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7378A" w:rsidRDefault="0067378A"/>
    <w:tbl>
      <w:tblPr>
        <w:tblW w:w="8931" w:type="dxa"/>
        <w:tblLayout w:type="fixed"/>
        <w:tblCellMar>
          <w:left w:w="0" w:type="dxa"/>
          <w:right w:w="0" w:type="dxa"/>
        </w:tblCellMar>
        <w:tblLook w:val="0000" w:firstRow="0" w:lastRow="0" w:firstColumn="0" w:lastColumn="0" w:noHBand="0" w:noVBand="0"/>
      </w:tblPr>
      <w:tblGrid>
        <w:gridCol w:w="4253"/>
        <w:gridCol w:w="4678"/>
      </w:tblGrid>
      <w:tr w:rsidR="001B33AE" w:rsidRPr="00183E4D" w:rsidTr="00F43F3E">
        <w:trPr>
          <w:cantSplit/>
          <w:trHeight w:hRule="exact" w:val="4820"/>
        </w:trPr>
        <w:tc>
          <w:tcPr>
            <w:tcW w:w="4253" w:type="dxa"/>
            <w:shd w:val="clear" w:color="auto" w:fill="auto"/>
            <w:vAlign w:val="bottom"/>
          </w:tcPr>
          <w:p w:rsidR="001B33AE" w:rsidRPr="00183E4D" w:rsidRDefault="001B33AE" w:rsidP="00C33F44">
            <w:pPr>
              <w:pStyle w:val="TOC9"/>
            </w:pPr>
          </w:p>
        </w:tc>
        <w:tc>
          <w:tcPr>
            <w:tcW w:w="4678" w:type="dxa"/>
            <w:shd w:val="clear" w:color="auto" w:fill="auto"/>
            <w:vAlign w:val="bottom"/>
          </w:tcPr>
          <w:p w:rsidR="001B33AE" w:rsidRPr="00183E4D" w:rsidRDefault="00E2045D" w:rsidP="00513093">
            <w:pPr>
              <w:pStyle w:val="PublicationTitle"/>
              <w:jc w:val="left"/>
              <w:rPr>
                <w:szCs w:val="44"/>
              </w:rPr>
            </w:pPr>
            <w:r>
              <w:rPr>
                <w:szCs w:val="44"/>
              </w:rPr>
              <w:t>Melanoma surveillance photography – total body photography and digital dermoscopy</w:t>
            </w:r>
          </w:p>
        </w:tc>
      </w:tr>
      <w:tr w:rsidR="008F59A8" w:rsidRPr="00183E4D" w:rsidTr="00E0760E">
        <w:trPr>
          <w:cantSplit/>
          <w:trHeight w:hRule="exact" w:val="2137"/>
        </w:trPr>
        <w:tc>
          <w:tcPr>
            <w:tcW w:w="4253" w:type="dxa"/>
            <w:shd w:val="clear" w:color="auto" w:fill="auto"/>
            <w:vAlign w:val="bottom"/>
          </w:tcPr>
          <w:p w:rsidR="008F59A8" w:rsidRPr="00183E4D" w:rsidRDefault="008F59A8" w:rsidP="00DF343F">
            <w:pPr>
              <w:jc w:val="both"/>
            </w:pPr>
          </w:p>
        </w:tc>
        <w:tc>
          <w:tcPr>
            <w:tcW w:w="4678" w:type="dxa"/>
            <w:shd w:val="clear" w:color="auto" w:fill="auto"/>
            <w:vAlign w:val="bottom"/>
          </w:tcPr>
          <w:p w:rsidR="008F59A8" w:rsidRPr="00183E4D" w:rsidRDefault="008F59A8" w:rsidP="00DF343F">
            <w:pPr>
              <w:pStyle w:val="Heading1"/>
              <w:jc w:val="both"/>
            </w:pPr>
          </w:p>
          <w:p w:rsidR="008F59A8" w:rsidRPr="00183E4D" w:rsidRDefault="008F59A8" w:rsidP="00DF343F">
            <w:pPr>
              <w:jc w:val="both"/>
            </w:pPr>
          </w:p>
        </w:tc>
      </w:tr>
      <w:tr w:rsidR="008F59A8" w:rsidRPr="00183E4D" w:rsidTr="00F43F3E">
        <w:trPr>
          <w:cantSplit/>
          <w:trHeight w:hRule="exact" w:val="1265"/>
        </w:trPr>
        <w:tc>
          <w:tcPr>
            <w:tcW w:w="4253" w:type="dxa"/>
            <w:shd w:val="clear" w:color="auto" w:fill="auto"/>
            <w:vAlign w:val="center"/>
          </w:tcPr>
          <w:p w:rsidR="008F59A8" w:rsidRPr="00183E4D" w:rsidRDefault="008F59A8" w:rsidP="00DF343F">
            <w:pPr>
              <w:pStyle w:val="Date"/>
              <w:jc w:val="both"/>
            </w:pPr>
          </w:p>
        </w:tc>
        <w:tc>
          <w:tcPr>
            <w:tcW w:w="4678" w:type="dxa"/>
            <w:shd w:val="clear" w:color="auto" w:fill="auto"/>
            <w:vAlign w:val="center"/>
          </w:tcPr>
          <w:p w:rsidR="00E2045D" w:rsidRPr="00940074" w:rsidRDefault="00E2045D" w:rsidP="00E2045D">
            <w:pPr>
              <w:pStyle w:val="Date"/>
              <w:jc w:val="both"/>
              <w:rPr>
                <w:rFonts w:ascii="Arial Bold" w:hAnsi="Arial Bold"/>
              </w:rPr>
            </w:pPr>
            <w:r>
              <w:rPr>
                <w:rFonts w:ascii="Arial Bold" w:hAnsi="Arial Bold"/>
              </w:rPr>
              <w:t>June 2017</w:t>
            </w:r>
          </w:p>
          <w:p w:rsidR="008F59A8" w:rsidRPr="00183E4D" w:rsidRDefault="008F59A8" w:rsidP="00DF343F">
            <w:pPr>
              <w:pStyle w:val="Date"/>
              <w:jc w:val="both"/>
            </w:pPr>
          </w:p>
        </w:tc>
      </w:tr>
      <w:tr w:rsidR="008F59A8" w:rsidRPr="00183E4D" w:rsidTr="00E0760E">
        <w:trPr>
          <w:cantSplit/>
          <w:trHeight w:hRule="exact" w:val="998"/>
        </w:trPr>
        <w:tc>
          <w:tcPr>
            <w:tcW w:w="4253" w:type="dxa"/>
            <w:shd w:val="clear" w:color="auto" w:fill="auto"/>
          </w:tcPr>
          <w:p w:rsidR="008F59A8" w:rsidRPr="00183E4D" w:rsidRDefault="008F59A8" w:rsidP="00DF343F">
            <w:pPr>
              <w:jc w:val="both"/>
            </w:pPr>
          </w:p>
        </w:tc>
        <w:tc>
          <w:tcPr>
            <w:tcW w:w="4678" w:type="dxa"/>
            <w:shd w:val="clear" w:color="auto" w:fill="auto"/>
          </w:tcPr>
          <w:p w:rsidR="008F59A8" w:rsidRPr="00183E4D" w:rsidRDefault="008F59A8" w:rsidP="00DF343F">
            <w:pPr>
              <w:jc w:val="both"/>
              <w:rPr>
                <w:highlight w:val="yellow"/>
              </w:rPr>
            </w:pPr>
          </w:p>
        </w:tc>
      </w:tr>
      <w:tr w:rsidR="008F59A8" w:rsidRPr="00183E4D" w:rsidTr="003A7C8F">
        <w:trPr>
          <w:cantSplit/>
          <w:trHeight w:hRule="exact" w:val="3094"/>
        </w:trPr>
        <w:tc>
          <w:tcPr>
            <w:tcW w:w="4253" w:type="dxa"/>
            <w:shd w:val="clear" w:color="auto" w:fill="auto"/>
          </w:tcPr>
          <w:p w:rsidR="008F59A8" w:rsidRPr="00183E4D" w:rsidRDefault="008F59A8" w:rsidP="00DF343F">
            <w:pPr>
              <w:pStyle w:val="Sub-title"/>
              <w:jc w:val="both"/>
            </w:pPr>
          </w:p>
        </w:tc>
        <w:tc>
          <w:tcPr>
            <w:tcW w:w="4678" w:type="dxa"/>
            <w:shd w:val="clear" w:color="auto" w:fill="auto"/>
          </w:tcPr>
          <w:p w:rsidR="008F59A8" w:rsidRPr="00183E4D" w:rsidRDefault="008F59A8" w:rsidP="00DF343F">
            <w:pPr>
              <w:pStyle w:val="Sub-title"/>
              <w:jc w:val="both"/>
            </w:pPr>
            <w:r w:rsidRPr="00183E4D">
              <w:t xml:space="preserve">MSAC application </w:t>
            </w:r>
            <w:r w:rsidR="001C3A68" w:rsidRPr="00183E4D">
              <w:t>no</w:t>
            </w:r>
            <w:r w:rsidR="00DB1DDF" w:rsidRPr="00183E4D">
              <w:t>.</w:t>
            </w:r>
            <w:r w:rsidR="001C3A68" w:rsidRPr="00183E4D">
              <w:t xml:space="preserve"> </w:t>
            </w:r>
            <w:r w:rsidR="00E2045D">
              <w:t>1356</w:t>
            </w:r>
          </w:p>
          <w:p w:rsidR="008F59A8" w:rsidRPr="003A7C22" w:rsidRDefault="008F59A8" w:rsidP="00DF343F">
            <w:pPr>
              <w:pStyle w:val="Sub-title"/>
              <w:jc w:val="both"/>
              <w:rPr>
                <w:sz w:val="72"/>
                <w:szCs w:val="72"/>
              </w:rPr>
            </w:pPr>
            <w:r w:rsidRPr="00183E4D">
              <w:t xml:space="preserve"> </w:t>
            </w:r>
            <w:r w:rsidRPr="00183E4D">
              <w:br/>
            </w:r>
            <w:r w:rsidR="00E0760E" w:rsidRPr="00183E4D">
              <w:t>A</w:t>
            </w:r>
            <w:r w:rsidRPr="00183E4D">
              <w:t>ssessment report</w:t>
            </w:r>
          </w:p>
        </w:tc>
      </w:tr>
    </w:tbl>
    <w:p w:rsidR="003A7C8F" w:rsidRPr="00183E4D" w:rsidRDefault="003A7C8F" w:rsidP="00DF343F">
      <w:pPr>
        <w:autoSpaceDE w:val="0"/>
        <w:autoSpaceDN w:val="0"/>
        <w:adjustRightInd w:val="0"/>
        <w:spacing w:after="0"/>
        <w:jc w:val="both"/>
      </w:pPr>
    </w:p>
    <w:p w:rsidR="003A7C8F" w:rsidRPr="00183E4D" w:rsidRDefault="003A7C8F" w:rsidP="00DF343F">
      <w:pPr>
        <w:autoSpaceDE w:val="0"/>
        <w:autoSpaceDN w:val="0"/>
        <w:adjustRightInd w:val="0"/>
        <w:spacing w:after="0"/>
        <w:jc w:val="both"/>
      </w:pPr>
    </w:p>
    <w:p w:rsidR="003A7C8F" w:rsidRPr="00183E4D" w:rsidRDefault="003A7C8F" w:rsidP="00DF343F">
      <w:pPr>
        <w:spacing w:after="0" w:line="240" w:lineRule="auto"/>
        <w:jc w:val="both"/>
      </w:pPr>
      <w:r w:rsidRPr="00183E4D">
        <w:br w:type="page"/>
      </w:r>
    </w:p>
    <w:p w:rsidR="00A10E9F" w:rsidRPr="00183E4D" w:rsidRDefault="00A10E9F" w:rsidP="00DF343F">
      <w:pPr>
        <w:spacing w:after="0" w:line="240" w:lineRule="auto"/>
        <w:jc w:val="both"/>
      </w:pPr>
    </w:p>
    <w:p w:rsidR="004C6CA6" w:rsidRPr="00183E4D" w:rsidRDefault="004C6CA6" w:rsidP="00DF343F">
      <w:pPr>
        <w:autoSpaceDE w:val="0"/>
        <w:autoSpaceDN w:val="0"/>
        <w:adjustRightInd w:val="0"/>
        <w:spacing w:after="0"/>
        <w:jc w:val="both"/>
        <w:rPr>
          <w:b/>
          <w:bCs/>
          <w:color w:val="000000"/>
          <w:sz w:val="20"/>
          <w:szCs w:val="20"/>
          <w:lang w:eastAsia="zh-TW"/>
        </w:rPr>
      </w:pPr>
      <w:bookmarkStart w:id="0" w:name="_Toc192054741"/>
      <w:bookmarkStart w:id="1" w:name="_Toc206489930"/>
      <w:bookmarkStart w:id="2" w:name="_Toc206494639"/>
      <w:bookmarkStart w:id="3" w:name="_Toc214339152"/>
      <w:bookmarkStart w:id="4" w:name="_Toc237759553"/>
      <w:bookmarkStart w:id="5" w:name="_Toc356462688"/>
      <w:bookmarkStart w:id="6" w:name="_Toc356462742"/>
      <w:bookmarkStart w:id="7" w:name="_Toc356462997"/>
      <w:bookmarkStart w:id="8" w:name="_Ref360694627"/>
      <w:bookmarkStart w:id="9" w:name="_Toc379117342"/>
      <w:bookmarkStart w:id="10" w:name="_Toc379118055"/>
      <w:bookmarkStart w:id="11" w:name="_Toc379118243"/>
      <w:bookmarkStart w:id="12" w:name="_Toc381796424"/>
    </w:p>
    <w:p w:rsidR="00D23C9A" w:rsidRPr="00FC79BA" w:rsidRDefault="00D23C9A" w:rsidP="00D23C9A">
      <w:pPr>
        <w:autoSpaceDE w:val="0"/>
        <w:autoSpaceDN w:val="0"/>
        <w:adjustRightInd w:val="0"/>
        <w:spacing w:after="0"/>
        <w:rPr>
          <w:b/>
          <w:bCs/>
          <w:color w:val="000000"/>
          <w:sz w:val="20"/>
          <w:szCs w:val="20"/>
          <w:lang w:eastAsia="zh-TW"/>
        </w:rPr>
      </w:pPr>
      <w:r w:rsidRPr="00FC79BA">
        <w:rPr>
          <w:b/>
          <w:bCs/>
          <w:color w:val="000000"/>
          <w:sz w:val="20"/>
          <w:szCs w:val="20"/>
          <w:lang w:eastAsia="zh-TW"/>
        </w:rPr>
        <w:t>© Commonwealth of Australia 20</w:t>
      </w:r>
      <w:r>
        <w:rPr>
          <w:b/>
          <w:bCs/>
          <w:color w:val="000000"/>
          <w:sz w:val="20"/>
          <w:szCs w:val="20"/>
          <w:lang w:eastAsia="zh-TW"/>
        </w:rPr>
        <w:t>17</w:t>
      </w:r>
    </w:p>
    <w:p w:rsidR="00D23C9A" w:rsidRPr="00FC79BA" w:rsidRDefault="00D23C9A" w:rsidP="00D23C9A">
      <w:pPr>
        <w:autoSpaceDE w:val="0"/>
        <w:autoSpaceDN w:val="0"/>
        <w:adjustRightInd w:val="0"/>
        <w:spacing w:after="0" w:line="240" w:lineRule="auto"/>
        <w:rPr>
          <w:b/>
          <w:bCs/>
          <w:color w:val="000000"/>
          <w:sz w:val="20"/>
          <w:szCs w:val="20"/>
          <w:lang w:eastAsia="zh-TW"/>
        </w:rPr>
      </w:pPr>
    </w:p>
    <w:p w:rsidR="00D23C9A" w:rsidRPr="00FC79BA" w:rsidRDefault="00D23C9A" w:rsidP="00D23C9A">
      <w:pPr>
        <w:autoSpaceDE w:val="0"/>
        <w:autoSpaceDN w:val="0"/>
        <w:adjustRightInd w:val="0"/>
        <w:spacing w:after="0" w:line="240" w:lineRule="auto"/>
        <w:rPr>
          <w:b/>
          <w:bCs/>
          <w:color w:val="000000"/>
          <w:sz w:val="20"/>
          <w:szCs w:val="20"/>
          <w:lang w:eastAsia="zh-TW"/>
        </w:rPr>
      </w:pPr>
      <w:r w:rsidRPr="00FC79BA">
        <w:rPr>
          <w:b/>
          <w:bCs/>
          <w:color w:val="000000"/>
          <w:sz w:val="20"/>
          <w:szCs w:val="20"/>
          <w:lang w:eastAsia="zh-TW"/>
        </w:rPr>
        <w:t>ISSN (Online) 1443-7139</w:t>
      </w:r>
    </w:p>
    <w:p w:rsidR="00EB4DCD" w:rsidRPr="00FC79BA" w:rsidRDefault="00EB4DCD" w:rsidP="00EB4DCD">
      <w:pPr>
        <w:autoSpaceDE w:val="0"/>
        <w:autoSpaceDN w:val="0"/>
        <w:adjustRightInd w:val="0"/>
        <w:spacing w:after="0" w:line="240" w:lineRule="auto"/>
        <w:rPr>
          <w:b/>
          <w:bCs/>
          <w:color w:val="000000"/>
          <w:sz w:val="20"/>
          <w:szCs w:val="20"/>
          <w:lang w:eastAsia="zh-TW"/>
        </w:rPr>
      </w:pPr>
    </w:p>
    <w:p w:rsidR="00EB4DCD" w:rsidRPr="00FC79BA" w:rsidRDefault="00EB4DCD" w:rsidP="00EB4DCD">
      <w:pPr>
        <w:autoSpaceDE w:val="0"/>
        <w:autoSpaceDN w:val="0"/>
        <w:adjustRightInd w:val="0"/>
        <w:spacing w:after="0" w:line="240" w:lineRule="auto"/>
        <w:rPr>
          <w:b/>
          <w:bCs/>
          <w:color w:val="000000"/>
          <w:sz w:val="20"/>
          <w:szCs w:val="20"/>
          <w:lang w:eastAsia="zh-TW"/>
        </w:rPr>
      </w:pPr>
      <w:r w:rsidRPr="00D23C9A">
        <w:rPr>
          <w:b/>
          <w:bCs/>
          <w:color w:val="000000"/>
          <w:sz w:val="20"/>
          <w:szCs w:val="20"/>
          <w:lang w:eastAsia="zh-TW"/>
        </w:rPr>
        <w:t xml:space="preserve">Internet site </w:t>
      </w:r>
      <w:hyperlink r:id="rId9" w:tooltip="Link to the Medical Services Advisory Committee website." w:history="1">
        <w:r w:rsidRPr="00D23C9A">
          <w:rPr>
            <w:color w:val="0000FF"/>
            <w:sz w:val="20"/>
            <w:szCs w:val="20"/>
            <w:u w:val="single"/>
            <w:lang w:eastAsia="zh-TW"/>
          </w:rPr>
          <w:t>http://www.msac.gov.au/</w:t>
        </w:r>
      </w:hyperlink>
      <w:r w:rsidR="00045B28" w:rsidRPr="00FC79BA">
        <w:rPr>
          <w:b/>
          <w:bCs/>
          <w:color w:val="000000"/>
          <w:sz w:val="20"/>
          <w:szCs w:val="20"/>
          <w:lang w:eastAsia="zh-TW"/>
        </w:rPr>
        <w:t xml:space="preserve"> </w:t>
      </w:r>
    </w:p>
    <w:p w:rsidR="00EB4DCD" w:rsidRPr="00FC79BA" w:rsidRDefault="00EB4DCD" w:rsidP="00EB4DCD">
      <w:pPr>
        <w:autoSpaceDE w:val="0"/>
        <w:autoSpaceDN w:val="0"/>
        <w:adjustRightInd w:val="0"/>
        <w:spacing w:after="0" w:line="240" w:lineRule="auto"/>
        <w:rPr>
          <w:color w:val="000000"/>
          <w:sz w:val="20"/>
          <w:szCs w:val="20"/>
          <w:lang w:eastAsia="zh-TW"/>
        </w:rPr>
      </w:pPr>
    </w:p>
    <w:p w:rsidR="00EB4DCD" w:rsidRPr="006520BA" w:rsidRDefault="00EB4DCD" w:rsidP="00EB4DCD">
      <w:pPr>
        <w:autoSpaceDE w:val="0"/>
        <w:autoSpaceDN w:val="0"/>
        <w:adjustRightInd w:val="0"/>
        <w:spacing w:after="0" w:line="240" w:lineRule="auto"/>
        <w:rPr>
          <w:sz w:val="20"/>
          <w:szCs w:val="20"/>
        </w:rPr>
      </w:pPr>
      <w:r w:rsidRPr="00FC79BA">
        <w:rPr>
          <w:color w:val="000000"/>
          <w:sz w:val="20"/>
          <w:szCs w:val="20"/>
          <w:lang w:eastAsia="zh-TW"/>
        </w:rPr>
        <w:t>Electronic copies of the report can be obtained from the Medical Service Advisory Committee’s Internet site at</w:t>
      </w:r>
      <w:r w:rsidRPr="00FC79BA">
        <w:rPr>
          <w:sz w:val="20"/>
          <w:szCs w:val="20"/>
          <w:lang w:eastAsia="zh-TW"/>
        </w:rPr>
        <w:t xml:space="preserve"> </w:t>
      </w:r>
      <w:hyperlink r:id="rId10" w:tooltip="Link to the Medical Services Advisory Committee website." w:history="1">
        <w:r w:rsidRPr="00FC79BA">
          <w:rPr>
            <w:color w:val="0000FF"/>
            <w:sz w:val="20"/>
            <w:szCs w:val="20"/>
            <w:u w:val="single"/>
            <w:lang w:eastAsia="zh-TW"/>
          </w:rPr>
          <w:t>http://www.msac.gov.au/</w:t>
        </w:r>
      </w:hyperlink>
      <w:r w:rsidR="00D23C9A">
        <w:rPr>
          <w:sz w:val="20"/>
          <w:szCs w:val="20"/>
          <w:lang w:eastAsia="zh-TW"/>
        </w:rPr>
        <w:t xml:space="preserve"> </w:t>
      </w:r>
    </w:p>
    <w:p w:rsidR="00D23C9A" w:rsidRPr="00FC79BA" w:rsidRDefault="00D23C9A" w:rsidP="00D23C9A">
      <w:pPr>
        <w:autoSpaceDE w:val="0"/>
        <w:autoSpaceDN w:val="0"/>
        <w:adjustRightInd w:val="0"/>
        <w:spacing w:after="0" w:line="240" w:lineRule="auto"/>
        <w:rPr>
          <w:color w:val="1B1B1B"/>
          <w:sz w:val="20"/>
          <w:szCs w:val="20"/>
        </w:rPr>
      </w:pPr>
      <w:r w:rsidRPr="00FC79BA">
        <w:rPr>
          <w:color w:val="000000"/>
          <w:sz w:val="20"/>
          <w:szCs w:val="20"/>
          <w:lang w:eastAsia="zh-TW"/>
        </w:rPr>
        <w:t>Electronic copies of the report can be obtained from the Medical Service Advisory Committee’s Internet site at</w:t>
      </w:r>
      <w:r w:rsidRPr="00FC79BA">
        <w:rPr>
          <w:sz w:val="20"/>
          <w:szCs w:val="20"/>
          <w:lang w:eastAsia="zh-TW"/>
        </w:rPr>
        <w:t xml:space="preserve"> </w:t>
      </w:r>
      <w:hyperlink r:id="rId11" w:tooltip="Link to the Medical Services Advisory Committee website." w:history="1">
        <w:r w:rsidRPr="00FC79BA">
          <w:rPr>
            <w:color w:val="0000FF"/>
            <w:sz w:val="20"/>
            <w:szCs w:val="20"/>
            <w:u w:val="single"/>
            <w:lang w:eastAsia="zh-TW"/>
          </w:rPr>
          <w:t>http://www.msac.gov.au/</w:t>
        </w:r>
      </w:hyperlink>
    </w:p>
    <w:p w:rsidR="00D23C9A" w:rsidRPr="00FC79BA" w:rsidRDefault="00D23C9A" w:rsidP="00D23C9A">
      <w:pPr>
        <w:autoSpaceDE w:val="0"/>
        <w:autoSpaceDN w:val="0"/>
        <w:adjustRightInd w:val="0"/>
        <w:spacing w:after="0" w:line="240" w:lineRule="auto"/>
        <w:rPr>
          <w:color w:val="1B1B1B"/>
          <w:sz w:val="20"/>
          <w:szCs w:val="20"/>
          <w:lang w:eastAsia="zh-TW"/>
        </w:rPr>
      </w:pPr>
    </w:p>
    <w:p w:rsidR="00D23C9A" w:rsidRPr="00FC79BA" w:rsidRDefault="00D23C9A" w:rsidP="00D23C9A">
      <w:pPr>
        <w:autoSpaceDE w:val="0"/>
        <w:autoSpaceDN w:val="0"/>
        <w:adjustRightInd w:val="0"/>
        <w:spacing w:after="0" w:line="240" w:lineRule="auto"/>
        <w:rPr>
          <w:color w:val="000000"/>
          <w:sz w:val="20"/>
          <w:szCs w:val="20"/>
        </w:rPr>
      </w:pPr>
      <w:r w:rsidRPr="00FC79BA">
        <w:rPr>
          <w:color w:val="000000"/>
          <w:sz w:val="20"/>
          <w:szCs w:val="20"/>
        </w:rPr>
        <w:t xml:space="preserve">Enquiries about the content of the report should be emailed to </w:t>
      </w:r>
      <w:hyperlink r:id="rId12" w:history="1">
        <w:r w:rsidRPr="00FC79BA">
          <w:rPr>
            <w:color w:val="0000FF"/>
            <w:sz w:val="20"/>
            <w:szCs w:val="20"/>
            <w:u w:val="single"/>
          </w:rPr>
          <w:t>hta@health.gov.au</w:t>
        </w:r>
      </w:hyperlink>
    </w:p>
    <w:p w:rsidR="00EB4DCD" w:rsidRPr="00FC79BA" w:rsidRDefault="00EB4DCD" w:rsidP="00EB4DCD">
      <w:pPr>
        <w:autoSpaceDE w:val="0"/>
        <w:autoSpaceDN w:val="0"/>
        <w:adjustRightInd w:val="0"/>
        <w:spacing w:after="0" w:line="240" w:lineRule="auto"/>
        <w:rPr>
          <w:color w:val="1B1B1B"/>
          <w:sz w:val="20"/>
          <w:szCs w:val="20"/>
          <w:lang w:eastAsia="zh-TW"/>
        </w:rPr>
      </w:pPr>
    </w:p>
    <w:p w:rsidR="00EB4DCD" w:rsidRPr="00FC79BA" w:rsidRDefault="00EB4DCD" w:rsidP="00EB4DCD">
      <w:pPr>
        <w:autoSpaceDE w:val="0"/>
        <w:autoSpaceDN w:val="0"/>
        <w:adjustRightInd w:val="0"/>
        <w:spacing w:after="0" w:line="240" w:lineRule="auto"/>
        <w:rPr>
          <w:color w:val="000000"/>
          <w:sz w:val="20"/>
          <w:szCs w:val="20"/>
          <w:lang w:eastAsia="zh-TW"/>
        </w:rPr>
      </w:pPr>
      <w:r w:rsidRPr="00FC79BA">
        <w:rPr>
          <w:color w:val="000000"/>
          <w:sz w:val="20"/>
          <w:szCs w:val="20"/>
        </w:rPr>
        <w:t>The technical information in this document is used by the Medical Services Advisory Committee (MSAC) to inform its deliberations. MSAC is an independent committee which has been established to provide advice to the Minister for Health on the strength of evidence available on</w:t>
      </w:r>
      <w:r w:rsidRPr="00FC79BA">
        <w:rPr>
          <w:color w:val="000000"/>
          <w:sz w:val="20"/>
          <w:szCs w:val="20"/>
          <w:lang w:eastAsia="zh-TW"/>
        </w:rPr>
        <w:t xml:space="preserve"> new and existing medical technologies and procedures in terms of their safety, effectiveness and cost effectiveness. This advice will help to inform government decisions about which medical services should attract funding under Medicare.</w:t>
      </w:r>
    </w:p>
    <w:p w:rsidR="00EB4DCD" w:rsidRPr="00FC79BA" w:rsidRDefault="00EB4DCD" w:rsidP="00EB4DCD">
      <w:pPr>
        <w:autoSpaceDE w:val="0"/>
        <w:autoSpaceDN w:val="0"/>
        <w:adjustRightInd w:val="0"/>
        <w:spacing w:after="0" w:line="240" w:lineRule="auto"/>
        <w:rPr>
          <w:color w:val="000000"/>
          <w:sz w:val="20"/>
          <w:szCs w:val="20"/>
          <w:lang w:eastAsia="zh-TW"/>
        </w:rPr>
      </w:pPr>
    </w:p>
    <w:p w:rsidR="00EB4DCD" w:rsidRPr="00FC79BA" w:rsidRDefault="00EB4DCD" w:rsidP="00EB4DCD">
      <w:pPr>
        <w:autoSpaceDE w:val="0"/>
        <w:autoSpaceDN w:val="0"/>
        <w:adjustRightInd w:val="0"/>
        <w:spacing w:after="0" w:line="240" w:lineRule="auto"/>
        <w:rPr>
          <w:color w:val="000000"/>
          <w:sz w:val="20"/>
          <w:szCs w:val="20"/>
          <w:lang w:eastAsia="zh-TW"/>
        </w:rPr>
      </w:pPr>
    </w:p>
    <w:p w:rsidR="00EB4DCD" w:rsidRPr="00FC79BA" w:rsidRDefault="00EB4DCD" w:rsidP="00FA1E6C">
      <w:pPr>
        <w:autoSpaceDE w:val="0"/>
        <w:autoSpaceDN w:val="0"/>
        <w:adjustRightInd w:val="0"/>
        <w:spacing w:after="640" w:line="240" w:lineRule="auto"/>
        <w:rPr>
          <w:b/>
          <w:bCs/>
          <w:color w:val="000000"/>
          <w:sz w:val="20"/>
          <w:szCs w:val="20"/>
          <w:u w:val="single"/>
          <w:lang w:eastAsia="zh-TW"/>
        </w:rPr>
      </w:pPr>
      <w:r w:rsidRPr="00FC79BA">
        <w:rPr>
          <w:b/>
          <w:bCs/>
          <w:color w:val="000000"/>
          <w:sz w:val="20"/>
          <w:szCs w:val="20"/>
          <w:u w:val="single"/>
          <w:lang w:eastAsia="zh-TW"/>
        </w:rPr>
        <w:t>MSAC’s advice does not necessarily reflect the views of all individuals who participated in the MSAC evaluation.</w:t>
      </w:r>
    </w:p>
    <w:p w:rsidR="00D23C9A" w:rsidRPr="00FC79BA" w:rsidRDefault="00D23C9A" w:rsidP="00D23C9A">
      <w:pPr>
        <w:autoSpaceDE w:val="0"/>
        <w:autoSpaceDN w:val="0"/>
        <w:adjustRightInd w:val="0"/>
        <w:spacing w:after="0" w:line="240" w:lineRule="auto"/>
        <w:rPr>
          <w:sz w:val="20"/>
          <w:szCs w:val="20"/>
        </w:rPr>
      </w:pPr>
      <w:r w:rsidRPr="00FC79BA">
        <w:rPr>
          <w:sz w:val="20"/>
          <w:szCs w:val="20"/>
        </w:rPr>
        <w:t xml:space="preserve">This report was prepared by </w:t>
      </w:r>
      <w:r>
        <w:rPr>
          <w:sz w:val="20"/>
          <w:szCs w:val="20"/>
        </w:rPr>
        <w:t>the NHMRC Clinical Trials Centre</w:t>
      </w:r>
      <w:r w:rsidRPr="00FC79BA">
        <w:rPr>
          <w:sz w:val="20"/>
          <w:szCs w:val="20"/>
        </w:rPr>
        <w:t xml:space="preserve">. Clinical advice was provided by </w:t>
      </w:r>
      <w:r w:rsidR="00045B28">
        <w:rPr>
          <w:sz w:val="20"/>
          <w:szCs w:val="20"/>
        </w:rPr>
        <w:t>A/Prof Rob Miller</w:t>
      </w:r>
      <w:r w:rsidRPr="00FC79BA">
        <w:rPr>
          <w:sz w:val="20"/>
          <w:szCs w:val="20"/>
        </w:rPr>
        <w:t xml:space="preserve">. The report was commissioned by the Australian Government Department of Health. </w:t>
      </w:r>
    </w:p>
    <w:p w:rsidR="00D23C9A" w:rsidRPr="00FC79BA" w:rsidRDefault="00D23C9A" w:rsidP="00D23C9A">
      <w:pPr>
        <w:autoSpaceDE w:val="0"/>
        <w:autoSpaceDN w:val="0"/>
        <w:adjustRightInd w:val="0"/>
        <w:spacing w:after="0" w:line="240" w:lineRule="auto"/>
        <w:rPr>
          <w:sz w:val="20"/>
          <w:szCs w:val="20"/>
        </w:rPr>
      </w:pPr>
    </w:p>
    <w:p w:rsidR="00D23C9A" w:rsidRPr="00FC79BA" w:rsidRDefault="00D23C9A" w:rsidP="00D23C9A">
      <w:pPr>
        <w:autoSpaceDE w:val="0"/>
        <w:autoSpaceDN w:val="0"/>
        <w:adjustRightInd w:val="0"/>
        <w:spacing w:after="0" w:line="240" w:lineRule="auto"/>
        <w:rPr>
          <w:rFonts w:cs="Humanist521BT-Roman"/>
          <w:color w:val="231F20"/>
          <w:sz w:val="20"/>
          <w:szCs w:val="20"/>
        </w:rPr>
      </w:pPr>
      <w:r w:rsidRPr="00FC79BA">
        <w:rPr>
          <w:rFonts w:cs="Humanist521BT-Roman"/>
          <w:color w:val="231F20"/>
          <w:sz w:val="20"/>
          <w:szCs w:val="20"/>
        </w:rPr>
        <w:t>The suggested citation for this document is:</w:t>
      </w:r>
    </w:p>
    <w:p w:rsidR="00D23C9A" w:rsidRPr="00FC79BA" w:rsidRDefault="00D23C9A" w:rsidP="00D23C9A">
      <w:pPr>
        <w:autoSpaceDE w:val="0"/>
        <w:autoSpaceDN w:val="0"/>
        <w:adjustRightInd w:val="0"/>
        <w:spacing w:after="0" w:line="240" w:lineRule="auto"/>
        <w:rPr>
          <w:rFonts w:cs="Humanist521BT-Roman"/>
          <w:color w:val="231F20"/>
          <w:sz w:val="20"/>
          <w:szCs w:val="20"/>
        </w:rPr>
      </w:pPr>
    </w:p>
    <w:p w:rsidR="00EB4DCD" w:rsidRPr="00D23C9A" w:rsidRDefault="00D23C9A" w:rsidP="00D23C9A">
      <w:pPr>
        <w:autoSpaceDE w:val="0"/>
        <w:autoSpaceDN w:val="0"/>
        <w:adjustRightInd w:val="0"/>
        <w:spacing w:after="0" w:line="240" w:lineRule="auto"/>
        <w:rPr>
          <w:sz w:val="20"/>
          <w:szCs w:val="20"/>
        </w:rPr>
      </w:pPr>
      <w:r w:rsidRPr="00045B28">
        <w:rPr>
          <w:sz w:val="20"/>
          <w:szCs w:val="20"/>
        </w:rPr>
        <w:t xml:space="preserve">Carrillo de Albornoz S, </w:t>
      </w:r>
      <w:r w:rsidR="002566F4" w:rsidRPr="00045B28">
        <w:rPr>
          <w:sz w:val="20"/>
          <w:szCs w:val="20"/>
        </w:rPr>
        <w:t xml:space="preserve">Lewis S, </w:t>
      </w:r>
      <w:r w:rsidRPr="00045B28">
        <w:rPr>
          <w:sz w:val="20"/>
          <w:szCs w:val="20"/>
        </w:rPr>
        <w:t xml:space="preserve">Wilson M, </w:t>
      </w:r>
      <w:r w:rsidR="002566F4">
        <w:rPr>
          <w:sz w:val="20"/>
          <w:szCs w:val="20"/>
        </w:rPr>
        <w:t xml:space="preserve">Agresta </w:t>
      </w:r>
      <w:proofErr w:type="gramStart"/>
      <w:r w:rsidR="002566F4">
        <w:rPr>
          <w:sz w:val="20"/>
          <w:szCs w:val="20"/>
        </w:rPr>
        <w:t>B</w:t>
      </w:r>
      <w:r w:rsidRPr="00045B28">
        <w:rPr>
          <w:sz w:val="20"/>
          <w:szCs w:val="20"/>
        </w:rPr>
        <w:t>(</w:t>
      </w:r>
      <w:proofErr w:type="gramEnd"/>
      <w:r w:rsidRPr="00045B28">
        <w:rPr>
          <w:sz w:val="20"/>
          <w:szCs w:val="20"/>
        </w:rPr>
        <w:t xml:space="preserve">2017). </w:t>
      </w:r>
      <w:proofErr w:type="gramStart"/>
      <w:r w:rsidRPr="00045B28">
        <w:rPr>
          <w:sz w:val="20"/>
          <w:szCs w:val="20"/>
        </w:rPr>
        <w:t>Melanoma surveillance photography – total body photography and digital dermoscopy.</w:t>
      </w:r>
      <w:proofErr w:type="gramEnd"/>
      <w:r w:rsidRPr="00045B28">
        <w:rPr>
          <w:sz w:val="20"/>
          <w:szCs w:val="20"/>
        </w:rPr>
        <w:t xml:space="preserve"> MSAC Application 1356, Assessment Report. </w:t>
      </w:r>
      <w:proofErr w:type="gramStart"/>
      <w:r w:rsidRPr="00045B28">
        <w:rPr>
          <w:sz w:val="20"/>
          <w:szCs w:val="20"/>
        </w:rPr>
        <w:t>Commonwealth of Australia, Canberra, ACT.</w:t>
      </w:r>
      <w:proofErr w:type="gramEnd"/>
    </w:p>
    <w:p w:rsidR="003A7C22" w:rsidRDefault="003A7C22" w:rsidP="00DF343F">
      <w:pPr>
        <w:jc w:val="both"/>
        <w:rPr>
          <w:noProof/>
          <w:sz w:val="20"/>
          <w:szCs w:val="20"/>
        </w:rPr>
      </w:pPr>
    </w:p>
    <w:p w:rsidR="004C6CA6" w:rsidRPr="00183E4D" w:rsidRDefault="003A7C22" w:rsidP="00DF343F">
      <w:pPr>
        <w:jc w:val="both"/>
        <w:sectPr w:rsidR="004C6CA6" w:rsidRPr="00183E4D" w:rsidSect="00FA1E6C">
          <w:headerReference w:type="default" r:id="rId13"/>
          <w:headerReference w:type="first" r:id="rId14"/>
          <w:type w:val="oddPage"/>
          <w:pgSz w:w="11907" w:h="16840" w:code="9"/>
          <w:pgMar w:top="1440" w:right="1440" w:bottom="1440" w:left="1440" w:header="578" w:footer="578" w:gutter="0"/>
          <w:pgNumType w:fmt="lowerRoman" w:start="1"/>
          <w:cols w:space="720"/>
          <w:noEndnote/>
          <w:titlePg/>
        </w:sectPr>
      </w:pPr>
      <w:r w:rsidRPr="00183E4D">
        <w:t xml:space="preserve"> </w:t>
      </w:r>
    </w:p>
    <w:p w:rsidR="008F59A8" w:rsidRPr="00183E4D" w:rsidRDefault="008F59A8" w:rsidP="00DF343F">
      <w:pPr>
        <w:pStyle w:val="Heading1"/>
        <w:jc w:val="both"/>
      </w:pPr>
      <w:bookmarkStart w:id="13" w:name="_Toc395200735"/>
      <w:bookmarkStart w:id="14" w:name="_Toc399247190"/>
      <w:bookmarkStart w:id="15" w:name="_Toc402884709"/>
      <w:bookmarkStart w:id="16" w:name="_Ref421189612"/>
      <w:bookmarkStart w:id="17" w:name="_Toc484612297"/>
      <w:r w:rsidRPr="00183E4D">
        <w:lastRenderedPageBreak/>
        <w:t>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sdt>
      <w:sdtPr>
        <w:rPr>
          <w:noProof w:val="0"/>
        </w:rPr>
        <w:id w:val="-1664701443"/>
        <w:docPartObj>
          <w:docPartGallery w:val="Table of Contents"/>
          <w:docPartUnique/>
        </w:docPartObj>
      </w:sdtPr>
      <w:sdtEndPr>
        <w:rPr>
          <w:bCs/>
          <w:noProof/>
        </w:rPr>
      </w:sdtEndPr>
      <w:sdtContent>
        <w:p w:rsidR="00D56CDB" w:rsidRDefault="00A26E8A">
          <w:pPr>
            <w:pStyle w:val="TOC1"/>
            <w:rPr>
              <w:rFonts w:asciiTheme="minorHAnsi" w:eastAsiaTheme="minorEastAsia" w:hAnsiTheme="minorHAnsi" w:cstheme="minorBidi"/>
              <w:b w:val="0"/>
            </w:rPr>
          </w:pPr>
          <w:r>
            <w:fldChar w:fldCharType="begin"/>
          </w:r>
          <w:r>
            <w:instrText xml:space="preserve"> TOC \o "1-3" \h \z \u \t "Heading 7,1" </w:instrText>
          </w:r>
          <w:r>
            <w:fldChar w:fldCharType="separate"/>
          </w:r>
          <w:hyperlink w:anchor="_Toc484612297" w:history="1">
            <w:r w:rsidR="00D56CDB" w:rsidRPr="00065D57">
              <w:rPr>
                <w:rStyle w:val="Hyperlink"/>
              </w:rPr>
              <w:t>Contents</w:t>
            </w:r>
            <w:r w:rsidR="00D56CDB">
              <w:rPr>
                <w:webHidden/>
              </w:rPr>
              <w:tab/>
            </w:r>
            <w:r w:rsidR="00D56CDB">
              <w:rPr>
                <w:webHidden/>
              </w:rPr>
              <w:fldChar w:fldCharType="begin"/>
            </w:r>
            <w:r w:rsidR="00D56CDB">
              <w:rPr>
                <w:webHidden/>
              </w:rPr>
              <w:instrText xml:space="preserve"> PAGEREF _Toc484612297 \h </w:instrText>
            </w:r>
            <w:r w:rsidR="00D56CDB">
              <w:rPr>
                <w:webHidden/>
              </w:rPr>
            </w:r>
            <w:r w:rsidR="00D56CDB">
              <w:rPr>
                <w:webHidden/>
              </w:rPr>
              <w:fldChar w:fldCharType="separate"/>
            </w:r>
            <w:r w:rsidR="00161397">
              <w:rPr>
                <w:webHidden/>
              </w:rPr>
              <w:t>iii</w:t>
            </w:r>
            <w:r w:rsidR="00D56CDB">
              <w:rPr>
                <w:webHidden/>
              </w:rPr>
              <w:fldChar w:fldCharType="end"/>
            </w:r>
          </w:hyperlink>
        </w:p>
        <w:p w:rsidR="00D56CDB" w:rsidRDefault="00707D8C">
          <w:pPr>
            <w:pStyle w:val="TOC2"/>
            <w:rPr>
              <w:rFonts w:asciiTheme="minorHAnsi" w:eastAsiaTheme="minorEastAsia" w:hAnsiTheme="minorHAnsi" w:cstheme="minorBidi"/>
            </w:rPr>
          </w:pPr>
          <w:hyperlink w:anchor="_Toc484612298" w:history="1">
            <w:r w:rsidR="00D56CDB" w:rsidRPr="00065D57">
              <w:rPr>
                <w:rStyle w:val="Hyperlink"/>
              </w:rPr>
              <w:t>Tables</w:t>
            </w:r>
            <w:r w:rsidR="00D56CDB">
              <w:rPr>
                <w:webHidden/>
              </w:rPr>
              <w:tab/>
            </w:r>
            <w:r w:rsidR="00D56CDB">
              <w:rPr>
                <w:webHidden/>
              </w:rPr>
              <w:fldChar w:fldCharType="begin"/>
            </w:r>
            <w:r w:rsidR="00D56CDB">
              <w:rPr>
                <w:webHidden/>
              </w:rPr>
              <w:instrText xml:space="preserve"> PAGEREF _Toc484612298 \h </w:instrText>
            </w:r>
            <w:r w:rsidR="00D56CDB">
              <w:rPr>
                <w:webHidden/>
              </w:rPr>
            </w:r>
            <w:r w:rsidR="00D56CDB">
              <w:rPr>
                <w:webHidden/>
              </w:rPr>
              <w:fldChar w:fldCharType="separate"/>
            </w:r>
            <w:r w:rsidR="00161397">
              <w:rPr>
                <w:webHidden/>
              </w:rPr>
              <w:t>vi</w:t>
            </w:r>
            <w:r w:rsidR="00D56CDB">
              <w:rPr>
                <w:webHidden/>
              </w:rPr>
              <w:fldChar w:fldCharType="end"/>
            </w:r>
          </w:hyperlink>
        </w:p>
        <w:p w:rsidR="00D56CDB" w:rsidRDefault="00707D8C">
          <w:pPr>
            <w:pStyle w:val="TOC2"/>
            <w:rPr>
              <w:rFonts w:asciiTheme="minorHAnsi" w:eastAsiaTheme="minorEastAsia" w:hAnsiTheme="minorHAnsi" w:cstheme="minorBidi"/>
            </w:rPr>
          </w:pPr>
          <w:hyperlink w:anchor="_Toc484612299" w:history="1">
            <w:r w:rsidR="00D56CDB" w:rsidRPr="00065D57">
              <w:rPr>
                <w:rStyle w:val="Hyperlink"/>
              </w:rPr>
              <w:t>Boxes</w:t>
            </w:r>
            <w:r w:rsidR="00D56CDB">
              <w:rPr>
                <w:webHidden/>
              </w:rPr>
              <w:tab/>
            </w:r>
            <w:r w:rsidR="00D56CDB">
              <w:rPr>
                <w:webHidden/>
              </w:rPr>
              <w:fldChar w:fldCharType="begin"/>
            </w:r>
            <w:r w:rsidR="00D56CDB">
              <w:rPr>
                <w:webHidden/>
              </w:rPr>
              <w:instrText xml:space="preserve"> PAGEREF _Toc484612299 \h </w:instrText>
            </w:r>
            <w:r w:rsidR="00D56CDB">
              <w:rPr>
                <w:webHidden/>
              </w:rPr>
            </w:r>
            <w:r w:rsidR="00D56CDB">
              <w:rPr>
                <w:webHidden/>
              </w:rPr>
              <w:fldChar w:fldCharType="separate"/>
            </w:r>
            <w:r w:rsidR="00161397">
              <w:rPr>
                <w:webHidden/>
              </w:rPr>
              <w:t>vii</w:t>
            </w:r>
            <w:r w:rsidR="00D56CDB">
              <w:rPr>
                <w:webHidden/>
              </w:rPr>
              <w:fldChar w:fldCharType="end"/>
            </w:r>
          </w:hyperlink>
        </w:p>
        <w:p w:rsidR="00D56CDB" w:rsidRDefault="00707D8C">
          <w:pPr>
            <w:pStyle w:val="TOC2"/>
            <w:rPr>
              <w:rFonts w:asciiTheme="minorHAnsi" w:eastAsiaTheme="minorEastAsia" w:hAnsiTheme="minorHAnsi" w:cstheme="minorBidi"/>
            </w:rPr>
          </w:pPr>
          <w:hyperlink w:anchor="_Toc484612300" w:history="1">
            <w:r w:rsidR="00D56CDB" w:rsidRPr="00065D57">
              <w:rPr>
                <w:rStyle w:val="Hyperlink"/>
              </w:rPr>
              <w:t>Figures</w:t>
            </w:r>
            <w:r w:rsidR="00D56CDB">
              <w:rPr>
                <w:webHidden/>
              </w:rPr>
              <w:tab/>
            </w:r>
            <w:r w:rsidR="00D56CDB">
              <w:rPr>
                <w:webHidden/>
              </w:rPr>
              <w:fldChar w:fldCharType="begin"/>
            </w:r>
            <w:r w:rsidR="00D56CDB">
              <w:rPr>
                <w:webHidden/>
              </w:rPr>
              <w:instrText xml:space="preserve"> PAGEREF _Toc484612300 \h </w:instrText>
            </w:r>
            <w:r w:rsidR="00D56CDB">
              <w:rPr>
                <w:webHidden/>
              </w:rPr>
            </w:r>
            <w:r w:rsidR="00D56CDB">
              <w:rPr>
                <w:webHidden/>
              </w:rPr>
              <w:fldChar w:fldCharType="separate"/>
            </w:r>
            <w:r w:rsidR="00161397">
              <w:rPr>
                <w:webHidden/>
              </w:rPr>
              <w:t>vii</w:t>
            </w:r>
            <w:r w:rsidR="00D56CDB">
              <w:rPr>
                <w:webHidden/>
              </w:rPr>
              <w:fldChar w:fldCharType="end"/>
            </w:r>
          </w:hyperlink>
        </w:p>
        <w:p w:rsidR="00D56CDB" w:rsidRDefault="00707D8C">
          <w:pPr>
            <w:pStyle w:val="TOC1"/>
            <w:rPr>
              <w:rFonts w:asciiTheme="minorHAnsi" w:eastAsiaTheme="minorEastAsia" w:hAnsiTheme="minorHAnsi" w:cstheme="minorBidi"/>
              <w:b w:val="0"/>
            </w:rPr>
          </w:pPr>
          <w:hyperlink w:anchor="_Toc484612301" w:history="1">
            <w:r w:rsidR="00D56CDB" w:rsidRPr="00065D57">
              <w:rPr>
                <w:rStyle w:val="Hyperlink"/>
              </w:rPr>
              <w:t>Executive Summary</w:t>
            </w:r>
            <w:r w:rsidR="00D56CDB">
              <w:rPr>
                <w:webHidden/>
              </w:rPr>
              <w:tab/>
            </w:r>
            <w:r w:rsidR="00D56CDB">
              <w:rPr>
                <w:webHidden/>
              </w:rPr>
              <w:fldChar w:fldCharType="begin"/>
            </w:r>
            <w:r w:rsidR="00D56CDB">
              <w:rPr>
                <w:webHidden/>
              </w:rPr>
              <w:instrText xml:space="preserve"> PAGEREF _Toc484612301 \h </w:instrText>
            </w:r>
            <w:r w:rsidR="00D56CDB">
              <w:rPr>
                <w:webHidden/>
              </w:rPr>
            </w:r>
            <w:r w:rsidR="00D56CDB">
              <w:rPr>
                <w:webHidden/>
              </w:rPr>
              <w:fldChar w:fldCharType="separate"/>
            </w:r>
            <w:r w:rsidR="00161397">
              <w:rPr>
                <w:webHidden/>
              </w:rPr>
              <w:t>ix</w:t>
            </w:r>
            <w:r w:rsidR="00D56CDB">
              <w:rPr>
                <w:webHidden/>
              </w:rPr>
              <w:fldChar w:fldCharType="end"/>
            </w:r>
          </w:hyperlink>
        </w:p>
        <w:p w:rsidR="00D56CDB" w:rsidRDefault="00707D8C">
          <w:pPr>
            <w:pStyle w:val="TOC3"/>
            <w:rPr>
              <w:rFonts w:asciiTheme="minorHAnsi" w:eastAsiaTheme="minorEastAsia" w:hAnsiTheme="minorHAnsi" w:cstheme="minorBidi"/>
            </w:rPr>
          </w:pPr>
          <w:hyperlink w:anchor="_Toc484612302" w:history="1">
            <w:r w:rsidR="00D56CDB" w:rsidRPr="00065D57">
              <w:rPr>
                <w:rStyle w:val="Hyperlink"/>
              </w:rPr>
              <w:t>Purpose of the application</w:t>
            </w:r>
            <w:r w:rsidR="00D56CDB">
              <w:rPr>
                <w:webHidden/>
              </w:rPr>
              <w:tab/>
            </w:r>
            <w:r w:rsidR="00D56CDB">
              <w:rPr>
                <w:webHidden/>
              </w:rPr>
              <w:fldChar w:fldCharType="begin"/>
            </w:r>
            <w:r w:rsidR="00D56CDB">
              <w:rPr>
                <w:webHidden/>
              </w:rPr>
              <w:instrText xml:space="preserve"> PAGEREF _Toc484612302 \h </w:instrText>
            </w:r>
            <w:r w:rsidR="00D56CDB">
              <w:rPr>
                <w:webHidden/>
              </w:rPr>
            </w:r>
            <w:r w:rsidR="00D56CDB">
              <w:rPr>
                <w:webHidden/>
              </w:rPr>
              <w:fldChar w:fldCharType="separate"/>
            </w:r>
            <w:r w:rsidR="00161397">
              <w:rPr>
                <w:webHidden/>
              </w:rPr>
              <w:t>x</w:t>
            </w:r>
            <w:r w:rsidR="00D56CDB">
              <w:rPr>
                <w:webHidden/>
              </w:rPr>
              <w:fldChar w:fldCharType="end"/>
            </w:r>
          </w:hyperlink>
        </w:p>
        <w:p w:rsidR="00D56CDB" w:rsidRDefault="00707D8C">
          <w:pPr>
            <w:pStyle w:val="TOC3"/>
            <w:rPr>
              <w:rFonts w:asciiTheme="minorHAnsi" w:eastAsiaTheme="minorEastAsia" w:hAnsiTheme="minorHAnsi" w:cstheme="minorBidi"/>
            </w:rPr>
          </w:pPr>
          <w:hyperlink w:anchor="_Toc484612303" w:history="1">
            <w:r w:rsidR="00D56CDB" w:rsidRPr="00065D57">
              <w:rPr>
                <w:rStyle w:val="Hyperlink"/>
              </w:rPr>
              <w:t>Proposal for Public Funding</w:t>
            </w:r>
            <w:r w:rsidR="00D56CDB">
              <w:rPr>
                <w:webHidden/>
              </w:rPr>
              <w:tab/>
            </w:r>
            <w:r w:rsidR="00D56CDB">
              <w:rPr>
                <w:webHidden/>
              </w:rPr>
              <w:fldChar w:fldCharType="begin"/>
            </w:r>
            <w:r w:rsidR="00D56CDB">
              <w:rPr>
                <w:webHidden/>
              </w:rPr>
              <w:instrText xml:space="preserve"> PAGEREF _Toc484612303 \h </w:instrText>
            </w:r>
            <w:r w:rsidR="00D56CDB">
              <w:rPr>
                <w:webHidden/>
              </w:rPr>
            </w:r>
            <w:r w:rsidR="00D56CDB">
              <w:rPr>
                <w:webHidden/>
              </w:rPr>
              <w:fldChar w:fldCharType="separate"/>
            </w:r>
            <w:r w:rsidR="00161397">
              <w:rPr>
                <w:webHidden/>
              </w:rPr>
              <w:t>x</w:t>
            </w:r>
            <w:r w:rsidR="00D56CDB">
              <w:rPr>
                <w:webHidden/>
              </w:rPr>
              <w:fldChar w:fldCharType="end"/>
            </w:r>
          </w:hyperlink>
        </w:p>
        <w:p w:rsidR="00D56CDB" w:rsidRDefault="00707D8C">
          <w:pPr>
            <w:pStyle w:val="TOC3"/>
            <w:rPr>
              <w:rFonts w:asciiTheme="minorHAnsi" w:eastAsiaTheme="minorEastAsia" w:hAnsiTheme="minorHAnsi" w:cstheme="minorBidi"/>
            </w:rPr>
          </w:pPr>
          <w:hyperlink w:anchor="_Toc484612304" w:history="1">
            <w:r w:rsidR="00D56CDB" w:rsidRPr="00065D57">
              <w:rPr>
                <w:rStyle w:val="Hyperlink"/>
              </w:rPr>
              <w:t>Comparator</w:t>
            </w:r>
            <w:r w:rsidR="00D56CDB">
              <w:rPr>
                <w:webHidden/>
              </w:rPr>
              <w:tab/>
            </w:r>
            <w:r w:rsidR="00D56CDB">
              <w:rPr>
                <w:webHidden/>
              </w:rPr>
              <w:fldChar w:fldCharType="begin"/>
            </w:r>
            <w:r w:rsidR="00D56CDB">
              <w:rPr>
                <w:webHidden/>
              </w:rPr>
              <w:instrText xml:space="preserve"> PAGEREF _Toc484612304 \h </w:instrText>
            </w:r>
            <w:r w:rsidR="00D56CDB">
              <w:rPr>
                <w:webHidden/>
              </w:rPr>
            </w:r>
            <w:r w:rsidR="00D56CDB">
              <w:rPr>
                <w:webHidden/>
              </w:rPr>
              <w:fldChar w:fldCharType="separate"/>
            </w:r>
            <w:r w:rsidR="00161397">
              <w:rPr>
                <w:webHidden/>
              </w:rPr>
              <w:t>xxiv</w:t>
            </w:r>
            <w:r w:rsidR="00D56CDB">
              <w:rPr>
                <w:webHidden/>
              </w:rPr>
              <w:fldChar w:fldCharType="end"/>
            </w:r>
          </w:hyperlink>
        </w:p>
        <w:p w:rsidR="00D56CDB" w:rsidRDefault="00707D8C">
          <w:pPr>
            <w:pStyle w:val="TOC3"/>
            <w:rPr>
              <w:rFonts w:asciiTheme="minorHAnsi" w:eastAsiaTheme="minorEastAsia" w:hAnsiTheme="minorHAnsi" w:cstheme="minorBidi"/>
            </w:rPr>
          </w:pPr>
          <w:hyperlink w:anchor="_Toc484612305" w:history="1">
            <w:r w:rsidR="00D56CDB" w:rsidRPr="00065D57">
              <w:rPr>
                <w:rStyle w:val="Hyperlink"/>
              </w:rPr>
              <w:t>Background</w:t>
            </w:r>
            <w:r w:rsidR="00D56CDB">
              <w:rPr>
                <w:webHidden/>
              </w:rPr>
              <w:tab/>
            </w:r>
            <w:r w:rsidR="00D56CDB">
              <w:rPr>
                <w:webHidden/>
              </w:rPr>
              <w:fldChar w:fldCharType="begin"/>
            </w:r>
            <w:r w:rsidR="00D56CDB">
              <w:rPr>
                <w:webHidden/>
              </w:rPr>
              <w:instrText xml:space="preserve"> PAGEREF _Toc484612305 \h </w:instrText>
            </w:r>
            <w:r w:rsidR="00D56CDB">
              <w:rPr>
                <w:webHidden/>
              </w:rPr>
            </w:r>
            <w:r w:rsidR="00D56CDB">
              <w:rPr>
                <w:webHidden/>
              </w:rPr>
              <w:fldChar w:fldCharType="separate"/>
            </w:r>
            <w:r w:rsidR="00161397">
              <w:rPr>
                <w:webHidden/>
              </w:rPr>
              <w:t>xxiv</w:t>
            </w:r>
            <w:r w:rsidR="00D56CDB">
              <w:rPr>
                <w:webHidden/>
              </w:rPr>
              <w:fldChar w:fldCharType="end"/>
            </w:r>
          </w:hyperlink>
        </w:p>
        <w:p w:rsidR="00D56CDB" w:rsidRDefault="00707D8C">
          <w:pPr>
            <w:pStyle w:val="TOC3"/>
            <w:rPr>
              <w:rFonts w:asciiTheme="minorHAnsi" w:eastAsiaTheme="minorEastAsia" w:hAnsiTheme="minorHAnsi" w:cstheme="minorBidi"/>
            </w:rPr>
          </w:pPr>
          <w:hyperlink w:anchor="_Toc484612306" w:history="1">
            <w:r w:rsidR="00D56CDB" w:rsidRPr="00065D57">
              <w:rPr>
                <w:rStyle w:val="Hyperlink"/>
              </w:rPr>
              <w:t>Clinical need</w:t>
            </w:r>
            <w:r w:rsidR="00D56CDB">
              <w:rPr>
                <w:webHidden/>
              </w:rPr>
              <w:tab/>
            </w:r>
            <w:r w:rsidR="00D56CDB">
              <w:rPr>
                <w:webHidden/>
              </w:rPr>
              <w:fldChar w:fldCharType="begin"/>
            </w:r>
            <w:r w:rsidR="00D56CDB">
              <w:rPr>
                <w:webHidden/>
              </w:rPr>
              <w:instrText xml:space="preserve"> PAGEREF _Toc484612306 \h </w:instrText>
            </w:r>
            <w:r w:rsidR="00D56CDB">
              <w:rPr>
                <w:webHidden/>
              </w:rPr>
            </w:r>
            <w:r w:rsidR="00D56CDB">
              <w:rPr>
                <w:webHidden/>
              </w:rPr>
              <w:fldChar w:fldCharType="separate"/>
            </w:r>
            <w:r w:rsidR="00161397">
              <w:rPr>
                <w:webHidden/>
              </w:rPr>
              <w:t>xxiv</w:t>
            </w:r>
            <w:r w:rsidR="00D56CDB">
              <w:rPr>
                <w:webHidden/>
              </w:rPr>
              <w:fldChar w:fldCharType="end"/>
            </w:r>
          </w:hyperlink>
        </w:p>
        <w:p w:rsidR="00D56CDB" w:rsidRDefault="00707D8C">
          <w:pPr>
            <w:pStyle w:val="TOC3"/>
            <w:rPr>
              <w:rFonts w:asciiTheme="minorHAnsi" w:eastAsiaTheme="minorEastAsia" w:hAnsiTheme="minorHAnsi" w:cstheme="minorBidi"/>
            </w:rPr>
          </w:pPr>
          <w:hyperlink w:anchor="_Toc484612307" w:history="1">
            <w:r w:rsidR="00D56CDB" w:rsidRPr="00065D57">
              <w:rPr>
                <w:rStyle w:val="Hyperlink"/>
              </w:rPr>
              <w:t>Clinical evaluation</w:t>
            </w:r>
            <w:r w:rsidR="00D56CDB">
              <w:rPr>
                <w:webHidden/>
              </w:rPr>
              <w:tab/>
            </w:r>
            <w:r w:rsidR="00D56CDB">
              <w:rPr>
                <w:webHidden/>
              </w:rPr>
              <w:fldChar w:fldCharType="begin"/>
            </w:r>
            <w:r w:rsidR="00D56CDB">
              <w:rPr>
                <w:webHidden/>
              </w:rPr>
              <w:instrText xml:space="preserve"> PAGEREF _Toc484612307 \h </w:instrText>
            </w:r>
            <w:r w:rsidR="00D56CDB">
              <w:rPr>
                <w:webHidden/>
              </w:rPr>
            </w:r>
            <w:r w:rsidR="00D56CDB">
              <w:rPr>
                <w:webHidden/>
              </w:rPr>
              <w:fldChar w:fldCharType="separate"/>
            </w:r>
            <w:r w:rsidR="00161397">
              <w:rPr>
                <w:webHidden/>
              </w:rPr>
              <w:t>xxv</w:t>
            </w:r>
            <w:r w:rsidR="00D56CDB">
              <w:rPr>
                <w:webHidden/>
              </w:rPr>
              <w:fldChar w:fldCharType="end"/>
            </w:r>
          </w:hyperlink>
        </w:p>
        <w:p w:rsidR="00D56CDB" w:rsidRDefault="00707D8C">
          <w:pPr>
            <w:pStyle w:val="TOC3"/>
            <w:rPr>
              <w:rFonts w:asciiTheme="minorHAnsi" w:eastAsiaTheme="minorEastAsia" w:hAnsiTheme="minorHAnsi" w:cstheme="minorBidi"/>
            </w:rPr>
          </w:pPr>
          <w:hyperlink w:anchor="_Toc484612308" w:history="1">
            <w:r w:rsidR="00D56CDB" w:rsidRPr="00065D57">
              <w:rPr>
                <w:rStyle w:val="Hyperlink"/>
              </w:rPr>
              <w:t>Economic evaluation</w:t>
            </w:r>
            <w:r w:rsidR="00D56CDB">
              <w:rPr>
                <w:webHidden/>
              </w:rPr>
              <w:tab/>
            </w:r>
            <w:r w:rsidR="00D56CDB">
              <w:rPr>
                <w:webHidden/>
              </w:rPr>
              <w:fldChar w:fldCharType="begin"/>
            </w:r>
            <w:r w:rsidR="00D56CDB">
              <w:rPr>
                <w:webHidden/>
              </w:rPr>
              <w:instrText xml:space="preserve"> PAGEREF _Toc484612308 \h </w:instrText>
            </w:r>
            <w:r w:rsidR="00D56CDB">
              <w:rPr>
                <w:webHidden/>
              </w:rPr>
            </w:r>
            <w:r w:rsidR="00D56CDB">
              <w:rPr>
                <w:webHidden/>
              </w:rPr>
              <w:fldChar w:fldCharType="separate"/>
            </w:r>
            <w:r w:rsidR="00161397">
              <w:rPr>
                <w:webHidden/>
              </w:rPr>
              <w:t>xxv</w:t>
            </w:r>
            <w:r w:rsidR="00D56CDB">
              <w:rPr>
                <w:webHidden/>
              </w:rPr>
              <w:fldChar w:fldCharType="end"/>
            </w:r>
          </w:hyperlink>
        </w:p>
        <w:p w:rsidR="00D56CDB" w:rsidRDefault="00707D8C">
          <w:pPr>
            <w:pStyle w:val="TOC3"/>
            <w:rPr>
              <w:rFonts w:asciiTheme="minorHAnsi" w:eastAsiaTheme="minorEastAsia" w:hAnsiTheme="minorHAnsi" w:cstheme="minorBidi"/>
            </w:rPr>
          </w:pPr>
          <w:hyperlink w:anchor="_Toc484612309" w:history="1">
            <w:r w:rsidR="00D56CDB" w:rsidRPr="00065D57">
              <w:rPr>
                <w:rStyle w:val="Hyperlink"/>
              </w:rPr>
              <w:t>Financial implications</w:t>
            </w:r>
            <w:r w:rsidR="00D56CDB">
              <w:rPr>
                <w:webHidden/>
              </w:rPr>
              <w:tab/>
            </w:r>
            <w:r w:rsidR="00D56CDB">
              <w:rPr>
                <w:webHidden/>
              </w:rPr>
              <w:fldChar w:fldCharType="begin"/>
            </w:r>
            <w:r w:rsidR="00D56CDB">
              <w:rPr>
                <w:webHidden/>
              </w:rPr>
              <w:instrText xml:space="preserve"> PAGEREF _Toc484612309 \h </w:instrText>
            </w:r>
            <w:r w:rsidR="00D56CDB">
              <w:rPr>
                <w:webHidden/>
              </w:rPr>
            </w:r>
            <w:r w:rsidR="00D56CDB">
              <w:rPr>
                <w:webHidden/>
              </w:rPr>
              <w:fldChar w:fldCharType="separate"/>
            </w:r>
            <w:r w:rsidR="00161397">
              <w:rPr>
                <w:webHidden/>
              </w:rPr>
              <w:t>xxix</w:t>
            </w:r>
            <w:r w:rsidR="00D56CDB">
              <w:rPr>
                <w:webHidden/>
              </w:rPr>
              <w:fldChar w:fldCharType="end"/>
            </w:r>
          </w:hyperlink>
        </w:p>
        <w:p w:rsidR="00D56CDB" w:rsidRDefault="00707D8C">
          <w:pPr>
            <w:pStyle w:val="TOC1"/>
            <w:rPr>
              <w:rFonts w:asciiTheme="minorHAnsi" w:eastAsiaTheme="minorEastAsia" w:hAnsiTheme="minorHAnsi" w:cstheme="minorBidi"/>
              <w:b w:val="0"/>
            </w:rPr>
          </w:pPr>
          <w:hyperlink w:anchor="_Toc484612310" w:history="1">
            <w:r w:rsidR="00D56CDB" w:rsidRPr="00065D57">
              <w:rPr>
                <w:rStyle w:val="Hyperlink"/>
              </w:rPr>
              <w:t>Acronyms and Abbreviations</w:t>
            </w:r>
            <w:r w:rsidR="00D56CDB">
              <w:rPr>
                <w:webHidden/>
              </w:rPr>
              <w:tab/>
            </w:r>
            <w:r w:rsidR="00D56CDB">
              <w:rPr>
                <w:webHidden/>
              </w:rPr>
              <w:fldChar w:fldCharType="begin"/>
            </w:r>
            <w:r w:rsidR="00D56CDB">
              <w:rPr>
                <w:webHidden/>
              </w:rPr>
              <w:instrText xml:space="preserve"> PAGEREF _Toc484612310 \h </w:instrText>
            </w:r>
            <w:r w:rsidR="00D56CDB">
              <w:rPr>
                <w:webHidden/>
              </w:rPr>
            </w:r>
            <w:r w:rsidR="00D56CDB">
              <w:rPr>
                <w:webHidden/>
              </w:rPr>
              <w:fldChar w:fldCharType="separate"/>
            </w:r>
            <w:r w:rsidR="00161397">
              <w:rPr>
                <w:webHidden/>
              </w:rPr>
              <w:t>xxxi</w:t>
            </w:r>
            <w:r w:rsidR="00D56CDB">
              <w:rPr>
                <w:webHidden/>
              </w:rPr>
              <w:fldChar w:fldCharType="end"/>
            </w:r>
          </w:hyperlink>
        </w:p>
        <w:p w:rsidR="00D56CDB" w:rsidRDefault="00707D8C">
          <w:pPr>
            <w:pStyle w:val="TOC1"/>
            <w:rPr>
              <w:rFonts w:asciiTheme="minorHAnsi" w:eastAsiaTheme="minorEastAsia" w:hAnsiTheme="minorHAnsi" w:cstheme="minorBidi"/>
              <w:b w:val="0"/>
            </w:rPr>
          </w:pPr>
          <w:hyperlink w:anchor="_Toc484612311" w:history="1">
            <w:r w:rsidR="00D56CDB" w:rsidRPr="00065D57">
              <w:rPr>
                <w:rStyle w:val="Hyperlink"/>
              </w:rPr>
              <w:t>Section A</w:t>
            </w:r>
            <w:r w:rsidR="00D56CDB">
              <w:rPr>
                <w:rFonts w:asciiTheme="minorHAnsi" w:eastAsiaTheme="minorEastAsia" w:hAnsiTheme="minorHAnsi" w:cstheme="minorBidi"/>
                <w:b w:val="0"/>
              </w:rPr>
              <w:tab/>
            </w:r>
            <w:r w:rsidR="00D56CDB" w:rsidRPr="00065D57">
              <w:rPr>
                <w:rStyle w:val="Hyperlink"/>
              </w:rPr>
              <w:t>Context</w:t>
            </w:r>
            <w:r w:rsidR="00D56CDB">
              <w:rPr>
                <w:webHidden/>
              </w:rPr>
              <w:tab/>
            </w:r>
            <w:r w:rsidR="00D56CDB">
              <w:rPr>
                <w:webHidden/>
              </w:rPr>
              <w:fldChar w:fldCharType="begin"/>
            </w:r>
            <w:r w:rsidR="00D56CDB">
              <w:rPr>
                <w:webHidden/>
              </w:rPr>
              <w:instrText xml:space="preserve"> PAGEREF _Toc484612311 \h </w:instrText>
            </w:r>
            <w:r w:rsidR="00D56CDB">
              <w:rPr>
                <w:webHidden/>
              </w:rPr>
            </w:r>
            <w:r w:rsidR="00D56CDB">
              <w:rPr>
                <w:webHidden/>
              </w:rPr>
              <w:fldChar w:fldCharType="separate"/>
            </w:r>
            <w:r w:rsidR="00161397">
              <w:rPr>
                <w:webHidden/>
              </w:rPr>
              <w:t>32</w:t>
            </w:r>
            <w:r w:rsidR="00D56CDB">
              <w:rPr>
                <w:webHidden/>
              </w:rPr>
              <w:fldChar w:fldCharType="end"/>
            </w:r>
          </w:hyperlink>
        </w:p>
        <w:p w:rsidR="00D56CDB" w:rsidRDefault="00707D8C">
          <w:pPr>
            <w:pStyle w:val="TOC2"/>
            <w:tabs>
              <w:tab w:val="left" w:pos="1540"/>
            </w:tabs>
            <w:rPr>
              <w:rFonts w:asciiTheme="minorHAnsi" w:eastAsiaTheme="minorEastAsia" w:hAnsiTheme="minorHAnsi" w:cstheme="minorBidi"/>
            </w:rPr>
          </w:pPr>
          <w:hyperlink w:anchor="_Toc484612312" w:history="1">
            <w:r w:rsidR="00D56CDB" w:rsidRPr="00065D57">
              <w:rPr>
                <w:rStyle w:val="Hyperlink"/>
              </w:rPr>
              <w:t>A.1.</w:t>
            </w:r>
            <w:r w:rsidR="00D56CDB">
              <w:rPr>
                <w:rFonts w:asciiTheme="minorHAnsi" w:eastAsiaTheme="minorEastAsia" w:hAnsiTheme="minorHAnsi" w:cstheme="minorBidi"/>
              </w:rPr>
              <w:tab/>
            </w:r>
            <w:r w:rsidR="00D56CDB" w:rsidRPr="00065D57">
              <w:rPr>
                <w:rStyle w:val="Hyperlink"/>
              </w:rPr>
              <w:t>Items in the agreed PICO Confirmation</w:t>
            </w:r>
            <w:r w:rsidR="00D56CDB">
              <w:rPr>
                <w:webHidden/>
              </w:rPr>
              <w:tab/>
            </w:r>
            <w:r w:rsidR="00D56CDB">
              <w:rPr>
                <w:webHidden/>
              </w:rPr>
              <w:fldChar w:fldCharType="begin"/>
            </w:r>
            <w:r w:rsidR="00D56CDB">
              <w:rPr>
                <w:webHidden/>
              </w:rPr>
              <w:instrText xml:space="preserve"> PAGEREF _Toc484612312 \h </w:instrText>
            </w:r>
            <w:r w:rsidR="00D56CDB">
              <w:rPr>
                <w:webHidden/>
              </w:rPr>
            </w:r>
            <w:r w:rsidR="00D56CDB">
              <w:rPr>
                <w:webHidden/>
              </w:rPr>
              <w:fldChar w:fldCharType="separate"/>
            </w:r>
            <w:r w:rsidR="00161397">
              <w:rPr>
                <w:webHidden/>
              </w:rPr>
              <w:t>32</w:t>
            </w:r>
            <w:r w:rsidR="00D56CDB">
              <w:rPr>
                <w:webHidden/>
              </w:rPr>
              <w:fldChar w:fldCharType="end"/>
            </w:r>
          </w:hyperlink>
        </w:p>
        <w:p w:rsidR="00D56CDB" w:rsidRDefault="00707D8C">
          <w:pPr>
            <w:pStyle w:val="TOC2"/>
            <w:tabs>
              <w:tab w:val="left" w:pos="1540"/>
            </w:tabs>
            <w:rPr>
              <w:rFonts w:asciiTheme="minorHAnsi" w:eastAsiaTheme="minorEastAsia" w:hAnsiTheme="minorHAnsi" w:cstheme="minorBidi"/>
            </w:rPr>
          </w:pPr>
          <w:hyperlink w:anchor="_Toc484612313" w:history="1">
            <w:r w:rsidR="00D56CDB" w:rsidRPr="00065D57">
              <w:rPr>
                <w:rStyle w:val="Hyperlink"/>
              </w:rPr>
              <w:t>A.2.</w:t>
            </w:r>
            <w:r w:rsidR="00D56CDB">
              <w:rPr>
                <w:rFonts w:asciiTheme="minorHAnsi" w:eastAsiaTheme="minorEastAsia" w:hAnsiTheme="minorHAnsi" w:cstheme="minorBidi"/>
              </w:rPr>
              <w:tab/>
            </w:r>
            <w:r w:rsidR="00D56CDB" w:rsidRPr="00065D57">
              <w:rPr>
                <w:rStyle w:val="Hyperlink"/>
              </w:rPr>
              <w:t>Proposed Medical Service</w:t>
            </w:r>
            <w:r w:rsidR="00D56CDB">
              <w:rPr>
                <w:webHidden/>
              </w:rPr>
              <w:tab/>
            </w:r>
            <w:r w:rsidR="00D56CDB">
              <w:rPr>
                <w:webHidden/>
              </w:rPr>
              <w:fldChar w:fldCharType="begin"/>
            </w:r>
            <w:r w:rsidR="00D56CDB">
              <w:rPr>
                <w:webHidden/>
              </w:rPr>
              <w:instrText xml:space="preserve"> PAGEREF _Toc484612313 \h </w:instrText>
            </w:r>
            <w:r w:rsidR="00D56CDB">
              <w:rPr>
                <w:webHidden/>
              </w:rPr>
            </w:r>
            <w:r w:rsidR="00D56CDB">
              <w:rPr>
                <w:webHidden/>
              </w:rPr>
              <w:fldChar w:fldCharType="separate"/>
            </w:r>
            <w:r w:rsidR="00161397">
              <w:rPr>
                <w:webHidden/>
              </w:rPr>
              <w:t>33</w:t>
            </w:r>
            <w:r w:rsidR="00D56CDB">
              <w:rPr>
                <w:webHidden/>
              </w:rPr>
              <w:fldChar w:fldCharType="end"/>
            </w:r>
          </w:hyperlink>
        </w:p>
        <w:p w:rsidR="00D56CDB" w:rsidRDefault="00707D8C">
          <w:pPr>
            <w:pStyle w:val="TOC2"/>
            <w:tabs>
              <w:tab w:val="left" w:pos="1540"/>
            </w:tabs>
            <w:rPr>
              <w:rFonts w:asciiTheme="minorHAnsi" w:eastAsiaTheme="minorEastAsia" w:hAnsiTheme="minorHAnsi" w:cstheme="minorBidi"/>
            </w:rPr>
          </w:pPr>
          <w:hyperlink w:anchor="_Toc484612314" w:history="1">
            <w:r w:rsidR="00D56CDB" w:rsidRPr="00065D57">
              <w:rPr>
                <w:rStyle w:val="Hyperlink"/>
              </w:rPr>
              <w:t>A.3.</w:t>
            </w:r>
            <w:r w:rsidR="00D56CDB">
              <w:rPr>
                <w:rFonts w:asciiTheme="minorHAnsi" w:eastAsiaTheme="minorEastAsia" w:hAnsiTheme="minorHAnsi" w:cstheme="minorBidi"/>
              </w:rPr>
              <w:tab/>
            </w:r>
            <w:r w:rsidR="00D56CDB" w:rsidRPr="00065D57">
              <w:rPr>
                <w:rStyle w:val="Hyperlink"/>
              </w:rPr>
              <w:t>Proposal for Public Funding</w:t>
            </w:r>
            <w:r w:rsidR="00D56CDB">
              <w:rPr>
                <w:webHidden/>
              </w:rPr>
              <w:tab/>
            </w:r>
            <w:r w:rsidR="00D56CDB">
              <w:rPr>
                <w:webHidden/>
              </w:rPr>
              <w:fldChar w:fldCharType="begin"/>
            </w:r>
            <w:r w:rsidR="00D56CDB">
              <w:rPr>
                <w:webHidden/>
              </w:rPr>
              <w:instrText xml:space="preserve"> PAGEREF _Toc484612314 \h </w:instrText>
            </w:r>
            <w:r w:rsidR="00D56CDB">
              <w:rPr>
                <w:webHidden/>
              </w:rPr>
            </w:r>
            <w:r w:rsidR="00D56CDB">
              <w:rPr>
                <w:webHidden/>
              </w:rPr>
              <w:fldChar w:fldCharType="separate"/>
            </w:r>
            <w:r w:rsidR="00161397">
              <w:rPr>
                <w:webHidden/>
              </w:rPr>
              <w:t>36</w:t>
            </w:r>
            <w:r w:rsidR="00D56CDB">
              <w:rPr>
                <w:webHidden/>
              </w:rPr>
              <w:fldChar w:fldCharType="end"/>
            </w:r>
          </w:hyperlink>
        </w:p>
        <w:p w:rsidR="00D56CDB" w:rsidRDefault="00707D8C">
          <w:pPr>
            <w:pStyle w:val="TOC2"/>
            <w:tabs>
              <w:tab w:val="left" w:pos="1540"/>
            </w:tabs>
            <w:rPr>
              <w:rFonts w:asciiTheme="minorHAnsi" w:eastAsiaTheme="minorEastAsia" w:hAnsiTheme="minorHAnsi" w:cstheme="minorBidi"/>
            </w:rPr>
          </w:pPr>
          <w:hyperlink w:anchor="_Toc484612315" w:history="1">
            <w:r w:rsidR="00D56CDB" w:rsidRPr="00065D57">
              <w:rPr>
                <w:rStyle w:val="Hyperlink"/>
              </w:rPr>
              <w:t>A.4.</w:t>
            </w:r>
            <w:r w:rsidR="00D56CDB">
              <w:rPr>
                <w:rFonts w:asciiTheme="minorHAnsi" w:eastAsiaTheme="minorEastAsia" w:hAnsiTheme="minorHAnsi" w:cstheme="minorBidi"/>
              </w:rPr>
              <w:tab/>
            </w:r>
            <w:r w:rsidR="00D56CDB" w:rsidRPr="00065D57">
              <w:rPr>
                <w:rStyle w:val="Hyperlink"/>
              </w:rPr>
              <w:t>Proposed population</w:t>
            </w:r>
            <w:r w:rsidR="00D56CDB">
              <w:rPr>
                <w:webHidden/>
              </w:rPr>
              <w:tab/>
            </w:r>
            <w:r w:rsidR="00D56CDB">
              <w:rPr>
                <w:webHidden/>
              </w:rPr>
              <w:fldChar w:fldCharType="begin"/>
            </w:r>
            <w:r w:rsidR="00D56CDB">
              <w:rPr>
                <w:webHidden/>
              </w:rPr>
              <w:instrText xml:space="preserve"> PAGEREF _Toc484612315 \h </w:instrText>
            </w:r>
            <w:r w:rsidR="00D56CDB">
              <w:rPr>
                <w:webHidden/>
              </w:rPr>
            </w:r>
            <w:r w:rsidR="00D56CDB">
              <w:rPr>
                <w:webHidden/>
              </w:rPr>
              <w:fldChar w:fldCharType="separate"/>
            </w:r>
            <w:r w:rsidR="00161397">
              <w:rPr>
                <w:webHidden/>
              </w:rPr>
              <w:t>50</w:t>
            </w:r>
            <w:r w:rsidR="00D56CDB">
              <w:rPr>
                <w:webHidden/>
              </w:rPr>
              <w:fldChar w:fldCharType="end"/>
            </w:r>
          </w:hyperlink>
        </w:p>
        <w:p w:rsidR="00D56CDB" w:rsidRDefault="00707D8C">
          <w:pPr>
            <w:pStyle w:val="TOC3"/>
            <w:rPr>
              <w:rFonts w:asciiTheme="minorHAnsi" w:eastAsiaTheme="minorEastAsia" w:hAnsiTheme="minorHAnsi" w:cstheme="minorBidi"/>
            </w:rPr>
          </w:pPr>
          <w:hyperlink w:anchor="_Toc484612316" w:history="1">
            <w:r w:rsidR="00D56CDB" w:rsidRPr="00065D57">
              <w:rPr>
                <w:rStyle w:val="Hyperlink"/>
              </w:rPr>
              <w:t>Population 1: High risk population</w:t>
            </w:r>
            <w:r w:rsidR="00D56CDB">
              <w:rPr>
                <w:webHidden/>
              </w:rPr>
              <w:tab/>
            </w:r>
            <w:r w:rsidR="00D56CDB">
              <w:rPr>
                <w:webHidden/>
              </w:rPr>
              <w:fldChar w:fldCharType="begin"/>
            </w:r>
            <w:r w:rsidR="00D56CDB">
              <w:rPr>
                <w:webHidden/>
              </w:rPr>
              <w:instrText xml:space="preserve"> PAGEREF _Toc484612316 \h </w:instrText>
            </w:r>
            <w:r w:rsidR="00D56CDB">
              <w:rPr>
                <w:webHidden/>
              </w:rPr>
            </w:r>
            <w:r w:rsidR="00D56CDB">
              <w:rPr>
                <w:webHidden/>
              </w:rPr>
              <w:fldChar w:fldCharType="separate"/>
            </w:r>
            <w:r w:rsidR="00161397">
              <w:rPr>
                <w:webHidden/>
              </w:rPr>
              <w:t>52</w:t>
            </w:r>
            <w:r w:rsidR="00D56CDB">
              <w:rPr>
                <w:webHidden/>
              </w:rPr>
              <w:fldChar w:fldCharType="end"/>
            </w:r>
          </w:hyperlink>
        </w:p>
        <w:p w:rsidR="00D56CDB" w:rsidRDefault="00707D8C">
          <w:pPr>
            <w:pStyle w:val="TOC3"/>
            <w:rPr>
              <w:rFonts w:asciiTheme="minorHAnsi" w:eastAsiaTheme="minorEastAsia" w:hAnsiTheme="minorHAnsi" w:cstheme="minorBidi"/>
            </w:rPr>
          </w:pPr>
          <w:hyperlink w:anchor="_Toc484612317" w:history="1">
            <w:r w:rsidR="00D56CDB" w:rsidRPr="00065D57">
              <w:rPr>
                <w:rStyle w:val="Hyperlink"/>
              </w:rPr>
              <w:t>Population 2: Very high risk population</w:t>
            </w:r>
            <w:r w:rsidR="00D56CDB">
              <w:rPr>
                <w:webHidden/>
              </w:rPr>
              <w:tab/>
            </w:r>
            <w:r w:rsidR="00D56CDB">
              <w:rPr>
                <w:webHidden/>
              </w:rPr>
              <w:fldChar w:fldCharType="begin"/>
            </w:r>
            <w:r w:rsidR="00D56CDB">
              <w:rPr>
                <w:webHidden/>
              </w:rPr>
              <w:instrText xml:space="preserve"> PAGEREF _Toc484612317 \h </w:instrText>
            </w:r>
            <w:r w:rsidR="00D56CDB">
              <w:rPr>
                <w:webHidden/>
              </w:rPr>
            </w:r>
            <w:r w:rsidR="00D56CDB">
              <w:rPr>
                <w:webHidden/>
              </w:rPr>
              <w:fldChar w:fldCharType="separate"/>
            </w:r>
            <w:r w:rsidR="00161397">
              <w:rPr>
                <w:webHidden/>
              </w:rPr>
              <w:t>53</w:t>
            </w:r>
            <w:r w:rsidR="00D56CDB">
              <w:rPr>
                <w:webHidden/>
              </w:rPr>
              <w:fldChar w:fldCharType="end"/>
            </w:r>
          </w:hyperlink>
        </w:p>
        <w:p w:rsidR="00D56CDB" w:rsidRDefault="00707D8C">
          <w:pPr>
            <w:pStyle w:val="TOC2"/>
            <w:tabs>
              <w:tab w:val="left" w:pos="1540"/>
            </w:tabs>
            <w:rPr>
              <w:rFonts w:asciiTheme="minorHAnsi" w:eastAsiaTheme="minorEastAsia" w:hAnsiTheme="minorHAnsi" w:cstheme="minorBidi"/>
            </w:rPr>
          </w:pPr>
          <w:hyperlink w:anchor="_Toc484612318" w:history="1">
            <w:r w:rsidR="00D56CDB" w:rsidRPr="00065D57">
              <w:rPr>
                <w:rStyle w:val="Hyperlink"/>
              </w:rPr>
              <w:t>A.5.</w:t>
            </w:r>
            <w:r w:rsidR="00D56CDB">
              <w:rPr>
                <w:rFonts w:asciiTheme="minorHAnsi" w:eastAsiaTheme="minorEastAsia" w:hAnsiTheme="minorHAnsi" w:cstheme="minorBidi"/>
              </w:rPr>
              <w:tab/>
            </w:r>
            <w:r w:rsidR="00D56CDB" w:rsidRPr="00065D57">
              <w:rPr>
                <w:rStyle w:val="Hyperlink"/>
              </w:rPr>
              <w:t>Comparator Details</w:t>
            </w:r>
            <w:r w:rsidR="00D56CDB">
              <w:rPr>
                <w:webHidden/>
              </w:rPr>
              <w:tab/>
            </w:r>
            <w:r w:rsidR="00D56CDB">
              <w:rPr>
                <w:webHidden/>
              </w:rPr>
              <w:fldChar w:fldCharType="begin"/>
            </w:r>
            <w:r w:rsidR="00D56CDB">
              <w:rPr>
                <w:webHidden/>
              </w:rPr>
              <w:instrText xml:space="preserve"> PAGEREF _Toc484612318 \h </w:instrText>
            </w:r>
            <w:r w:rsidR="00D56CDB">
              <w:rPr>
                <w:webHidden/>
              </w:rPr>
            </w:r>
            <w:r w:rsidR="00D56CDB">
              <w:rPr>
                <w:webHidden/>
              </w:rPr>
              <w:fldChar w:fldCharType="separate"/>
            </w:r>
            <w:r w:rsidR="00161397">
              <w:rPr>
                <w:webHidden/>
              </w:rPr>
              <w:t>53</w:t>
            </w:r>
            <w:r w:rsidR="00D56CDB">
              <w:rPr>
                <w:webHidden/>
              </w:rPr>
              <w:fldChar w:fldCharType="end"/>
            </w:r>
          </w:hyperlink>
        </w:p>
        <w:p w:rsidR="00D56CDB" w:rsidRDefault="00707D8C">
          <w:pPr>
            <w:pStyle w:val="TOC2"/>
            <w:tabs>
              <w:tab w:val="left" w:pos="1540"/>
            </w:tabs>
            <w:rPr>
              <w:rFonts w:asciiTheme="minorHAnsi" w:eastAsiaTheme="minorEastAsia" w:hAnsiTheme="minorHAnsi" w:cstheme="minorBidi"/>
            </w:rPr>
          </w:pPr>
          <w:hyperlink w:anchor="_Toc484612319" w:history="1">
            <w:r w:rsidR="00D56CDB" w:rsidRPr="00065D57">
              <w:rPr>
                <w:rStyle w:val="Hyperlink"/>
              </w:rPr>
              <w:t>A.6.</w:t>
            </w:r>
            <w:r w:rsidR="00D56CDB">
              <w:rPr>
                <w:rFonts w:asciiTheme="minorHAnsi" w:eastAsiaTheme="minorEastAsia" w:hAnsiTheme="minorHAnsi" w:cstheme="minorBidi"/>
              </w:rPr>
              <w:tab/>
            </w:r>
            <w:r w:rsidR="00D56CDB" w:rsidRPr="00065D57">
              <w:rPr>
                <w:rStyle w:val="Hyperlink"/>
              </w:rPr>
              <w:t>Clinical management Algorithm(s)</w:t>
            </w:r>
            <w:r w:rsidR="00D56CDB">
              <w:rPr>
                <w:webHidden/>
              </w:rPr>
              <w:tab/>
            </w:r>
            <w:r w:rsidR="00D56CDB">
              <w:rPr>
                <w:webHidden/>
              </w:rPr>
              <w:fldChar w:fldCharType="begin"/>
            </w:r>
            <w:r w:rsidR="00D56CDB">
              <w:rPr>
                <w:webHidden/>
              </w:rPr>
              <w:instrText xml:space="preserve"> PAGEREF _Toc484612319 \h </w:instrText>
            </w:r>
            <w:r w:rsidR="00D56CDB">
              <w:rPr>
                <w:webHidden/>
              </w:rPr>
            </w:r>
            <w:r w:rsidR="00D56CDB">
              <w:rPr>
                <w:webHidden/>
              </w:rPr>
              <w:fldChar w:fldCharType="separate"/>
            </w:r>
            <w:r w:rsidR="00161397">
              <w:rPr>
                <w:webHidden/>
              </w:rPr>
              <w:t>55</w:t>
            </w:r>
            <w:r w:rsidR="00D56CDB">
              <w:rPr>
                <w:webHidden/>
              </w:rPr>
              <w:fldChar w:fldCharType="end"/>
            </w:r>
          </w:hyperlink>
        </w:p>
        <w:p w:rsidR="00D56CDB" w:rsidRDefault="00707D8C">
          <w:pPr>
            <w:pStyle w:val="TOC2"/>
            <w:tabs>
              <w:tab w:val="left" w:pos="1540"/>
            </w:tabs>
            <w:rPr>
              <w:rFonts w:asciiTheme="minorHAnsi" w:eastAsiaTheme="minorEastAsia" w:hAnsiTheme="minorHAnsi" w:cstheme="minorBidi"/>
            </w:rPr>
          </w:pPr>
          <w:hyperlink w:anchor="_Toc484612320" w:history="1">
            <w:r w:rsidR="00D56CDB" w:rsidRPr="00065D57">
              <w:rPr>
                <w:rStyle w:val="Hyperlink"/>
              </w:rPr>
              <w:t>A.7.</w:t>
            </w:r>
            <w:r w:rsidR="00D56CDB">
              <w:rPr>
                <w:rFonts w:asciiTheme="minorHAnsi" w:eastAsiaTheme="minorEastAsia" w:hAnsiTheme="minorHAnsi" w:cstheme="minorBidi"/>
              </w:rPr>
              <w:tab/>
            </w:r>
            <w:r w:rsidR="00D56CDB" w:rsidRPr="00065D57">
              <w:rPr>
                <w:rStyle w:val="Hyperlink"/>
              </w:rPr>
              <w:t>Key Differences in the Delivery of the Proposed Medical Service and the Main Comparator</w:t>
            </w:r>
            <w:r w:rsidR="00D56CDB">
              <w:rPr>
                <w:webHidden/>
              </w:rPr>
              <w:tab/>
            </w:r>
            <w:r w:rsidR="00D56CDB">
              <w:rPr>
                <w:webHidden/>
              </w:rPr>
              <w:fldChar w:fldCharType="begin"/>
            </w:r>
            <w:r w:rsidR="00D56CDB">
              <w:rPr>
                <w:webHidden/>
              </w:rPr>
              <w:instrText xml:space="preserve"> PAGEREF _Toc484612320 \h </w:instrText>
            </w:r>
            <w:r w:rsidR="00D56CDB">
              <w:rPr>
                <w:webHidden/>
              </w:rPr>
            </w:r>
            <w:r w:rsidR="00D56CDB">
              <w:rPr>
                <w:webHidden/>
              </w:rPr>
              <w:fldChar w:fldCharType="separate"/>
            </w:r>
            <w:r w:rsidR="00161397">
              <w:rPr>
                <w:webHidden/>
              </w:rPr>
              <w:t>58</w:t>
            </w:r>
            <w:r w:rsidR="00D56CDB">
              <w:rPr>
                <w:webHidden/>
              </w:rPr>
              <w:fldChar w:fldCharType="end"/>
            </w:r>
          </w:hyperlink>
        </w:p>
        <w:p w:rsidR="00D56CDB" w:rsidRDefault="00707D8C">
          <w:pPr>
            <w:pStyle w:val="TOC2"/>
            <w:tabs>
              <w:tab w:val="left" w:pos="1540"/>
            </w:tabs>
            <w:rPr>
              <w:rFonts w:asciiTheme="minorHAnsi" w:eastAsiaTheme="minorEastAsia" w:hAnsiTheme="minorHAnsi" w:cstheme="minorBidi"/>
            </w:rPr>
          </w:pPr>
          <w:hyperlink w:anchor="_Toc484612321" w:history="1">
            <w:r w:rsidR="00D56CDB" w:rsidRPr="00065D57">
              <w:rPr>
                <w:rStyle w:val="Hyperlink"/>
              </w:rPr>
              <w:t>A.8.</w:t>
            </w:r>
            <w:r w:rsidR="00D56CDB">
              <w:rPr>
                <w:rFonts w:asciiTheme="minorHAnsi" w:eastAsiaTheme="minorEastAsia" w:hAnsiTheme="minorHAnsi" w:cstheme="minorBidi"/>
              </w:rPr>
              <w:tab/>
            </w:r>
            <w:r w:rsidR="00D56CDB" w:rsidRPr="00065D57">
              <w:rPr>
                <w:rStyle w:val="Hyperlink"/>
              </w:rPr>
              <w:t>Clinical Claim</w:t>
            </w:r>
            <w:r w:rsidR="00D56CDB">
              <w:rPr>
                <w:webHidden/>
              </w:rPr>
              <w:tab/>
            </w:r>
            <w:r w:rsidR="00D56CDB">
              <w:rPr>
                <w:webHidden/>
              </w:rPr>
              <w:fldChar w:fldCharType="begin"/>
            </w:r>
            <w:r w:rsidR="00D56CDB">
              <w:rPr>
                <w:webHidden/>
              </w:rPr>
              <w:instrText xml:space="preserve"> PAGEREF _Toc484612321 \h </w:instrText>
            </w:r>
            <w:r w:rsidR="00D56CDB">
              <w:rPr>
                <w:webHidden/>
              </w:rPr>
            </w:r>
            <w:r w:rsidR="00D56CDB">
              <w:rPr>
                <w:webHidden/>
              </w:rPr>
              <w:fldChar w:fldCharType="separate"/>
            </w:r>
            <w:r w:rsidR="00161397">
              <w:rPr>
                <w:webHidden/>
              </w:rPr>
              <w:t>58</w:t>
            </w:r>
            <w:r w:rsidR="00D56CDB">
              <w:rPr>
                <w:webHidden/>
              </w:rPr>
              <w:fldChar w:fldCharType="end"/>
            </w:r>
          </w:hyperlink>
        </w:p>
        <w:p w:rsidR="00D56CDB" w:rsidRDefault="00707D8C">
          <w:pPr>
            <w:pStyle w:val="TOC2"/>
            <w:tabs>
              <w:tab w:val="left" w:pos="1540"/>
            </w:tabs>
            <w:rPr>
              <w:rFonts w:asciiTheme="minorHAnsi" w:eastAsiaTheme="minorEastAsia" w:hAnsiTheme="minorHAnsi" w:cstheme="minorBidi"/>
            </w:rPr>
          </w:pPr>
          <w:hyperlink w:anchor="_Toc484612322" w:history="1">
            <w:r w:rsidR="00D56CDB" w:rsidRPr="00065D57">
              <w:rPr>
                <w:rStyle w:val="Hyperlink"/>
              </w:rPr>
              <w:t>A.9.</w:t>
            </w:r>
            <w:r w:rsidR="00D56CDB">
              <w:rPr>
                <w:rFonts w:asciiTheme="minorHAnsi" w:eastAsiaTheme="minorEastAsia" w:hAnsiTheme="minorHAnsi" w:cstheme="minorBidi"/>
              </w:rPr>
              <w:tab/>
            </w:r>
            <w:r w:rsidR="00D56CDB" w:rsidRPr="00065D57">
              <w:rPr>
                <w:rStyle w:val="Hyperlink"/>
              </w:rPr>
              <w:t>Summary of the PICO</w:t>
            </w:r>
            <w:r w:rsidR="00D56CDB">
              <w:rPr>
                <w:webHidden/>
              </w:rPr>
              <w:tab/>
            </w:r>
            <w:r w:rsidR="00D56CDB">
              <w:rPr>
                <w:webHidden/>
              </w:rPr>
              <w:fldChar w:fldCharType="begin"/>
            </w:r>
            <w:r w:rsidR="00D56CDB">
              <w:rPr>
                <w:webHidden/>
              </w:rPr>
              <w:instrText xml:space="preserve"> PAGEREF _Toc484612322 \h </w:instrText>
            </w:r>
            <w:r w:rsidR="00D56CDB">
              <w:rPr>
                <w:webHidden/>
              </w:rPr>
            </w:r>
            <w:r w:rsidR="00D56CDB">
              <w:rPr>
                <w:webHidden/>
              </w:rPr>
              <w:fldChar w:fldCharType="separate"/>
            </w:r>
            <w:r w:rsidR="00161397">
              <w:rPr>
                <w:webHidden/>
              </w:rPr>
              <w:t>59</w:t>
            </w:r>
            <w:r w:rsidR="00D56CDB">
              <w:rPr>
                <w:webHidden/>
              </w:rPr>
              <w:fldChar w:fldCharType="end"/>
            </w:r>
          </w:hyperlink>
        </w:p>
        <w:p w:rsidR="00D56CDB" w:rsidRDefault="00707D8C">
          <w:pPr>
            <w:pStyle w:val="TOC2"/>
            <w:tabs>
              <w:tab w:val="left" w:pos="1540"/>
            </w:tabs>
            <w:rPr>
              <w:rFonts w:asciiTheme="minorHAnsi" w:eastAsiaTheme="minorEastAsia" w:hAnsiTheme="minorHAnsi" w:cstheme="minorBidi"/>
            </w:rPr>
          </w:pPr>
          <w:hyperlink w:anchor="_Toc484612323" w:history="1">
            <w:r w:rsidR="00D56CDB" w:rsidRPr="00065D57">
              <w:rPr>
                <w:rStyle w:val="Hyperlink"/>
              </w:rPr>
              <w:t>A.10.</w:t>
            </w:r>
            <w:r w:rsidR="00D56CDB">
              <w:rPr>
                <w:rFonts w:asciiTheme="minorHAnsi" w:eastAsiaTheme="minorEastAsia" w:hAnsiTheme="minorHAnsi" w:cstheme="minorBidi"/>
              </w:rPr>
              <w:tab/>
            </w:r>
            <w:r w:rsidR="00D56CDB" w:rsidRPr="00065D57">
              <w:rPr>
                <w:rStyle w:val="Hyperlink"/>
              </w:rPr>
              <w:t>Consumer impact statement</w:t>
            </w:r>
            <w:r w:rsidR="00D56CDB">
              <w:rPr>
                <w:webHidden/>
              </w:rPr>
              <w:tab/>
            </w:r>
            <w:r w:rsidR="00D56CDB">
              <w:rPr>
                <w:webHidden/>
              </w:rPr>
              <w:fldChar w:fldCharType="begin"/>
            </w:r>
            <w:r w:rsidR="00D56CDB">
              <w:rPr>
                <w:webHidden/>
              </w:rPr>
              <w:instrText xml:space="preserve"> PAGEREF _Toc484612323 \h </w:instrText>
            </w:r>
            <w:r w:rsidR="00D56CDB">
              <w:rPr>
                <w:webHidden/>
              </w:rPr>
            </w:r>
            <w:r w:rsidR="00D56CDB">
              <w:rPr>
                <w:webHidden/>
              </w:rPr>
              <w:fldChar w:fldCharType="separate"/>
            </w:r>
            <w:r w:rsidR="00161397">
              <w:rPr>
                <w:webHidden/>
              </w:rPr>
              <w:t>62</w:t>
            </w:r>
            <w:r w:rsidR="00D56CDB">
              <w:rPr>
                <w:webHidden/>
              </w:rPr>
              <w:fldChar w:fldCharType="end"/>
            </w:r>
          </w:hyperlink>
        </w:p>
        <w:p w:rsidR="00D56CDB" w:rsidRDefault="00707D8C">
          <w:pPr>
            <w:pStyle w:val="TOC1"/>
            <w:rPr>
              <w:rFonts w:asciiTheme="minorHAnsi" w:eastAsiaTheme="minorEastAsia" w:hAnsiTheme="minorHAnsi" w:cstheme="minorBidi"/>
              <w:b w:val="0"/>
            </w:rPr>
          </w:pPr>
          <w:hyperlink w:anchor="_Toc484612324" w:history="1">
            <w:r w:rsidR="00D56CDB" w:rsidRPr="00065D57">
              <w:rPr>
                <w:rStyle w:val="Hyperlink"/>
              </w:rPr>
              <w:t>Section B</w:t>
            </w:r>
            <w:r w:rsidR="00D56CDB">
              <w:rPr>
                <w:rFonts w:asciiTheme="minorHAnsi" w:eastAsiaTheme="minorEastAsia" w:hAnsiTheme="minorHAnsi" w:cstheme="minorBidi"/>
                <w:b w:val="0"/>
              </w:rPr>
              <w:tab/>
            </w:r>
            <w:r w:rsidR="00D56CDB" w:rsidRPr="00065D57">
              <w:rPr>
                <w:rStyle w:val="Hyperlink"/>
              </w:rPr>
              <w:t>Clinical Evaluation</w:t>
            </w:r>
            <w:r w:rsidR="00D56CDB">
              <w:rPr>
                <w:webHidden/>
              </w:rPr>
              <w:tab/>
            </w:r>
            <w:r w:rsidR="00D56CDB">
              <w:rPr>
                <w:webHidden/>
              </w:rPr>
              <w:fldChar w:fldCharType="begin"/>
            </w:r>
            <w:r w:rsidR="00D56CDB">
              <w:rPr>
                <w:webHidden/>
              </w:rPr>
              <w:instrText xml:space="preserve"> PAGEREF _Toc484612324 \h </w:instrText>
            </w:r>
            <w:r w:rsidR="00D56CDB">
              <w:rPr>
                <w:webHidden/>
              </w:rPr>
            </w:r>
            <w:r w:rsidR="00D56CDB">
              <w:rPr>
                <w:webHidden/>
              </w:rPr>
              <w:fldChar w:fldCharType="separate"/>
            </w:r>
            <w:r w:rsidR="00161397">
              <w:rPr>
                <w:webHidden/>
              </w:rPr>
              <w:t>63</w:t>
            </w:r>
            <w:r w:rsidR="00D56CDB">
              <w:rPr>
                <w:webHidden/>
              </w:rPr>
              <w:fldChar w:fldCharType="end"/>
            </w:r>
          </w:hyperlink>
        </w:p>
        <w:p w:rsidR="00D56CDB" w:rsidRDefault="00707D8C">
          <w:pPr>
            <w:pStyle w:val="TOC2"/>
            <w:tabs>
              <w:tab w:val="left" w:pos="1418"/>
            </w:tabs>
            <w:rPr>
              <w:rFonts w:asciiTheme="minorHAnsi" w:eastAsiaTheme="minorEastAsia" w:hAnsiTheme="minorHAnsi" w:cstheme="minorBidi"/>
            </w:rPr>
          </w:pPr>
          <w:hyperlink w:anchor="_Toc484612325" w:history="1">
            <w:r w:rsidR="00D56CDB" w:rsidRPr="00065D57">
              <w:rPr>
                <w:rStyle w:val="Hyperlink"/>
              </w:rPr>
              <w:t>B.1.</w:t>
            </w:r>
            <w:r w:rsidR="00D56CDB">
              <w:rPr>
                <w:rFonts w:asciiTheme="minorHAnsi" w:eastAsiaTheme="minorEastAsia" w:hAnsiTheme="minorHAnsi" w:cstheme="minorBidi"/>
              </w:rPr>
              <w:tab/>
            </w:r>
            <w:r w:rsidR="00D56CDB" w:rsidRPr="00065D57">
              <w:rPr>
                <w:rStyle w:val="Hyperlink"/>
              </w:rPr>
              <w:t>Literature Sources and Search Strategies</w:t>
            </w:r>
            <w:r w:rsidR="00D56CDB">
              <w:rPr>
                <w:webHidden/>
              </w:rPr>
              <w:tab/>
            </w:r>
            <w:r w:rsidR="00D56CDB">
              <w:rPr>
                <w:webHidden/>
              </w:rPr>
              <w:fldChar w:fldCharType="begin"/>
            </w:r>
            <w:r w:rsidR="00D56CDB">
              <w:rPr>
                <w:webHidden/>
              </w:rPr>
              <w:instrText xml:space="preserve"> PAGEREF _Toc484612325 \h </w:instrText>
            </w:r>
            <w:r w:rsidR="00D56CDB">
              <w:rPr>
                <w:webHidden/>
              </w:rPr>
            </w:r>
            <w:r w:rsidR="00D56CDB">
              <w:rPr>
                <w:webHidden/>
              </w:rPr>
              <w:fldChar w:fldCharType="separate"/>
            </w:r>
            <w:r w:rsidR="00161397">
              <w:rPr>
                <w:webHidden/>
              </w:rPr>
              <w:t>63</w:t>
            </w:r>
            <w:r w:rsidR="00D56CDB">
              <w:rPr>
                <w:webHidden/>
              </w:rPr>
              <w:fldChar w:fldCharType="end"/>
            </w:r>
          </w:hyperlink>
        </w:p>
        <w:p w:rsidR="00D56CDB" w:rsidRDefault="00707D8C">
          <w:pPr>
            <w:pStyle w:val="TOC2"/>
            <w:tabs>
              <w:tab w:val="left" w:pos="1418"/>
            </w:tabs>
            <w:rPr>
              <w:rFonts w:asciiTheme="minorHAnsi" w:eastAsiaTheme="minorEastAsia" w:hAnsiTheme="minorHAnsi" w:cstheme="minorBidi"/>
            </w:rPr>
          </w:pPr>
          <w:hyperlink w:anchor="_Toc484612326" w:history="1">
            <w:r w:rsidR="00D56CDB" w:rsidRPr="00065D57">
              <w:rPr>
                <w:rStyle w:val="Hyperlink"/>
              </w:rPr>
              <w:t>B.2.</w:t>
            </w:r>
            <w:r w:rsidR="00D56CDB">
              <w:rPr>
                <w:rFonts w:asciiTheme="minorHAnsi" w:eastAsiaTheme="minorEastAsia" w:hAnsiTheme="minorHAnsi" w:cstheme="minorBidi"/>
              </w:rPr>
              <w:tab/>
            </w:r>
            <w:r w:rsidR="00D56CDB" w:rsidRPr="00065D57">
              <w:rPr>
                <w:rStyle w:val="Hyperlink"/>
              </w:rPr>
              <w:t>Results of Literature Search</w:t>
            </w:r>
            <w:r w:rsidR="00D56CDB">
              <w:rPr>
                <w:webHidden/>
              </w:rPr>
              <w:tab/>
            </w:r>
            <w:r w:rsidR="00D56CDB">
              <w:rPr>
                <w:webHidden/>
              </w:rPr>
              <w:fldChar w:fldCharType="begin"/>
            </w:r>
            <w:r w:rsidR="00D56CDB">
              <w:rPr>
                <w:webHidden/>
              </w:rPr>
              <w:instrText xml:space="preserve"> PAGEREF _Toc484612326 \h </w:instrText>
            </w:r>
            <w:r w:rsidR="00D56CDB">
              <w:rPr>
                <w:webHidden/>
              </w:rPr>
            </w:r>
            <w:r w:rsidR="00D56CDB">
              <w:rPr>
                <w:webHidden/>
              </w:rPr>
              <w:fldChar w:fldCharType="separate"/>
            </w:r>
            <w:r w:rsidR="00161397">
              <w:rPr>
                <w:webHidden/>
              </w:rPr>
              <w:t>63</w:t>
            </w:r>
            <w:r w:rsidR="00D56CDB">
              <w:rPr>
                <w:webHidden/>
              </w:rPr>
              <w:fldChar w:fldCharType="end"/>
            </w:r>
          </w:hyperlink>
        </w:p>
        <w:p w:rsidR="00D56CDB" w:rsidRDefault="00707D8C">
          <w:pPr>
            <w:pStyle w:val="TOC3"/>
            <w:rPr>
              <w:rFonts w:asciiTheme="minorHAnsi" w:eastAsiaTheme="minorEastAsia" w:hAnsiTheme="minorHAnsi" w:cstheme="minorBidi"/>
            </w:rPr>
          </w:pPr>
          <w:hyperlink w:anchor="_Toc484612327" w:history="1">
            <w:r w:rsidR="00D56CDB" w:rsidRPr="00065D57">
              <w:rPr>
                <w:rStyle w:val="Hyperlink"/>
              </w:rPr>
              <w:t>Appraisal of the evidence</w:t>
            </w:r>
            <w:r w:rsidR="00D56CDB">
              <w:rPr>
                <w:webHidden/>
              </w:rPr>
              <w:tab/>
            </w:r>
            <w:r w:rsidR="00D56CDB">
              <w:rPr>
                <w:webHidden/>
              </w:rPr>
              <w:fldChar w:fldCharType="begin"/>
            </w:r>
            <w:r w:rsidR="00D56CDB">
              <w:rPr>
                <w:webHidden/>
              </w:rPr>
              <w:instrText xml:space="preserve"> PAGEREF _Toc484612327 \h </w:instrText>
            </w:r>
            <w:r w:rsidR="00D56CDB">
              <w:rPr>
                <w:webHidden/>
              </w:rPr>
            </w:r>
            <w:r w:rsidR="00D56CDB">
              <w:rPr>
                <w:webHidden/>
              </w:rPr>
              <w:fldChar w:fldCharType="separate"/>
            </w:r>
            <w:r w:rsidR="00161397">
              <w:rPr>
                <w:webHidden/>
              </w:rPr>
              <w:t>65</w:t>
            </w:r>
            <w:r w:rsidR="00D56CDB">
              <w:rPr>
                <w:webHidden/>
              </w:rPr>
              <w:fldChar w:fldCharType="end"/>
            </w:r>
          </w:hyperlink>
        </w:p>
        <w:p w:rsidR="00D56CDB" w:rsidRDefault="00707D8C">
          <w:pPr>
            <w:pStyle w:val="TOC2"/>
            <w:tabs>
              <w:tab w:val="left" w:pos="1418"/>
            </w:tabs>
            <w:rPr>
              <w:rFonts w:asciiTheme="minorHAnsi" w:eastAsiaTheme="minorEastAsia" w:hAnsiTheme="minorHAnsi" w:cstheme="minorBidi"/>
            </w:rPr>
          </w:pPr>
          <w:hyperlink w:anchor="_Toc484612328" w:history="1">
            <w:r w:rsidR="00D56CDB" w:rsidRPr="00065D57">
              <w:rPr>
                <w:rStyle w:val="Hyperlink"/>
              </w:rPr>
              <w:t>B.3.</w:t>
            </w:r>
            <w:r w:rsidR="00D56CDB">
              <w:rPr>
                <w:rFonts w:asciiTheme="minorHAnsi" w:eastAsiaTheme="minorEastAsia" w:hAnsiTheme="minorHAnsi" w:cstheme="minorBidi"/>
              </w:rPr>
              <w:tab/>
            </w:r>
            <w:r w:rsidR="00D56CDB" w:rsidRPr="00065D57">
              <w:rPr>
                <w:rStyle w:val="Hyperlink"/>
              </w:rPr>
              <w:t>Risk of Bias Assessment</w:t>
            </w:r>
            <w:r w:rsidR="00D56CDB">
              <w:rPr>
                <w:webHidden/>
              </w:rPr>
              <w:tab/>
            </w:r>
            <w:r w:rsidR="00D56CDB">
              <w:rPr>
                <w:webHidden/>
              </w:rPr>
              <w:fldChar w:fldCharType="begin"/>
            </w:r>
            <w:r w:rsidR="00D56CDB">
              <w:rPr>
                <w:webHidden/>
              </w:rPr>
              <w:instrText xml:space="preserve"> PAGEREF _Toc484612328 \h </w:instrText>
            </w:r>
            <w:r w:rsidR="00D56CDB">
              <w:rPr>
                <w:webHidden/>
              </w:rPr>
            </w:r>
            <w:r w:rsidR="00D56CDB">
              <w:rPr>
                <w:webHidden/>
              </w:rPr>
              <w:fldChar w:fldCharType="separate"/>
            </w:r>
            <w:r w:rsidR="00161397">
              <w:rPr>
                <w:webHidden/>
              </w:rPr>
              <w:t>65</w:t>
            </w:r>
            <w:r w:rsidR="00D56CDB">
              <w:rPr>
                <w:webHidden/>
              </w:rPr>
              <w:fldChar w:fldCharType="end"/>
            </w:r>
          </w:hyperlink>
        </w:p>
        <w:p w:rsidR="00D56CDB" w:rsidRDefault="00707D8C">
          <w:pPr>
            <w:pStyle w:val="TOC2"/>
            <w:tabs>
              <w:tab w:val="left" w:pos="1418"/>
            </w:tabs>
            <w:rPr>
              <w:rFonts w:asciiTheme="minorHAnsi" w:eastAsiaTheme="minorEastAsia" w:hAnsiTheme="minorHAnsi" w:cstheme="minorBidi"/>
            </w:rPr>
          </w:pPr>
          <w:hyperlink w:anchor="_Toc484612329" w:history="1">
            <w:r w:rsidR="00D56CDB" w:rsidRPr="00065D57">
              <w:rPr>
                <w:rStyle w:val="Hyperlink"/>
              </w:rPr>
              <w:t>B.4.</w:t>
            </w:r>
            <w:r w:rsidR="00D56CDB">
              <w:rPr>
                <w:rFonts w:asciiTheme="minorHAnsi" w:eastAsiaTheme="minorEastAsia" w:hAnsiTheme="minorHAnsi" w:cstheme="minorBidi"/>
              </w:rPr>
              <w:tab/>
            </w:r>
            <w:r w:rsidR="00D56CDB" w:rsidRPr="00065D57">
              <w:rPr>
                <w:rStyle w:val="Hyperlink"/>
              </w:rPr>
              <w:t>Characteristics of the Evidence Base</w:t>
            </w:r>
            <w:r w:rsidR="00D56CDB">
              <w:rPr>
                <w:webHidden/>
              </w:rPr>
              <w:tab/>
            </w:r>
            <w:r w:rsidR="00D56CDB">
              <w:rPr>
                <w:webHidden/>
              </w:rPr>
              <w:fldChar w:fldCharType="begin"/>
            </w:r>
            <w:r w:rsidR="00D56CDB">
              <w:rPr>
                <w:webHidden/>
              </w:rPr>
              <w:instrText xml:space="preserve"> PAGEREF _Toc484612329 \h </w:instrText>
            </w:r>
            <w:r w:rsidR="00D56CDB">
              <w:rPr>
                <w:webHidden/>
              </w:rPr>
            </w:r>
            <w:r w:rsidR="00D56CDB">
              <w:rPr>
                <w:webHidden/>
              </w:rPr>
              <w:fldChar w:fldCharType="separate"/>
            </w:r>
            <w:r w:rsidR="00161397">
              <w:rPr>
                <w:webHidden/>
              </w:rPr>
              <w:t>67</w:t>
            </w:r>
            <w:r w:rsidR="00D56CDB">
              <w:rPr>
                <w:webHidden/>
              </w:rPr>
              <w:fldChar w:fldCharType="end"/>
            </w:r>
          </w:hyperlink>
        </w:p>
        <w:p w:rsidR="00D56CDB" w:rsidRDefault="00707D8C">
          <w:pPr>
            <w:pStyle w:val="TOC3"/>
            <w:rPr>
              <w:rFonts w:asciiTheme="minorHAnsi" w:eastAsiaTheme="minorEastAsia" w:hAnsiTheme="minorHAnsi" w:cstheme="minorBidi"/>
            </w:rPr>
          </w:pPr>
          <w:hyperlink w:anchor="_Toc484612330" w:history="1">
            <w:r w:rsidR="00D56CDB" w:rsidRPr="00065D57">
              <w:rPr>
                <w:rStyle w:val="Hyperlink"/>
              </w:rPr>
              <w:t>B.4.1. High Risk Population</w:t>
            </w:r>
            <w:r w:rsidR="00D56CDB">
              <w:rPr>
                <w:webHidden/>
              </w:rPr>
              <w:tab/>
            </w:r>
            <w:r w:rsidR="00D56CDB">
              <w:rPr>
                <w:webHidden/>
              </w:rPr>
              <w:fldChar w:fldCharType="begin"/>
            </w:r>
            <w:r w:rsidR="00D56CDB">
              <w:rPr>
                <w:webHidden/>
              </w:rPr>
              <w:instrText xml:space="preserve"> PAGEREF _Toc484612330 \h </w:instrText>
            </w:r>
            <w:r w:rsidR="00D56CDB">
              <w:rPr>
                <w:webHidden/>
              </w:rPr>
            </w:r>
            <w:r w:rsidR="00D56CDB">
              <w:rPr>
                <w:webHidden/>
              </w:rPr>
              <w:fldChar w:fldCharType="separate"/>
            </w:r>
            <w:r w:rsidR="00161397">
              <w:rPr>
                <w:webHidden/>
              </w:rPr>
              <w:t>67</w:t>
            </w:r>
            <w:r w:rsidR="00D56CDB">
              <w:rPr>
                <w:webHidden/>
              </w:rPr>
              <w:fldChar w:fldCharType="end"/>
            </w:r>
          </w:hyperlink>
        </w:p>
        <w:p w:rsidR="00D56CDB" w:rsidRDefault="00707D8C">
          <w:pPr>
            <w:pStyle w:val="TOC2"/>
            <w:tabs>
              <w:tab w:val="left" w:pos="1418"/>
            </w:tabs>
            <w:rPr>
              <w:rFonts w:asciiTheme="minorHAnsi" w:eastAsiaTheme="minorEastAsia" w:hAnsiTheme="minorHAnsi" w:cstheme="minorBidi"/>
            </w:rPr>
          </w:pPr>
          <w:hyperlink w:anchor="_Toc484612331" w:history="1">
            <w:r w:rsidR="00D56CDB" w:rsidRPr="00065D57">
              <w:rPr>
                <w:rStyle w:val="Hyperlink"/>
              </w:rPr>
              <w:t>B.5.</w:t>
            </w:r>
            <w:r w:rsidR="00D56CDB">
              <w:rPr>
                <w:rFonts w:asciiTheme="minorHAnsi" w:eastAsiaTheme="minorEastAsia" w:hAnsiTheme="minorHAnsi" w:cstheme="minorBidi"/>
              </w:rPr>
              <w:tab/>
            </w:r>
            <w:r w:rsidR="00D56CDB" w:rsidRPr="00065D57">
              <w:rPr>
                <w:rStyle w:val="Hyperlink"/>
              </w:rPr>
              <w:t>Outcome Measures and Analysis</w:t>
            </w:r>
            <w:r w:rsidR="00D56CDB">
              <w:rPr>
                <w:webHidden/>
              </w:rPr>
              <w:tab/>
            </w:r>
            <w:r w:rsidR="00D56CDB">
              <w:rPr>
                <w:webHidden/>
              </w:rPr>
              <w:fldChar w:fldCharType="begin"/>
            </w:r>
            <w:r w:rsidR="00D56CDB">
              <w:rPr>
                <w:webHidden/>
              </w:rPr>
              <w:instrText xml:space="preserve"> PAGEREF _Toc484612331 \h </w:instrText>
            </w:r>
            <w:r w:rsidR="00D56CDB">
              <w:rPr>
                <w:webHidden/>
              </w:rPr>
            </w:r>
            <w:r w:rsidR="00D56CDB">
              <w:rPr>
                <w:webHidden/>
              </w:rPr>
              <w:fldChar w:fldCharType="separate"/>
            </w:r>
            <w:r w:rsidR="00161397">
              <w:rPr>
                <w:webHidden/>
              </w:rPr>
              <w:t>68</w:t>
            </w:r>
            <w:r w:rsidR="00D56CDB">
              <w:rPr>
                <w:webHidden/>
              </w:rPr>
              <w:fldChar w:fldCharType="end"/>
            </w:r>
          </w:hyperlink>
        </w:p>
        <w:p w:rsidR="00D56CDB" w:rsidRDefault="00707D8C">
          <w:pPr>
            <w:pStyle w:val="TOC3"/>
            <w:rPr>
              <w:rFonts w:asciiTheme="minorHAnsi" w:eastAsiaTheme="minorEastAsia" w:hAnsiTheme="minorHAnsi" w:cstheme="minorBidi"/>
            </w:rPr>
          </w:pPr>
          <w:hyperlink w:anchor="_Toc484612332" w:history="1">
            <w:r w:rsidR="00D56CDB" w:rsidRPr="00065D57">
              <w:rPr>
                <w:rStyle w:val="Hyperlink"/>
              </w:rPr>
              <w:t>B.5.1. High Risk Population</w:t>
            </w:r>
            <w:r w:rsidR="00D56CDB">
              <w:rPr>
                <w:webHidden/>
              </w:rPr>
              <w:tab/>
            </w:r>
            <w:r w:rsidR="00D56CDB">
              <w:rPr>
                <w:webHidden/>
              </w:rPr>
              <w:fldChar w:fldCharType="begin"/>
            </w:r>
            <w:r w:rsidR="00D56CDB">
              <w:rPr>
                <w:webHidden/>
              </w:rPr>
              <w:instrText xml:space="preserve"> PAGEREF _Toc484612332 \h </w:instrText>
            </w:r>
            <w:r w:rsidR="00D56CDB">
              <w:rPr>
                <w:webHidden/>
              </w:rPr>
            </w:r>
            <w:r w:rsidR="00D56CDB">
              <w:rPr>
                <w:webHidden/>
              </w:rPr>
              <w:fldChar w:fldCharType="separate"/>
            </w:r>
            <w:r w:rsidR="00161397">
              <w:rPr>
                <w:webHidden/>
              </w:rPr>
              <w:t>68</w:t>
            </w:r>
            <w:r w:rsidR="00D56CDB">
              <w:rPr>
                <w:webHidden/>
              </w:rPr>
              <w:fldChar w:fldCharType="end"/>
            </w:r>
          </w:hyperlink>
        </w:p>
        <w:p w:rsidR="00D56CDB" w:rsidRDefault="00707D8C">
          <w:pPr>
            <w:pStyle w:val="TOC3"/>
            <w:rPr>
              <w:rFonts w:asciiTheme="minorHAnsi" w:eastAsiaTheme="minorEastAsia" w:hAnsiTheme="minorHAnsi" w:cstheme="minorBidi"/>
            </w:rPr>
          </w:pPr>
          <w:hyperlink w:anchor="_Toc484612333" w:history="1">
            <w:r w:rsidR="00D56CDB" w:rsidRPr="00065D57">
              <w:rPr>
                <w:rStyle w:val="Hyperlink"/>
              </w:rPr>
              <w:t>B.5.2. Very High Risk Population</w:t>
            </w:r>
            <w:r w:rsidR="00D56CDB">
              <w:rPr>
                <w:webHidden/>
              </w:rPr>
              <w:tab/>
            </w:r>
            <w:r w:rsidR="00D56CDB">
              <w:rPr>
                <w:webHidden/>
              </w:rPr>
              <w:fldChar w:fldCharType="begin"/>
            </w:r>
            <w:r w:rsidR="00D56CDB">
              <w:rPr>
                <w:webHidden/>
              </w:rPr>
              <w:instrText xml:space="preserve"> PAGEREF _Toc484612333 \h </w:instrText>
            </w:r>
            <w:r w:rsidR="00D56CDB">
              <w:rPr>
                <w:webHidden/>
              </w:rPr>
            </w:r>
            <w:r w:rsidR="00D56CDB">
              <w:rPr>
                <w:webHidden/>
              </w:rPr>
              <w:fldChar w:fldCharType="separate"/>
            </w:r>
            <w:r w:rsidR="00161397">
              <w:rPr>
                <w:webHidden/>
              </w:rPr>
              <w:t>68</w:t>
            </w:r>
            <w:r w:rsidR="00D56CDB">
              <w:rPr>
                <w:webHidden/>
              </w:rPr>
              <w:fldChar w:fldCharType="end"/>
            </w:r>
          </w:hyperlink>
        </w:p>
        <w:p w:rsidR="00D56CDB" w:rsidRDefault="00707D8C">
          <w:pPr>
            <w:pStyle w:val="TOC2"/>
            <w:tabs>
              <w:tab w:val="left" w:pos="1418"/>
            </w:tabs>
            <w:rPr>
              <w:rFonts w:asciiTheme="minorHAnsi" w:eastAsiaTheme="minorEastAsia" w:hAnsiTheme="minorHAnsi" w:cstheme="minorBidi"/>
            </w:rPr>
          </w:pPr>
          <w:hyperlink w:anchor="_Toc484612334" w:history="1">
            <w:r w:rsidR="00D56CDB" w:rsidRPr="00065D57">
              <w:rPr>
                <w:rStyle w:val="Hyperlink"/>
              </w:rPr>
              <w:t>B.6.</w:t>
            </w:r>
            <w:r w:rsidR="00D56CDB">
              <w:rPr>
                <w:rFonts w:asciiTheme="minorHAnsi" w:eastAsiaTheme="minorEastAsia" w:hAnsiTheme="minorHAnsi" w:cstheme="minorBidi"/>
              </w:rPr>
              <w:tab/>
            </w:r>
            <w:r w:rsidR="00D56CDB" w:rsidRPr="00065D57">
              <w:rPr>
                <w:rStyle w:val="Hyperlink"/>
              </w:rPr>
              <w:t>Results of the Systematic Literature review</w:t>
            </w:r>
            <w:r w:rsidR="00D56CDB">
              <w:rPr>
                <w:webHidden/>
              </w:rPr>
              <w:tab/>
            </w:r>
            <w:r w:rsidR="00D56CDB">
              <w:rPr>
                <w:webHidden/>
              </w:rPr>
              <w:fldChar w:fldCharType="begin"/>
            </w:r>
            <w:r w:rsidR="00D56CDB">
              <w:rPr>
                <w:webHidden/>
              </w:rPr>
              <w:instrText xml:space="preserve"> PAGEREF _Toc484612334 \h </w:instrText>
            </w:r>
            <w:r w:rsidR="00D56CDB">
              <w:rPr>
                <w:webHidden/>
              </w:rPr>
            </w:r>
            <w:r w:rsidR="00D56CDB">
              <w:rPr>
                <w:webHidden/>
              </w:rPr>
              <w:fldChar w:fldCharType="separate"/>
            </w:r>
            <w:r w:rsidR="00161397">
              <w:rPr>
                <w:webHidden/>
              </w:rPr>
              <w:t>69</w:t>
            </w:r>
            <w:r w:rsidR="00D56CDB">
              <w:rPr>
                <w:webHidden/>
              </w:rPr>
              <w:fldChar w:fldCharType="end"/>
            </w:r>
          </w:hyperlink>
        </w:p>
        <w:p w:rsidR="00D56CDB" w:rsidRDefault="00707D8C">
          <w:pPr>
            <w:pStyle w:val="TOC2"/>
            <w:rPr>
              <w:rFonts w:asciiTheme="minorHAnsi" w:eastAsiaTheme="minorEastAsia" w:hAnsiTheme="minorHAnsi" w:cstheme="minorBidi"/>
            </w:rPr>
          </w:pPr>
          <w:hyperlink w:anchor="_Toc484612335" w:history="1">
            <w:r w:rsidR="00D56CDB" w:rsidRPr="00065D57">
              <w:rPr>
                <w:rStyle w:val="Hyperlink"/>
              </w:rPr>
              <w:t>Is it safe?</w:t>
            </w:r>
            <w:r w:rsidR="00D56CDB">
              <w:rPr>
                <w:webHidden/>
              </w:rPr>
              <w:tab/>
            </w:r>
            <w:r w:rsidR="00D56CDB">
              <w:rPr>
                <w:webHidden/>
              </w:rPr>
              <w:fldChar w:fldCharType="begin"/>
            </w:r>
            <w:r w:rsidR="00D56CDB">
              <w:rPr>
                <w:webHidden/>
              </w:rPr>
              <w:instrText xml:space="preserve"> PAGEREF _Toc484612335 \h </w:instrText>
            </w:r>
            <w:r w:rsidR="00D56CDB">
              <w:rPr>
                <w:webHidden/>
              </w:rPr>
            </w:r>
            <w:r w:rsidR="00D56CDB">
              <w:rPr>
                <w:webHidden/>
              </w:rPr>
              <w:fldChar w:fldCharType="separate"/>
            </w:r>
            <w:r w:rsidR="00161397">
              <w:rPr>
                <w:webHidden/>
              </w:rPr>
              <w:t>69</w:t>
            </w:r>
            <w:r w:rsidR="00D56CDB">
              <w:rPr>
                <w:webHidden/>
              </w:rPr>
              <w:fldChar w:fldCharType="end"/>
            </w:r>
          </w:hyperlink>
        </w:p>
        <w:p w:rsidR="00D56CDB" w:rsidRDefault="00707D8C">
          <w:pPr>
            <w:pStyle w:val="TOC2"/>
            <w:rPr>
              <w:rFonts w:asciiTheme="minorHAnsi" w:eastAsiaTheme="minorEastAsia" w:hAnsiTheme="minorHAnsi" w:cstheme="minorBidi"/>
            </w:rPr>
          </w:pPr>
          <w:hyperlink w:anchor="_Toc484612336" w:history="1">
            <w:r w:rsidR="00D56CDB" w:rsidRPr="00065D57">
              <w:rPr>
                <w:rStyle w:val="Hyperlink"/>
              </w:rPr>
              <w:t>Is it effective?</w:t>
            </w:r>
            <w:r w:rsidR="00D56CDB">
              <w:rPr>
                <w:webHidden/>
              </w:rPr>
              <w:tab/>
            </w:r>
            <w:r w:rsidR="00D56CDB">
              <w:rPr>
                <w:webHidden/>
              </w:rPr>
              <w:fldChar w:fldCharType="begin"/>
            </w:r>
            <w:r w:rsidR="00D56CDB">
              <w:rPr>
                <w:webHidden/>
              </w:rPr>
              <w:instrText xml:space="preserve"> PAGEREF _Toc484612336 \h </w:instrText>
            </w:r>
            <w:r w:rsidR="00D56CDB">
              <w:rPr>
                <w:webHidden/>
              </w:rPr>
            </w:r>
            <w:r w:rsidR="00D56CDB">
              <w:rPr>
                <w:webHidden/>
              </w:rPr>
              <w:fldChar w:fldCharType="separate"/>
            </w:r>
            <w:r w:rsidR="00161397">
              <w:rPr>
                <w:webHidden/>
              </w:rPr>
              <w:t>70</w:t>
            </w:r>
            <w:r w:rsidR="00D56CDB">
              <w:rPr>
                <w:webHidden/>
              </w:rPr>
              <w:fldChar w:fldCharType="end"/>
            </w:r>
          </w:hyperlink>
        </w:p>
        <w:p w:rsidR="00D56CDB" w:rsidRDefault="00707D8C">
          <w:pPr>
            <w:pStyle w:val="TOC3"/>
            <w:rPr>
              <w:rFonts w:asciiTheme="minorHAnsi" w:eastAsiaTheme="minorEastAsia" w:hAnsiTheme="minorHAnsi" w:cstheme="minorBidi"/>
            </w:rPr>
          </w:pPr>
          <w:hyperlink w:anchor="_Toc484612337" w:history="1">
            <w:r w:rsidR="00D56CDB" w:rsidRPr="00065D57">
              <w:rPr>
                <w:rStyle w:val="Hyperlink"/>
              </w:rPr>
              <w:t>Effectiveness Outcomes</w:t>
            </w:r>
            <w:r w:rsidR="00D56CDB">
              <w:rPr>
                <w:webHidden/>
              </w:rPr>
              <w:tab/>
            </w:r>
            <w:r w:rsidR="00D56CDB">
              <w:rPr>
                <w:webHidden/>
              </w:rPr>
              <w:fldChar w:fldCharType="begin"/>
            </w:r>
            <w:r w:rsidR="00D56CDB">
              <w:rPr>
                <w:webHidden/>
              </w:rPr>
              <w:instrText xml:space="preserve"> PAGEREF _Toc484612337 \h </w:instrText>
            </w:r>
            <w:r w:rsidR="00D56CDB">
              <w:rPr>
                <w:webHidden/>
              </w:rPr>
            </w:r>
            <w:r w:rsidR="00D56CDB">
              <w:rPr>
                <w:webHidden/>
              </w:rPr>
              <w:fldChar w:fldCharType="separate"/>
            </w:r>
            <w:r w:rsidR="00161397">
              <w:rPr>
                <w:webHidden/>
              </w:rPr>
              <w:t>70</w:t>
            </w:r>
            <w:r w:rsidR="00D56CDB">
              <w:rPr>
                <w:webHidden/>
              </w:rPr>
              <w:fldChar w:fldCharType="end"/>
            </w:r>
          </w:hyperlink>
        </w:p>
        <w:p w:rsidR="00D56CDB" w:rsidRDefault="00707D8C">
          <w:pPr>
            <w:pStyle w:val="TOC3"/>
            <w:rPr>
              <w:rFonts w:asciiTheme="minorHAnsi" w:eastAsiaTheme="minorEastAsia" w:hAnsiTheme="minorHAnsi" w:cstheme="minorBidi"/>
            </w:rPr>
          </w:pPr>
          <w:hyperlink w:anchor="_Toc484612338" w:history="1">
            <w:r w:rsidR="00D56CDB" w:rsidRPr="00065D57">
              <w:rPr>
                <w:rStyle w:val="Hyperlink"/>
              </w:rPr>
              <w:t>B.5.1. High Risk Population</w:t>
            </w:r>
            <w:r w:rsidR="00D56CDB">
              <w:rPr>
                <w:webHidden/>
              </w:rPr>
              <w:tab/>
            </w:r>
            <w:r w:rsidR="00D56CDB">
              <w:rPr>
                <w:webHidden/>
              </w:rPr>
              <w:fldChar w:fldCharType="begin"/>
            </w:r>
            <w:r w:rsidR="00D56CDB">
              <w:rPr>
                <w:webHidden/>
              </w:rPr>
              <w:instrText xml:space="preserve"> PAGEREF _Toc484612338 \h </w:instrText>
            </w:r>
            <w:r w:rsidR="00D56CDB">
              <w:rPr>
                <w:webHidden/>
              </w:rPr>
            </w:r>
            <w:r w:rsidR="00D56CDB">
              <w:rPr>
                <w:webHidden/>
              </w:rPr>
              <w:fldChar w:fldCharType="separate"/>
            </w:r>
            <w:r w:rsidR="00161397">
              <w:rPr>
                <w:webHidden/>
              </w:rPr>
              <w:t>70</w:t>
            </w:r>
            <w:r w:rsidR="00D56CDB">
              <w:rPr>
                <w:webHidden/>
              </w:rPr>
              <w:fldChar w:fldCharType="end"/>
            </w:r>
          </w:hyperlink>
        </w:p>
        <w:p w:rsidR="00D56CDB" w:rsidRDefault="00707D8C">
          <w:pPr>
            <w:pStyle w:val="TOC3"/>
            <w:rPr>
              <w:rFonts w:asciiTheme="minorHAnsi" w:eastAsiaTheme="minorEastAsia" w:hAnsiTheme="minorHAnsi" w:cstheme="minorBidi"/>
            </w:rPr>
          </w:pPr>
          <w:hyperlink w:anchor="_Toc484612339" w:history="1">
            <w:r w:rsidR="00D56CDB" w:rsidRPr="00065D57">
              <w:rPr>
                <w:rStyle w:val="Hyperlink"/>
              </w:rPr>
              <w:t>B.6.2. Very High Risk Population</w:t>
            </w:r>
            <w:r w:rsidR="00D56CDB">
              <w:rPr>
                <w:webHidden/>
              </w:rPr>
              <w:tab/>
            </w:r>
            <w:r w:rsidR="00D56CDB">
              <w:rPr>
                <w:webHidden/>
              </w:rPr>
              <w:fldChar w:fldCharType="begin"/>
            </w:r>
            <w:r w:rsidR="00D56CDB">
              <w:rPr>
                <w:webHidden/>
              </w:rPr>
              <w:instrText xml:space="preserve"> PAGEREF _Toc484612339 \h </w:instrText>
            </w:r>
            <w:r w:rsidR="00D56CDB">
              <w:rPr>
                <w:webHidden/>
              </w:rPr>
            </w:r>
            <w:r w:rsidR="00D56CDB">
              <w:rPr>
                <w:webHidden/>
              </w:rPr>
              <w:fldChar w:fldCharType="separate"/>
            </w:r>
            <w:r w:rsidR="00161397">
              <w:rPr>
                <w:webHidden/>
              </w:rPr>
              <w:t>71</w:t>
            </w:r>
            <w:r w:rsidR="00D56CDB">
              <w:rPr>
                <w:webHidden/>
              </w:rPr>
              <w:fldChar w:fldCharType="end"/>
            </w:r>
          </w:hyperlink>
        </w:p>
        <w:p w:rsidR="00D56CDB" w:rsidRDefault="00707D8C">
          <w:pPr>
            <w:pStyle w:val="TOC2"/>
            <w:tabs>
              <w:tab w:val="left" w:pos="1418"/>
            </w:tabs>
            <w:rPr>
              <w:rFonts w:asciiTheme="minorHAnsi" w:eastAsiaTheme="minorEastAsia" w:hAnsiTheme="minorHAnsi" w:cstheme="minorBidi"/>
            </w:rPr>
          </w:pPr>
          <w:hyperlink w:anchor="_Toc484612340" w:history="1">
            <w:r w:rsidR="00D56CDB" w:rsidRPr="00065D57">
              <w:rPr>
                <w:rStyle w:val="Hyperlink"/>
              </w:rPr>
              <w:t>B.7.</w:t>
            </w:r>
            <w:r w:rsidR="00D56CDB">
              <w:rPr>
                <w:rFonts w:asciiTheme="minorHAnsi" w:eastAsiaTheme="minorEastAsia" w:hAnsiTheme="minorHAnsi" w:cstheme="minorBidi"/>
              </w:rPr>
              <w:tab/>
            </w:r>
            <w:r w:rsidR="00D56CDB" w:rsidRPr="00065D57">
              <w:rPr>
                <w:rStyle w:val="Hyperlink"/>
              </w:rPr>
              <w:t>Extended Assessment of Harms</w:t>
            </w:r>
            <w:r w:rsidR="00D56CDB">
              <w:rPr>
                <w:webHidden/>
              </w:rPr>
              <w:tab/>
            </w:r>
            <w:r w:rsidR="00D56CDB">
              <w:rPr>
                <w:webHidden/>
              </w:rPr>
              <w:fldChar w:fldCharType="begin"/>
            </w:r>
            <w:r w:rsidR="00D56CDB">
              <w:rPr>
                <w:webHidden/>
              </w:rPr>
              <w:instrText xml:space="preserve"> PAGEREF _Toc484612340 \h </w:instrText>
            </w:r>
            <w:r w:rsidR="00D56CDB">
              <w:rPr>
                <w:webHidden/>
              </w:rPr>
            </w:r>
            <w:r w:rsidR="00D56CDB">
              <w:rPr>
                <w:webHidden/>
              </w:rPr>
              <w:fldChar w:fldCharType="separate"/>
            </w:r>
            <w:r w:rsidR="00161397">
              <w:rPr>
                <w:webHidden/>
              </w:rPr>
              <w:t>71</w:t>
            </w:r>
            <w:r w:rsidR="00D56CDB">
              <w:rPr>
                <w:webHidden/>
              </w:rPr>
              <w:fldChar w:fldCharType="end"/>
            </w:r>
          </w:hyperlink>
        </w:p>
        <w:p w:rsidR="00D56CDB" w:rsidRDefault="00707D8C">
          <w:pPr>
            <w:pStyle w:val="TOC3"/>
            <w:rPr>
              <w:rFonts w:asciiTheme="minorHAnsi" w:eastAsiaTheme="minorEastAsia" w:hAnsiTheme="minorHAnsi" w:cstheme="minorBidi"/>
            </w:rPr>
          </w:pPr>
          <w:hyperlink w:anchor="_Toc484612341" w:history="1">
            <w:r w:rsidR="00D56CDB" w:rsidRPr="00065D57">
              <w:rPr>
                <w:rStyle w:val="Hyperlink"/>
              </w:rPr>
              <w:t>B.7.1. High Risk Population</w:t>
            </w:r>
            <w:r w:rsidR="00D56CDB">
              <w:rPr>
                <w:webHidden/>
              </w:rPr>
              <w:tab/>
            </w:r>
            <w:r w:rsidR="00D56CDB">
              <w:rPr>
                <w:webHidden/>
              </w:rPr>
              <w:fldChar w:fldCharType="begin"/>
            </w:r>
            <w:r w:rsidR="00D56CDB">
              <w:rPr>
                <w:webHidden/>
              </w:rPr>
              <w:instrText xml:space="preserve"> PAGEREF _Toc484612341 \h </w:instrText>
            </w:r>
            <w:r w:rsidR="00D56CDB">
              <w:rPr>
                <w:webHidden/>
              </w:rPr>
            </w:r>
            <w:r w:rsidR="00D56CDB">
              <w:rPr>
                <w:webHidden/>
              </w:rPr>
              <w:fldChar w:fldCharType="separate"/>
            </w:r>
            <w:r w:rsidR="00161397">
              <w:rPr>
                <w:webHidden/>
              </w:rPr>
              <w:t>71</w:t>
            </w:r>
            <w:r w:rsidR="00D56CDB">
              <w:rPr>
                <w:webHidden/>
              </w:rPr>
              <w:fldChar w:fldCharType="end"/>
            </w:r>
          </w:hyperlink>
        </w:p>
        <w:p w:rsidR="00D56CDB" w:rsidRDefault="00707D8C">
          <w:pPr>
            <w:pStyle w:val="TOC3"/>
            <w:rPr>
              <w:rFonts w:asciiTheme="minorHAnsi" w:eastAsiaTheme="minorEastAsia" w:hAnsiTheme="minorHAnsi" w:cstheme="minorBidi"/>
            </w:rPr>
          </w:pPr>
          <w:hyperlink w:anchor="_Toc484612342" w:history="1">
            <w:r w:rsidR="00D56CDB" w:rsidRPr="00065D57">
              <w:rPr>
                <w:rStyle w:val="Hyperlink"/>
              </w:rPr>
              <w:t>B.7.2. Very High Risk Population</w:t>
            </w:r>
            <w:r w:rsidR="00D56CDB">
              <w:rPr>
                <w:webHidden/>
              </w:rPr>
              <w:tab/>
            </w:r>
            <w:r w:rsidR="00D56CDB">
              <w:rPr>
                <w:webHidden/>
              </w:rPr>
              <w:fldChar w:fldCharType="begin"/>
            </w:r>
            <w:r w:rsidR="00D56CDB">
              <w:rPr>
                <w:webHidden/>
              </w:rPr>
              <w:instrText xml:space="preserve"> PAGEREF _Toc484612342 \h </w:instrText>
            </w:r>
            <w:r w:rsidR="00D56CDB">
              <w:rPr>
                <w:webHidden/>
              </w:rPr>
            </w:r>
            <w:r w:rsidR="00D56CDB">
              <w:rPr>
                <w:webHidden/>
              </w:rPr>
              <w:fldChar w:fldCharType="separate"/>
            </w:r>
            <w:r w:rsidR="00161397">
              <w:rPr>
                <w:webHidden/>
              </w:rPr>
              <w:t>71</w:t>
            </w:r>
            <w:r w:rsidR="00D56CDB">
              <w:rPr>
                <w:webHidden/>
              </w:rPr>
              <w:fldChar w:fldCharType="end"/>
            </w:r>
          </w:hyperlink>
        </w:p>
        <w:p w:rsidR="00D56CDB" w:rsidRDefault="00707D8C">
          <w:pPr>
            <w:pStyle w:val="TOC2"/>
            <w:tabs>
              <w:tab w:val="left" w:pos="1418"/>
            </w:tabs>
            <w:rPr>
              <w:rFonts w:asciiTheme="minorHAnsi" w:eastAsiaTheme="minorEastAsia" w:hAnsiTheme="minorHAnsi" w:cstheme="minorBidi"/>
            </w:rPr>
          </w:pPr>
          <w:hyperlink w:anchor="_Toc484612343" w:history="1">
            <w:r w:rsidR="00D56CDB" w:rsidRPr="00065D57">
              <w:rPr>
                <w:rStyle w:val="Hyperlink"/>
              </w:rPr>
              <w:t>B.8.</w:t>
            </w:r>
            <w:r w:rsidR="00D56CDB">
              <w:rPr>
                <w:rFonts w:asciiTheme="minorHAnsi" w:eastAsiaTheme="minorEastAsia" w:hAnsiTheme="minorHAnsi" w:cstheme="minorBidi"/>
              </w:rPr>
              <w:tab/>
            </w:r>
            <w:r w:rsidR="00D56CDB" w:rsidRPr="00065D57">
              <w:rPr>
                <w:rStyle w:val="Hyperlink"/>
              </w:rPr>
              <w:t>Interpretation of the Clinical Evidence</w:t>
            </w:r>
            <w:r w:rsidR="00D56CDB">
              <w:rPr>
                <w:webHidden/>
              </w:rPr>
              <w:tab/>
            </w:r>
            <w:r w:rsidR="00D56CDB">
              <w:rPr>
                <w:webHidden/>
              </w:rPr>
              <w:fldChar w:fldCharType="begin"/>
            </w:r>
            <w:r w:rsidR="00D56CDB">
              <w:rPr>
                <w:webHidden/>
              </w:rPr>
              <w:instrText xml:space="preserve"> PAGEREF _Toc484612343 \h </w:instrText>
            </w:r>
            <w:r w:rsidR="00D56CDB">
              <w:rPr>
                <w:webHidden/>
              </w:rPr>
            </w:r>
            <w:r w:rsidR="00D56CDB">
              <w:rPr>
                <w:webHidden/>
              </w:rPr>
              <w:fldChar w:fldCharType="separate"/>
            </w:r>
            <w:r w:rsidR="00161397">
              <w:rPr>
                <w:webHidden/>
              </w:rPr>
              <w:t>71</w:t>
            </w:r>
            <w:r w:rsidR="00D56CDB">
              <w:rPr>
                <w:webHidden/>
              </w:rPr>
              <w:fldChar w:fldCharType="end"/>
            </w:r>
          </w:hyperlink>
        </w:p>
        <w:p w:rsidR="00D56CDB" w:rsidRDefault="00707D8C">
          <w:pPr>
            <w:pStyle w:val="TOC3"/>
            <w:rPr>
              <w:rFonts w:asciiTheme="minorHAnsi" w:eastAsiaTheme="minorEastAsia" w:hAnsiTheme="minorHAnsi" w:cstheme="minorBidi"/>
            </w:rPr>
          </w:pPr>
          <w:hyperlink w:anchor="_Toc484612344" w:history="1">
            <w:r w:rsidR="00D56CDB" w:rsidRPr="00065D57">
              <w:rPr>
                <w:rStyle w:val="Hyperlink"/>
              </w:rPr>
              <w:t>B.8.1. High Risk Population</w:t>
            </w:r>
            <w:r w:rsidR="00D56CDB">
              <w:rPr>
                <w:webHidden/>
              </w:rPr>
              <w:tab/>
            </w:r>
            <w:r w:rsidR="00D56CDB">
              <w:rPr>
                <w:webHidden/>
              </w:rPr>
              <w:fldChar w:fldCharType="begin"/>
            </w:r>
            <w:r w:rsidR="00D56CDB">
              <w:rPr>
                <w:webHidden/>
              </w:rPr>
              <w:instrText xml:space="preserve"> PAGEREF _Toc484612344 \h </w:instrText>
            </w:r>
            <w:r w:rsidR="00D56CDB">
              <w:rPr>
                <w:webHidden/>
              </w:rPr>
            </w:r>
            <w:r w:rsidR="00D56CDB">
              <w:rPr>
                <w:webHidden/>
              </w:rPr>
              <w:fldChar w:fldCharType="separate"/>
            </w:r>
            <w:r w:rsidR="00161397">
              <w:rPr>
                <w:webHidden/>
              </w:rPr>
              <w:t>71</w:t>
            </w:r>
            <w:r w:rsidR="00D56CDB">
              <w:rPr>
                <w:webHidden/>
              </w:rPr>
              <w:fldChar w:fldCharType="end"/>
            </w:r>
          </w:hyperlink>
        </w:p>
        <w:p w:rsidR="00D56CDB" w:rsidRDefault="00707D8C">
          <w:pPr>
            <w:pStyle w:val="TOC3"/>
            <w:rPr>
              <w:rFonts w:asciiTheme="minorHAnsi" w:eastAsiaTheme="minorEastAsia" w:hAnsiTheme="minorHAnsi" w:cstheme="minorBidi"/>
            </w:rPr>
          </w:pPr>
          <w:hyperlink w:anchor="_Toc484612345" w:history="1">
            <w:r w:rsidR="00D56CDB" w:rsidRPr="00065D57">
              <w:rPr>
                <w:rStyle w:val="Hyperlink"/>
              </w:rPr>
              <w:t>B.8.2.Very High Risk Population</w:t>
            </w:r>
            <w:r w:rsidR="00D56CDB">
              <w:rPr>
                <w:webHidden/>
              </w:rPr>
              <w:tab/>
            </w:r>
            <w:r w:rsidR="00D56CDB">
              <w:rPr>
                <w:webHidden/>
              </w:rPr>
              <w:fldChar w:fldCharType="begin"/>
            </w:r>
            <w:r w:rsidR="00D56CDB">
              <w:rPr>
                <w:webHidden/>
              </w:rPr>
              <w:instrText xml:space="preserve"> PAGEREF _Toc484612345 \h </w:instrText>
            </w:r>
            <w:r w:rsidR="00D56CDB">
              <w:rPr>
                <w:webHidden/>
              </w:rPr>
            </w:r>
            <w:r w:rsidR="00D56CDB">
              <w:rPr>
                <w:webHidden/>
              </w:rPr>
              <w:fldChar w:fldCharType="separate"/>
            </w:r>
            <w:r w:rsidR="00161397">
              <w:rPr>
                <w:webHidden/>
              </w:rPr>
              <w:t>73</w:t>
            </w:r>
            <w:r w:rsidR="00D56CDB">
              <w:rPr>
                <w:webHidden/>
              </w:rPr>
              <w:fldChar w:fldCharType="end"/>
            </w:r>
          </w:hyperlink>
        </w:p>
        <w:p w:rsidR="00D56CDB" w:rsidRDefault="00707D8C">
          <w:pPr>
            <w:pStyle w:val="TOC1"/>
            <w:rPr>
              <w:rFonts w:asciiTheme="minorHAnsi" w:eastAsiaTheme="minorEastAsia" w:hAnsiTheme="minorHAnsi" w:cstheme="minorBidi"/>
              <w:b w:val="0"/>
            </w:rPr>
          </w:pPr>
          <w:hyperlink w:anchor="_Toc484612346" w:history="1">
            <w:r w:rsidR="00D56CDB" w:rsidRPr="00065D57">
              <w:rPr>
                <w:rStyle w:val="Hyperlink"/>
              </w:rPr>
              <w:t>Section C</w:t>
            </w:r>
            <w:r w:rsidR="00D56CDB">
              <w:rPr>
                <w:rFonts w:asciiTheme="minorHAnsi" w:eastAsiaTheme="minorEastAsia" w:hAnsiTheme="minorHAnsi" w:cstheme="minorBidi"/>
                <w:b w:val="0"/>
              </w:rPr>
              <w:tab/>
            </w:r>
            <w:r w:rsidR="00D56CDB" w:rsidRPr="00065D57">
              <w:rPr>
                <w:rStyle w:val="Hyperlink"/>
              </w:rPr>
              <w:t>Translation Issues</w:t>
            </w:r>
            <w:r w:rsidR="00D56CDB">
              <w:rPr>
                <w:webHidden/>
              </w:rPr>
              <w:tab/>
            </w:r>
            <w:r w:rsidR="00D56CDB">
              <w:rPr>
                <w:webHidden/>
              </w:rPr>
              <w:fldChar w:fldCharType="begin"/>
            </w:r>
            <w:r w:rsidR="00D56CDB">
              <w:rPr>
                <w:webHidden/>
              </w:rPr>
              <w:instrText xml:space="preserve"> PAGEREF _Toc484612346 \h </w:instrText>
            </w:r>
            <w:r w:rsidR="00D56CDB">
              <w:rPr>
                <w:webHidden/>
              </w:rPr>
            </w:r>
            <w:r w:rsidR="00D56CDB">
              <w:rPr>
                <w:webHidden/>
              </w:rPr>
              <w:fldChar w:fldCharType="separate"/>
            </w:r>
            <w:r w:rsidR="00161397">
              <w:rPr>
                <w:webHidden/>
              </w:rPr>
              <w:t>74</w:t>
            </w:r>
            <w:r w:rsidR="00D56CDB">
              <w:rPr>
                <w:webHidden/>
              </w:rPr>
              <w:fldChar w:fldCharType="end"/>
            </w:r>
          </w:hyperlink>
        </w:p>
        <w:p w:rsidR="00D56CDB" w:rsidRDefault="00707D8C">
          <w:pPr>
            <w:pStyle w:val="TOC2"/>
            <w:tabs>
              <w:tab w:val="left" w:pos="1418"/>
            </w:tabs>
            <w:rPr>
              <w:rFonts w:asciiTheme="minorHAnsi" w:eastAsiaTheme="minorEastAsia" w:hAnsiTheme="minorHAnsi" w:cstheme="minorBidi"/>
            </w:rPr>
          </w:pPr>
          <w:hyperlink w:anchor="_Toc484612347" w:history="1">
            <w:r w:rsidR="00D56CDB" w:rsidRPr="00065D57">
              <w:rPr>
                <w:rStyle w:val="Hyperlink"/>
              </w:rPr>
              <w:t>C.1.</w:t>
            </w:r>
            <w:r w:rsidR="00D56CDB">
              <w:rPr>
                <w:rFonts w:asciiTheme="minorHAnsi" w:eastAsiaTheme="minorEastAsia" w:hAnsiTheme="minorHAnsi" w:cstheme="minorBidi"/>
              </w:rPr>
              <w:tab/>
            </w:r>
            <w:r w:rsidR="00D56CDB" w:rsidRPr="00065D57">
              <w:rPr>
                <w:rStyle w:val="Hyperlink"/>
              </w:rPr>
              <w:t xml:space="preserve"> Overview</w:t>
            </w:r>
            <w:r w:rsidR="00D56CDB">
              <w:rPr>
                <w:webHidden/>
              </w:rPr>
              <w:tab/>
            </w:r>
            <w:r w:rsidR="00D56CDB">
              <w:rPr>
                <w:webHidden/>
              </w:rPr>
              <w:fldChar w:fldCharType="begin"/>
            </w:r>
            <w:r w:rsidR="00D56CDB">
              <w:rPr>
                <w:webHidden/>
              </w:rPr>
              <w:instrText xml:space="preserve"> PAGEREF _Toc484612347 \h </w:instrText>
            </w:r>
            <w:r w:rsidR="00D56CDB">
              <w:rPr>
                <w:webHidden/>
              </w:rPr>
            </w:r>
            <w:r w:rsidR="00D56CDB">
              <w:rPr>
                <w:webHidden/>
              </w:rPr>
              <w:fldChar w:fldCharType="separate"/>
            </w:r>
            <w:r w:rsidR="00161397">
              <w:rPr>
                <w:webHidden/>
              </w:rPr>
              <w:t>74</w:t>
            </w:r>
            <w:r w:rsidR="00D56CDB">
              <w:rPr>
                <w:webHidden/>
              </w:rPr>
              <w:fldChar w:fldCharType="end"/>
            </w:r>
          </w:hyperlink>
        </w:p>
        <w:p w:rsidR="00D56CDB" w:rsidRDefault="00707D8C">
          <w:pPr>
            <w:pStyle w:val="TOC2"/>
            <w:tabs>
              <w:tab w:val="left" w:pos="1418"/>
            </w:tabs>
            <w:rPr>
              <w:rFonts w:asciiTheme="minorHAnsi" w:eastAsiaTheme="minorEastAsia" w:hAnsiTheme="minorHAnsi" w:cstheme="minorBidi"/>
            </w:rPr>
          </w:pPr>
          <w:hyperlink w:anchor="_Toc484612348" w:history="1">
            <w:r w:rsidR="00D56CDB" w:rsidRPr="00065D57">
              <w:rPr>
                <w:rStyle w:val="Hyperlink"/>
              </w:rPr>
              <w:t>C.2.</w:t>
            </w:r>
            <w:r w:rsidR="00D56CDB">
              <w:rPr>
                <w:rFonts w:asciiTheme="minorHAnsi" w:eastAsiaTheme="minorEastAsia" w:hAnsiTheme="minorHAnsi" w:cstheme="minorBidi"/>
              </w:rPr>
              <w:tab/>
            </w:r>
            <w:r w:rsidR="00D56CDB" w:rsidRPr="00065D57">
              <w:rPr>
                <w:rStyle w:val="Hyperlink"/>
              </w:rPr>
              <w:t xml:space="preserve"> Applicability translation issues</w:t>
            </w:r>
            <w:r w:rsidR="00D56CDB">
              <w:rPr>
                <w:webHidden/>
              </w:rPr>
              <w:tab/>
            </w:r>
            <w:r w:rsidR="00D56CDB">
              <w:rPr>
                <w:webHidden/>
              </w:rPr>
              <w:fldChar w:fldCharType="begin"/>
            </w:r>
            <w:r w:rsidR="00D56CDB">
              <w:rPr>
                <w:webHidden/>
              </w:rPr>
              <w:instrText xml:space="preserve"> PAGEREF _Toc484612348 \h </w:instrText>
            </w:r>
            <w:r w:rsidR="00D56CDB">
              <w:rPr>
                <w:webHidden/>
              </w:rPr>
            </w:r>
            <w:r w:rsidR="00D56CDB">
              <w:rPr>
                <w:webHidden/>
              </w:rPr>
              <w:fldChar w:fldCharType="separate"/>
            </w:r>
            <w:r w:rsidR="00161397">
              <w:rPr>
                <w:webHidden/>
              </w:rPr>
              <w:t>74</w:t>
            </w:r>
            <w:r w:rsidR="00D56CDB">
              <w:rPr>
                <w:webHidden/>
              </w:rPr>
              <w:fldChar w:fldCharType="end"/>
            </w:r>
          </w:hyperlink>
        </w:p>
        <w:p w:rsidR="00D56CDB" w:rsidRDefault="00707D8C">
          <w:pPr>
            <w:pStyle w:val="TOC2"/>
            <w:tabs>
              <w:tab w:val="left" w:pos="1418"/>
            </w:tabs>
            <w:rPr>
              <w:rFonts w:asciiTheme="minorHAnsi" w:eastAsiaTheme="minorEastAsia" w:hAnsiTheme="minorHAnsi" w:cstheme="minorBidi"/>
            </w:rPr>
          </w:pPr>
          <w:hyperlink w:anchor="_Toc484612349" w:history="1">
            <w:r w:rsidR="00D56CDB" w:rsidRPr="00065D57">
              <w:rPr>
                <w:rStyle w:val="Hyperlink"/>
              </w:rPr>
              <w:t>C.3.</w:t>
            </w:r>
            <w:r w:rsidR="00D56CDB">
              <w:rPr>
                <w:rFonts w:asciiTheme="minorHAnsi" w:eastAsiaTheme="minorEastAsia" w:hAnsiTheme="minorHAnsi" w:cstheme="minorBidi"/>
              </w:rPr>
              <w:tab/>
            </w:r>
            <w:r w:rsidR="00D56CDB" w:rsidRPr="00065D57">
              <w:rPr>
                <w:rStyle w:val="Hyperlink"/>
              </w:rPr>
              <w:t xml:space="preserve"> Extrapolation translation issues</w:t>
            </w:r>
            <w:r w:rsidR="00D56CDB">
              <w:rPr>
                <w:webHidden/>
              </w:rPr>
              <w:tab/>
            </w:r>
            <w:r w:rsidR="00D56CDB">
              <w:rPr>
                <w:webHidden/>
              </w:rPr>
              <w:fldChar w:fldCharType="begin"/>
            </w:r>
            <w:r w:rsidR="00D56CDB">
              <w:rPr>
                <w:webHidden/>
              </w:rPr>
              <w:instrText xml:space="preserve"> PAGEREF _Toc484612349 \h </w:instrText>
            </w:r>
            <w:r w:rsidR="00D56CDB">
              <w:rPr>
                <w:webHidden/>
              </w:rPr>
            </w:r>
            <w:r w:rsidR="00D56CDB">
              <w:rPr>
                <w:webHidden/>
              </w:rPr>
              <w:fldChar w:fldCharType="separate"/>
            </w:r>
            <w:r w:rsidR="00161397">
              <w:rPr>
                <w:webHidden/>
              </w:rPr>
              <w:t>75</w:t>
            </w:r>
            <w:r w:rsidR="00D56CDB">
              <w:rPr>
                <w:webHidden/>
              </w:rPr>
              <w:fldChar w:fldCharType="end"/>
            </w:r>
          </w:hyperlink>
        </w:p>
        <w:p w:rsidR="00D56CDB" w:rsidRDefault="00707D8C">
          <w:pPr>
            <w:pStyle w:val="TOC2"/>
            <w:tabs>
              <w:tab w:val="left" w:pos="1418"/>
            </w:tabs>
            <w:rPr>
              <w:rFonts w:asciiTheme="minorHAnsi" w:eastAsiaTheme="minorEastAsia" w:hAnsiTheme="minorHAnsi" w:cstheme="minorBidi"/>
            </w:rPr>
          </w:pPr>
          <w:hyperlink w:anchor="_Toc484612350" w:history="1">
            <w:r w:rsidR="00D56CDB" w:rsidRPr="00065D57">
              <w:rPr>
                <w:rStyle w:val="Hyperlink"/>
              </w:rPr>
              <w:t>C.4.</w:t>
            </w:r>
            <w:r w:rsidR="00D56CDB">
              <w:rPr>
                <w:rFonts w:asciiTheme="minorHAnsi" w:eastAsiaTheme="minorEastAsia" w:hAnsiTheme="minorHAnsi" w:cstheme="minorBidi"/>
              </w:rPr>
              <w:tab/>
            </w:r>
            <w:r w:rsidR="00D56CDB" w:rsidRPr="00065D57">
              <w:rPr>
                <w:rStyle w:val="Hyperlink"/>
              </w:rPr>
              <w:t xml:space="preserve"> Transformation issues</w:t>
            </w:r>
            <w:r w:rsidR="00D56CDB">
              <w:rPr>
                <w:webHidden/>
              </w:rPr>
              <w:tab/>
            </w:r>
            <w:r w:rsidR="00D56CDB">
              <w:rPr>
                <w:webHidden/>
              </w:rPr>
              <w:fldChar w:fldCharType="begin"/>
            </w:r>
            <w:r w:rsidR="00D56CDB">
              <w:rPr>
                <w:webHidden/>
              </w:rPr>
              <w:instrText xml:space="preserve"> PAGEREF _Toc484612350 \h </w:instrText>
            </w:r>
            <w:r w:rsidR="00D56CDB">
              <w:rPr>
                <w:webHidden/>
              </w:rPr>
            </w:r>
            <w:r w:rsidR="00D56CDB">
              <w:rPr>
                <w:webHidden/>
              </w:rPr>
              <w:fldChar w:fldCharType="separate"/>
            </w:r>
            <w:r w:rsidR="00161397">
              <w:rPr>
                <w:webHidden/>
              </w:rPr>
              <w:t>75</w:t>
            </w:r>
            <w:r w:rsidR="00D56CDB">
              <w:rPr>
                <w:webHidden/>
              </w:rPr>
              <w:fldChar w:fldCharType="end"/>
            </w:r>
          </w:hyperlink>
        </w:p>
        <w:p w:rsidR="00D56CDB" w:rsidRDefault="00707D8C">
          <w:pPr>
            <w:pStyle w:val="TOC2"/>
            <w:tabs>
              <w:tab w:val="left" w:pos="1418"/>
            </w:tabs>
            <w:rPr>
              <w:rFonts w:asciiTheme="minorHAnsi" w:eastAsiaTheme="minorEastAsia" w:hAnsiTheme="minorHAnsi" w:cstheme="minorBidi"/>
            </w:rPr>
          </w:pPr>
          <w:hyperlink w:anchor="_Toc484612351" w:history="1">
            <w:r w:rsidR="00D56CDB" w:rsidRPr="00065D57">
              <w:rPr>
                <w:rStyle w:val="Hyperlink"/>
              </w:rPr>
              <w:t>C.5.</w:t>
            </w:r>
            <w:r w:rsidR="00D56CDB">
              <w:rPr>
                <w:rFonts w:asciiTheme="minorHAnsi" w:eastAsiaTheme="minorEastAsia" w:hAnsiTheme="minorHAnsi" w:cstheme="minorBidi"/>
              </w:rPr>
              <w:tab/>
            </w:r>
            <w:r w:rsidR="00D56CDB" w:rsidRPr="00065D57">
              <w:rPr>
                <w:rStyle w:val="Hyperlink"/>
              </w:rPr>
              <w:t xml:space="preserve"> Any other translation issues</w:t>
            </w:r>
            <w:r w:rsidR="00D56CDB">
              <w:rPr>
                <w:webHidden/>
              </w:rPr>
              <w:tab/>
            </w:r>
            <w:r w:rsidR="00D56CDB">
              <w:rPr>
                <w:webHidden/>
              </w:rPr>
              <w:fldChar w:fldCharType="begin"/>
            </w:r>
            <w:r w:rsidR="00D56CDB">
              <w:rPr>
                <w:webHidden/>
              </w:rPr>
              <w:instrText xml:space="preserve"> PAGEREF _Toc484612351 \h </w:instrText>
            </w:r>
            <w:r w:rsidR="00D56CDB">
              <w:rPr>
                <w:webHidden/>
              </w:rPr>
            </w:r>
            <w:r w:rsidR="00D56CDB">
              <w:rPr>
                <w:webHidden/>
              </w:rPr>
              <w:fldChar w:fldCharType="separate"/>
            </w:r>
            <w:r w:rsidR="00161397">
              <w:rPr>
                <w:webHidden/>
              </w:rPr>
              <w:t>76</w:t>
            </w:r>
            <w:r w:rsidR="00D56CDB">
              <w:rPr>
                <w:webHidden/>
              </w:rPr>
              <w:fldChar w:fldCharType="end"/>
            </w:r>
          </w:hyperlink>
        </w:p>
        <w:p w:rsidR="00D56CDB" w:rsidRDefault="00707D8C">
          <w:pPr>
            <w:pStyle w:val="TOC1"/>
            <w:rPr>
              <w:rFonts w:asciiTheme="minorHAnsi" w:eastAsiaTheme="minorEastAsia" w:hAnsiTheme="minorHAnsi" w:cstheme="minorBidi"/>
              <w:b w:val="0"/>
            </w:rPr>
          </w:pPr>
          <w:hyperlink w:anchor="_Toc484612352" w:history="1">
            <w:r w:rsidR="00D56CDB" w:rsidRPr="00065D57">
              <w:rPr>
                <w:rStyle w:val="Hyperlink"/>
              </w:rPr>
              <w:t>Section D</w:t>
            </w:r>
            <w:r w:rsidR="00D56CDB">
              <w:rPr>
                <w:rFonts w:asciiTheme="minorHAnsi" w:eastAsiaTheme="minorEastAsia" w:hAnsiTheme="minorHAnsi" w:cstheme="minorBidi"/>
                <w:b w:val="0"/>
              </w:rPr>
              <w:tab/>
            </w:r>
            <w:r w:rsidR="00D56CDB" w:rsidRPr="00065D57">
              <w:rPr>
                <w:rStyle w:val="Hyperlink"/>
              </w:rPr>
              <w:t>Economic Evaluation</w:t>
            </w:r>
            <w:r w:rsidR="00D56CDB">
              <w:rPr>
                <w:webHidden/>
              </w:rPr>
              <w:tab/>
            </w:r>
            <w:r w:rsidR="00D56CDB">
              <w:rPr>
                <w:webHidden/>
              </w:rPr>
              <w:fldChar w:fldCharType="begin"/>
            </w:r>
            <w:r w:rsidR="00D56CDB">
              <w:rPr>
                <w:webHidden/>
              </w:rPr>
              <w:instrText xml:space="preserve"> PAGEREF _Toc484612352 \h </w:instrText>
            </w:r>
            <w:r w:rsidR="00D56CDB">
              <w:rPr>
                <w:webHidden/>
              </w:rPr>
            </w:r>
            <w:r w:rsidR="00D56CDB">
              <w:rPr>
                <w:webHidden/>
              </w:rPr>
              <w:fldChar w:fldCharType="separate"/>
            </w:r>
            <w:r w:rsidR="00161397">
              <w:rPr>
                <w:webHidden/>
              </w:rPr>
              <w:t>77</w:t>
            </w:r>
            <w:r w:rsidR="00D56CDB">
              <w:rPr>
                <w:webHidden/>
              </w:rPr>
              <w:fldChar w:fldCharType="end"/>
            </w:r>
          </w:hyperlink>
        </w:p>
        <w:p w:rsidR="00D56CDB" w:rsidRDefault="00707D8C">
          <w:pPr>
            <w:pStyle w:val="TOC2"/>
            <w:tabs>
              <w:tab w:val="left" w:pos="1540"/>
            </w:tabs>
            <w:rPr>
              <w:rFonts w:asciiTheme="minorHAnsi" w:eastAsiaTheme="minorEastAsia" w:hAnsiTheme="minorHAnsi" w:cstheme="minorBidi"/>
            </w:rPr>
          </w:pPr>
          <w:hyperlink w:anchor="_Toc484612353" w:history="1">
            <w:r w:rsidR="00D56CDB" w:rsidRPr="00065D57">
              <w:rPr>
                <w:rStyle w:val="Hyperlink"/>
              </w:rPr>
              <w:t>D.1.</w:t>
            </w:r>
            <w:r w:rsidR="00D56CDB">
              <w:rPr>
                <w:rFonts w:asciiTheme="minorHAnsi" w:eastAsiaTheme="minorEastAsia" w:hAnsiTheme="minorHAnsi" w:cstheme="minorBidi"/>
              </w:rPr>
              <w:tab/>
            </w:r>
            <w:r w:rsidR="00D56CDB" w:rsidRPr="00065D57">
              <w:rPr>
                <w:rStyle w:val="Hyperlink"/>
              </w:rPr>
              <w:t>Overview</w:t>
            </w:r>
            <w:r w:rsidR="00D56CDB">
              <w:rPr>
                <w:webHidden/>
              </w:rPr>
              <w:tab/>
            </w:r>
            <w:r w:rsidR="00D56CDB">
              <w:rPr>
                <w:webHidden/>
              </w:rPr>
              <w:fldChar w:fldCharType="begin"/>
            </w:r>
            <w:r w:rsidR="00D56CDB">
              <w:rPr>
                <w:webHidden/>
              </w:rPr>
              <w:instrText xml:space="preserve"> PAGEREF _Toc484612353 \h </w:instrText>
            </w:r>
            <w:r w:rsidR="00D56CDB">
              <w:rPr>
                <w:webHidden/>
              </w:rPr>
            </w:r>
            <w:r w:rsidR="00D56CDB">
              <w:rPr>
                <w:webHidden/>
              </w:rPr>
              <w:fldChar w:fldCharType="separate"/>
            </w:r>
            <w:r w:rsidR="00161397">
              <w:rPr>
                <w:webHidden/>
              </w:rPr>
              <w:t>77</w:t>
            </w:r>
            <w:r w:rsidR="00D56CDB">
              <w:rPr>
                <w:webHidden/>
              </w:rPr>
              <w:fldChar w:fldCharType="end"/>
            </w:r>
          </w:hyperlink>
        </w:p>
        <w:p w:rsidR="00D56CDB" w:rsidRDefault="00707D8C">
          <w:pPr>
            <w:pStyle w:val="TOC2"/>
            <w:tabs>
              <w:tab w:val="left" w:pos="1540"/>
            </w:tabs>
            <w:rPr>
              <w:rFonts w:asciiTheme="minorHAnsi" w:eastAsiaTheme="minorEastAsia" w:hAnsiTheme="minorHAnsi" w:cstheme="minorBidi"/>
            </w:rPr>
          </w:pPr>
          <w:hyperlink w:anchor="_Toc484612354" w:history="1">
            <w:r w:rsidR="00D56CDB" w:rsidRPr="00065D57">
              <w:rPr>
                <w:rStyle w:val="Hyperlink"/>
              </w:rPr>
              <w:t>D.2.</w:t>
            </w:r>
            <w:r w:rsidR="00D56CDB">
              <w:rPr>
                <w:rFonts w:asciiTheme="minorHAnsi" w:eastAsiaTheme="minorEastAsia" w:hAnsiTheme="minorHAnsi" w:cstheme="minorBidi"/>
              </w:rPr>
              <w:tab/>
            </w:r>
            <w:r w:rsidR="00D56CDB" w:rsidRPr="00065D57">
              <w:rPr>
                <w:rStyle w:val="Hyperlink"/>
              </w:rPr>
              <w:t>Populations and settings</w:t>
            </w:r>
            <w:r w:rsidR="00D56CDB">
              <w:rPr>
                <w:webHidden/>
              </w:rPr>
              <w:tab/>
            </w:r>
            <w:r w:rsidR="00D56CDB">
              <w:rPr>
                <w:webHidden/>
              </w:rPr>
              <w:fldChar w:fldCharType="begin"/>
            </w:r>
            <w:r w:rsidR="00D56CDB">
              <w:rPr>
                <w:webHidden/>
              </w:rPr>
              <w:instrText xml:space="preserve"> PAGEREF _Toc484612354 \h </w:instrText>
            </w:r>
            <w:r w:rsidR="00D56CDB">
              <w:rPr>
                <w:webHidden/>
              </w:rPr>
            </w:r>
            <w:r w:rsidR="00D56CDB">
              <w:rPr>
                <w:webHidden/>
              </w:rPr>
              <w:fldChar w:fldCharType="separate"/>
            </w:r>
            <w:r w:rsidR="00161397">
              <w:rPr>
                <w:webHidden/>
              </w:rPr>
              <w:t>77</w:t>
            </w:r>
            <w:r w:rsidR="00D56CDB">
              <w:rPr>
                <w:webHidden/>
              </w:rPr>
              <w:fldChar w:fldCharType="end"/>
            </w:r>
          </w:hyperlink>
        </w:p>
        <w:p w:rsidR="00D56CDB" w:rsidRDefault="00707D8C">
          <w:pPr>
            <w:pStyle w:val="TOC2"/>
            <w:tabs>
              <w:tab w:val="left" w:pos="1540"/>
            </w:tabs>
            <w:rPr>
              <w:rFonts w:asciiTheme="minorHAnsi" w:eastAsiaTheme="minorEastAsia" w:hAnsiTheme="minorHAnsi" w:cstheme="minorBidi"/>
            </w:rPr>
          </w:pPr>
          <w:hyperlink w:anchor="_Toc484612355" w:history="1">
            <w:r w:rsidR="00D56CDB" w:rsidRPr="00065D57">
              <w:rPr>
                <w:rStyle w:val="Hyperlink"/>
              </w:rPr>
              <w:t>D.3.</w:t>
            </w:r>
            <w:r w:rsidR="00D56CDB">
              <w:rPr>
                <w:rFonts w:asciiTheme="minorHAnsi" w:eastAsiaTheme="minorEastAsia" w:hAnsiTheme="minorHAnsi" w:cstheme="minorBidi"/>
              </w:rPr>
              <w:tab/>
            </w:r>
            <w:r w:rsidR="00D56CDB" w:rsidRPr="00065D57">
              <w:rPr>
                <w:rStyle w:val="Hyperlink"/>
              </w:rPr>
              <w:t>Structure and rationale of the economic evaluation</w:t>
            </w:r>
            <w:r w:rsidR="00D56CDB">
              <w:rPr>
                <w:webHidden/>
              </w:rPr>
              <w:tab/>
            </w:r>
            <w:r w:rsidR="00D56CDB">
              <w:rPr>
                <w:webHidden/>
              </w:rPr>
              <w:fldChar w:fldCharType="begin"/>
            </w:r>
            <w:r w:rsidR="00D56CDB">
              <w:rPr>
                <w:webHidden/>
              </w:rPr>
              <w:instrText xml:space="preserve"> PAGEREF _Toc484612355 \h </w:instrText>
            </w:r>
            <w:r w:rsidR="00D56CDB">
              <w:rPr>
                <w:webHidden/>
              </w:rPr>
            </w:r>
            <w:r w:rsidR="00D56CDB">
              <w:rPr>
                <w:webHidden/>
              </w:rPr>
              <w:fldChar w:fldCharType="separate"/>
            </w:r>
            <w:r w:rsidR="00161397">
              <w:rPr>
                <w:webHidden/>
              </w:rPr>
              <w:t>77</w:t>
            </w:r>
            <w:r w:rsidR="00D56CDB">
              <w:rPr>
                <w:webHidden/>
              </w:rPr>
              <w:fldChar w:fldCharType="end"/>
            </w:r>
          </w:hyperlink>
        </w:p>
        <w:p w:rsidR="00D56CDB" w:rsidRDefault="00707D8C">
          <w:pPr>
            <w:pStyle w:val="TOC3"/>
            <w:rPr>
              <w:rFonts w:asciiTheme="minorHAnsi" w:eastAsiaTheme="minorEastAsia" w:hAnsiTheme="minorHAnsi" w:cstheme="minorBidi"/>
            </w:rPr>
          </w:pPr>
          <w:hyperlink w:anchor="_Toc484612356" w:history="1">
            <w:r w:rsidR="00D56CDB" w:rsidRPr="00065D57">
              <w:rPr>
                <w:rStyle w:val="Hyperlink"/>
              </w:rPr>
              <w:t>Literature review</w:t>
            </w:r>
            <w:r w:rsidR="00D56CDB">
              <w:rPr>
                <w:webHidden/>
              </w:rPr>
              <w:tab/>
            </w:r>
            <w:r w:rsidR="00D56CDB">
              <w:rPr>
                <w:webHidden/>
              </w:rPr>
              <w:fldChar w:fldCharType="begin"/>
            </w:r>
            <w:r w:rsidR="00D56CDB">
              <w:rPr>
                <w:webHidden/>
              </w:rPr>
              <w:instrText xml:space="preserve"> PAGEREF _Toc484612356 \h </w:instrText>
            </w:r>
            <w:r w:rsidR="00D56CDB">
              <w:rPr>
                <w:webHidden/>
              </w:rPr>
            </w:r>
            <w:r w:rsidR="00D56CDB">
              <w:rPr>
                <w:webHidden/>
              </w:rPr>
              <w:fldChar w:fldCharType="separate"/>
            </w:r>
            <w:r w:rsidR="00161397">
              <w:rPr>
                <w:webHidden/>
              </w:rPr>
              <w:t>78</w:t>
            </w:r>
            <w:r w:rsidR="00D56CDB">
              <w:rPr>
                <w:webHidden/>
              </w:rPr>
              <w:fldChar w:fldCharType="end"/>
            </w:r>
          </w:hyperlink>
        </w:p>
        <w:p w:rsidR="00D56CDB" w:rsidRDefault="00707D8C">
          <w:pPr>
            <w:pStyle w:val="TOC3"/>
            <w:rPr>
              <w:rFonts w:asciiTheme="minorHAnsi" w:eastAsiaTheme="minorEastAsia" w:hAnsiTheme="minorHAnsi" w:cstheme="minorBidi"/>
            </w:rPr>
          </w:pPr>
          <w:hyperlink w:anchor="_Toc484612357" w:history="1">
            <w:r w:rsidR="00D56CDB" w:rsidRPr="00065D57">
              <w:rPr>
                <w:rStyle w:val="Hyperlink"/>
              </w:rPr>
              <w:t>Structure of the economic evaluation</w:t>
            </w:r>
            <w:r w:rsidR="00D56CDB">
              <w:rPr>
                <w:webHidden/>
              </w:rPr>
              <w:tab/>
            </w:r>
            <w:r w:rsidR="00D56CDB">
              <w:rPr>
                <w:webHidden/>
              </w:rPr>
              <w:fldChar w:fldCharType="begin"/>
            </w:r>
            <w:r w:rsidR="00D56CDB">
              <w:rPr>
                <w:webHidden/>
              </w:rPr>
              <w:instrText xml:space="preserve"> PAGEREF _Toc484612357 \h </w:instrText>
            </w:r>
            <w:r w:rsidR="00D56CDB">
              <w:rPr>
                <w:webHidden/>
              </w:rPr>
            </w:r>
            <w:r w:rsidR="00D56CDB">
              <w:rPr>
                <w:webHidden/>
              </w:rPr>
              <w:fldChar w:fldCharType="separate"/>
            </w:r>
            <w:r w:rsidR="00161397">
              <w:rPr>
                <w:webHidden/>
              </w:rPr>
              <w:t>79</w:t>
            </w:r>
            <w:r w:rsidR="00D56CDB">
              <w:rPr>
                <w:webHidden/>
              </w:rPr>
              <w:fldChar w:fldCharType="end"/>
            </w:r>
          </w:hyperlink>
        </w:p>
        <w:p w:rsidR="00D56CDB" w:rsidRDefault="00707D8C">
          <w:pPr>
            <w:pStyle w:val="TOC2"/>
            <w:tabs>
              <w:tab w:val="left" w:pos="1540"/>
            </w:tabs>
            <w:rPr>
              <w:rFonts w:asciiTheme="minorHAnsi" w:eastAsiaTheme="minorEastAsia" w:hAnsiTheme="minorHAnsi" w:cstheme="minorBidi"/>
            </w:rPr>
          </w:pPr>
          <w:hyperlink w:anchor="_Toc484612358" w:history="1">
            <w:r w:rsidR="00D56CDB" w:rsidRPr="00065D57">
              <w:rPr>
                <w:rStyle w:val="Hyperlink"/>
              </w:rPr>
              <w:t>D.4.</w:t>
            </w:r>
            <w:r w:rsidR="00D56CDB">
              <w:rPr>
                <w:rFonts w:asciiTheme="minorHAnsi" w:eastAsiaTheme="minorEastAsia" w:hAnsiTheme="minorHAnsi" w:cstheme="minorBidi"/>
              </w:rPr>
              <w:tab/>
            </w:r>
            <w:r w:rsidR="00D56CDB" w:rsidRPr="00065D57">
              <w:rPr>
                <w:rStyle w:val="Hyperlink"/>
              </w:rPr>
              <w:t>Inputs to the economic evaluation</w:t>
            </w:r>
            <w:r w:rsidR="00D56CDB">
              <w:rPr>
                <w:webHidden/>
              </w:rPr>
              <w:tab/>
            </w:r>
            <w:r w:rsidR="00D56CDB">
              <w:rPr>
                <w:webHidden/>
              </w:rPr>
              <w:fldChar w:fldCharType="begin"/>
            </w:r>
            <w:r w:rsidR="00D56CDB">
              <w:rPr>
                <w:webHidden/>
              </w:rPr>
              <w:instrText xml:space="preserve"> PAGEREF _Toc484612358 \h </w:instrText>
            </w:r>
            <w:r w:rsidR="00D56CDB">
              <w:rPr>
                <w:webHidden/>
              </w:rPr>
            </w:r>
            <w:r w:rsidR="00D56CDB">
              <w:rPr>
                <w:webHidden/>
              </w:rPr>
              <w:fldChar w:fldCharType="separate"/>
            </w:r>
            <w:r w:rsidR="00161397">
              <w:rPr>
                <w:webHidden/>
              </w:rPr>
              <w:t>83</w:t>
            </w:r>
            <w:r w:rsidR="00D56CDB">
              <w:rPr>
                <w:webHidden/>
              </w:rPr>
              <w:fldChar w:fldCharType="end"/>
            </w:r>
          </w:hyperlink>
        </w:p>
        <w:p w:rsidR="00D56CDB" w:rsidRDefault="00707D8C">
          <w:pPr>
            <w:pStyle w:val="TOC2"/>
            <w:tabs>
              <w:tab w:val="left" w:pos="1540"/>
            </w:tabs>
            <w:rPr>
              <w:rFonts w:asciiTheme="minorHAnsi" w:eastAsiaTheme="minorEastAsia" w:hAnsiTheme="minorHAnsi" w:cstheme="minorBidi"/>
            </w:rPr>
          </w:pPr>
          <w:hyperlink w:anchor="_Toc484612359" w:history="1">
            <w:r w:rsidR="00D56CDB" w:rsidRPr="00065D57">
              <w:rPr>
                <w:rStyle w:val="Hyperlink"/>
              </w:rPr>
              <w:t>D.5.</w:t>
            </w:r>
            <w:r w:rsidR="00D56CDB">
              <w:rPr>
                <w:rFonts w:asciiTheme="minorHAnsi" w:eastAsiaTheme="minorEastAsia" w:hAnsiTheme="minorHAnsi" w:cstheme="minorBidi"/>
              </w:rPr>
              <w:tab/>
            </w:r>
            <w:r w:rsidR="00D56CDB" w:rsidRPr="00065D57">
              <w:rPr>
                <w:rStyle w:val="Hyperlink"/>
              </w:rPr>
              <w:t>Results of the Economic Evaluation</w:t>
            </w:r>
            <w:r w:rsidR="00D56CDB">
              <w:rPr>
                <w:webHidden/>
              </w:rPr>
              <w:tab/>
            </w:r>
            <w:r w:rsidR="00D56CDB">
              <w:rPr>
                <w:webHidden/>
              </w:rPr>
              <w:fldChar w:fldCharType="begin"/>
            </w:r>
            <w:r w:rsidR="00D56CDB">
              <w:rPr>
                <w:webHidden/>
              </w:rPr>
              <w:instrText xml:space="preserve"> PAGEREF _Toc484612359 \h </w:instrText>
            </w:r>
            <w:r w:rsidR="00D56CDB">
              <w:rPr>
                <w:webHidden/>
              </w:rPr>
            </w:r>
            <w:r w:rsidR="00D56CDB">
              <w:rPr>
                <w:webHidden/>
              </w:rPr>
              <w:fldChar w:fldCharType="separate"/>
            </w:r>
            <w:r w:rsidR="00161397">
              <w:rPr>
                <w:webHidden/>
              </w:rPr>
              <w:t>87</w:t>
            </w:r>
            <w:r w:rsidR="00D56CDB">
              <w:rPr>
                <w:webHidden/>
              </w:rPr>
              <w:fldChar w:fldCharType="end"/>
            </w:r>
          </w:hyperlink>
        </w:p>
        <w:p w:rsidR="00D56CDB" w:rsidRDefault="00707D8C">
          <w:pPr>
            <w:pStyle w:val="TOC3"/>
            <w:rPr>
              <w:rFonts w:asciiTheme="minorHAnsi" w:eastAsiaTheme="minorEastAsia" w:hAnsiTheme="minorHAnsi" w:cstheme="minorBidi"/>
            </w:rPr>
          </w:pPr>
          <w:hyperlink w:anchor="_Toc484612360" w:history="1">
            <w:r w:rsidR="00D56CDB" w:rsidRPr="00065D57">
              <w:rPr>
                <w:rStyle w:val="Hyperlink"/>
              </w:rPr>
              <w:t>Incremental costs and effectiveness</w:t>
            </w:r>
            <w:r w:rsidR="00D56CDB">
              <w:rPr>
                <w:webHidden/>
              </w:rPr>
              <w:tab/>
            </w:r>
            <w:r w:rsidR="00D56CDB">
              <w:rPr>
                <w:webHidden/>
              </w:rPr>
              <w:fldChar w:fldCharType="begin"/>
            </w:r>
            <w:r w:rsidR="00D56CDB">
              <w:rPr>
                <w:webHidden/>
              </w:rPr>
              <w:instrText xml:space="preserve"> PAGEREF _Toc484612360 \h </w:instrText>
            </w:r>
            <w:r w:rsidR="00D56CDB">
              <w:rPr>
                <w:webHidden/>
              </w:rPr>
            </w:r>
            <w:r w:rsidR="00D56CDB">
              <w:rPr>
                <w:webHidden/>
              </w:rPr>
              <w:fldChar w:fldCharType="separate"/>
            </w:r>
            <w:r w:rsidR="00161397">
              <w:rPr>
                <w:webHidden/>
              </w:rPr>
              <w:t>87</w:t>
            </w:r>
            <w:r w:rsidR="00D56CDB">
              <w:rPr>
                <w:webHidden/>
              </w:rPr>
              <w:fldChar w:fldCharType="end"/>
            </w:r>
          </w:hyperlink>
        </w:p>
        <w:p w:rsidR="00D56CDB" w:rsidRDefault="00707D8C">
          <w:pPr>
            <w:pStyle w:val="TOC2"/>
            <w:tabs>
              <w:tab w:val="left" w:pos="1540"/>
            </w:tabs>
            <w:rPr>
              <w:rFonts w:asciiTheme="minorHAnsi" w:eastAsiaTheme="minorEastAsia" w:hAnsiTheme="minorHAnsi" w:cstheme="minorBidi"/>
            </w:rPr>
          </w:pPr>
          <w:hyperlink w:anchor="_Toc484612361" w:history="1">
            <w:r w:rsidR="00D56CDB" w:rsidRPr="00065D57">
              <w:rPr>
                <w:rStyle w:val="Hyperlink"/>
              </w:rPr>
              <w:t>D.6.</w:t>
            </w:r>
            <w:r w:rsidR="00D56CDB">
              <w:rPr>
                <w:rFonts w:asciiTheme="minorHAnsi" w:eastAsiaTheme="minorEastAsia" w:hAnsiTheme="minorHAnsi" w:cstheme="minorBidi"/>
              </w:rPr>
              <w:tab/>
            </w:r>
            <w:r w:rsidR="00D56CDB" w:rsidRPr="00065D57">
              <w:rPr>
                <w:rStyle w:val="Hyperlink"/>
              </w:rPr>
              <w:t>Sensitivity analyses</w:t>
            </w:r>
            <w:r w:rsidR="00D56CDB">
              <w:rPr>
                <w:webHidden/>
              </w:rPr>
              <w:tab/>
            </w:r>
            <w:r w:rsidR="00D56CDB">
              <w:rPr>
                <w:webHidden/>
              </w:rPr>
              <w:fldChar w:fldCharType="begin"/>
            </w:r>
            <w:r w:rsidR="00D56CDB">
              <w:rPr>
                <w:webHidden/>
              </w:rPr>
              <w:instrText xml:space="preserve"> PAGEREF _Toc484612361 \h </w:instrText>
            </w:r>
            <w:r w:rsidR="00D56CDB">
              <w:rPr>
                <w:webHidden/>
              </w:rPr>
            </w:r>
            <w:r w:rsidR="00D56CDB">
              <w:rPr>
                <w:webHidden/>
              </w:rPr>
              <w:fldChar w:fldCharType="separate"/>
            </w:r>
            <w:r w:rsidR="00161397">
              <w:rPr>
                <w:webHidden/>
              </w:rPr>
              <w:t>88</w:t>
            </w:r>
            <w:r w:rsidR="00D56CDB">
              <w:rPr>
                <w:webHidden/>
              </w:rPr>
              <w:fldChar w:fldCharType="end"/>
            </w:r>
          </w:hyperlink>
        </w:p>
        <w:p w:rsidR="00D56CDB" w:rsidRDefault="00707D8C">
          <w:pPr>
            <w:pStyle w:val="TOC1"/>
            <w:rPr>
              <w:rFonts w:asciiTheme="minorHAnsi" w:eastAsiaTheme="minorEastAsia" w:hAnsiTheme="minorHAnsi" w:cstheme="minorBidi"/>
              <w:b w:val="0"/>
            </w:rPr>
          </w:pPr>
          <w:hyperlink w:anchor="_Toc484612362" w:history="1">
            <w:r w:rsidR="00D56CDB" w:rsidRPr="00065D57">
              <w:rPr>
                <w:rStyle w:val="Hyperlink"/>
              </w:rPr>
              <w:t>Section E</w:t>
            </w:r>
            <w:r w:rsidR="00D56CDB">
              <w:rPr>
                <w:rFonts w:asciiTheme="minorHAnsi" w:eastAsiaTheme="minorEastAsia" w:hAnsiTheme="minorHAnsi" w:cstheme="minorBidi"/>
                <w:b w:val="0"/>
              </w:rPr>
              <w:tab/>
            </w:r>
            <w:r w:rsidR="00D56CDB" w:rsidRPr="00065D57">
              <w:rPr>
                <w:rStyle w:val="Hyperlink"/>
              </w:rPr>
              <w:t>Financial Implications</w:t>
            </w:r>
            <w:r w:rsidR="00D56CDB">
              <w:rPr>
                <w:webHidden/>
              </w:rPr>
              <w:tab/>
            </w:r>
            <w:r w:rsidR="00D56CDB">
              <w:rPr>
                <w:webHidden/>
              </w:rPr>
              <w:fldChar w:fldCharType="begin"/>
            </w:r>
            <w:r w:rsidR="00D56CDB">
              <w:rPr>
                <w:webHidden/>
              </w:rPr>
              <w:instrText xml:space="preserve"> PAGEREF _Toc484612362 \h </w:instrText>
            </w:r>
            <w:r w:rsidR="00D56CDB">
              <w:rPr>
                <w:webHidden/>
              </w:rPr>
            </w:r>
            <w:r w:rsidR="00D56CDB">
              <w:rPr>
                <w:webHidden/>
              </w:rPr>
              <w:fldChar w:fldCharType="separate"/>
            </w:r>
            <w:r w:rsidR="00161397">
              <w:rPr>
                <w:webHidden/>
              </w:rPr>
              <w:t>94</w:t>
            </w:r>
            <w:r w:rsidR="00D56CDB">
              <w:rPr>
                <w:webHidden/>
              </w:rPr>
              <w:fldChar w:fldCharType="end"/>
            </w:r>
          </w:hyperlink>
        </w:p>
        <w:p w:rsidR="00D56CDB" w:rsidRDefault="00707D8C">
          <w:pPr>
            <w:pStyle w:val="TOC2"/>
            <w:tabs>
              <w:tab w:val="left" w:pos="1418"/>
            </w:tabs>
            <w:rPr>
              <w:rFonts w:asciiTheme="minorHAnsi" w:eastAsiaTheme="minorEastAsia" w:hAnsiTheme="minorHAnsi" w:cstheme="minorBidi"/>
            </w:rPr>
          </w:pPr>
          <w:hyperlink w:anchor="_Toc484612363" w:history="1">
            <w:r w:rsidR="00D56CDB" w:rsidRPr="00065D57">
              <w:rPr>
                <w:rStyle w:val="Hyperlink"/>
              </w:rPr>
              <w:t>E.1.</w:t>
            </w:r>
            <w:r w:rsidR="00D56CDB">
              <w:rPr>
                <w:rFonts w:asciiTheme="minorHAnsi" w:eastAsiaTheme="minorEastAsia" w:hAnsiTheme="minorHAnsi" w:cstheme="minorBidi"/>
              </w:rPr>
              <w:tab/>
            </w:r>
            <w:r w:rsidR="00D56CDB" w:rsidRPr="00065D57">
              <w:rPr>
                <w:rStyle w:val="Hyperlink"/>
              </w:rPr>
              <w:t>Justification of the Selection of Sources of Data</w:t>
            </w:r>
            <w:r w:rsidR="00D56CDB">
              <w:rPr>
                <w:webHidden/>
              </w:rPr>
              <w:tab/>
            </w:r>
            <w:r w:rsidR="00D56CDB">
              <w:rPr>
                <w:webHidden/>
              </w:rPr>
              <w:fldChar w:fldCharType="begin"/>
            </w:r>
            <w:r w:rsidR="00D56CDB">
              <w:rPr>
                <w:webHidden/>
              </w:rPr>
              <w:instrText xml:space="preserve"> PAGEREF _Toc484612363 \h </w:instrText>
            </w:r>
            <w:r w:rsidR="00D56CDB">
              <w:rPr>
                <w:webHidden/>
              </w:rPr>
            </w:r>
            <w:r w:rsidR="00D56CDB">
              <w:rPr>
                <w:webHidden/>
              </w:rPr>
              <w:fldChar w:fldCharType="separate"/>
            </w:r>
            <w:r w:rsidR="00161397">
              <w:rPr>
                <w:webHidden/>
              </w:rPr>
              <w:t>94</w:t>
            </w:r>
            <w:r w:rsidR="00D56CDB">
              <w:rPr>
                <w:webHidden/>
              </w:rPr>
              <w:fldChar w:fldCharType="end"/>
            </w:r>
          </w:hyperlink>
        </w:p>
        <w:p w:rsidR="00D56CDB" w:rsidRDefault="00707D8C">
          <w:pPr>
            <w:pStyle w:val="TOC2"/>
            <w:tabs>
              <w:tab w:val="left" w:pos="1418"/>
            </w:tabs>
            <w:rPr>
              <w:rFonts w:asciiTheme="minorHAnsi" w:eastAsiaTheme="minorEastAsia" w:hAnsiTheme="minorHAnsi" w:cstheme="minorBidi"/>
            </w:rPr>
          </w:pPr>
          <w:hyperlink w:anchor="_Toc484612364" w:history="1">
            <w:r w:rsidR="00D56CDB" w:rsidRPr="00065D57">
              <w:rPr>
                <w:rStyle w:val="Hyperlink"/>
              </w:rPr>
              <w:t>E.2.</w:t>
            </w:r>
            <w:r w:rsidR="00D56CDB">
              <w:rPr>
                <w:rFonts w:asciiTheme="minorHAnsi" w:eastAsiaTheme="minorEastAsia" w:hAnsiTheme="minorHAnsi" w:cstheme="minorBidi"/>
              </w:rPr>
              <w:tab/>
            </w:r>
            <w:r w:rsidR="00D56CDB" w:rsidRPr="00065D57">
              <w:rPr>
                <w:rStyle w:val="Hyperlink"/>
              </w:rPr>
              <w:t>Use and Costs of Melanoma Surveillance</w:t>
            </w:r>
            <w:r w:rsidR="00D56CDB">
              <w:rPr>
                <w:webHidden/>
              </w:rPr>
              <w:tab/>
            </w:r>
            <w:r w:rsidR="00D56CDB">
              <w:rPr>
                <w:webHidden/>
              </w:rPr>
              <w:fldChar w:fldCharType="begin"/>
            </w:r>
            <w:r w:rsidR="00D56CDB">
              <w:rPr>
                <w:webHidden/>
              </w:rPr>
              <w:instrText xml:space="preserve"> PAGEREF _Toc484612364 \h </w:instrText>
            </w:r>
            <w:r w:rsidR="00D56CDB">
              <w:rPr>
                <w:webHidden/>
              </w:rPr>
            </w:r>
            <w:r w:rsidR="00D56CDB">
              <w:rPr>
                <w:webHidden/>
              </w:rPr>
              <w:fldChar w:fldCharType="separate"/>
            </w:r>
            <w:r w:rsidR="00161397">
              <w:rPr>
                <w:webHidden/>
              </w:rPr>
              <w:t>95</w:t>
            </w:r>
            <w:r w:rsidR="00D56CDB">
              <w:rPr>
                <w:webHidden/>
              </w:rPr>
              <w:fldChar w:fldCharType="end"/>
            </w:r>
          </w:hyperlink>
        </w:p>
        <w:p w:rsidR="00D56CDB" w:rsidRDefault="00707D8C">
          <w:pPr>
            <w:pStyle w:val="TOC2"/>
            <w:tabs>
              <w:tab w:val="left" w:pos="1418"/>
            </w:tabs>
            <w:rPr>
              <w:rFonts w:asciiTheme="minorHAnsi" w:eastAsiaTheme="minorEastAsia" w:hAnsiTheme="minorHAnsi" w:cstheme="minorBidi"/>
            </w:rPr>
          </w:pPr>
          <w:hyperlink w:anchor="_Toc484612365" w:history="1">
            <w:r w:rsidR="00D56CDB" w:rsidRPr="00065D57">
              <w:rPr>
                <w:rStyle w:val="Hyperlink"/>
              </w:rPr>
              <w:t>E.3.</w:t>
            </w:r>
            <w:r w:rsidR="00D56CDB">
              <w:rPr>
                <w:rFonts w:asciiTheme="minorHAnsi" w:eastAsiaTheme="minorEastAsia" w:hAnsiTheme="minorHAnsi" w:cstheme="minorBidi"/>
              </w:rPr>
              <w:tab/>
            </w:r>
            <w:r w:rsidR="00D56CDB" w:rsidRPr="00065D57">
              <w:rPr>
                <w:rStyle w:val="Hyperlink"/>
              </w:rPr>
              <w:t>Changes in Use and Cost of Other Medical Services</w:t>
            </w:r>
            <w:r w:rsidR="00D56CDB">
              <w:rPr>
                <w:webHidden/>
              </w:rPr>
              <w:tab/>
            </w:r>
            <w:r w:rsidR="00D56CDB">
              <w:rPr>
                <w:webHidden/>
              </w:rPr>
              <w:fldChar w:fldCharType="begin"/>
            </w:r>
            <w:r w:rsidR="00D56CDB">
              <w:rPr>
                <w:webHidden/>
              </w:rPr>
              <w:instrText xml:space="preserve"> PAGEREF _Toc484612365 \h </w:instrText>
            </w:r>
            <w:r w:rsidR="00D56CDB">
              <w:rPr>
                <w:webHidden/>
              </w:rPr>
            </w:r>
            <w:r w:rsidR="00D56CDB">
              <w:rPr>
                <w:webHidden/>
              </w:rPr>
              <w:fldChar w:fldCharType="separate"/>
            </w:r>
            <w:r w:rsidR="00161397">
              <w:rPr>
                <w:webHidden/>
              </w:rPr>
              <w:t>97</w:t>
            </w:r>
            <w:r w:rsidR="00D56CDB">
              <w:rPr>
                <w:webHidden/>
              </w:rPr>
              <w:fldChar w:fldCharType="end"/>
            </w:r>
          </w:hyperlink>
        </w:p>
        <w:p w:rsidR="00D56CDB" w:rsidRDefault="00707D8C">
          <w:pPr>
            <w:pStyle w:val="TOC2"/>
            <w:tabs>
              <w:tab w:val="left" w:pos="1418"/>
            </w:tabs>
            <w:rPr>
              <w:rFonts w:asciiTheme="minorHAnsi" w:eastAsiaTheme="minorEastAsia" w:hAnsiTheme="minorHAnsi" w:cstheme="minorBidi"/>
            </w:rPr>
          </w:pPr>
          <w:hyperlink w:anchor="_Toc484612366" w:history="1">
            <w:r w:rsidR="00D56CDB" w:rsidRPr="00065D57">
              <w:rPr>
                <w:rStyle w:val="Hyperlink"/>
              </w:rPr>
              <w:t>E.4.</w:t>
            </w:r>
            <w:r w:rsidR="00D56CDB">
              <w:rPr>
                <w:rFonts w:asciiTheme="minorHAnsi" w:eastAsiaTheme="minorEastAsia" w:hAnsiTheme="minorHAnsi" w:cstheme="minorBidi"/>
              </w:rPr>
              <w:tab/>
            </w:r>
            <w:r w:rsidR="00D56CDB" w:rsidRPr="00065D57">
              <w:rPr>
                <w:rStyle w:val="Hyperlink"/>
              </w:rPr>
              <w:t>Financial Implications for the MBS</w:t>
            </w:r>
            <w:r w:rsidR="00D56CDB">
              <w:rPr>
                <w:webHidden/>
              </w:rPr>
              <w:tab/>
            </w:r>
            <w:r w:rsidR="00D56CDB">
              <w:rPr>
                <w:webHidden/>
              </w:rPr>
              <w:fldChar w:fldCharType="begin"/>
            </w:r>
            <w:r w:rsidR="00D56CDB">
              <w:rPr>
                <w:webHidden/>
              </w:rPr>
              <w:instrText xml:space="preserve"> PAGEREF _Toc484612366 \h </w:instrText>
            </w:r>
            <w:r w:rsidR="00D56CDB">
              <w:rPr>
                <w:webHidden/>
              </w:rPr>
            </w:r>
            <w:r w:rsidR="00D56CDB">
              <w:rPr>
                <w:webHidden/>
              </w:rPr>
              <w:fldChar w:fldCharType="separate"/>
            </w:r>
            <w:r w:rsidR="00161397">
              <w:rPr>
                <w:webHidden/>
              </w:rPr>
              <w:t>97</w:t>
            </w:r>
            <w:r w:rsidR="00D56CDB">
              <w:rPr>
                <w:webHidden/>
              </w:rPr>
              <w:fldChar w:fldCharType="end"/>
            </w:r>
          </w:hyperlink>
        </w:p>
        <w:p w:rsidR="00D56CDB" w:rsidRDefault="00707D8C">
          <w:pPr>
            <w:pStyle w:val="TOC2"/>
            <w:tabs>
              <w:tab w:val="left" w:pos="1418"/>
            </w:tabs>
            <w:rPr>
              <w:rFonts w:asciiTheme="minorHAnsi" w:eastAsiaTheme="minorEastAsia" w:hAnsiTheme="minorHAnsi" w:cstheme="minorBidi"/>
            </w:rPr>
          </w:pPr>
          <w:hyperlink w:anchor="_Toc484612367" w:history="1">
            <w:r w:rsidR="00D56CDB" w:rsidRPr="00065D57">
              <w:rPr>
                <w:rStyle w:val="Hyperlink"/>
              </w:rPr>
              <w:t>E.5.</w:t>
            </w:r>
            <w:r w:rsidR="00D56CDB">
              <w:rPr>
                <w:rFonts w:asciiTheme="minorHAnsi" w:eastAsiaTheme="minorEastAsia" w:hAnsiTheme="minorHAnsi" w:cstheme="minorBidi"/>
              </w:rPr>
              <w:tab/>
            </w:r>
            <w:r w:rsidR="00D56CDB" w:rsidRPr="00065D57">
              <w:rPr>
                <w:rStyle w:val="Hyperlink"/>
              </w:rPr>
              <w:t>Financial Implications for Government Health Budgets</w:t>
            </w:r>
            <w:r w:rsidR="00D56CDB">
              <w:rPr>
                <w:webHidden/>
              </w:rPr>
              <w:tab/>
            </w:r>
            <w:r w:rsidR="00D56CDB">
              <w:rPr>
                <w:webHidden/>
              </w:rPr>
              <w:fldChar w:fldCharType="begin"/>
            </w:r>
            <w:r w:rsidR="00D56CDB">
              <w:rPr>
                <w:webHidden/>
              </w:rPr>
              <w:instrText xml:space="preserve"> PAGEREF _Toc484612367 \h </w:instrText>
            </w:r>
            <w:r w:rsidR="00D56CDB">
              <w:rPr>
                <w:webHidden/>
              </w:rPr>
            </w:r>
            <w:r w:rsidR="00D56CDB">
              <w:rPr>
                <w:webHidden/>
              </w:rPr>
              <w:fldChar w:fldCharType="separate"/>
            </w:r>
            <w:r w:rsidR="00161397">
              <w:rPr>
                <w:webHidden/>
              </w:rPr>
              <w:t>98</w:t>
            </w:r>
            <w:r w:rsidR="00D56CDB">
              <w:rPr>
                <w:webHidden/>
              </w:rPr>
              <w:fldChar w:fldCharType="end"/>
            </w:r>
          </w:hyperlink>
        </w:p>
        <w:p w:rsidR="00D56CDB" w:rsidRDefault="00707D8C">
          <w:pPr>
            <w:pStyle w:val="TOC3"/>
            <w:rPr>
              <w:rFonts w:asciiTheme="minorHAnsi" w:eastAsiaTheme="minorEastAsia" w:hAnsiTheme="minorHAnsi" w:cstheme="minorBidi"/>
            </w:rPr>
          </w:pPr>
          <w:hyperlink w:anchor="_Toc484612368" w:history="1">
            <w:r w:rsidR="00D56CDB" w:rsidRPr="00065D57">
              <w:rPr>
                <w:rStyle w:val="Hyperlink"/>
              </w:rPr>
              <w:t>The Broader Impact on the MBS</w:t>
            </w:r>
            <w:r w:rsidR="00D56CDB">
              <w:rPr>
                <w:webHidden/>
              </w:rPr>
              <w:tab/>
            </w:r>
            <w:r w:rsidR="00D56CDB">
              <w:rPr>
                <w:webHidden/>
              </w:rPr>
              <w:fldChar w:fldCharType="begin"/>
            </w:r>
            <w:r w:rsidR="00D56CDB">
              <w:rPr>
                <w:webHidden/>
              </w:rPr>
              <w:instrText xml:space="preserve"> PAGEREF _Toc484612368 \h </w:instrText>
            </w:r>
            <w:r w:rsidR="00D56CDB">
              <w:rPr>
                <w:webHidden/>
              </w:rPr>
            </w:r>
            <w:r w:rsidR="00D56CDB">
              <w:rPr>
                <w:webHidden/>
              </w:rPr>
              <w:fldChar w:fldCharType="separate"/>
            </w:r>
            <w:r w:rsidR="00161397">
              <w:rPr>
                <w:webHidden/>
              </w:rPr>
              <w:t>98</w:t>
            </w:r>
            <w:r w:rsidR="00D56CDB">
              <w:rPr>
                <w:webHidden/>
              </w:rPr>
              <w:fldChar w:fldCharType="end"/>
            </w:r>
          </w:hyperlink>
        </w:p>
        <w:p w:rsidR="00D56CDB" w:rsidRDefault="00707D8C">
          <w:pPr>
            <w:pStyle w:val="TOC3"/>
            <w:rPr>
              <w:rFonts w:asciiTheme="minorHAnsi" w:eastAsiaTheme="minorEastAsia" w:hAnsiTheme="minorHAnsi" w:cstheme="minorBidi"/>
            </w:rPr>
          </w:pPr>
          <w:hyperlink w:anchor="_Toc484612369" w:history="1">
            <w:r w:rsidR="00D56CDB" w:rsidRPr="00065D57">
              <w:rPr>
                <w:rStyle w:val="Hyperlink"/>
              </w:rPr>
              <w:t>Other Government Impacts</w:t>
            </w:r>
            <w:r w:rsidR="00D56CDB">
              <w:rPr>
                <w:webHidden/>
              </w:rPr>
              <w:tab/>
            </w:r>
            <w:r w:rsidR="00D56CDB">
              <w:rPr>
                <w:webHidden/>
              </w:rPr>
              <w:fldChar w:fldCharType="begin"/>
            </w:r>
            <w:r w:rsidR="00D56CDB">
              <w:rPr>
                <w:webHidden/>
              </w:rPr>
              <w:instrText xml:space="preserve"> PAGEREF _Toc484612369 \h </w:instrText>
            </w:r>
            <w:r w:rsidR="00D56CDB">
              <w:rPr>
                <w:webHidden/>
              </w:rPr>
            </w:r>
            <w:r w:rsidR="00D56CDB">
              <w:rPr>
                <w:webHidden/>
              </w:rPr>
              <w:fldChar w:fldCharType="separate"/>
            </w:r>
            <w:r w:rsidR="00161397">
              <w:rPr>
                <w:webHidden/>
              </w:rPr>
              <w:t>98</w:t>
            </w:r>
            <w:r w:rsidR="00D56CDB">
              <w:rPr>
                <w:webHidden/>
              </w:rPr>
              <w:fldChar w:fldCharType="end"/>
            </w:r>
          </w:hyperlink>
        </w:p>
        <w:p w:rsidR="00D56CDB" w:rsidRDefault="00707D8C">
          <w:pPr>
            <w:pStyle w:val="TOC3"/>
            <w:rPr>
              <w:rFonts w:asciiTheme="minorHAnsi" w:eastAsiaTheme="minorEastAsia" w:hAnsiTheme="minorHAnsi" w:cstheme="minorBidi"/>
            </w:rPr>
          </w:pPr>
          <w:hyperlink w:anchor="_Toc484612370" w:history="1">
            <w:r w:rsidR="00D56CDB" w:rsidRPr="00065D57">
              <w:rPr>
                <w:rStyle w:val="Hyperlink"/>
              </w:rPr>
              <w:t>State and Territory Government Health Budgets</w:t>
            </w:r>
            <w:r w:rsidR="00D56CDB">
              <w:rPr>
                <w:webHidden/>
              </w:rPr>
              <w:tab/>
            </w:r>
            <w:r w:rsidR="00D56CDB">
              <w:rPr>
                <w:webHidden/>
              </w:rPr>
              <w:fldChar w:fldCharType="begin"/>
            </w:r>
            <w:r w:rsidR="00D56CDB">
              <w:rPr>
                <w:webHidden/>
              </w:rPr>
              <w:instrText xml:space="preserve"> PAGEREF _Toc484612370 \h </w:instrText>
            </w:r>
            <w:r w:rsidR="00D56CDB">
              <w:rPr>
                <w:webHidden/>
              </w:rPr>
            </w:r>
            <w:r w:rsidR="00D56CDB">
              <w:rPr>
                <w:webHidden/>
              </w:rPr>
              <w:fldChar w:fldCharType="separate"/>
            </w:r>
            <w:r w:rsidR="00161397">
              <w:rPr>
                <w:webHidden/>
              </w:rPr>
              <w:t>99</w:t>
            </w:r>
            <w:r w:rsidR="00D56CDB">
              <w:rPr>
                <w:webHidden/>
              </w:rPr>
              <w:fldChar w:fldCharType="end"/>
            </w:r>
          </w:hyperlink>
        </w:p>
        <w:p w:rsidR="00D56CDB" w:rsidRDefault="00707D8C">
          <w:pPr>
            <w:pStyle w:val="TOC2"/>
            <w:tabs>
              <w:tab w:val="left" w:pos="1418"/>
            </w:tabs>
            <w:rPr>
              <w:rFonts w:asciiTheme="minorHAnsi" w:eastAsiaTheme="minorEastAsia" w:hAnsiTheme="minorHAnsi" w:cstheme="minorBidi"/>
            </w:rPr>
          </w:pPr>
          <w:hyperlink w:anchor="_Toc484612371" w:history="1">
            <w:r w:rsidR="00D56CDB" w:rsidRPr="00065D57">
              <w:rPr>
                <w:rStyle w:val="Hyperlink"/>
              </w:rPr>
              <w:t>E.6.</w:t>
            </w:r>
            <w:r w:rsidR="00D56CDB">
              <w:rPr>
                <w:rFonts w:asciiTheme="minorHAnsi" w:eastAsiaTheme="minorEastAsia" w:hAnsiTheme="minorHAnsi" w:cstheme="minorBidi"/>
              </w:rPr>
              <w:tab/>
            </w:r>
            <w:r w:rsidR="00D56CDB" w:rsidRPr="00065D57">
              <w:rPr>
                <w:rStyle w:val="Hyperlink"/>
              </w:rPr>
              <w:t>Identification, Estimation and Reduction of Uncertainty</w:t>
            </w:r>
            <w:r w:rsidR="00D56CDB">
              <w:rPr>
                <w:webHidden/>
              </w:rPr>
              <w:tab/>
            </w:r>
            <w:r w:rsidR="00D56CDB">
              <w:rPr>
                <w:webHidden/>
              </w:rPr>
              <w:fldChar w:fldCharType="begin"/>
            </w:r>
            <w:r w:rsidR="00D56CDB">
              <w:rPr>
                <w:webHidden/>
              </w:rPr>
              <w:instrText xml:space="preserve"> PAGEREF _Toc484612371 \h </w:instrText>
            </w:r>
            <w:r w:rsidR="00D56CDB">
              <w:rPr>
                <w:webHidden/>
              </w:rPr>
            </w:r>
            <w:r w:rsidR="00D56CDB">
              <w:rPr>
                <w:webHidden/>
              </w:rPr>
              <w:fldChar w:fldCharType="separate"/>
            </w:r>
            <w:r w:rsidR="00161397">
              <w:rPr>
                <w:webHidden/>
              </w:rPr>
              <w:t>99</w:t>
            </w:r>
            <w:r w:rsidR="00D56CDB">
              <w:rPr>
                <w:webHidden/>
              </w:rPr>
              <w:fldChar w:fldCharType="end"/>
            </w:r>
          </w:hyperlink>
        </w:p>
        <w:p w:rsidR="00D56CDB" w:rsidRDefault="00707D8C">
          <w:pPr>
            <w:pStyle w:val="TOC1"/>
            <w:rPr>
              <w:rFonts w:asciiTheme="minorHAnsi" w:eastAsiaTheme="minorEastAsia" w:hAnsiTheme="minorHAnsi" w:cstheme="minorBidi"/>
              <w:b w:val="0"/>
            </w:rPr>
          </w:pPr>
          <w:hyperlink w:anchor="_Toc484612372" w:history="1">
            <w:r w:rsidR="00D56CDB" w:rsidRPr="00065D57">
              <w:rPr>
                <w:rStyle w:val="Hyperlink"/>
              </w:rPr>
              <w:t>Section F</w:t>
            </w:r>
            <w:r w:rsidR="00D56CDB">
              <w:rPr>
                <w:rFonts w:asciiTheme="minorHAnsi" w:eastAsiaTheme="minorEastAsia" w:hAnsiTheme="minorHAnsi" w:cstheme="minorBidi"/>
                <w:b w:val="0"/>
              </w:rPr>
              <w:tab/>
            </w:r>
            <w:r w:rsidR="00D56CDB" w:rsidRPr="00065D57">
              <w:rPr>
                <w:rStyle w:val="Hyperlink"/>
              </w:rPr>
              <w:t>Other relevant considerations</w:t>
            </w:r>
            <w:r w:rsidR="00D56CDB">
              <w:rPr>
                <w:webHidden/>
              </w:rPr>
              <w:tab/>
            </w:r>
            <w:r w:rsidR="00D56CDB">
              <w:rPr>
                <w:webHidden/>
              </w:rPr>
              <w:fldChar w:fldCharType="begin"/>
            </w:r>
            <w:r w:rsidR="00D56CDB">
              <w:rPr>
                <w:webHidden/>
              </w:rPr>
              <w:instrText xml:space="preserve"> PAGEREF _Toc484612372 \h </w:instrText>
            </w:r>
            <w:r w:rsidR="00D56CDB">
              <w:rPr>
                <w:webHidden/>
              </w:rPr>
            </w:r>
            <w:r w:rsidR="00D56CDB">
              <w:rPr>
                <w:webHidden/>
              </w:rPr>
              <w:fldChar w:fldCharType="separate"/>
            </w:r>
            <w:r w:rsidR="00161397">
              <w:rPr>
                <w:webHidden/>
              </w:rPr>
              <w:t>100</w:t>
            </w:r>
            <w:r w:rsidR="00D56CDB">
              <w:rPr>
                <w:webHidden/>
              </w:rPr>
              <w:fldChar w:fldCharType="end"/>
            </w:r>
          </w:hyperlink>
        </w:p>
        <w:p w:rsidR="00D56CDB" w:rsidRDefault="00707D8C">
          <w:pPr>
            <w:pStyle w:val="TOC1"/>
            <w:rPr>
              <w:rFonts w:asciiTheme="minorHAnsi" w:eastAsiaTheme="minorEastAsia" w:hAnsiTheme="minorHAnsi" w:cstheme="minorBidi"/>
              <w:b w:val="0"/>
            </w:rPr>
          </w:pPr>
          <w:hyperlink w:anchor="_Toc484612373" w:history="1">
            <w:r w:rsidR="00D56CDB" w:rsidRPr="00065D57">
              <w:rPr>
                <w:rStyle w:val="Hyperlink"/>
              </w:rPr>
              <w:t>Appendix 1 Clinical Experts and Assessment Group</w:t>
            </w:r>
            <w:r w:rsidR="00D56CDB">
              <w:rPr>
                <w:webHidden/>
              </w:rPr>
              <w:tab/>
            </w:r>
            <w:r w:rsidR="00D56CDB">
              <w:rPr>
                <w:webHidden/>
              </w:rPr>
              <w:fldChar w:fldCharType="begin"/>
            </w:r>
            <w:r w:rsidR="00D56CDB">
              <w:rPr>
                <w:webHidden/>
              </w:rPr>
              <w:instrText xml:space="preserve"> PAGEREF _Toc484612373 \h </w:instrText>
            </w:r>
            <w:r w:rsidR="00D56CDB">
              <w:rPr>
                <w:webHidden/>
              </w:rPr>
            </w:r>
            <w:r w:rsidR="00D56CDB">
              <w:rPr>
                <w:webHidden/>
              </w:rPr>
              <w:fldChar w:fldCharType="separate"/>
            </w:r>
            <w:r w:rsidR="00161397">
              <w:rPr>
                <w:webHidden/>
              </w:rPr>
              <w:t>101</w:t>
            </w:r>
            <w:r w:rsidR="00D56CDB">
              <w:rPr>
                <w:webHidden/>
              </w:rPr>
              <w:fldChar w:fldCharType="end"/>
            </w:r>
          </w:hyperlink>
        </w:p>
        <w:p w:rsidR="00D56CDB" w:rsidRDefault="00707D8C">
          <w:pPr>
            <w:pStyle w:val="TOC2"/>
            <w:rPr>
              <w:rFonts w:asciiTheme="minorHAnsi" w:eastAsiaTheme="minorEastAsia" w:hAnsiTheme="minorHAnsi" w:cstheme="minorBidi"/>
            </w:rPr>
          </w:pPr>
          <w:hyperlink w:anchor="_Toc484612374" w:history="1">
            <w:r w:rsidR="00D56CDB" w:rsidRPr="00065D57">
              <w:rPr>
                <w:rStyle w:val="Hyperlink"/>
              </w:rPr>
              <w:t>Clinical Expert</w:t>
            </w:r>
            <w:r w:rsidR="00D56CDB">
              <w:rPr>
                <w:webHidden/>
              </w:rPr>
              <w:tab/>
            </w:r>
            <w:r w:rsidR="00D56CDB">
              <w:rPr>
                <w:webHidden/>
              </w:rPr>
              <w:fldChar w:fldCharType="begin"/>
            </w:r>
            <w:r w:rsidR="00D56CDB">
              <w:rPr>
                <w:webHidden/>
              </w:rPr>
              <w:instrText xml:space="preserve"> PAGEREF _Toc484612374 \h </w:instrText>
            </w:r>
            <w:r w:rsidR="00D56CDB">
              <w:rPr>
                <w:webHidden/>
              </w:rPr>
            </w:r>
            <w:r w:rsidR="00D56CDB">
              <w:rPr>
                <w:webHidden/>
              </w:rPr>
              <w:fldChar w:fldCharType="separate"/>
            </w:r>
            <w:r w:rsidR="00161397">
              <w:rPr>
                <w:webHidden/>
              </w:rPr>
              <w:t>101</w:t>
            </w:r>
            <w:r w:rsidR="00D56CDB">
              <w:rPr>
                <w:webHidden/>
              </w:rPr>
              <w:fldChar w:fldCharType="end"/>
            </w:r>
          </w:hyperlink>
        </w:p>
        <w:p w:rsidR="00D56CDB" w:rsidRDefault="00707D8C">
          <w:pPr>
            <w:pStyle w:val="TOC2"/>
            <w:rPr>
              <w:rFonts w:asciiTheme="minorHAnsi" w:eastAsiaTheme="minorEastAsia" w:hAnsiTheme="minorHAnsi" w:cstheme="minorBidi"/>
            </w:rPr>
          </w:pPr>
          <w:hyperlink w:anchor="_Toc484612375" w:history="1">
            <w:r w:rsidR="00D56CDB" w:rsidRPr="00065D57">
              <w:rPr>
                <w:rStyle w:val="Hyperlink"/>
              </w:rPr>
              <w:t>Assessment group</w:t>
            </w:r>
            <w:r w:rsidR="00D56CDB">
              <w:rPr>
                <w:webHidden/>
              </w:rPr>
              <w:tab/>
            </w:r>
            <w:r w:rsidR="00D56CDB">
              <w:rPr>
                <w:webHidden/>
              </w:rPr>
              <w:fldChar w:fldCharType="begin"/>
            </w:r>
            <w:r w:rsidR="00D56CDB">
              <w:rPr>
                <w:webHidden/>
              </w:rPr>
              <w:instrText xml:space="preserve"> PAGEREF _Toc484612375 \h </w:instrText>
            </w:r>
            <w:r w:rsidR="00D56CDB">
              <w:rPr>
                <w:webHidden/>
              </w:rPr>
            </w:r>
            <w:r w:rsidR="00D56CDB">
              <w:rPr>
                <w:webHidden/>
              </w:rPr>
              <w:fldChar w:fldCharType="separate"/>
            </w:r>
            <w:r w:rsidR="00161397">
              <w:rPr>
                <w:webHidden/>
              </w:rPr>
              <w:t>101</w:t>
            </w:r>
            <w:r w:rsidR="00D56CDB">
              <w:rPr>
                <w:webHidden/>
              </w:rPr>
              <w:fldChar w:fldCharType="end"/>
            </w:r>
          </w:hyperlink>
        </w:p>
        <w:p w:rsidR="00D56CDB" w:rsidRDefault="00707D8C">
          <w:pPr>
            <w:pStyle w:val="TOC1"/>
            <w:rPr>
              <w:rFonts w:asciiTheme="minorHAnsi" w:eastAsiaTheme="minorEastAsia" w:hAnsiTheme="minorHAnsi" w:cstheme="minorBidi"/>
              <w:b w:val="0"/>
            </w:rPr>
          </w:pPr>
          <w:hyperlink w:anchor="_Toc484612376" w:history="1">
            <w:r w:rsidR="00D56CDB" w:rsidRPr="00065D57">
              <w:rPr>
                <w:rStyle w:val="Hyperlink"/>
              </w:rPr>
              <w:t>Appendix 2 Search strategies</w:t>
            </w:r>
            <w:r w:rsidR="00D56CDB">
              <w:rPr>
                <w:webHidden/>
              </w:rPr>
              <w:tab/>
            </w:r>
            <w:r w:rsidR="00D56CDB">
              <w:rPr>
                <w:webHidden/>
              </w:rPr>
              <w:fldChar w:fldCharType="begin"/>
            </w:r>
            <w:r w:rsidR="00D56CDB">
              <w:rPr>
                <w:webHidden/>
              </w:rPr>
              <w:instrText xml:space="preserve"> PAGEREF _Toc484612376 \h </w:instrText>
            </w:r>
            <w:r w:rsidR="00D56CDB">
              <w:rPr>
                <w:webHidden/>
              </w:rPr>
            </w:r>
            <w:r w:rsidR="00D56CDB">
              <w:rPr>
                <w:webHidden/>
              </w:rPr>
              <w:fldChar w:fldCharType="separate"/>
            </w:r>
            <w:r w:rsidR="00161397">
              <w:rPr>
                <w:webHidden/>
              </w:rPr>
              <w:t>102</w:t>
            </w:r>
            <w:r w:rsidR="00D56CDB">
              <w:rPr>
                <w:webHidden/>
              </w:rPr>
              <w:fldChar w:fldCharType="end"/>
            </w:r>
          </w:hyperlink>
        </w:p>
        <w:p w:rsidR="00D56CDB" w:rsidRDefault="00707D8C">
          <w:pPr>
            <w:pStyle w:val="TOC1"/>
            <w:rPr>
              <w:rFonts w:asciiTheme="minorHAnsi" w:eastAsiaTheme="minorEastAsia" w:hAnsiTheme="minorHAnsi" w:cstheme="minorBidi"/>
              <w:b w:val="0"/>
            </w:rPr>
          </w:pPr>
          <w:hyperlink w:anchor="_Toc484612377" w:history="1">
            <w:r w:rsidR="00D56CDB" w:rsidRPr="00065D57">
              <w:rPr>
                <w:rStyle w:val="Hyperlink"/>
              </w:rPr>
              <w:t>Appendix 3 Studies included in the systematic review</w:t>
            </w:r>
            <w:r w:rsidR="00D56CDB">
              <w:rPr>
                <w:webHidden/>
              </w:rPr>
              <w:tab/>
            </w:r>
            <w:r w:rsidR="00D56CDB">
              <w:rPr>
                <w:webHidden/>
              </w:rPr>
              <w:fldChar w:fldCharType="begin"/>
            </w:r>
            <w:r w:rsidR="00D56CDB">
              <w:rPr>
                <w:webHidden/>
              </w:rPr>
              <w:instrText xml:space="preserve"> PAGEREF _Toc484612377 \h </w:instrText>
            </w:r>
            <w:r w:rsidR="00D56CDB">
              <w:rPr>
                <w:webHidden/>
              </w:rPr>
            </w:r>
            <w:r w:rsidR="00D56CDB">
              <w:rPr>
                <w:webHidden/>
              </w:rPr>
              <w:fldChar w:fldCharType="separate"/>
            </w:r>
            <w:r w:rsidR="00161397">
              <w:rPr>
                <w:webHidden/>
              </w:rPr>
              <w:t>103</w:t>
            </w:r>
            <w:r w:rsidR="00D56CDB">
              <w:rPr>
                <w:webHidden/>
              </w:rPr>
              <w:fldChar w:fldCharType="end"/>
            </w:r>
          </w:hyperlink>
        </w:p>
        <w:p w:rsidR="00D56CDB" w:rsidRDefault="00707D8C">
          <w:pPr>
            <w:pStyle w:val="TOC1"/>
            <w:rPr>
              <w:rFonts w:asciiTheme="minorHAnsi" w:eastAsiaTheme="minorEastAsia" w:hAnsiTheme="minorHAnsi" w:cstheme="minorBidi"/>
              <w:b w:val="0"/>
            </w:rPr>
          </w:pPr>
          <w:hyperlink w:anchor="_Toc484612378" w:history="1">
            <w:r w:rsidR="00D56CDB" w:rsidRPr="00065D57">
              <w:rPr>
                <w:rStyle w:val="Hyperlink"/>
              </w:rPr>
              <w:t>Appendix 4 MBS Item Descriptors</w:t>
            </w:r>
            <w:r w:rsidR="00D56CDB">
              <w:rPr>
                <w:webHidden/>
              </w:rPr>
              <w:tab/>
            </w:r>
            <w:r w:rsidR="00D56CDB">
              <w:rPr>
                <w:webHidden/>
              </w:rPr>
              <w:fldChar w:fldCharType="begin"/>
            </w:r>
            <w:r w:rsidR="00D56CDB">
              <w:rPr>
                <w:webHidden/>
              </w:rPr>
              <w:instrText xml:space="preserve"> PAGEREF _Toc484612378 \h </w:instrText>
            </w:r>
            <w:r w:rsidR="00D56CDB">
              <w:rPr>
                <w:webHidden/>
              </w:rPr>
            </w:r>
            <w:r w:rsidR="00D56CDB">
              <w:rPr>
                <w:webHidden/>
              </w:rPr>
              <w:fldChar w:fldCharType="separate"/>
            </w:r>
            <w:r w:rsidR="00161397">
              <w:rPr>
                <w:webHidden/>
              </w:rPr>
              <w:t>105</w:t>
            </w:r>
            <w:r w:rsidR="00D56CDB">
              <w:rPr>
                <w:webHidden/>
              </w:rPr>
              <w:fldChar w:fldCharType="end"/>
            </w:r>
          </w:hyperlink>
        </w:p>
        <w:p w:rsidR="00D56CDB" w:rsidRDefault="00707D8C">
          <w:pPr>
            <w:pStyle w:val="TOC1"/>
            <w:rPr>
              <w:rFonts w:asciiTheme="minorHAnsi" w:eastAsiaTheme="minorEastAsia" w:hAnsiTheme="minorHAnsi" w:cstheme="minorBidi"/>
              <w:b w:val="0"/>
            </w:rPr>
          </w:pPr>
          <w:hyperlink w:anchor="_Toc484612379" w:history="1">
            <w:r w:rsidR="00D56CDB" w:rsidRPr="00065D57">
              <w:rPr>
                <w:rStyle w:val="Hyperlink"/>
              </w:rPr>
              <w:t>Appendix 5 Updated costs</w:t>
            </w:r>
            <w:r w:rsidR="00D56CDB">
              <w:rPr>
                <w:webHidden/>
              </w:rPr>
              <w:tab/>
            </w:r>
            <w:r w:rsidR="00D56CDB">
              <w:rPr>
                <w:webHidden/>
              </w:rPr>
              <w:fldChar w:fldCharType="begin"/>
            </w:r>
            <w:r w:rsidR="00D56CDB">
              <w:rPr>
                <w:webHidden/>
              </w:rPr>
              <w:instrText xml:space="preserve"> PAGEREF _Toc484612379 \h </w:instrText>
            </w:r>
            <w:r w:rsidR="00D56CDB">
              <w:rPr>
                <w:webHidden/>
              </w:rPr>
            </w:r>
            <w:r w:rsidR="00D56CDB">
              <w:rPr>
                <w:webHidden/>
              </w:rPr>
              <w:fldChar w:fldCharType="separate"/>
            </w:r>
            <w:r w:rsidR="00161397">
              <w:rPr>
                <w:webHidden/>
              </w:rPr>
              <w:t>112</w:t>
            </w:r>
            <w:r w:rsidR="00D56CDB">
              <w:rPr>
                <w:webHidden/>
              </w:rPr>
              <w:fldChar w:fldCharType="end"/>
            </w:r>
          </w:hyperlink>
        </w:p>
        <w:p w:rsidR="00D56CDB" w:rsidRDefault="00707D8C">
          <w:pPr>
            <w:pStyle w:val="TOC1"/>
            <w:rPr>
              <w:rFonts w:asciiTheme="minorHAnsi" w:eastAsiaTheme="minorEastAsia" w:hAnsiTheme="minorHAnsi" w:cstheme="minorBidi"/>
              <w:b w:val="0"/>
            </w:rPr>
          </w:pPr>
          <w:hyperlink w:anchor="_Toc484612380" w:history="1">
            <w:r w:rsidR="00D56CDB" w:rsidRPr="00065D57">
              <w:rPr>
                <w:rStyle w:val="Hyperlink"/>
              </w:rPr>
              <w:t>Appendix 6 Excluded studies</w:t>
            </w:r>
            <w:r w:rsidR="00D56CDB">
              <w:rPr>
                <w:webHidden/>
              </w:rPr>
              <w:tab/>
            </w:r>
            <w:r w:rsidR="00D56CDB">
              <w:rPr>
                <w:webHidden/>
              </w:rPr>
              <w:fldChar w:fldCharType="begin"/>
            </w:r>
            <w:r w:rsidR="00D56CDB">
              <w:rPr>
                <w:webHidden/>
              </w:rPr>
              <w:instrText xml:space="preserve"> PAGEREF _Toc484612380 \h </w:instrText>
            </w:r>
            <w:r w:rsidR="00D56CDB">
              <w:rPr>
                <w:webHidden/>
              </w:rPr>
            </w:r>
            <w:r w:rsidR="00D56CDB">
              <w:rPr>
                <w:webHidden/>
              </w:rPr>
              <w:fldChar w:fldCharType="separate"/>
            </w:r>
            <w:r w:rsidR="00161397">
              <w:rPr>
                <w:webHidden/>
              </w:rPr>
              <w:t>116</w:t>
            </w:r>
            <w:r w:rsidR="00D56CDB">
              <w:rPr>
                <w:webHidden/>
              </w:rPr>
              <w:fldChar w:fldCharType="end"/>
            </w:r>
          </w:hyperlink>
        </w:p>
        <w:p w:rsidR="00D56CDB" w:rsidRDefault="00707D8C">
          <w:pPr>
            <w:pStyle w:val="TOC1"/>
            <w:rPr>
              <w:rFonts w:asciiTheme="minorHAnsi" w:eastAsiaTheme="minorEastAsia" w:hAnsiTheme="minorHAnsi" w:cstheme="minorBidi"/>
              <w:b w:val="0"/>
            </w:rPr>
          </w:pPr>
          <w:hyperlink w:anchor="_Toc484612381" w:history="1">
            <w:r w:rsidR="00D56CDB" w:rsidRPr="00065D57">
              <w:rPr>
                <w:rStyle w:val="Hyperlink"/>
              </w:rPr>
              <w:t>Appendix 7 References</w:t>
            </w:r>
            <w:r w:rsidR="00D56CDB">
              <w:rPr>
                <w:webHidden/>
              </w:rPr>
              <w:tab/>
            </w:r>
            <w:r w:rsidR="00D56CDB">
              <w:rPr>
                <w:webHidden/>
              </w:rPr>
              <w:fldChar w:fldCharType="begin"/>
            </w:r>
            <w:r w:rsidR="00D56CDB">
              <w:rPr>
                <w:webHidden/>
              </w:rPr>
              <w:instrText xml:space="preserve"> PAGEREF _Toc484612381 \h </w:instrText>
            </w:r>
            <w:r w:rsidR="00D56CDB">
              <w:rPr>
                <w:webHidden/>
              </w:rPr>
            </w:r>
            <w:r w:rsidR="00D56CDB">
              <w:rPr>
                <w:webHidden/>
              </w:rPr>
              <w:fldChar w:fldCharType="separate"/>
            </w:r>
            <w:r w:rsidR="00161397">
              <w:rPr>
                <w:webHidden/>
              </w:rPr>
              <w:t>250</w:t>
            </w:r>
            <w:r w:rsidR="00D56CDB">
              <w:rPr>
                <w:webHidden/>
              </w:rPr>
              <w:fldChar w:fldCharType="end"/>
            </w:r>
          </w:hyperlink>
        </w:p>
        <w:p w:rsidR="00F81651" w:rsidRDefault="00A26E8A" w:rsidP="00A26E8A">
          <w:pPr>
            <w:pStyle w:val="TOC1"/>
          </w:pPr>
          <w:r>
            <w:fldChar w:fldCharType="end"/>
          </w:r>
        </w:p>
      </w:sdtContent>
    </w:sdt>
    <w:p w:rsidR="008F59A8" w:rsidRPr="00183E4D" w:rsidRDefault="008F59A8" w:rsidP="00DF343F">
      <w:pPr>
        <w:pStyle w:val="Heading2"/>
        <w:jc w:val="both"/>
      </w:pPr>
      <w:r w:rsidRPr="00183E4D">
        <w:br w:type="page"/>
      </w:r>
      <w:bookmarkStart w:id="18" w:name="_Toc381796425"/>
      <w:bookmarkStart w:id="19" w:name="_Toc395200736"/>
      <w:bookmarkStart w:id="20" w:name="_Toc399247191"/>
      <w:bookmarkStart w:id="21" w:name="_Toc402884710"/>
      <w:bookmarkStart w:id="22" w:name="_Toc484612298"/>
      <w:r w:rsidRPr="00183E4D">
        <w:lastRenderedPageBreak/>
        <w:t>Tables</w:t>
      </w:r>
      <w:bookmarkEnd w:id="18"/>
      <w:bookmarkEnd w:id="19"/>
      <w:bookmarkEnd w:id="20"/>
      <w:bookmarkEnd w:id="21"/>
      <w:bookmarkEnd w:id="22"/>
    </w:p>
    <w:bookmarkStart w:id="23" w:name="_Toc381796426"/>
    <w:bookmarkStart w:id="24" w:name="_Toc395200737"/>
    <w:p w:rsidR="008C20D6" w:rsidRDefault="00503C5B">
      <w:pPr>
        <w:pStyle w:val="TableofFigures"/>
        <w:rPr>
          <w:rFonts w:asciiTheme="minorHAnsi" w:eastAsiaTheme="minorEastAsia" w:hAnsiTheme="minorHAnsi" w:cstheme="minorBidi"/>
        </w:rPr>
      </w:pPr>
      <w:r>
        <w:rPr>
          <w:rFonts w:asciiTheme="minorHAnsi" w:eastAsiaTheme="minorEastAsia" w:hAnsiTheme="minorHAnsi" w:cstheme="minorBidi"/>
          <w:b/>
          <w:smallCaps/>
        </w:rPr>
        <w:fldChar w:fldCharType="begin"/>
      </w:r>
      <w:r>
        <w:rPr>
          <w:rFonts w:asciiTheme="minorHAnsi" w:eastAsiaTheme="minorEastAsia" w:hAnsiTheme="minorHAnsi" w:cstheme="minorBidi"/>
          <w:b/>
          <w:smallCaps/>
        </w:rPr>
        <w:instrText xml:space="preserve"> TOC \h \z \c "Table" </w:instrText>
      </w:r>
      <w:r>
        <w:rPr>
          <w:rFonts w:asciiTheme="minorHAnsi" w:eastAsiaTheme="minorEastAsia" w:hAnsiTheme="minorHAnsi" w:cstheme="minorBidi"/>
          <w:b/>
          <w:smallCaps/>
        </w:rPr>
        <w:fldChar w:fldCharType="separate"/>
      </w:r>
      <w:hyperlink w:anchor="_Toc484697453" w:history="1">
        <w:r w:rsidR="008C20D6" w:rsidRPr="00712E2C">
          <w:rPr>
            <w:rStyle w:val="Hyperlink"/>
          </w:rPr>
          <w:t>Table 1 Proposed MBS item descriptors for the high risk population</w:t>
        </w:r>
        <w:r w:rsidR="008C20D6">
          <w:rPr>
            <w:webHidden/>
          </w:rPr>
          <w:tab/>
        </w:r>
        <w:r w:rsidR="008C20D6">
          <w:rPr>
            <w:webHidden/>
          </w:rPr>
          <w:fldChar w:fldCharType="begin"/>
        </w:r>
        <w:r w:rsidR="008C20D6">
          <w:rPr>
            <w:webHidden/>
          </w:rPr>
          <w:instrText xml:space="preserve"> PAGEREF _Toc484697453 \h </w:instrText>
        </w:r>
        <w:r w:rsidR="008C20D6">
          <w:rPr>
            <w:webHidden/>
          </w:rPr>
        </w:r>
        <w:r w:rsidR="008C20D6">
          <w:rPr>
            <w:webHidden/>
          </w:rPr>
          <w:fldChar w:fldCharType="separate"/>
        </w:r>
        <w:r w:rsidR="008C20D6">
          <w:rPr>
            <w:webHidden/>
          </w:rPr>
          <w:t>38</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54" w:history="1">
        <w:r w:rsidR="008C20D6" w:rsidRPr="00712E2C">
          <w:rPr>
            <w:rStyle w:val="Hyperlink"/>
          </w:rPr>
          <w:t>Table 2 Proposed MBS item descriptors for the very high risk population</w:t>
        </w:r>
        <w:r w:rsidR="008C20D6">
          <w:rPr>
            <w:webHidden/>
          </w:rPr>
          <w:tab/>
        </w:r>
        <w:r w:rsidR="008C20D6">
          <w:rPr>
            <w:webHidden/>
          </w:rPr>
          <w:fldChar w:fldCharType="begin"/>
        </w:r>
        <w:r w:rsidR="008C20D6">
          <w:rPr>
            <w:webHidden/>
          </w:rPr>
          <w:instrText xml:space="preserve"> PAGEREF _Toc484697454 \h </w:instrText>
        </w:r>
        <w:r w:rsidR="008C20D6">
          <w:rPr>
            <w:webHidden/>
          </w:rPr>
        </w:r>
        <w:r w:rsidR="008C20D6">
          <w:rPr>
            <w:webHidden/>
          </w:rPr>
          <w:fldChar w:fldCharType="separate"/>
        </w:r>
        <w:r w:rsidR="008C20D6">
          <w:rPr>
            <w:webHidden/>
          </w:rPr>
          <w:t>44</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55" w:history="1">
        <w:r w:rsidR="008C20D6" w:rsidRPr="00712E2C">
          <w:rPr>
            <w:rStyle w:val="Hyperlink"/>
          </w:rPr>
          <w:t>Table 3 Relevant MBS item for standard care</w:t>
        </w:r>
        <w:r w:rsidR="008C20D6">
          <w:rPr>
            <w:webHidden/>
          </w:rPr>
          <w:tab/>
        </w:r>
        <w:r w:rsidR="008C20D6">
          <w:rPr>
            <w:webHidden/>
          </w:rPr>
          <w:fldChar w:fldCharType="begin"/>
        </w:r>
        <w:r w:rsidR="008C20D6">
          <w:rPr>
            <w:webHidden/>
          </w:rPr>
          <w:instrText xml:space="preserve"> PAGEREF _Toc484697455 \h </w:instrText>
        </w:r>
        <w:r w:rsidR="008C20D6">
          <w:rPr>
            <w:webHidden/>
          </w:rPr>
        </w:r>
        <w:r w:rsidR="008C20D6">
          <w:rPr>
            <w:webHidden/>
          </w:rPr>
          <w:fldChar w:fldCharType="separate"/>
        </w:r>
        <w:r w:rsidR="008C20D6">
          <w:rPr>
            <w:webHidden/>
          </w:rPr>
          <w:t>54</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56" w:history="1">
        <w:r w:rsidR="008C20D6" w:rsidRPr="00712E2C">
          <w:rPr>
            <w:rStyle w:val="Hyperlink"/>
          </w:rPr>
          <w:t>Table 4 Search terms used in the systematic review (Ovid platform)</w:t>
        </w:r>
        <w:r w:rsidR="008C20D6">
          <w:rPr>
            <w:webHidden/>
          </w:rPr>
          <w:tab/>
        </w:r>
        <w:r w:rsidR="008C20D6">
          <w:rPr>
            <w:webHidden/>
          </w:rPr>
          <w:fldChar w:fldCharType="begin"/>
        </w:r>
        <w:r w:rsidR="008C20D6">
          <w:rPr>
            <w:webHidden/>
          </w:rPr>
          <w:instrText xml:space="preserve"> PAGEREF _Toc484697456 \h </w:instrText>
        </w:r>
        <w:r w:rsidR="008C20D6">
          <w:rPr>
            <w:webHidden/>
          </w:rPr>
        </w:r>
        <w:r w:rsidR="008C20D6">
          <w:rPr>
            <w:webHidden/>
          </w:rPr>
          <w:fldChar w:fldCharType="separate"/>
        </w:r>
        <w:r w:rsidR="008C20D6">
          <w:rPr>
            <w:webHidden/>
          </w:rPr>
          <w:t>63</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57" w:history="1">
        <w:r w:rsidR="008C20D6" w:rsidRPr="00712E2C">
          <w:rPr>
            <w:rStyle w:val="Hyperlink"/>
          </w:rPr>
          <w:t>Table 5 Summary of quality assessment of included studies</w:t>
        </w:r>
        <w:r w:rsidR="008C20D6">
          <w:rPr>
            <w:webHidden/>
          </w:rPr>
          <w:tab/>
        </w:r>
        <w:r w:rsidR="008C20D6">
          <w:rPr>
            <w:webHidden/>
          </w:rPr>
          <w:fldChar w:fldCharType="begin"/>
        </w:r>
        <w:r w:rsidR="008C20D6">
          <w:rPr>
            <w:webHidden/>
          </w:rPr>
          <w:instrText xml:space="preserve"> PAGEREF _Toc484697457 \h </w:instrText>
        </w:r>
        <w:r w:rsidR="008C20D6">
          <w:rPr>
            <w:webHidden/>
          </w:rPr>
        </w:r>
        <w:r w:rsidR="008C20D6">
          <w:rPr>
            <w:webHidden/>
          </w:rPr>
          <w:fldChar w:fldCharType="separate"/>
        </w:r>
        <w:r w:rsidR="008C20D6">
          <w:rPr>
            <w:webHidden/>
          </w:rPr>
          <w:t>66</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58" w:history="1">
        <w:r w:rsidR="008C20D6" w:rsidRPr="00712E2C">
          <w:rPr>
            <w:rStyle w:val="Hyperlink"/>
          </w:rPr>
          <w:t xml:space="preserve">Table 6 </w:t>
        </w:r>
        <w:r w:rsidR="008C20D6" w:rsidRPr="00712E2C">
          <w:rPr>
            <w:rStyle w:val="Hyperlink"/>
            <w:snapToGrid w:val="0"/>
            <w:lang w:eastAsia="en-US"/>
          </w:rPr>
          <w:t>Key features of the included evidence comparing MSP with standard care</w:t>
        </w:r>
        <w:r w:rsidR="008C20D6">
          <w:rPr>
            <w:webHidden/>
          </w:rPr>
          <w:tab/>
        </w:r>
        <w:r w:rsidR="008C20D6">
          <w:rPr>
            <w:webHidden/>
          </w:rPr>
          <w:fldChar w:fldCharType="begin"/>
        </w:r>
        <w:r w:rsidR="008C20D6">
          <w:rPr>
            <w:webHidden/>
          </w:rPr>
          <w:instrText xml:space="preserve"> PAGEREF _Toc484697458 \h </w:instrText>
        </w:r>
        <w:r w:rsidR="008C20D6">
          <w:rPr>
            <w:webHidden/>
          </w:rPr>
        </w:r>
        <w:r w:rsidR="008C20D6">
          <w:rPr>
            <w:webHidden/>
          </w:rPr>
          <w:fldChar w:fldCharType="separate"/>
        </w:r>
        <w:r w:rsidR="008C20D6">
          <w:rPr>
            <w:webHidden/>
          </w:rPr>
          <w:t>67</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59" w:history="1">
        <w:r w:rsidR="008C20D6" w:rsidRPr="00712E2C">
          <w:rPr>
            <w:rStyle w:val="Hyperlink"/>
          </w:rPr>
          <w:t>Table 7 Mean Breslow Index (mm)</w:t>
        </w:r>
        <w:r w:rsidR="008C20D6">
          <w:rPr>
            <w:webHidden/>
          </w:rPr>
          <w:tab/>
        </w:r>
        <w:r w:rsidR="008C20D6">
          <w:rPr>
            <w:webHidden/>
          </w:rPr>
          <w:fldChar w:fldCharType="begin"/>
        </w:r>
        <w:r w:rsidR="008C20D6">
          <w:rPr>
            <w:webHidden/>
          </w:rPr>
          <w:instrText xml:space="preserve"> PAGEREF _Toc484697459 \h </w:instrText>
        </w:r>
        <w:r w:rsidR="008C20D6">
          <w:rPr>
            <w:webHidden/>
          </w:rPr>
        </w:r>
        <w:r w:rsidR="008C20D6">
          <w:rPr>
            <w:webHidden/>
          </w:rPr>
          <w:fldChar w:fldCharType="separate"/>
        </w:r>
        <w:r w:rsidR="008C20D6">
          <w:rPr>
            <w:webHidden/>
          </w:rPr>
          <w:t>70</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60" w:history="1">
        <w:r w:rsidR="008C20D6" w:rsidRPr="00712E2C">
          <w:rPr>
            <w:rStyle w:val="Hyperlink"/>
          </w:rPr>
          <w:t>Table 8 Frequency of in-situ and invasive melanoma, n (%)</w:t>
        </w:r>
        <w:r w:rsidR="008C20D6">
          <w:rPr>
            <w:webHidden/>
          </w:rPr>
          <w:tab/>
        </w:r>
        <w:r w:rsidR="008C20D6">
          <w:rPr>
            <w:webHidden/>
          </w:rPr>
          <w:fldChar w:fldCharType="begin"/>
        </w:r>
        <w:r w:rsidR="008C20D6">
          <w:rPr>
            <w:webHidden/>
          </w:rPr>
          <w:instrText xml:space="preserve"> PAGEREF _Toc484697460 \h </w:instrText>
        </w:r>
        <w:r w:rsidR="008C20D6">
          <w:rPr>
            <w:webHidden/>
          </w:rPr>
        </w:r>
        <w:r w:rsidR="008C20D6">
          <w:rPr>
            <w:webHidden/>
          </w:rPr>
          <w:fldChar w:fldCharType="separate"/>
        </w:r>
        <w:r w:rsidR="008C20D6">
          <w:rPr>
            <w:webHidden/>
          </w:rPr>
          <w:t>71</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61" w:history="1">
        <w:r w:rsidR="008C20D6" w:rsidRPr="00712E2C">
          <w:rPr>
            <w:rStyle w:val="Hyperlink"/>
          </w:rPr>
          <w:t>Table 9 Melanoma stage according to Breslow thickness (mm)</w:t>
        </w:r>
        <w:r w:rsidR="008C20D6">
          <w:rPr>
            <w:webHidden/>
          </w:rPr>
          <w:tab/>
        </w:r>
        <w:r w:rsidR="008C20D6">
          <w:rPr>
            <w:webHidden/>
          </w:rPr>
          <w:fldChar w:fldCharType="begin"/>
        </w:r>
        <w:r w:rsidR="008C20D6">
          <w:rPr>
            <w:webHidden/>
          </w:rPr>
          <w:instrText xml:space="preserve"> PAGEREF _Toc484697461 \h </w:instrText>
        </w:r>
        <w:r w:rsidR="008C20D6">
          <w:rPr>
            <w:webHidden/>
          </w:rPr>
        </w:r>
        <w:r w:rsidR="008C20D6">
          <w:rPr>
            <w:webHidden/>
          </w:rPr>
          <w:fldChar w:fldCharType="separate"/>
        </w:r>
        <w:r w:rsidR="008C20D6">
          <w:rPr>
            <w:webHidden/>
          </w:rPr>
          <w:t>75</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62" w:history="1">
        <w:r w:rsidR="008C20D6" w:rsidRPr="00712E2C">
          <w:rPr>
            <w:rStyle w:val="Hyperlink"/>
          </w:rPr>
          <w:t>Table 10 Summary of the economic evaluation</w:t>
        </w:r>
        <w:r w:rsidR="008C20D6">
          <w:rPr>
            <w:webHidden/>
          </w:rPr>
          <w:tab/>
        </w:r>
        <w:r w:rsidR="008C20D6">
          <w:rPr>
            <w:webHidden/>
          </w:rPr>
          <w:fldChar w:fldCharType="begin"/>
        </w:r>
        <w:r w:rsidR="008C20D6">
          <w:rPr>
            <w:webHidden/>
          </w:rPr>
          <w:instrText xml:space="preserve"> PAGEREF _Toc484697462 \h </w:instrText>
        </w:r>
        <w:r w:rsidR="008C20D6">
          <w:rPr>
            <w:webHidden/>
          </w:rPr>
        </w:r>
        <w:r w:rsidR="008C20D6">
          <w:rPr>
            <w:webHidden/>
          </w:rPr>
          <w:fldChar w:fldCharType="separate"/>
        </w:r>
        <w:r w:rsidR="008C20D6">
          <w:rPr>
            <w:webHidden/>
          </w:rPr>
          <w:t>78</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63" w:history="1">
        <w:r w:rsidR="008C20D6" w:rsidRPr="00712E2C">
          <w:rPr>
            <w:rStyle w:val="Hyperlink"/>
          </w:rPr>
          <w:t>Table 11 Literature search for cost-effectiveness evaluation</w:t>
        </w:r>
        <w:r w:rsidR="008C20D6">
          <w:rPr>
            <w:webHidden/>
          </w:rPr>
          <w:tab/>
        </w:r>
        <w:r w:rsidR="008C20D6">
          <w:rPr>
            <w:webHidden/>
          </w:rPr>
          <w:fldChar w:fldCharType="begin"/>
        </w:r>
        <w:r w:rsidR="008C20D6">
          <w:rPr>
            <w:webHidden/>
          </w:rPr>
          <w:instrText xml:space="preserve"> PAGEREF _Toc484697463 \h </w:instrText>
        </w:r>
        <w:r w:rsidR="008C20D6">
          <w:rPr>
            <w:webHidden/>
          </w:rPr>
        </w:r>
        <w:r w:rsidR="008C20D6">
          <w:rPr>
            <w:webHidden/>
          </w:rPr>
          <w:fldChar w:fldCharType="separate"/>
        </w:r>
        <w:r w:rsidR="008C20D6">
          <w:rPr>
            <w:webHidden/>
          </w:rPr>
          <w:t>78</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64" w:history="1">
        <w:r w:rsidR="008C20D6" w:rsidRPr="00712E2C">
          <w:rPr>
            <w:rStyle w:val="Hyperlink"/>
          </w:rPr>
          <w:t>Table 12 Mean Total Costs ($) and QALYs per patient over 10 years</w:t>
        </w:r>
        <w:r w:rsidR="008C20D6">
          <w:rPr>
            <w:webHidden/>
          </w:rPr>
          <w:tab/>
        </w:r>
        <w:r w:rsidR="008C20D6">
          <w:rPr>
            <w:webHidden/>
          </w:rPr>
          <w:fldChar w:fldCharType="begin"/>
        </w:r>
        <w:r w:rsidR="008C20D6">
          <w:rPr>
            <w:webHidden/>
          </w:rPr>
          <w:instrText xml:space="preserve"> PAGEREF _Toc484697464 \h </w:instrText>
        </w:r>
        <w:r w:rsidR="008C20D6">
          <w:rPr>
            <w:webHidden/>
          </w:rPr>
        </w:r>
        <w:r w:rsidR="008C20D6">
          <w:rPr>
            <w:webHidden/>
          </w:rPr>
          <w:fldChar w:fldCharType="separate"/>
        </w:r>
        <w:r w:rsidR="008C20D6">
          <w:rPr>
            <w:webHidden/>
          </w:rPr>
          <w:t>79</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65" w:history="1">
        <w:r w:rsidR="008C20D6" w:rsidRPr="00712E2C">
          <w:rPr>
            <w:rStyle w:val="Hyperlink"/>
          </w:rPr>
          <w:t>Table 13 Baseline characteristics of patients included in the cost-effectiveness analysis</w:t>
        </w:r>
        <w:r w:rsidR="008C20D6">
          <w:rPr>
            <w:webHidden/>
          </w:rPr>
          <w:tab/>
        </w:r>
        <w:r w:rsidR="008C20D6">
          <w:rPr>
            <w:webHidden/>
          </w:rPr>
          <w:fldChar w:fldCharType="begin"/>
        </w:r>
        <w:r w:rsidR="008C20D6">
          <w:rPr>
            <w:webHidden/>
          </w:rPr>
          <w:instrText xml:space="preserve"> PAGEREF _Toc484697465 \h </w:instrText>
        </w:r>
        <w:r w:rsidR="008C20D6">
          <w:rPr>
            <w:webHidden/>
          </w:rPr>
        </w:r>
        <w:r w:rsidR="008C20D6">
          <w:rPr>
            <w:webHidden/>
          </w:rPr>
          <w:fldChar w:fldCharType="separate"/>
        </w:r>
        <w:r w:rsidR="008C20D6">
          <w:rPr>
            <w:webHidden/>
          </w:rPr>
          <w:t>82</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66" w:history="1">
        <w:r w:rsidR="008C20D6" w:rsidRPr="00712E2C">
          <w:rPr>
            <w:rStyle w:val="Hyperlink"/>
          </w:rPr>
          <w:t>Table 14 Annual probability inputs in specialised surveillance and standard care</w:t>
        </w:r>
        <w:r w:rsidR="008C20D6">
          <w:rPr>
            <w:webHidden/>
          </w:rPr>
          <w:tab/>
        </w:r>
        <w:r w:rsidR="008C20D6">
          <w:rPr>
            <w:webHidden/>
          </w:rPr>
          <w:fldChar w:fldCharType="begin"/>
        </w:r>
        <w:r w:rsidR="008C20D6">
          <w:rPr>
            <w:webHidden/>
          </w:rPr>
          <w:instrText xml:space="preserve"> PAGEREF _Toc484697466 \h </w:instrText>
        </w:r>
        <w:r w:rsidR="008C20D6">
          <w:rPr>
            <w:webHidden/>
          </w:rPr>
        </w:r>
        <w:r w:rsidR="008C20D6">
          <w:rPr>
            <w:webHidden/>
          </w:rPr>
          <w:fldChar w:fldCharType="separate"/>
        </w:r>
        <w:r w:rsidR="008C20D6">
          <w:rPr>
            <w:webHidden/>
          </w:rPr>
          <w:t>83</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67" w:history="1">
        <w:r w:rsidR="008C20D6" w:rsidRPr="00712E2C">
          <w:rPr>
            <w:rStyle w:val="Hyperlink"/>
          </w:rPr>
          <w:t>Table 15  Annual cost per patient of specialised surveillance, 85% of scheduled fee</w:t>
        </w:r>
        <w:r w:rsidR="008C20D6">
          <w:rPr>
            <w:webHidden/>
          </w:rPr>
          <w:tab/>
        </w:r>
        <w:r w:rsidR="008C20D6">
          <w:rPr>
            <w:webHidden/>
          </w:rPr>
          <w:fldChar w:fldCharType="begin"/>
        </w:r>
        <w:r w:rsidR="008C20D6">
          <w:rPr>
            <w:webHidden/>
          </w:rPr>
          <w:instrText xml:space="preserve"> PAGEREF _Toc484697467 \h </w:instrText>
        </w:r>
        <w:r w:rsidR="008C20D6">
          <w:rPr>
            <w:webHidden/>
          </w:rPr>
        </w:r>
        <w:r w:rsidR="008C20D6">
          <w:rPr>
            <w:webHidden/>
          </w:rPr>
          <w:fldChar w:fldCharType="separate"/>
        </w:r>
        <w:r w:rsidR="008C20D6">
          <w:rPr>
            <w:webHidden/>
          </w:rPr>
          <w:t>84</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68" w:history="1">
        <w:r w:rsidR="008C20D6" w:rsidRPr="00712E2C">
          <w:rPr>
            <w:rStyle w:val="Hyperlink"/>
          </w:rPr>
          <w:t>Table 16 Annual cost per patient of unresectable stage III and stage IV melanoma</w:t>
        </w:r>
        <w:r w:rsidR="008C20D6">
          <w:rPr>
            <w:webHidden/>
          </w:rPr>
          <w:tab/>
        </w:r>
        <w:r w:rsidR="008C20D6">
          <w:rPr>
            <w:webHidden/>
          </w:rPr>
          <w:fldChar w:fldCharType="begin"/>
        </w:r>
        <w:r w:rsidR="008C20D6">
          <w:rPr>
            <w:webHidden/>
          </w:rPr>
          <w:instrText xml:space="preserve"> PAGEREF _Toc484697468 \h </w:instrText>
        </w:r>
        <w:r w:rsidR="008C20D6">
          <w:rPr>
            <w:webHidden/>
          </w:rPr>
        </w:r>
        <w:r w:rsidR="008C20D6">
          <w:rPr>
            <w:webHidden/>
          </w:rPr>
          <w:fldChar w:fldCharType="separate"/>
        </w:r>
        <w:r w:rsidR="008C20D6">
          <w:rPr>
            <w:webHidden/>
          </w:rPr>
          <w:t>84</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69" w:history="1">
        <w:r w:rsidR="008C20D6" w:rsidRPr="00712E2C">
          <w:rPr>
            <w:rStyle w:val="Hyperlink"/>
          </w:rPr>
          <w:t>Table 17 Cost-effectiveness results MSP compared with Standard care (10-year time horizon)</w:t>
        </w:r>
        <w:r w:rsidR="008C20D6">
          <w:rPr>
            <w:webHidden/>
          </w:rPr>
          <w:tab/>
        </w:r>
        <w:r w:rsidR="008C20D6">
          <w:rPr>
            <w:webHidden/>
          </w:rPr>
          <w:fldChar w:fldCharType="begin"/>
        </w:r>
        <w:r w:rsidR="008C20D6">
          <w:rPr>
            <w:webHidden/>
          </w:rPr>
          <w:instrText xml:space="preserve"> PAGEREF _Toc484697469 \h </w:instrText>
        </w:r>
        <w:r w:rsidR="008C20D6">
          <w:rPr>
            <w:webHidden/>
          </w:rPr>
        </w:r>
        <w:r w:rsidR="008C20D6">
          <w:rPr>
            <w:webHidden/>
          </w:rPr>
          <w:fldChar w:fldCharType="separate"/>
        </w:r>
        <w:r w:rsidR="008C20D6">
          <w:rPr>
            <w:webHidden/>
          </w:rPr>
          <w:t>86</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70" w:history="1">
        <w:r w:rsidR="008C20D6" w:rsidRPr="00712E2C">
          <w:rPr>
            <w:rStyle w:val="Hyperlink"/>
          </w:rPr>
          <w:t>Table 18 Epidemiological parameters used in the calculation of the eligible populations</w:t>
        </w:r>
        <w:r w:rsidR="008C20D6">
          <w:rPr>
            <w:webHidden/>
          </w:rPr>
          <w:tab/>
        </w:r>
        <w:r w:rsidR="008C20D6">
          <w:rPr>
            <w:webHidden/>
          </w:rPr>
          <w:fldChar w:fldCharType="begin"/>
        </w:r>
        <w:r w:rsidR="008C20D6">
          <w:rPr>
            <w:webHidden/>
          </w:rPr>
          <w:instrText xml:space="preserve"> PAGEREF _Toc484697470 \h </w:instrText>
        </w:r>
        <w:r w:rsidR="008C20D6">
          <w:rPr>
            <w:webHidden/>
          </w:rPr>
        </w:r>
        <w:r w:rsidR="008C20D6">
          <w:rPr>
            <w:webHidden/>
          </w:rPr>
          <w:fldChar w:fldCharType="separate"/>
        </w:r>
        <w:r w:rsidR="008C20D6">
          <w:rPr>
            <w:webHidden/>
          </w:rPr>
          <w:t>90</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71" w:history="1">
        <w:r w:rsidR="008C20D6" w:rsidRPr="00712E2C">
          <w:rPr>
            <w:rStyle w:val="Hyperlink"/>
          </w:rPr>
          <w:t>Table 19 Estimation of the number of people at high risk and very high risk of melanoma (2018–2022)</w:t>
        </w:r>
        <w:r w:rsidR="008C20D6">
          <w:rPr>
            <w:webHidden/>
          </w:rPr>
          <w:tab/>
        </w:r>
        <w:r w:rsidR="008C20D6">
          <w:rPr>
            <w:webHidden/>
          </w:rPr>
          <w:fldChar w:fldCharType="begin"/>
        </w:r>
        <w:r w:rsidR="008C20D6">
          <w:rPr>
            <w:webHidden/>
          </w:rPr>
          <w:instrText xml:space="preserve"> PAGEREF _Toc484697471 \h </w:instrText>
        </w:r>
        <w:r w:rsidR="008C20D6">
          <w:rPr>
            <w:webHidden/>
          </w:rPr>
        </w:r>
        <w:r w:rsidR="008C20D6">
          <w:rPr>
            <w:webHidden/>
          </w:rPr>
          <w:fldChar w:fldCharType="separate"/>
        </w:r>
        <w:r w:rsidR="008C20D6">
          <w:rPr>
            <w:webHidden/>
          </w:rPr>
          <w:t>90</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72" w:history="1">
        <w:r w:rsidR="008C20D6" w:rsidRPr="00712E2C">
          <w:rPr>
            <w:rStyle w:val="Hyperlink"/>
          </w:rPr>
          <w:t>Table 20 Cost of MSP for individuals at high risk and very high risk of melanoma ($155 per patient, per year); 100% utilisation – 100% uptake and compliance</w:t>
        </w:r>
        <w:r w:rsidR="008C20D6">
          <w:rPr>
            <w:webHidden/>
          </w:rPr>
          <w:tab/>
        </w:r>
        <w:r w:rsidR="008C20D6">
          <w:rPr>
            <w:webHidden/>
          </w:rPr>
          <w:fldChar w:fldCharType="begin"/>
        </w:r>
        <w:r w:rsidR="008C20D6">
          <w:rPr>
            <w:webHidden/>
          </w:rPr>
          <w:instrText xml:space="preserve"> PAGEREF _Toc484697472 \h </w:instrText>
        </w:r>
        <w:r w:rsidR="008C20D6">
          <w:rPr>
            <w:webHidden/>
          </w:rPr>
        </w:r>
        <w:r w:rsidR="008C20D6">
          <w:rPr>
            <w:webHidden/>
          </w:rPr>
          <w:fldChar w:fldCharType="separate"/>
        </w:r>
        <w:r w:rsidR="008C20D6">
          <w:rPr>
            <w:webHidden/>
          </w:rPr>
          <w:t>91</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73" w:history="1">
        <w:r w:rsidR="008C20D6" w:rsidRPr="00712E2C">
          <w:rPr>
            <w:rStyle w:val="Hyperlink"/>
          </w:rPr>
          <w:t>Table 21 Cost of MSP for individuals at high risk of melanoma ($155 per patient, per year); low utilisation (20% to 60% uptake, 22.2% compliance)</w:t>
        </w:r>
        <w:r w:rsidR="008C20D6">
          <w:rPr>
            <w:webHidden/>
          </w:rPr>
          <w:tab/>
        </w:r>
        <w:r w:rsidR="008C20D6">
          <w:rPr>
            <w:webHidden/>
          </w:rPr>
          <w:fldChar w:fldCharType="begin"/>
        </w:r>
        <w:r w:rsidR="008C20D6">
          <w:rPr>
            <w:webHidden/>
          </w:rPr>
          <w:instrText xml:space="preserve"> PAGEREF _Toc484697473 \h </w:instrText>
        </w:r>
        <w:r w:rsidR="008C20D6">
          <w:rPr>
            <w:webHidden/>
          </w:rPr>
        </w:r>
        <w:r w:rsidR="008C20D6">
          <w:rPr>
            <w:webHidden/>
          </w:rPr>
          <w:fldChar w:fldCharType="separate"/>
        </w:r>
        <w:r w:rsidR="008C20D6">
          <w:rPr>
            <w:webHidden/>
          </w:rPr>
          <w:t>92</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74" w:history="1">
        <w:r w:rsidR="008C20D6" w:rsidRPr="00712E2C">
          <w:rPr>
            <w:rStyle w:val="Hyperlink"/>
          </w:rPr>
          <w:t>Table 22 Cost of MSP for individuals at high risk and very high risk of melanoma ($155 per patient, per year); moderate utilisation – 20% to 60% uptake*, 90% compliance</w:t>
        </w:r>
        <w:r w:rsidR="008C20D6">
          <w:rPr>
            <w:webHidden/>
          </w:rPr>
          <w:tab/>
        </w:r>
        <w:r w:rsidR="008C20D6">
          <w:rPr>
            <w:webHidden/>
          </w:rPr>
          <w:fldChar w:fldCharType="begin"/>
        </w:r>
        <w:r w:rsidR="008C20D6">
          <w:rPr>
            <w:webHidden/>
          </w:rPr>
          <w:instrText xml:space="preserve"> PAGEREF _Toc484697474 \h </w:instrText>
        </w:r>
        <w:r w:rsidR="008C20D6">
          <w:rPr>
            <w:webHidden/>
          </w:rPr>
        </w:r>
        <w:r w:rsidR="008C20D6">
          <w:rPr>
            <w:webHidden/>
          </w:rPr>
          <w:fldChar w:fldCharType="separate"/>
        </w:r>
        <w:r w:rsidR="008C20D6">
          <w:rPr>
            <w:webHidden/>
          </w:rPr>
          <w:t>92</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75" w:history="1">
        <w:r w:rsidR="008C20D6" w:rsidRPr="00712E2C">
          <w:rPr>
            <w:rStyle w:val="Hyperlink"/>
          </w:rPr>
          <w:t>Table 23 Total cost ($) to the MBS associated with MSP in high risk patients; moderate and low utilisation</w:t>
        </w:r>
        <w:r w:rsidR="008C20D6">
          <w:rPr>
            <w:webHidden/>
          </w:rPr>
          <w:tab/>
        </w:r>
        <w:r w:rsidR="008C20D6">
          <w:rPr>
            <w:webHidden/>
          </w:rPr>
          <w:fldChar w:fldCharType="begin"/>
        </w:r>
        <w:r w:rsidR="008C20D6">
          <w:rPr>
            <w:webHidden/>
          </w:rPr>
          <w:instrText xml:space="preserve"> PAGEREF _Toc484697475 \h </w:instrText>
        </w:r>
        <w:r w:rsidR="008C20D6">
          <w:rPr>
            <w:webHidden/>
          </w:rPr>
        </w:r>
        <w:r w:rsidR="008C20D6">
          <w:rPr>
            <w:webHidden/>
          </w:rPr>
          <w:fldChar w:fldCharType="separate"/>
        </w:r>
        <w:r w:rsidR="008C20D6">
          <w:rPr>
            <w:webHidden/>
          </w:rPr>
          <w:t>93</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76" w:history="1">
        <w:r w:rsidR="008C20D6" w:rsidRPr="00712E2C">
          <w:rPr>
            <w:rStyle w:val="Hyperlink"/>
          </w:rPr>
          <w:t>Table 24 Total costs ($) to the MBS associated with MSP in very high risk patients; moderate utilisation</w:t>
        </w:r>
        <w:r w:rsidR="008C20D6">
          <w:rPr>
            <w:webHidden/>
          </w:rPr>
          <w:tab/>
        </w:r>
        <w:r w:rsidR="008C20D6">
          <w:rPr>
            <w:webHidden/>
          </w:rPr>
          <w:fldChar w:fldCharType="begin"/>
        </w:r>
        <w:r w:rsidR="008C20D6">
          <w:rPr>
            <w:webHidden/>
          </w:rPr>
          <w:instrText xml:space="preserve"> PAGEREF _Toc484697476 \h </w:instrText>
        </w:r>
        <w:r w:rsidR="008C20D6">
          <w:rPr>
            <w:webHidden/>
          </w:rPr>
        </w:r>
        <w:r w:rsidR="008C20D6">
          <w:rPr>
            <w:webHidden/>
          </w:rPr>
          <w:fldChar w:fldCharType="separate"/>
        </w:r>
        <w:r w:rsidR="008C20D6">
          <w:rPr>
            <w:webHidden/>
          </w:rPr>
          <w:t>94</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77" w:history="1">
        <w:r w:rsidR="008C20D6" w:rsidRPr="00712E2C">
          <w:rPr>
            <w:rStyle w:val="Hyperlink"/>
          </w:rPr>
          <w:t>Table 25 Registered dermatologists in Australia</w:t>
        </w:r>
        <w:r w:rsidR="008C20D6">
          <w:rPr>
            <w:webHidden/>
          </w:rPr>
          <w:tab/>
        </w:r>
        <w:r w:rsidR="008C20D6">
          <w:rPr>
            <w:webHidden/>
          </w:rPr>
          <w:fldChar w:fldCharType="begin"/>
        </w:r>
        <w:r w:rsidR="008C20D6">
          <w:rPr>
            <w:webHidden/>
          </w:rPr>
          <w:instrText xml:space="preserve"> PAGEREF _Toc484697477 \h </w:instrText>
        </w:r>
        <w:r w:rsidR="008C20D6">
          <w:rPr>
            <w:webHidden/>
          </w:rPr>
        </w:r>
        <w:r w:rsidR="008C20D6">
          <w:rPr>
            <w:webHidden/>
          </w:rPr>
          <w:fldChar w:fldCharType="separate"/>
        </w:r>
        <w:r w:rsidR="008C20D6">
          <w:rPr>
            <w:webHidden/>
          </w:rPr>
          <w:t>97</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78" w:history="1">
        <w:r w:rsidR="008C20D6" w:rsidRPr="00712E2C">
          <w:rPr>
            <w:rStyle w:val="Hyperlink"/>
          </w:rPr>
          <w:t>Table 26 Profiles of studies comparing MSP to standard care included in the systematic literature review</w:t>
        </w:r>
        <w:r w:rsidR="008C20D6">
          <w:rPr>
            <w:webHidden/>
          </w:rPr>
          <w:tab/>
        </w:r>
        <w:r w:rsidR="008C20D6">
          <w:rPr>
            <w:webHidden/>
          </w:rPr>
          <w:fldChar w:fldCharType="begin"/>
        </w:r>
        <w:r w:rsidR="008C20D6">
          <w:rPr>
            <w:webHidden/>
          </w:rPr>
          <w:instrText xml:space="preserve"> PAGEREF _Toc484697478 \h </w:instrText>
        </w:r>
        <w:r w:rsidR="008C20D6">
          <w:rPr>
            <w:webHidden/>
          </w:rPr>
        </w:r>
        <w:r w:rsidR="008C20D6">
          <w:rPr>
            <w:webHidden/>
          </w:rPr>
          <w:fldChar w:fldCharType="separate"/>
        </w:r>
        <w:r w:rsidR="008C20D6">
          <w:rPr>
            <w:webHidden/>
          </w:rPr>
          <w:t>100</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79" w:history="1">
        <w:r w:rsidR="008C20D6" w:rsidRPr="00712E2C">
          <w:rPr>
            <w:rStyle w:val="Hyperlink"/>
          </w:rPr>
          <w:t>Table 27 Updated Annual health system costs in the economic model, 2017</w:t>
        </w:r>
        <w:r w:rsidR="008C20D6">
          <w:rPr>
            <w:webHidden/>
          </w:rPr>
          <w:tab/>
        </w:r>
        <w:r w:rsidR="008C20D6">
          <w:rPr>
            <w:webHidden/>
          </w:rPr>
          <w:fldChar w:fldCharType="begin"/>
        </w:r>
        <w:r w:rsidR="008C20D6">
          <w:rPr>
            <w:webHidden/>
          </w:rPr>
          <w:instrText xml:space="preserve"> PAGEREF _Toc484697479 \h </w:instrText>
        </w:r>
        <w:r w:rsidR="008C20D6">
          <w:rPr>
            <w:webHidden/>
          </w:rPr>
        </w:r>
        <w:r w:rsidR="008C20D6">
          <w:rPr>
            <w:webHidden/>
          </w:rPr>
          <w:fldChar w:fldCharType="separate"/>
        </w:r>
        <w:r w:rsidR="008C20D6">
          <w:rPr>
            <w:webHidden/>
          </w:rPr>
          <w:t>109</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80" w:history="1">
        <w:r w:rsidR="008C20D6" w:rsidRPr="00712E2C">
          <w:rPr>
            <w:rStyle w:val="Hyperlink"/>
          </w:rPr>
          <w:t>Table 28 Updated Treatment costs, 2017</w:t>
        </w:r>
        <w:r w:rsidR="008C20D6">
          <w:rPr>
            <w:webHidden/>
          </w:rPr>
          <w:tab/>
        </w:r>
        <w:r w:rsidR="008C20D6">
          <w:rPr>
            <w:webHidden/>
          </w:rPr>
          <w:fldChar w:fldCharType="begin"/>
        </w:r>
        <w:r w:rsidR="008C20D6">
          <w:rPr>
            <w:webHidden/>
          </w:rPr>
          <w:instrText xml:space="preserve"> PAGEREF _Toc484697480 \h </w:instrText>
        </w:r>
        <w:r w:rsidR="008C20D6">
          <w:rPr>
            <w:webHidden/>
          </w:rPr>
        </w:r>
        <w:r w:rsidR="008C20D6">
          <w:rPr>
            <w:webHidden/>
          </w:rPr>
          <w:fldChar w:fldCharType="separate"/>
        </w:r>
        <w:r w:rsidR="008C20D6">
          <w:rPr>
            <w:webHidden/>
          </w:rPr>
          <w:t>110</w:t>
        </w:r>
        <w:r w:rsidR="008C20D6">
          <w:rPr>
            <w:webHidden/>
          </w:rPr>
          <w:fldChar w:fldCharType="end"/>
        </w:r>
      </w:hyperlink>
    </w:p>
    <w:p w:rsidR="00310008" w:rsidRPr="00183E4D" w:rsidRDefault="00503C5B" w:rsidP="00A27881">
      <w:pPr>
        <w:pStyle w:val="Heading2"/>
        <w:tabs>
          <w:tab w:val="left" w:pos="1276"/>
        </w:tabs>
        <w:ind w:left="1276" w:hanging="1276"/>
        <w:jc w:val="both"/>
      </w:pPr>
      <w:r>
        <w:rPr>
          <w:rFonts w:asciiTheme="minorHAnsi" w:eastAsiaTheme="minorEastAsia" w:hAnsiTheme="minorHAnsi" w:cstheme="minorBidi"/>
          <w:b w:val="0"/>
          <w:smallCaps w:val="0"/>
          <w:noProof/>
          <w:sz w:val="22"/>
        </w:rPr>
        <w:fldChar w:fldCharType="end"/>
      </w:r>
      <w:bookmarkStart w:id="25" w:name="_Toc399247192"/>
      <w:bookmarkStart w:id="26" w:name="_Toc402884711"/>
      <w:bookmarkStart w:id="27" w:name="_Toc484612299"/>
      <w:r w:rsidR="00310008" w:rsidRPr="00183E4D">
        <w:t>Boxes</w:t>
      </w:r>
      <w:bookmarkEnd w:id="23"/>
      <w:bookmarkEnd w:id="24"/>
      <w:bookmarkEnd w:id="25"/>
      <w:bookmarkEnd w:id="26"/>
      <w:bookmarkEnd w:id="27"/>
    </w:p>
    <w:p w:rsidR="00267B4B" w:rsidRDefault="0086593E">
      <w:pPr>
        <w:pStyle w:val="TableofFigures"/>
        <w:rPr>
          <w:rFonts w:asciiTheme="minorHAnsi" w:eastAsiaTheme="minorEastAsia" w:hAnsiTheme="minorHAnsi" w:cstheme="minorBidi"/>
        </w:rPr>
      </w:pPr>
      <w:r w:rsidRPr="00183E4D">
        <w:rPr>
          <w:rFonts w:asciiTheme="minorHAnsi" w:eastAsiaTheme="minorEastAsia" w:hAnsiTheme="minorHAnsi" w:cstheme="minorBidi"/>
        </w:rPr>
        <w:fldChar w:fldCharType="begin"/>
      </w:r>
      <w:r w:rsidR="008A46A4" w:rsidRPr="00183E4D">
        <w:rPr>
          <w:rFonts w:asciiTheme="minorHAnsi" w:eastAsiaTheme="minorEastAsia" w:hAnsiTheme="minorHAnsi" w:cstheme="minorBidi"/>
        </w:rPr>
        <w:instrText xml:space="preserve"> TOC \h \z \c "Box" </w:instrText>
      </w:r>
      <w:r w:rsidRPr="00183E4D">
        <w:rPr>
          <w:rFonts w:asciiTheme="minorHAnsi" w:eastAsiaTheme="minorEastAsia" w:hAnsiTheme="minorHAnsi" w:cstheme="minorBidi"/>
        </w:rPr>
        <w:fldChar w:fldCharType="separate"/>
      </w:r>
      <w:hyperlink w:anchor="_Toc484693400" w:history="1">
        <w:r w:rsidR="00267B4B" w:rsidRPr="008E377E">
          <w:rPr>
            <w:rStyle w:val="Hyperlink"/>
          </w:rPr>
          <w:t>Box 1</w:t>
        </w:r>
        <w:r w:rsidR="00267B4B">
          <w:rPr>
            <w:rFonts w:asciiTheme="minorHAnsi" w:eastAsiaTheme="minorEastAsia" w:hAnsiTheme="minorHAnsi" w:cstheme="minorBidi"/>
          </w:rPr>
          <w:tab/>
        </w:r>
        <w:r w:rsidR="00267B4B" w:rsidRPr="008E377E">
          <w:rPr>
            <w:rStyle w:val="Hyperlink"/>
          </w:rPr>
          <w:t>Criteria for identifying and selecting studies to determine the effectiveness and safety, and cost-effectiveness of MSP in patients with high risk of melanoma</w:t>
        </w:r>
        <w:r w:rsidR="00267B4B">
          <w:rPr>
            <w:webHidden/>
          </w:rPr>
          <w:tab/>
        </w:r>
        <w:r w:rsidR="00267B4B">
          <w:rPr>
            <w:webHidden/>
          </w:rPr>
          <w:fldChar w:fldCharType="begin"/>
        </w:r>
        <w:r w:rsidR="00267B4B">
          <w:rPr>
            <w:webHidden/>
          </w:rPr>
          <w:instrText xml:space="preserve"> PAGEREF _Toc484693400 \h </w:instrText>
        </w:r>
        <w:r w:rsidR="00267B4B">
          <w:rPr>
            <w:webHidden/>
          </w:rPr>
        </w:r>
        <w:r w:rsidR="00267B4B">
          <w:rPr>
            <w:webHidden/>
          </w:rPr>
          <w:fldChar w:fldCharType="separate"/>
        </w:r>
        <w:r w:rsidR="00161397">
          <w:rPr>
            <w:webHidden/>
          </w:rPr>
          <w:t>59</w:t>
        </w:r>
        <w:r w:rsidR="00267B4B">
          <w:rPr>
            <w:webHidden/>
          </w:rPr>
          <w:fldChar w:fldCharType="end"/>
        </w:r>
      </w:hyperlink>
    </w:p>
    <w:p w:rsidR="00267B4B" w:rsidRDefault="00707D8C">
      <w:pPr>
        <w:pStyle w:val="TableofFigures"/>
        <w:rPr>
          <w:rFonts w:asciiTheme="minorHAnsi" w:eastAsiaTheme="minorEastAsia" w:hAnsiTheme="minorHAnsi" w:cstheme="minorBidi"/>
        </w:rPr>
      </w:pPr>
      <w:hyperlink w:anchor="_Toc484693401" w:history="1">
        <w:r w:rsidR="00267B4B" w:rsidRPr="008E377E">
          <w:rPr>
            <w:rStyle w:val="Hyperlink"/>
          </w:rPr>
          <w:t>Box 2</w:t>
        </w:r>
        <w:r w:rsidR="00267B4B">
          <w:rPr>
            <w:rFonts w:asciiTheme="minorHAnsi" w:eastAsiaTheme="minorEastAsia" w:hAnsiTheme="minorHAnsi" w:cstheme="minorBidi"/>
          </w:rPr>
          <w:tab/>
        </w:r>
        <w:r w:rsidR="00267B4B" w:rsidRPr="008E377E">
          <w:rPr>
            <w:rStyle w:val="Hyperlink"/>
          </w:rPr>
          <w:t>Criteria for identifying and selecting studies to determine the effectiveness and safety, and cost-effectiveness of MSP in patients with very high risk of melanoma</w:t>
        </w:r>
        <w:r w:rsidR="00267B4B">
          <w:rPr>
            <w:webHidden/>
          </w:rPr>
          <w:tab/>
        </w:r>
        <w:r w:rsidR="00267B4B">
          <w:rPr>
            <w:webHidden/>
          </w:rPr>
          <w:fldChar w:fldCharType="begin"/>
        </w:r>
        <w:r w:rsidR="00267B4B">
          <w:rPr>
            <w:webHidden/>
          </w:rPr>
          <w:instrText xml:space="preserve"> PAGEREF _Toc484693401 \h </w:instrText>
        </w:r>
        <w:r w:rsidR="00267B4B">
          <w:rPr>
            <w:webHidden/>
          </w:rPr>
        </w:r>
        <w:r w:rsidR="00267B4B">
          <w:rPr>
            <w:webHidden/>
          </w:rPr>
          <w:fldChar w:fldCharType="separate"/>
        </w:r>
        <w:r w:rsidR="00161397">
          <w:rPr>
            <w:webHidden/>
          </w:rPr>
          <w:t>61</w:t>
        </w:r>
        <w:r w:rsidR="00267B4B">
          <w:rPr>
            <w:webHidden/>
          </w:rPr>
          <w:fldChar w:fldCharType="end"/>
        </w:r>
      </w:hyperlink>
    </w:p>
    <w:p w:rsidR="008A46A4" w:rsidRPr="00183E4D" w:rsidRDefault="0086593E" w:rsidP="00A27881">
      <w:pPr>
        <w:pStyle w:val="TableofFigures"/>
        <w:tabs>
          <w:tab w:val="clear" w:pos="1800"/>
          <w:tab w:val="left" w:pos="1276"/>
        </w:tabs>
        <w:ind w:left="1276" w:hanging="1276"/>
        <w:jc w:val="both"/>
        <w:rPr>
          <w:rFonts w:asciiTheme="minorHAnsi" w:eastAsiaTheme="minorEastAsia" w:hAnsiTheme="minorHAnsi" w:cstheme="minorBidi"/>
        </w:rPr>
      </w:pPr>
      <w:r w:rsidRPr="00183E4D">
        <w:rPr>
          <w:rFonts w:asciiTheme="minorHAnsi" w:eastAsiaTheme="minorEastAsia" w:hAnsiTheme="minorHAnsi" w:cstheme="minorBidi"/>
        </w:rPr>
        <w:fldChar w:fldCharType="end"/>
      </w:r>
    </w:p>
    <w:p w:rsidR="00452F32" w:rsidRPr="00183E4D" w:rsidRDefault="008F59A8" w:rsidP="00DF343F">
      <w:pPr>
        <w:pStyle w:val="Heading2"/>
        <w:jc w:val="both"/>
      </w:pPr>
      <w:bookmarkStart w:id="28" w:name="_Toc381796427"/>
      <w:bookmarkStart w:id="29" w:name="_Toc395200738"/>
      <w:bookmarkStart w:id="30" w:name="_Toc399247193"/>
      <w:bookmarkStart w:id="31" w:name="_Toc402884712"/>
      <w:bookmarkStart w:id="32" w:name="_Toc484612300"/>
      <w:r w:rsidRPr="00183E4D">
        <w:t>Figures</w:t>
      </w:r>
      <w:bookmarkEnd w:id="28"/>
      <w:bookmarkEnd w:id="29"/>
      <w:bookmarkEnd w:id="30"/>
      <w:bookmarkEnd w:id="31"/>
      <w:bookmarkEnd w:id="32"/>
    </w:p>
    <w:p w:rsidR="008C20D6" w:rsidRDefault="0086593E">
      <w:pPr>
        <w:pStyle w:val="TableofFigures"/>
        <w:rPr>
          <w:rFonts w:asciiTheme="minorHAnsi" w:eastAsiaTheme="minorEastAsia" w:hAnsiTheme="minorHAnsi" w:cstheme="minorBidi"/>
        </w:rPr>
      </w:pPr>
      <w:r w:rsidRPr="00183E4D">
        <w:rPr>
          <w:szCs w:val="24"/>
        </w:rPr>
        <w:fldChar w:fldCharType="begin"/>
      </w:r>
      <w:r w:rsidR="00452F32" w:rsidRPr="00183E4D">
        <w:rPr>
          <w:szCs w:val="24"/>
        </w:rPr>
        <w:instrText xml:space="preserve"> TOC \h \z \c "Figure" </w:instrText>
      </w:r>
      <w:r w:rsidRPr="00183E4D">
        <w:rPr>
          <w:szCs w:val="24"/>
        </w:rPr>
        <w:fldChar w:fldCharType="separate"/>
      </w:r>
      <w:hyperlink w:anchor="_Toc484697481" w:history="1">
        <w:r w:rsidR="008C20D6" w:rsidRPr="00E2541E">
          <w:rPr>
            <w:rStyle w:val="Hyperlink"/>
          </w:rPr>
          <w:t>Figure 1 Relative survival (%) by tumour thickness</w:t>
        </w:r>
        <w:r w:rsidR="008C20D6">
          <w:rPr>
            <w:webHidden/>
          </w:rPr>
          <w:tab/>
        </w:r>
        <w:r w:rsidR="008C20D6">
          <w:rPr>
            <w:webHidden/>
          </w:rPr>
          <w:fldChar w:fldCharType="begin"/>
        </w:r>
        <w:r w:rsidR="008C20D6">
          <w:rPr>
            <w:webHidden/>
          </w:rPr>
          <w:instrText xml:space="preserve"> PAGEREF _Toc484697481 \h </w:instrText>
        </w:r>
        <w:r w:rsidR="008C20D6">
          <w:rPr>
            <w:webHidden/>
          </w:rPr>
        </w:r>
        <w:r w:rsidR="008C20D6">
          <w:rPr>
            <w:webHidden/>
          </w:rPr>
          <w:fldChar w:fldCharType="separate"/>
        </w:r>
        <w:r w:rsidR="008C20D6">
          <w:rPr>
            <w:webHidden/>
          </w:rPr>
          <w:t>50</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82" w:history="1">
        <w:r w:rsidR="008C20D6" w:rsidRPr="00E2541E">
          <w:rPr>
            <w:rStyle w:val="Hyperlink"/>
          </w:rPr>
          <w:t>Figure 2 Melanoma incidence and mortality age-standardised rates (per 100,000) by sex, 1982-2018</w:t>
        </w:r>
        <w:r w:rsidR="008C20D6">
          <w:rPr>
            <w:webHidden/>
          </w:rPr>
          <w:tab/>
        </w:r>
        <w:r w:rsidR="008C20D6">
          <w:rPr>
            <w:webHidden/>
          </w:rPr>
          <w:fldChar w:fldCharType="begin"/>
        </w:r>
        <w:r w:rsidR="008C20D6">
          <w:rPr>
            <w:webHidden/>
          </w:rPr>
          <w:instrText xml:space="preserve"> PAGEREF _Toc484697482 \h </w:instrText>
        </w:r>
        <w:r w:rsidR="008C20D6">
          <w:rPr>
            <w:webHidden/>
          </w:rPr>
        </w:r>
        <w:r w:rsidR="008C20D6">
          <w:rPr>
            <w:webHidden/>
          </w:rPr>
          <w:fldChar w:fldCharType="separate"/>
        </w:r>
        <w:r w:rsidR="008C20D6">
          <w:rPr>
            <w:webHidden/>
          </w:rPr>
          <w:t>51</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83" w:history="1">
        <w:r w:rsidR="008C20D6" w:rsidRPr="00E2541E">
          <w:rPr>
            <w:rStyle w:val="Hyperlink"/>
          </w:rPr>
          <w:t>Figure 3 Incidence and mortality rates (per 100,000) for melanoma by age group and sex (2013-2014)</w:t>
        </w:r>
        <w:r w:rsidR="008C20D6">
          <w:rPr>
            <w:webHidden/>
          </w:rPr>
          <w:tab/>
        </w:r>
        <w:r w:rsidR="008C20D6">
          <w:rPr>
            <w:webHidden/>
          </w:rPr>
          <w:fldChar w:fldCharType="begin"/>
        </w:r>
        <w:r w:rsidR="008C20D6">
          <w:rPr>
            <w:webHidden/>
          </w:rPr>
          <w:instrText xml:space="preserve"> PAGEREF _Toc484697483 \h </w:instrText>
        </w:r>
        <w:r w:rsidR="008C20D6">
          <w:rPr>
            <w:webHidden/>
          </w:rPr>
        </w:r>
        <w:r w:rsidR="008C20D6">
          <w:rPr>
            <w:webHidden/>
          </w:rPr>
          <w:fldChar w:fldCharType="separate"/>
        </w:r>
        <w:r w:rsidR="008C20D6">
          <w:rPr>
            <w:webHidden/>
          </w:rPr>
          <w:t>51</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84" w:history="1">
        <w:r w:rsidR="008C20D6" w:rsidRPr="00E2541E">
          <w:rPr>
            <w:rStyle w:val="Hyperlink"/>
          </w:rPr>
          <w:t>Figure 4 Five-year prevalence by cancer site/type (total number of cases) in 2012</w:t>
        </w:r>
        <w:r w:rsidR="008C20D6">
          <w:rPr>
            <w:webHidden/>
          </w:rPr>
          <w:tab/>
        </w:r>
        <w:r w:rsidR="008C20D6">
          <w:rPr>
            <w:webHidden/>
          </w:rPr>
          <w:fldChar w:fldCharType="begin"/>
        </w:r>
        <w:r w:rsidR="008C20D6">
          <w:rPr>
            <w:webHidden/>
          </w:rPr>
          <w:instrText xml:space="preserve"> PAGEREF _Toc484697484 \h </w:instrText>
        </w:r>
        <w:r w:rsidR="008C20D6">
          <w:rPr>
            <w:webHidden/>
          </w:rPr>
        </w:r>
        <w:r w:rsidR="008C20D6">
          <w:rPr>
            <w:webHidden/>
          </w:rPr>
          <w:fldChar w:fldCharType="separate"/>
        </w:r>
        <w:r w:rsidR="008C20D6">
          <w:rPr>
            <w:webHidden/>
          </w:rPr>
          <w:t>52</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85" w:history="1">
        <w:r w:rsidR="008C20D6" w:rsidRPr="00E2541E">
          <w:rPr>
            <w:rStyle w:val="Hyperlink"/>
          </w:rPr>
          <w:t>Figure 5 Clinical management algorithm for the proposed MSP relative to current clinical practice</w:t>
        </w:r>
        <w:r w:rsidR="008C20D6">
          <w:rPr>
            <w:webHidden/>
          </w:rPr>
          <w:tab/>
        </w:r>
        <w:r w:rsidR="008C20D6">
          <w:rPr>
            <w:webHidden/>
          </w:rPr>
          <w:fldChar w:fldCharType="begin"/>
        </w:r>
        <w:r w:rsidR="008C20D6">
          <w:rPr>
            <w:webHidden/>
          </w:rPr>
          <w:instrText xml:space="preserve"> PAGEREF _Toc484697485 \h </w:instrText>
        </w:r>
        <w:r w:rsidR="008C20D6">
          <w:rPr>
            <w:webHidden/>
          </w:rPr>
        </w:r>
        <w:r w:rsidR="008C20D6">
          <w:rPr>
            <w:webHidden/>
          </w:rPr>
          <w:fldChar w:fldCharType="separate"/>
        </w:r>
        <w:r w:rsidR="008C20D6">
          <w:rPr>
            <w:webHidden/>
          </w:rPr>
          <w:t>57</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86" w:history="1">
        <w:r w:rsidR="008C20D6" w:rsidRPr="00E2541E">
          <w:rPr>
            <w:rStyle w:val="Hyperlink"/>
          </w:rPr>
          <w:t>Figure 6 Summary of the process used to identify and select studies for the assessment</w:t>
        </w:r>
        <w:r w:rsidR="008C20D6">
          <w:rPr>
            <w:webHidden/>
          </w:rPr>
          <w:tab/>
        </w:r>
        <w:r w:rsidR="008C20D6">
          <w:rPr>
            <w:webHidden/>
          </w:rPr>
          <w:fldChar w:fldCharType="begin"/>
        </w:r>
        <w:r w:rsidR="008C20D6">
          <w:rPr>
            <w:webHidden/>
          </w:rPr>
          <w:instrText xml:space="preserve"> PAGEREF _Toc484697486 \h </w:instrText>
        </w:r>
        <w:r w:rsidR="008C20D6">
          <w:rPr>
            <w:webHidden/>
          </w:rPr>
        </w:r>
        <w:r w:rsidR="008C20D6">
          <w:rPr>
            <w:webHidden/>
          </w:rPr>
          <w:fldChar w:fldCharType="separate"/>
        </w:r>
        <w:r w:rsidR="008C20D6">
          <w:rPr>
            <w:webHidden/>
          </w:rPr>
          <w:t>64</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87" w:history="1">
        <w:r w:rsidR="008C20D6" w:rsidRPr="00E2541E">
          <w:rPr>
            <w:rStyle w:val="Hyperlink"/>
          </w:rPr>
          <w:t>Figure 7 Decision analytic structure of the economic evaluation</w:t>
        </w:r>
        <w:r w:rsidR="008C20D6">
          <w:rPr>
            <w:webHidden/>
          </w:rPr>
          <w:tab/>
        </w:r>
        <w:r w:rsidR="008C20D6">
          <w:rPr>
            <w:webHidden/>
          </w:rPr>
          <w:fldChar w:fldCharType="begin"/>
        </w:r>
        <w:r w:rsidR="008C20D6">
          <w:rPr>
            <w:webHidden/>
          </w:rPr>
          <w:instrText xml:space="preserve"> PAGEREF _Toc484697487 \h </w:instrText>
        </w:r>
        <w:r w:rsidR="008C20D6">
          <w:rPr>
            <w:webHidden/>
          </w:rPr>
        </w:r>
        <w:r w:rsidR="008C20D6">
          <w:rPr>
            <w:webHidden/>
          </w:rPr>
          <w:fldChar w:fldCharType="separate"/>
        </w:r>
        <w:r w:rsidR="008C20D6">
          <w:rPr>
            <w:webHidden/>
          </w:rPr>
          <w:t>80</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88" w:history="1">
        <w:r w:rsidR="008C20D6" w:rsidRPr="00E2541E">
          <w:rPr>
            <w:rStyle w:val="Hyperlink"/>
          </w:rPr>
          <w:t>Figure 8 Markov model showing the transition between health states from patient presenting for MSP</w:t>
        </w:r>
        <w:r w:rsidR="008C20D6">
          <w:rPr>
            <w:webHidden/>
          </w:rPr>
          <w:tab/>
        </w:r>
        <w:r w:rsidR="008C20D6">
          <w:rPr>
            <w:webHidden/>
          </w:rPr>
          <w:fldChar w:fldCharType="begin"/>
        </w:r>
        <w:r w:rsidR="008C20D6">
          <w:rPr>
            <w:webHidden/>
          </w:rPr>
          <w:instrText xml:space="preserve"> PAGEREF _Toc484697488 \h </w:instrText>
        </w:r>
        <w:r w:rsidR="008C20D6">
          <w:rPr>
            <w:webHidden/>
          </w:rPr>
        </w:r>
        <w:r w:rsidR="008C20D6">
          <w:rPr>
            <w:webHidden/>
          </w:rPr>
          <w:fldChar w:fldCharType="separate"/>
        </w:r>
        <w:r w:rsidR="008C20D6">
          <w:rPr>
            <w:webHidden/>
          </w:rPr>
          <w:t>81</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89" w:history="1">
        <w:r w:rsidR="008C20D6" w:rsidRPr="00E2541E">
          <w:rPr>
            <w:rStyle w:val="Hyperlink"/>
          </w:rPr>
          <w:t>Figure 9 One way sensitivity analysis: incremental cost-effectiveness as cost of MSP increases</w:t>
        </w:r>
        <w:r w:rsidR="008C20D6">
          <w:rPr>
            <w:webHidden/>
          </w:rPr>
          <w:tab/>
        </w:r>
        <w:r w:rsidR="008C20D6">
          <w:rPr>
            <w:webHidden/>
          </w:rPr>
          <w:fldChar w:fldCharType="begin"/>
        </w:r>
        <w:r w:rsidR="008C20D6">
          <w:rPr>
            <w:webHidden/>
          </w:rPr>
          <w:instrText xml:space="preserve"> PAGEREF _Toc484697489 \h </w:instrText>
        </w:r>
        <w:r w:rsidR="008C20D6">
          <w:rPr>
            <w:webHidden/>
          </w:rPr>
        </w:r>
        <w:r w:rsidR="008C20D6">
          <w:rPr>
            <w:webHidden/>
          </w:rPr>
          <w:fldChar w:fldCharType="separate"/>
        </w:r>
        <w:r w:rsidR="008C20D6">
          <w:rPr>
            <w:webHidden/>
          </w:rPr>
          <w:t>87</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90" w:history="1">
        <w:r w:rsidR="008C20D6" w:rsidRPr="00E2541E">
          <w:rPr>
            <w:rStyle w:val="Hyperlink"/>
          </w:rPr>
          <w:t>Figure 10 Tornado diagram: one-way sensitivity analysis of MSP versus standard care</w:t>
        </w:r>
        <w:r w:rsidR="008C20D6">
          <w:rPr>
            <w:webHidden/>
          </w:rPr>
          <w:tab/>
        </w:r>
        <w:r w:rsidR="008C20D6">
          <w:rPr>
            <w:webHidden/>
          </w:rPr>
          <w:fldChar w:fldCharType="begin"/>
        </w:r>
        <w:r w:rsidR="008C20D6">
          <w:rPr>
            <w:webHidden/>
          </w:rPr>
          <w:instrText xml:space="preserve"> PAGEREF _Toc484697490 \h </w:instrText>
        </w:r>
        <w:r w:rsidR="008C20D6">
          <w:rPr>
            <w:webHidden/>
          </w:rPr>
        </w:r>
        <w:r w:rsidR="008C20D6">
          <w:rPr>
            <w:webHidden/>
          </w:rPr>
          <w:fldChar w:fldCharType="separate"/>
        </w:r>
        <w:r w:rsidR="008C20D6">
          <w:rPr>
            <w:webHidden/>
          </w:rPr>
          <w:t>88</w:t>
        </w:r>
        <w:r w:rsidR="008C20D6">
          <w:rPr>
            <w:webHidden/>
          </w:rPr>
          <w:fldChar w:fldCharType="end"/>
        </w:r>
      </w:hyperlink>
    </w:p>
    <w:p w:rsidR="008C20D6" w:rsidRDefault="00707D8C">
      <w:pPr>
        <w:pStyle w:val="TableofFigures"/>
        <w:rPr>
          <w:rFonts w:asciiTheme="minorHAnsi" w:eastAsiaTheme="minorEastAsia" w:hAnsiTheme="minorHAnsi" w:cstheme="minorBidi"/>
        </w:rPr>
      </w:pPr>
      <w:hyperlink w:anchor="_Toc484697491" w:history="1">
        <w:r w:rsidR="008C20D6" w:rsidRPr="00E2541E">
          <w:rPr>
            <w:rStyle w:val="Hyperlink"/>
          </w:rPr>
          <w:t>Figure 11 Monte Carlo simulation: Incremental cost-effectiveness of MSP versus standard care</w:t>
        </w:r>
        <w:r w:rsidR="008C20D6">
          <w:rPr>
            <w:webHidden/>
          </w:rPr>
          <w:tab/>
        </w:r>
        <w:r w:rsidR="008C20D6">
          <w:rPr>
            <w:webHidden/>
          </w:rPr>
          <w:fldChar w:fldCharType="begin"/>
        </w:r>
        <w:r w:rsidR="008C20D6">
          <w:rPr>
            <w:webHidden/>
          </w:rPr>
          <w:instrText xml:space="preserve"> PAGEREF _Toc484697491 \h </w:instrText>
        </w:r>
        <w:r w:rsidR="008C20D6">
          <w:rPr>
            <w:webHidden/>
          </w:rPr>
        </w:r>
        <w:r w:rsidR="008C20D6">
          <w:rPr>
            <w:webHidden/>
          </w:rPr>
          <w:fldChar w:fldCharType="separate"/>
        </w:r>
        <w:r w:rsidR="008C20D6">
          <w:rPr>
            <w:webHidden/>
          </w:rPr>
          <w:t>89</w:t>
        </w:r>
        <w:r w:rsidR="008C20D6">
          <w:rPr>
            <w:webHidden/>
          </w:rPr>
          <w:fldChar w:fldCharType="end"/>
        </w:r>
      </w:hyperlink>
    </w:p>
    <w:p w:rsidR="00452F32" w:rsidRPr="00183E4D" w:rsidRDefault="0086593E" w:rsidP="00A27881">
      <w:pPr>
        <w:tabs>
          <w:tab w:val="left" w:pos="1276"/>
        </w:tabs>
        <w:ind w:left="1276" w:hanging="1276"/>
        <w:jc w:val="both"/>
      </w:pPr>
      <w:r w:rsidRPr="00183E4D">
        <w:rPr>
          <w:szCs w:val="24"/>
        </w:rPr>
        <w:fldChar w:fldCharType="end"/>
      </w:r>
    </w:p>
    <w:p w:rsidR="008F59A8" w:rsidRPr="00183E4D" w:rsidRDefault="008F59A8" w:rsidP="00DF343F">
      <w:pPr>
        <w:jc w:val="both"/>
        <w:sectPr w:rsidR="008F59A8" w:rsidRPr="00183E4D" w:rsidSect="00FA1E6C">
          <w:headerReference w:type="even" r:id="rId15"/>
          <w:headerReference w:type="default" r:id="rId16"/>
          <w:footerReference w:type="even" r:id="rId17"/>
          <w:footerReference w:type="default" r:id="rId18"/>
          <w:headerReference w:type="first" r:id="rId19"/>
          <w:type w:val="oddPage"/>
          <w:pgSz w:w="11906" w:h="16838"/>
          <w:pgMar w:top="1440" w:right="1440" w:bottom="1440" w:left="1440" w:header="720" w:footer="720" w:gutter="0"/>
          <w:paperSrc w:first="2" w:other="2"/>
          <w:pgNumType w:fmt="lowerRoman"/>
          <w:cols w:space="720"/>
          <w:docGrid w:linePitch="299"/>
        </w:sectPr>
      </w:pPr>
    </w:p>
    <w:p w:rsidR="002F5F9B" w:rsidRPr="00183E4D" w:rsidRDefault="000D1300" w:rsidP="00DF343F">
      <w:pPr>
        <w:pStyle w:val="Heading1"/>
        <w:jc w:val="both"/>
      </w:pPr>
      <w:bookmarkStart w:id="33" w:name="_Toc236559502"/>
      <w:bookmarkStart w:id="34" w:name="_Toc379118056"/>
      <w:bookmarkStart w:id="35" w:name="_Toc381796428"/>
      <w:bookmarkStart w:id="36" w:name="_Toc484612301"/>
      <w:r w:rsidRPr="00183E4D">
        <w:lastRenderedPageBreak/>
        <w:t>Executive S</w:t>
      </w:r>
      <w:r w:rsidR="002F5F9B" w:rsidRPr="00183E4D">
        <w:t>ummary</w:t>
      </w:r>
      <w:bookmarkEnd w:id="33"/>
      <w:bookmarkEnd w:id="34"/>
      <w:bookmarkEnd w:id="35"/>
      <w:bookmarkEnd w:id="36"/>
      <w:r w:rsidR="00C33F44">
        <w:t xml:space="preserve"> </w:t>
      </w:r>
    </w:p>
    <w:tbl>
      <w:tblPr>
        <w:tblStyle w:val="TableGrid"/>
        <w:tblW w:w="0" w:type="auto"/>
        <w:tblLook w:val="04A0" w:firstRow="1" w:lastRow="0" w:firstColumn="1" w:lastColumn="0" w:noHBand="0" w:noVBand="1"/>
        <w:tblCaption w:val="Main issues for MSAC consideration"/>
        <w:tblDescription w:val="This box should quickly summarise for MSAC what things are most important when considering this SBA. "/>
      </w:tblPr>
      <w:tblGrid>
        <w:gridCol w:w="9242"/>
      </w:tblGrid>
      <w:tr w:rsidR="0085259E" w:rsidTr="0085259E">
        <w:trPr>
          <w:tblHeader/>
        </w:trPr>
        <w:tc>
          <w:tcPr>
            <w:tcW w:w="9242" w:type="dxa"/>
            <w:tcBorders>
              <w:top w:val="single" w:sz="4" w:space="0" w:color="auto"/>
              <w:left w:val="single" w:sz="4" w:space="0" w:color="auto"/>
              <w:bottom w:val="nil"/>
              <w:right w:val="single" w:sz="4" w:space="0" w:color="auto"/>
            </w:tcBorders>
            <w:hideMark/>
          </w:tcPr>
          <w:p w:rsidR="0085259E" w:rsidRDefault="0085259E">
            <w:pPr>
              <w:pStyle w:val="Heading5"/>
              <w:outlineLvl w:val="4"/>
            </w:pPr>
            <w:bookmarkStart w:id="37" w:name="_Toc381796429"/>
            <w:r>
              <w:t>Main issues for MSAC consideration</w:t>
            </w:r>
          </w:p>
        </w:tc>
      </w:tr>
      <w:tr w:rsidR="0085259E" w:rsidTr="000E5D17">
        <w:tc>
          <w:tcPr>
            <w:tcW w:w="9242" w:type="dxa"/>
            <w:tcBorders>
              <w:top w:val="nil"/>
              <w:left w:val="single" w:sz="4" w:space="0" w:color="auto"/>
              <w:bottom w:val="nil"/>
              <w:right w:val="single" w:sz="4" w:space="0" w:color="auto"/>
            </w:tcBorders>
            <w:hideMark/>
          </w:tcPr>
          <w:p w:rsidR="000E5D17" w:rsidRPr="000E5D17" w:rsidRDefault="00281554" w:rsidP="001E2C0B">
            <w:pPr>
              <w:ind w:left="0"/>
            </w:pPr>
            <w:r>
              <w:t xml:space="preserve">This assessment </w:t>
            </w:r>
            <w:r w:rsidR="00762DC0">
              <w:t xml:space="preserve">examines the evidence to </w:t>
            </w:r>
            <w:r w:rsidR="000E5D17" w:rsidRPr="000E5D17">
              <w:t>support</w:t>
            </w:r>
            <w:r w:rsidR="00762DC0">
              <w:t xml:space="preserve"> the</w:t>
            </w:r>
            <w:r w:rsidR="000E5D17" w:rsidRPr="000E5D17">
              <w:t xml:space="preserve"> listing of </w:t>
            </w:r>
            <w:r w:rsidR="000E5D17">
              <w:t>Melanoma Surveillance Photography (</w:t>
            </w:r>
            <w:r w:rsidR="00016E83">
              <w:t>M</w:t>
            </w:r>
            <w:r w:rsidR="00EB2F34">
              <w:t>S</w:t>
            </w:r>
            <w:r w:rsidR="00016E83">
              <w:t>P</w:t>
            </w:r>
            <w:r w:rsidR="00EB2F34">
              <w:t xml:space="preserve">), including </w:t>
            </w:r>
            <w:r w:rsidR="000E5D17">
              <w:t xml:space="preserve">total body photography </w:t>
            </w:r>
            <w:r w:rsidR="00EB2F34">
              <w:t xml:space="preserve">(TBP) </w:t>
            </w:r>
            <w:r w:rsidR="000E5D17">
              <w:t>and digital dermoscopy</w:t>
            </w:r>
            <w:r w:rsidR="00EB2F34">
              <w:t xml:space="preserve"> (DD),</w:t>
            </w:r>
            <w:r w:rsidR="000E5D17">
              <w:t xml:space="preserve"> on the </w:t>
            </w:r>
            <w:r w:rsidR="000E5D17" w:rsidRPr="000E5D17">
              <w:t>Medicare Benefits Schedule (MBS). T</w:t>
            </w:r>
            <w:r w:rsidR="000E5D17">
              <w:t>he service would be used in a dermatology setting for t</w:t>
            </w:r>
            <w:r w:rsidR="000E5D17" w:rsidRPr="000E5D17">
              <w:t xml:space="preserve">he target population </w:t>
            </w:r>
            <w:r w:rsidR="000E5D17">
              <w:t>at high and/or very risk of melanoma</w:t>
            </w:r>
            <w:r w:rsidR="00EB2F34">
              <w:t xml:space="preserve"> in addition to current clinical practice</w:t>
            </w:r>
            <w:r w:rsidR="000E5D17" w:rsidRPr="000E5D17">
              <w:t>. The applicant has claimed that the successful listing of the technology in the target popu</w:t>
            </w:r>
            <w:r w:rsidR="000E5D17">
              <w:t>lation and setting will lead to:</w:t>
            </w:r>
          </w:p>
          <w:p w:rsidR="000E5D17" w:rsidRPr="00D71817" w:rsidRDefault="00D71817" w:rsidP="00566960">
            <w:pPr>
              <w:pStyle w:val="ListParagraph"/>
              <w:numPr>
                <w:ilvl w:val="0"/>
                <w:numId w:val="29"/>
              </w:numPr>
              <w:spacing w:after="0"/>
            </w:pPr>
            <w:r w:rsidRPr="001E2C0B">
              <w:rPr>
                <w:szCs w:val="44"/>
              </w:rPr>
              <w:t>E</w:t>
            </w:r>
            <w:r w:rsidR="000E5D17" w:rsidRPr="001E2C0B">
              <w:rPr>
                <w:szCs w:val="44"/>
              </w:rPr>
              <w:t xml:space="preserve">arly detection of melanoma and subsequent improvement in </w:t>
            </w:r>
            <w:r w:rsidRPr="001E2C0B">
              <w:rPr>
                <w:szCs w:val="44"/>
              </w:rPr>
              <w:t>prognosis</w:t>
            </w:r>
          </w:p>
          <w:p w:rsidR="00D71817" w:rsidRPr="00D71817" w:rsidRDefault="00D71817" w:rsidP="00566960">
            <w:pPr>
              <w:pStyle w:val="ListParagraph"/>
              <w:numPr>
                <w:ilvl w:val="0"/>
                <w:numId w:val="29"/>
              </w:numPr>
              <w:spacing w:after="0"/>
            </w:pPr>
            <w:r w:rsidRPr="00D71817">
              <w:t>Less aggressive skin surgery as definitive treatment</w:t>
            </w:r>
            <w:r w:rsidR="00762DC0">
              <w:t>,</w:t>
            </w:r>
            <w:r>
              <w:t xml:space="preserve"> and fewer benign lesion excisions</w:t>
            </w:r>
          </w:p>
          <w:p w:rsidR="00D71817" w:rsidRDefault="00762DC0" w:rsidP="00566960">
            <w:pPr>
              <w:pStyle w:val="ListParagraph"/>
              <w:numPr>
                <w:ilvl w:val="0"/>
                <w:numId w:val="29"/>
              </w:numPr>
            </w:pPr>
            <w:r>
              <w:t>Reduced need</w:t>
            </w:r>
            <w:r w:rsidR="00D71817" w:rsidRPr="00D71817">
              <w:t xml:space="preserve"> for sentinel lymph node biopsy</w:t>
            </w:r>
            <w:r>
              <w:t>,</w:t>
            </w:r>
            <w:r w:rsidR="00D71817" w:rsidRPr="00D71817">
              <w:t xml:space="preserve"> and investigation and treatment of metastatic disease</w:t>
            </w:r>
          </w:p>
          <w:p w:rsidR="00BF2A89" w:rsidRDefault="00A81DF4" w:rsidP="001E2C0B">
            <w:pPr>
              <w:ind w:left="0"/>
            </w:pPr>
            <w:r>
              <w:t>Clinical e</w:t>
            </w:r>
            <w:r w:rsidR="00EB2F34">
              <w:t xml:space="preserve">vidence from </w:t>
            </w:r>
            <w:r>
              <w:t xml:space="preserve">three retrospective comparative studies in patients at high risk of melanoma </w:t>
            </w:r>
            <w:r w:rsidR="00EB2F34">
              <w:t>suggests MSP conducted in a specialist dermato</w:t>
            </w:r>
            <w:r>
              <w:t>logy setting might lead to earlier</w:t>
            </w:r>
            <w:r w:rsidR="00EB2F34">
              <w:t xml:space="preserve"> melanoma detection </w:t>
            </w:r>
            <w:r>
              <w:t>compared with standard care</w:t>
            </w:r>
            <w:r w:rsidR="00EB2F34">
              <w:t>, but the quality of these studies was very low. There were no data regarding the number of excisions</w:t>
            </w:r>
            <w:r>
              <w:t xml:space="preserve"> </w:t>
            </w:r>
            <w:r>
              <w:fldChar w:fldCharType="begin">
                <w:fldData xml:space="preserve">PEVuZE5vdGU+PENpdGU+PEF1dGhvcj5TYWxlcm5pPC9BdXRob3I+PFllYXI+MjAxMTwvWWVhcj48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</w:fldData>
              </w:fldChar>
            </w:r>
            <w:r>
              <w:instrText xml:space="preserve"> ADDIN EN.CITE </w:instrText>
            </w:r>
            <w:r>
              <w:fldChar w:fldCharType="begin">
                <w:fldData xml:space="preserve">PEVuZE5vdGU+PENpdGU+PEF1dGhvcj5TYWxlcm5pPC9BdXRob3I+PFllYXI+MjAxMTwvWWVhcj48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</w:fldData>
              </w:fldChar>
            </w:r>
            <w:r>
              <w:instrText xml:space="preserve"> ADDIN EN.CITE.DATA </w:instrText>
            </w:r>
            <w:r>
              <w:fldChar w:fldCharType="end"/>
            </w:r>
            <w:r>
              <w:fldChar w:fldCharType="separate"/>
            </w:r>
            <w:r>
              <w:rPr>
                <w:noProof/>
              </w:rPr>
              <w:t>(</w:t>
            </w:r>
            <w:hyperlink w:anchor="_ENREF_24" w:tooltip="Salerni, 2011 #18" w:history="1">
              <w:r w:rsidR="00267B4B">
                <w:rPr>
                  <w:noProof/>
                </w:rPr>
                <w:t>Salerni, Lovatto et al. 2011</w:t>
              </w:r>
            </w:hyperlink>
            <w:proofErr w:type="gramStart"/>
            <w:r>
              <w:rPr>
                <w:noProof/>
              </w:rPr>
              <w:t xml:space="preserve">, </w:t>
            </w:r>
            <w:hyperlink w:anchor="_ENREF_25" w:tooltip="Salerni, 2014 #17" w:history="1">
              <w:r w:rsidR="00267B4B">
                <w:rPr>
                  <w:noProof/>
                </w:rPr>
                <w:t>Salerni, Teran et al. 2014</w:t>
              </w:r>
            </w:hyperlink>
            <w:r>
              <w:rPr>
                <w:noProof/>
              </w:rPr>
              <w:t>,</w:t>
            </w:r>
            <w:proofErr w:type="gramEnd"/>
            <w:r>
              <w:rPr>
                <w:noProof/>
              </w:rPr>
              <w:t xml:space="preserve"> </w:t>
            </w:r>
            <w:hyperlink w:anchor="_ENREF_14" w:tooltip="Mintsoulis, 2016 #15" w:history="1">
              <w:r w:rsidR="00267B4B">
                <w:rPr>
                  <w:noProof/>
                </w:rPr>
                <w:t>Mintsoulis and Beecker 2016</w:t>
              </w:r>
            </w:hyperlink>
            <w:r>
              <w:rPr>
                <w:noProof/>
              </w:rPr>
              <w:t>)</w:t>
            </w:r>
            <w:r>
              <w:fldChar w:fldCharType="end"/>
            </w:r>
            <w:r>
              <w:t>.</w:t>
            </w:r>
          </w:p>
          <w:p w:rsidR="00EB2F34" w:rsidRDefault="00EB2F34" w:rsidP="001E2C0B">
            <w:pPr>
              <w:ind w:left="0"/>
            </w:pPr>
            <w:r>
              <w:t>There was no comparative clinical evidence for the very high r</w:t>
            </w:r>
            <w:r w:rsidR="00A81DF4">
              <w:t>isk patient population</w:t>
            </w:r>
            <w:r w:rsidR="00837C6A">
              <w:t>.</w:t>
            </w:r>
          </w:p>
          <w:p w:rsidR="00517C73" w:rsidRDefault="00837C6A" w:rsidP="001E2C0B">
            <w:pPr>
              <w:ind w:left="0"/>
            </w:pPr>
            <w:r>
              <w:t>A</w:t>
            </w:r>
            <w:r w:rsidR="00EB2F34">
              <w:t xml:space="preserve"> </w:t>
            </w:r>
            <w:r w:rsidR="00A755E8">
              <w:t>cost-effectiveness e</w:t>
            </w:r>
            <w:r w:rsidR="00EB2F34">
              <w:t>valuation</w:t>
            </w:r>
            <w:r w:rsidR="00A755E8">
              <w:t xml:space="preserve"> of MSP</w:t>
            </w:r>
            <w:r w:rsidR="00EB2F34">
              <w:t xml:space="preserve"> </w:t>
            </w:r>
            <w:r w:rsidR="00A755E8">
              <w:t xml:space="preserve">in patients at very high risk of melanoma was conducted, </w:t>
            </w:r>
            <w:r w:rsidR="00EB2F34">
              <w:t>based on a previously published economic model</w:t>
            </w:r>
            <w:r w:rsidR="001D610B">
              <w:t xml:space="preserve"> </w:t>
            </w:r>
            <w:r w:rsidR="001E2C0B">
              <w:fldChar w:fldCharType="begin">
                <w:fldData xml:space="preserve">PEVuZE5vdGU+PENpdGU+PEF1dGhvcj5XYXR0czwvQXV0aG9yPjxZZWFyPjIwMTc8L1llYXI+PFJl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=
</w:fldData>
              </w:fldChar>
            </w:r>
            <w:r w:rsidR="001E2C0B">
              <w:instrText xml:space="preserve"> ADDIN EN.CITE </w:instrText>
            </w:r>
            <w:r w:rsidR="001E2C0B">
              <w:fldChar w:fldCharType="begin">
                <w:fldData xml:space="preserve">PEVuZE5vdGU+PENpdGU+PEF1dGhvcj5XYXR0czwvQXV0aG9yPjxZZWFyPjIwMTc8L1llYXI+PFJl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=
</w:fldData>
              </w:fldChar>
            </w:r>
            <w:r w:rsidR="001E2C0B">
              <w:instrText xml:space="preserve"> ADDIN EN.CITE.DATA </w:instrText>
            </w:r>
            <w:r w:rsidR="001E2C0B">
              <w:fldChar w:fldCharType="end"/>
            </w:r>
            <w:r w:rsidR="001E2C0B">
              <w:fldChar w:fldCharType="separate"/>
            </w:r>
            <w:r w:rsidR="001E2C0B">
              <w:rPr>
                <w:noProof/>
              </w:rPr>
              <w:t>(</w:t>
            </w:r>
            <w:hyperlink w:anchor="_ENREF_33" w:tooltip="Watts, 2017 #22" w:history="1">
              <w:r w:rsidR="00267B4B">
                <w:rPr>
                  <w:noProof/>
                </w:rPr>
                <w:t>Watts, Cust et al. 2017</w:t>
              </w:r>
            </w:hyperlink>
            <w:r w:rsidR="001E2C0B">
              <w:rPr>
                <w:noProof/>
              </w:rPr>
              <w:t>)</w:t>
            </w:r>
            <w:r w:rsidR="001E2C0B">
              <w:fldChar w:fldCharType="end"/>
            </w:r>
            <w:r w:rsidR="00A755E8">
              <w:t xml:space="preserve">. Results showed that MSP in this population was more effective and less costly than standard care. </w:t>
            </w:r>
            <w:r w:rsidR="00517C73">
              <w:t xml:space="preserve">This analysis </w:t>
            </w:r>
            <w:r w:rsidR="00517C73" w:rsidRPr="00A24E5F">
              <w:t xml:space="preserve">used real-world data from the Australian healthcare system and a </w:t>
            </w:r>
            <w:r w:rsidR="000B3AA1">
              <w:t xml:space="preserve">single-arm </w:t>
            </w:r>
            <w:r w:rsidR="00517C73" w:rsidRPr="00A24E5F">
              <w:t>prospective Australian study of very high risk patients</w:t>
            </w:r>
            <w:r w:rsidR="00795B3D">
              <w:t xml:space="preserve"> receiving MSP</w:t>
            </w:r>
            <w:r w:rsidR="00517C73" w:rsidRPr="00A24E5F">
              <w:t>. Ther</w:t>
            </w:r>
            <w:r w:rsidR="00762DC0">
              <w:t>efore, it is directly relevant to</w:t>
            </w:r>
            <w:r w:rsidR="00517C73" w:rsidRPr="00A24E5F">
              <w:t xml:space="preserve"> the Australian setting.</w:t>
            </w:r>
            <w:r w:rsidR="00517C73">
              <w:t xml:space="preserve"> However, the transferability of these results to the high</w:t>
            </w:r>
            <w:r w:rsidR="00762DC0">
              <w:t>-</w:t>
            </w:r>
            <w:r w:rsidR="00517C73">
              <w:t xml:space="preserve">risk population remains uncertain. </w:t>
            </w:r>
          </w:p>
          <w:p w:rsidR="00EB2F34" w:rsidRDefault="00517C73" w:rsidP="001E2C0B">
            <w:pPr>
              <w:ind w:left="0"/>
            </w:pPr>
            <w:r>
              <w:t>The total cost for the MBS per year</w:t>
            </w:r>
            <w:r w:rsidR="007576A1">
              <w:t xml:space="preserve"> (including a GP referral visit)</w:t>
            </w:r>
            <w:r>
              <w:t xml:space="preserve"> given a moderate utilisation of the service may range from:</w:t>
            </w:r>
          </w:p>
          <w:p w:rsidR="00517C73" w:rsidRDefault="00762DC0" w:rsidP="00566960">
            <w:pPr>
              <w:pStyle w:val="ListParagraph"/>
              <w:numPr>
                <w:ilvl w:val="0"/>
                <w:numId w:val="30"/>
              </w:numPr>
            </w:pPr>
            <w:r>
              <w:t>High-</w:t>
            </w:r>
            <w:r w:rsidR="00517C73">
              <w:t>risk population:</w:t>
            </w:r>
            <w:r w:rsidR="00BF2A89">
              <w:t xml:space="preserve"> </w:t>
            </w:r>
            <w:r w:rsidR="00BF2A89" w:rsidRPr="00BF2A89">
              <w:t>$30,253,619.01</w:t>
            </w:r>
            <w:r w:rsidR="00517C73">
              <w:t xml:space="preserve"> in 2018 to </w:t>
            </w:r>
            <w:r w:rsidR="00BF2A89" w:rsidRPr="00BF2A89">
              <w:t>$130,630,860.53</w:t>
            </w:r>
            <w:r w:rsidR="007576A1">
              <w:t xml:space="preserve"> in 2022</w:t>
            </w:r>
          </w:p>
          <w:p w:rsidR="00BF2A89" w:rsidRDefault="00BF2A89" w:rsidP="00566960">
            <w:pPr>
              <w:pStyle w:val="ListParagraph"/>
              <w:numPr>
                <w:ilvl w:val="0"/>
                <w:numId w:val="30"/>
              </w:numPr>
            </w:pPr>
            <w:r>
              <w:t>Very high</w:t>
            </w:r>
            <w:r w:rsidR="00762DC0">
              <w:t>-</w:t>
            </w:r>
            <w:r>
              <w:t xml:space="preserve">risk population: </w:t>
            </w:r>
            <w:r w:rsidRPr="00BF2A89">
              <w:t>$1,573,186.59</w:t>
            </w:r>
            <w:r>
              <w:t xml:space="preserve"> in 2018 to </w:t>
            </w:r>
            <w:r w:rsidRPr="00BF2A89">
              <w:t>$6,538,092.15</w:t>
            </w:r>
            <w:r>
              <w:t xml:space="preserve"> in 2022</w:t>
            </w:r>
          </w:p>
          <w:p w:rsidR="000E5D17" w:rsidRDefault="00C60587" w:rsidP="00B85D58">
            <w:pPr>
              <w:ind w:left="0"/>
            </w:pPr>
            <w:r>
              <w:t xml:space="preserve">There is a high level of uncertainty regarding the approximate number of individuals at high risk and very high risk of melanoma in Australia. </w:t>
            </w:r>
            <w:r w:rsidR="007576A1">
              <w:t xml:space="preserve">Access and utilisation of </w:t>
            </w:r>
            <w:r w:rsidR="00B85D58">
              <w:t>MSP</w:t>
            </w:r>
            <w:r w:rsidR="007576A1">
              <w:t xml:space="preserve"> may be lower than these projections indicate.</w:t>
            </w:r>
          </w:p>
        </w:tc>
      </w:tr>
    </w:tbl>
    <w:p w:rsidR="00F94623" w:rsidRPr="00F94623" w:rsidRDefault="00F94623" w:rsidP="00F94623">
      <w:pPr>
        <w:pStyle w:val="Heading2"/>
      </w:pPr>
      <w:bookmarkStart w:id="38" w:name="_Toc484612302"/>
      <w:bookmarkStart w:id="39" w:name="_Toc379118060"/>
      <w:bookmarkStart w:id="40" w:name="_Toc379118252"/>
      <w:bookmarkEnd w:id="37"/>
      <w:r w:rsidRPr="00F94623">
        <w:lastRenderedPageBreak/>
        <w:t xml:space="preserve">Melanoma </w:t>
      </w:r>
      <w:r w:rsidRPr="00F94623">
        <w:rPr>
          <w:rStyle w:val="Heading2Char"/>
          <w:b/>
          <w:smallCaps/>
        </w:rPr>
        <w:t>surveillance</w:t>
      </w:r>
      <w:r w:rsidRPr="00F94623">
        <w:t xml:space="preserve"> photography – total body photography and digital dermoscopy </w:t>
      </w:r>
    </w:p>
    <w:p w:rsidR="00281554" w:rsidRDefault="00521DCC" w:rsidP="007B2E30">
      <w:pPr>
        <w:pStyle w:val="ESNumberedSectionHeading"/>
        <w:numPr>
          <w:ilvl w:val="0"/>
          <w:numId w:val="0"/>
        </w:numPr>
        <w:ind w:left="1134" w:hanging="1134"/>
      </w:pPr>
      <w:r w:rsidRPr="00521DCC">
        <w:t>Purpose of the application</w:t>
      </w:r>
      <w:bookmarkEnd w:id="38"/>
    </w:p>
    <w:p w:rsidR="00521DCC" w:rsidRDefault="00521DCC" w:rsidP="003C4667">
      <w:r w:rsidRPr="00183E4D">
        <w:t xml:space="preserve">This </w:t>
      </w:r>
      <w:r>
        <w:t>contracted</w:t>
      </w:r>
      <w:r w:rsidRPr="00183E4D">
        <w:t xml:space="preserve"> assessment </w:t>
      </w:r>
      <w:r>
        <w:t>evaluates the effectiveness, safety, and cost-effectiveness of Melanoma Surveillance P</w:t>
      </w:r>
      <w:r w:rsidRPr="00134FC8">
        <w:t>hotography (MSP)</w:t>
      </w:r>
      <w:r>
        <w:t xml:space="preserve"> using digital dermoscopy </w:t>
      </w:r>
      <w:r w:rsidR="00616336">
        <w:t xml:space="preserve">(DD) </w:t>
      </w:r>
      <w:r>
        <w:t>and total body photography</w:t>
      </w:r>
      <w:r w:rsidR="00616336">
        <w:t xml:space="preserve"> (TBP)</w:t>
      </w:r>
      <w:r>
        <w:t xml:space="preserve"> for the follow-up of patients at high risk and</w:t>
      </w:r>
      <w:r w:rsidR="00D1373A">
        <w:t>/or</w:t>
      </w:r>
      <w:r>
        <w:t xml:space="preserve"> very high risk of melanoma compared with standard care, in a dermatologist specialist setting. </w:t>
      </w:r>
    </w:p>
    <w:p w:rsidR="00521DCC" w:rsidRDefault="00521DCC" w:rsidP="003C4667">
      <w:r>
        <w:t xml:space="preserve">MSP has three components: </w:t>
      </w:r>
    </w:p>
    <w:p w:rsidR="00521DCC" w:rsidRDefault="00521DCC" w:rsidP="00566960">
      <w:pPr>
        <w:pStyle w:val="ListParagraph"/>
        <w:numPr>
          <w:ilvl w:val="0"/>
          <w:numId w:val="25"/>
        </w:numPr>
      </w:pPr>
      <w:r>
        <w:t xml:space="preserve">TBP; occurring once every five years </w:t>
      </w:r>
    </w:p>
    <w:p w:rsidR="004F7448" w:rsidRDefault="00521DCC" w:rsidP="00566960">
      <w:pPr>
        <w:pStyle w:val="ListParagraph"/>
        <w:numPr>
          <w:ilvl w:val="0"/>
          <w:numId w:val="25"/>
        </w:numPr>
      </w:pPr>
      <w:r w:rsidRPr="00766C70">
        <w:t>Total body pigmented</w:t>
      </w:r>
      <w:r>
        <w:t xml:space="preserve"> lesion DD; occurring once every year </w:t>
      </w:r>
    </w:p>
    <w:p w:rsidR="00521DCC" w:rsidRDefault="00521DCC" w:rsidP="00566960">
      <w:pPr>
        <w:pStyle w:val="ListParagraph"/>
        <w:numPr>
          <w:ilvl w:val="0"/>
          <w:numId w:val="25"/>
        </w:numPr>
      </w:pPr>
      <w:r w:rsidRPr="00766C70">
        <w:t xml:space="preserve">Follow-up </w:t>
      </w:r>
      <w:r>
        <w:t xml:space="preserve"> DD</w:t>
      </w:r>
      <w:r w:rsidRPr="00766C70">
        <w:t xml:space="preserve"> of a previously photographed (by </w:t>
      </w:r>
      <w:r>
        <w:t>DD</w:t>
      </w:r>
      <w:r w:rsidRPr="00766C70">
        <w:t xml:space="preserve">) pigmented lesion within </w:t>
      </w:r>
      <w:r>
        <w:t>8</w:t>
      </w:r>
      <w:r w:rsidRPr="00766C70">
        <w:t>-1</w:t>
      </w:r>
      <w:r>
        <w:t>6</w:t>
      </w:r>
      <w:r w:rsidR="00762DC0">
        <w:t xml:space="preserve"> weeks of digital dermoscopy; </w:t>
      </w:r>
      <w:r w:rsidRPr="00766C70">
        <w:t>limited to once per year</w:t>
      </w:r>
    </w:p>
    <w:p w:rsidR="00521DCC" w:rsidRDefault="003C4667" w:rsidP="003C4667">
      <w:r>
        <w:t>The populations considered include</w:t>
      </w:r>
      <w:r w:rsidR="00DB5EB4">
        <w:t xml:space="preserve"> Individuals aged 18 years or older and with a minimum of 15 or </w:t>
      </w:r>
      <w:r w:rsidR="00762DC0">
        <w:t>m</w:t>
      </w:r>
      <w:r w:rsidR="00DB5EB4">
        <w:t>ore pigmented lesions for photography. They must also satisfy at least one of the criteria outlined below:</w:t>
      </w:r>
    </w:p>
    <w:tbl>
      <w:tblPr>
        <w:tblStyle w:val="TableClassic1"/>
        <w:tblW w:w="0" w:type="auto"/>
        <w:tblLook w:val="04A0" w:firstRow="1" w:lastRow="0" w:firstColumn="1" w:lastColumn="0" w:noHBand="0" w:noVBand="1"/>
        <w:tblCaption w:val="Additional criteria for high risk and very high risk population"/>
        <w:tblDescription w:val="This table gives the additional criteria needed for a person to be in the nigh or very high risk population."/>
      </w:tblPr>
      <w:tblGrid>
        <w:gridCol w:w="4622"/>
        <w:gridCol w:w="4623"/>
      </w:tblGrid>
      <w:tr w:rsidR="003C4667" w:rsidTr="004B08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2" w:type="dxa"/>
          </w:tcPr>
          <w:p w:rsidR="003C4667" w:rsidRDefault="003C4667" w:rsidP="00EA5C3E">
            <w:pPr>
              <w:pStyle w:val="Heading5"/>
              <w:jc w:val="center"/>
              <w:outlineLvl w:val="4"/>
            </w:pPr>
            <w:r>
              <w:t>High risk population</w:t>
            </w:r>
          </w:p>
        </w:tc>
        <w:tc>
          <w:tcPr>
            <w:tcW w:w="4623" w:type="dxa"/>
          </w:tcPr>
          <w:p w:rsidR="003C4667" w:rsidRDefault="003C4667" w:rsidP="00EA5C3E">
            <w:pPr>
              <w:pStyle w:val="Heading5"/>
              <w:jc w:val="center"/>
              <w:outlineLvl w:val="4"/>
              <w:cnfStyle w:val="100000000000" w:firstRow="1" w:lastRow="0" w:firstColumn="0" w:lastColumn="0" w:oddVBand="0" w:evenVBand="0" w:oddHBand="0" w:evenHBand="0" w:firstRowFirstColumn="0" w:firstRowLastColumn="0" w:lastRowFirstColumn="0" w:lastRowLastColumn="0"/>
            </w:pPr>
            <w:r>
              <w:t>Very High risk population</w:t>
            </w:r>
          </w:p>
        </w:tc>
      </w:tr>
      <w:tr w:rsidR="003C4667" w:rsidTr="00EA5C3E">
        <w:trPr>
          <w:trHeight w:val="2461"/>
        </w:trPr>
        <w:tc>
          <w:tcPr>
            <w:cnfStyle w:val="001000000000" w:firstRow="0" w:lastRow="0" w:firstColumn="1" w:lastColumn="0" w:oddVBand="0" w:evenVBand="0" w:oddHBand="0" w:evenHBand="0" w:firstRowFirstColumn="0" w:firstRowLastColumn="0" w:lastRowFirstColumn="0" w:lastRowLastColumn="0"/>
            <w:tcW w:w="4622" w:type="dxa"/>
          </w:tcPr>
          <w:p w:rsidR="00DB5EB4" w:rsidRDefault="00DB5EB4" w:rsidP="00566960">
            <w:pPr>
              <w:pStyle w:val="ListParagraph"/>
              <w:numPr>
                <w:ilvl w:val="0"/>
                <w:numId w:val="26"/>
              </w:numPr>
              <w:spacing w:before="40" w:after="0" w:line="276" w:lineRule="auto"/>
            </w:pPr>
            <w:r w:rsidRPr="00027229">
              <w:t>Personal history of melanoma</w:t>
            </w:r>
            <w:r>
              <w:t xml:space="preserve"> </w:t>
            </w:r>
            <w:r w:rsidRPr="00027229">
              <w:t>OR</w:t>
            </w:r>
          </w:p>
          <w:p w:rsidR="00DB5EB4" w:rsidRDefault="00DB5EB4" w:rsidP="00566960">
            <w:pPr>
              <w:pStyle w:val="ListParagraph"/>
              <w:numPr>
                <w:ilvl w:val="0"/>
                <w:numId w:val="26"/>
              </w:numPr>
              <w:spacing w:before="40" w:after="0" w:line="276" w:lineRule="auto"/>
            </w:pPr>
            <w:r w:rsidRPr="00027229">
              <w:t xml:space="preserve">Family history of </w:t>
            </w:r>
            <w:r w:rsidR="00D1373A">
              <w:t>two</w:t>
            </w:r>
            <w:r w:rsidRPr="00027229">
              <w:t xml:space="preserve"> or more first</w:t>
            </w:r>
            <w:r w:rsidR="00F1786A">
              <w:t>-</w:t>
            </w:r>
            <w:r w:rsidRPr="00027229">
              <w:t>degree relatives having had melanoma</w:t>
            </w:r>
            <w:r>
              <w:t xml:space="preserve"> </w:t>
            </w:r>
            <w:r w:rsidRPr="00027229">
              <w:t>OR</w:t>
            </w:r>
          </w:p>
          <w:p w:rsidR="00DB5EB4" w:rsidRPr="00027229" w:rsidRDefault="00DB5EB4" w:rsidP="00566960">
            <w:pPr>
              <w:pStyle w:val="ListParagraph"/>
              <w:numPr>
                <w:ilvl w:val="0"/>
                <w:numId w:val="26"/>
              </w:numPr>
              <w:spacing w:before="40" w:after="0" w:line="276" w:lineRule="auto"/>
            </w:pPr>
            <w:r w:rsidRPr="00027229">
              <w:t xml:space="preserve">Personal history of CDKN2A genetic mutation and at least </w:t>
            </w:r>
            <w:r w:rsidR="00D1373A">
              <w:t>one</w:t>
            </w:r>
            <w:r w:rsidRPr="00027229">
              <w:t xml:space="preserve"> first</w:t>
            </w:r>
            <w:r w:rsidR="00F1786A">
              <w:t>-</w:t>
            </w:r>
            <w:r w:rsidRPr="00027229">
              <w:t xml:space="preserve"> or second</w:t>
            </w:r>
            <w:r w:rsidR="00F1786A">
              <w:t>-</w:t>
            </w:r>
            <w:r w:rsidRPr="00027229">
              <w:t xml:space="preserve"> degree relative with melanoma</w:t>
            </w:r>
            <w:r>
              <w:t xml:space="preserve"> </w:t>
            </w:r>
            <w:r w:rsidRPr="00027229">
              <w:t>OR</w:t>
            </w:r>
          </w:p>
          <w:p w:rsidR="00DB5EB4" w:rsidRDefault="00DB5EB4" w:rsidP="00566960">
            <w:pPr>
              <w:pStyle w:val="ListParagraph"/>
              <w:numPr>
                <w:ilvl w:val="0"/>
                <w:numId w:val="26"/>
              </w:numPr>
              <w:spacing w:before="40" w:after="0" w:line="276" w:lineRule="auto"/>
            </w:pPr>
            <w:r w:rsidRPr="00027229">
              <w:t>100 or more common naevi</w:t>
            </w:r>
            <w:r>
              <w:t xml:space="preserve"> </w:t>
            </w:r>
            <w:r w:rsidRPr="00027229">
              <w:t>OR</w:t>
            </w:r>
          </w:p>
          <w:p w:rsidR="003C4667" w:rsidRDefault="00DB5EB4" w:rsidP="00566960">
            <w:pPr>
              <w:pStyle w:val="ListParagraph"/>
              <w:numPr>
                <w:ilvl w:val="0"/>
                <w:numId w:val="26"/>
              </w:numPr>
              <w:spacing w:before="40" w:after="0" w:line="276" w:lineRule="auto"/>
            </w:pPr>
            <w:r w:rsidRPr="00027229">
              <w:t>Six or more atypical/dysplastic naevi</w:t>
            </w:r>
          </w:p>
        </w:tc>
        <w:tc>
          <w:tcPr>
            <w:tcW w:w="4623" w:type="dxa"/>
          </w:tcPr>
          <w:p w:rsidR="00DB5EB4" w:rsidRDefault="00DB5EB4" w:rsidP="00566960">
            <w:pPr>
              <w:pStyle w:val="ListParagraph"/>
              <w:numPr>
                <w:ilvl w:val="0"/>
                <w:numId w:val="27"/>
              </w:numPr>
              <w:spacing w:before="40" w:after="0" w:line="276" w:lineRule="auto"/>
              <w:cnfStyle w:val="000000000000" w:firstRow="0" w:lastRow="0" w:firstColumn="0" w:lastColumn="0" w:oddVBand="0" w:evenVBand="0" w:oddHBand="0" w:evenHBand="0" w:firstRowFirstColumn="0" w:firstRowLastColumn="0" w:lastRowFirstColumn="0" w:lastRowLastColumn="0"/>
            </w:pPr>
            <w:r>
              <w:t>Personal history of two or more primary melanomas OR</w:t>
            </w:r>
          </w:p>
          <w:p w:rsidR="00DB5EB4" w:rsidRDefault="00DB5EB4" w:rsidP="00566960">
            <w:pPr>
              <w:pStyle w:val="ListParagraph"/>
              <w:numPr>
                <w:ilvl w:val="0"/>
                <w:numId w:val="27"/>
              </w:numPr>
              <w:spacing w:before="40" w:after="0" w:line="276" w:lineRule="auto"/>
              <w:cnfStyle w:val="000000000000" w:firstRow="0" w:lastRow="0" w:firstColumn="0" w:lastColumn="0" w:oddVBand="0" w:evenVBand="0" w:oddHBand="0" w:evenHBand="0" w:firstRowFirstColumn="0" w:firstRowLastColumn="0" w:lastRowFirstColumn="0" w:lastRowLastColumn="0"/>
            </w:pPr>
            <w:r>
              <w:t>CDKN2A mutation OR</w:t>
            </w:r>
          </w:p>
          <w:p w:rsidR="00DB5EB4" w:rsidRDefault="00DB5EB4" w:rsidP="00566960">
            <w:pPr>
              <w:pStyle w:val="ListParagraph"/>
              <w:numPr>
                <w:ilvl w:val="0"/>
                <w:numId w:val="27"/>
              </w:numPr>
              <w:spacing w:before="40" w:after="0" w:line="276" w:lineRule="auto"/>
              <w:cnfStyle w:val="000000000000" w:firstRow="0" w:lastRow="0" w:firstColumn="0" w:lastColumn="0" w:oddVBand="0" w:evenVBand="0" w:oddHBand="0" w:evenHBand="0" w:firstRowFirstColumn="0" w:firstRowLastColumn="0" w:lastRowFirstColumn="0" w:lastRowLastColumn="0"/>
            </w:pPr>
            <w:r>
              <w:t>One past melanoma AND one of</w:t>
            </w:r>
          </w:p>
          <w:p w:rsidR="00DB5EB4" w:rsidRDefault="00DB5EB4" w:rsidP="00566960">
            <w:pPr>
              <w:pStyle w:val="ListParagraph"/>
              <w:numPr>
                <w:ilvl w:val="0"/>
                <w:numId w:val="28"/>
              </w:numPr>
              <w:spacing w:before="40" w:after="0" w:line="276" w:lineRule="auto"/>
              <w:cnfStyle w:val="000000000000" w:firstRow="0" w:lastRow="0" w:firstColumn="0" w:lastColumn="0" w:oddVBand="0" w:evenVBand="0" w:oddHBand="0" w:evenHBand="0" w:firstRowFirstColumn="0" w:firstRowLastColumn="0" w:lastRowFirstColumn="0" w:lastRowLastColumn="0"/>
            </w:pPr>
            <w:r>
              <w:t>100 or more naevi OR</w:t>
            </w:r>
          </w:p>
          <w:p w:rsidR="00DB5EB4" w:rsidRDefault="00DB5EB4" w:rsidP="00566960">
            <w:pPr>
              <w:pStyle w:val="ListParagraph"/>
              <w:numPr>
                <w:ilvl w:val="0"/>
                <w:numId w:val="28"/>
              </w:numPr>
              <w:spacing w:before="40" w:after="0" w:line="276" w:lineRule="auto"/>
              <w:cnfStyle w:val="000000000000" w:firstRow="0" w:lastRow="0" w:firstColumn="0" w:lastColumn="0" w:oddVBand="0" w:evenVBand="0" w:oddHBand="0" w:evenHBand="0" w:firstRowFirstColumn="0" w:firstRowLastColumn="0" w:lastRowFirstColumn="0" w:lastRowLastColumn="0"/>
            </w:pPr>
            <w:r>
              <w:t>Six or more atypical naevi OR</w:t>
            </w:r>
          </w:p>
          <w:p w:rsidR="003C4667" w:rsidRDefault="00DB5EB4" w:rsidP="00566960">
            <w:pPr>
              <w:pStyle w:val="ListParagraph"/>
              <w:numPr>
                <w:ilvl w:val="0"/>
                <w:numId w:val="28"/>
              </w:numPr>
              <w:spacing w:before="40" w:after="0" w:line="276" w:lineRule="auto"/>
              <w:cnfStyle w:val="000000000000" w:firstRow="0" w:lastRow="0" w:firstColumn="0" w:lastColumn="0" w:oddVBand="0" w:evenVBand="0" w:oddHBand="0" w:evenHBand="0" w:firstRowFirstColumn="0" w:firstRowLastColumn="0" w:lastRowFirstColumn="0" w:lastRowLastColumn="0"/>
            </w:pPr>
            <w:r>
              <w:t>Family history of three or more first- or second-degree relatives</w:t>
            </w:r>
          </w:p>
        </w:tc>
      </w:tr>
    </w:tbl>
    <w:p w:rsidR="00E01159" w:rsidRPr="00183E4D" w:rsidDel="00A134DA" w:rsidRDefault="00E01159" w:rsidP="007B2E30">
      <w:pPr>
        <w:pStyle w:val="ESNumberedSectionHeading"/>
        <w:numPr>
          <w:ilvl w:val="0"/>
          <w:numId w:val="0"/>
        </w:numPr>
        <w:ind w:left="1134" w:hanging="1134"/>
      </w:pPr>
      <w:bookmarkStart w:id="41" w:name="_Toc484612303"/>
      <w:r w:rsidRPr="00183E4D" w:rsidDel="00A134DA">
        <w:t>Proposal for Public Funding</w:t>
      </w:r>
      <w:bookmarkEnd w:id="41"/>
    </w:p>
    <w:p w:rsidR="00E01159" w:rsidRDefault="00E01159" w:rsidP="00E01159">
      <w:r w:rsidRPr="00BC1ACA">
        <w:t>There is currently no MBS item for MSP</w:t>
      </w:r>
      <w:r w:rsidR="00DB420B">
        <w:t xml:space="preserve"> (</w:t>
      </w:r>
      <w:r w:rsidRPr="00BC1ACA">
        <w:t>and it is therefore self-funded</w:t>
      </w:r>
      <w:r w:rsidR="00DB420B">
        <w:t>)</w:t>
      </w:r>
      <w:r w:rsidRPr="00BC1ACA">
        <w:t>.</w:t>
      </w:r>
      <w:r>
        <w:t xml:space="preserve"> </w:t>
      </w:r>
      <w:r w:rsidRPr="001D144D">
        <w:t>The proposed MBS item descriptors for the high-risk and very high-risk populations are summarised</w:t>
      </w:r>
      <w:r w:rsidR="00A3375E">
        <w:t xml:space="preserve"> below</w:t>
      </w:r>
      <w:r w:rsidRPr="001D144D">
        <w:t xml:space="preserve"> in</w:t>
      </w:r>
      <w:r w:rsidR="000B3A39">
        <w:t xml:space="preserve"> </w:t>
      </w:r>
      <w:r w:rsidR="001E2C0B">
        <w:t xml:space="preserve">Table 1 and Table </w:t>
      </w:r>
      <w:r w:rsidR="00A3375E">
        <w:t>2</w:t>
      </w:r>
      <w:r w:rsidR="001E2C0B">
        <w:t xml:space="preserve">, </w:t>
      </w:r>
      <w:r w:rsidRPr="001D144D">
        <w:t>respectively.</w:t>
      </w:r>
      <w:r w:rsidR="00655472">
        <w:t xml:space="preserve"> </w:t>
      </w:r>
    </w:p>
    <w:p w:rsidR="00655472" w:rsidRDefault="00655472" w:rsidP="00655472">
      <w:pPr>
        <w:rPr>
          <w:rFonts w:asciiTheme="minorHAnsi" w:hAnsiTheme="minorHAnsi" w:cs="Arial"/>
        </w:rPr>
      </w:pPr>
      <w:r w:rsidRPr="001D2746">
        <w:rPr>
          <w:rFonts w:asciiTheme="minorHAnsi" w:hAnsiTheme="minorHAnsi" w:cs="Arial"/>
        </w:rPr>
        <w:lastRenderedPageBreak/>
        <w:t xml:space="preserve">It is important to highlight that this assessment </w:t>
      </w:r>
      <w:r>
        <w:rPr>
          <w:rFonts w:asciiTheme="minorHAnsi" w:hAnsiTheme="minorHAnsi" w:cs="Arial"/>
        </w:rPr>
        <w:t>does not evaluate MSP as a population screening strategy, but the use of MSP for</w:t>
      </w:r>
      <w:r w:rsidRPr="001D2746">
        <w:rPr>
          <w:rFonts w:asciiTheme="minorHAnsi" w:hAnsiTheme="minorHAnsi" w:cs="Arial"/>
        </w:rPr>
        <w:t xml:space="preserve"> </w:t>
      </w:r>
      <w:r>
        <w:rPr>
          <w:rFonts w:asciiTheme="minorHAnsi" w:hAnsiTheme="minorHAnsi" w:cs="Arial"/>
        </w:rPr>
        <w:t>the</w:t>
      </w:r>
      <w:r w:rsidRPr="001D2746">
        <w:rPr>
          <w:rFonts w:asciiTheme="minorHAnsi" w:hAnsiTheme="minorHAnsi" w:cs="Arial"/>
        </w:rPr>
        <w:t xml:space="preserve"> monitoring of patients at high risk or very high risk </w:t>
      </w:r>
      <w:r>
        <w:rPr>
          <w:rFonts w:asciiTheme="minorHAnsi" w:hAnsiTheme="minorHAnsi" w:cs="Arial"/>
        </w:rPr>
        <w:t>of melanoma</w:t>
      </w:r>
      <w:r w:rsidRPr="001D2746">
        <w:rPr>
          <w:rFonts w:asciiTheme="minorHAnsi" w:hAnsiTheme="minorHAnsi" w:cs="Arial"/>
        </w:rPr>
        <w:t>.</w:t>
      </w:r>
    </w:p>
    <w:p w:rsidR="00E01159" w:rsidRDefault="00E01159" w:rsidP="00E01159">
      <w:r>
        <w:t xml:space="preserve">The proposed medical services would be implemented in addition to current clinical practice. </w:t>
      </w:r>
      <w:r w:rsidRPr="00126EA2">
        <w:t>Ideally patients at high</w:t>
      </w:r>
      <w:r>
        <w:t xml:space="preserve"> and very high</w:t>
      </w:r>
      <w:r w:rsidRPr="00126EA2">
        <w:t xml:space="preserve"> risk of melanoma perform their own self-examination at home, have a spouse o</w:t>
      </w:r>
      <w:r>
        <w:t>r</w:t>
      </w:r>
      <w:r w:rsidRPr="00126EA2">
        <w:t xml:space="preserve"> relative/friend look at inaccessible places such as the back regularly, see their</w:t>
      </w:r>
      <w:r w:rsidR="003924EF">
        <w:t xml:space="preserve"> general practioner</w:t>
      </w:r>
      <w:r w:rsidRPr="00126EA2">
        <w:t xml:space="preserve"> </w:t>
      </w:r>
      <w:r w:rsidR="003924EF">
        <w:t>(</w:t>
      </w:r>
      <w:r>
        <w:t>GP</w:t>
      </w:r>
      <w:r w:rsidR="003924EF">
        <w:t>)</w:t>
      </w:r>
      <w:r w:rsidRPr="00126EA2">
        <w:t xml:space="preserve"> regularly and are under the care of a dermatologist. Those who would benefit from </w:t>
      </w:r>
      <w:r>
        <w:t>MSP</w:t>
      </w:r>
      <w:r w:rsidRPr="00126EA2">
        <w:t xml:space="preserve"> would have their </w:t>
      </w:r>
      <w:r>
        <w:t>TBP and DD images</w:t>
      </w:r>
      <w:r w:rsidRPr="00126EA2">
        <w:t xml:space="preserve"> in addition to the above measures routinely </w:t>
      </w:r>
      <w:r w:rsidR="00847A88">
        <w:t xml:space="preserve">done </w:t>
      </w:r>
      <w:r w:rsidRPr="00126EA2">
        <w:t>as a baseline</w:t>
      </w:r>
      <w:r w:rsidR="00AC78FA">
        <w:t>,</w:t>
      </w:r>
      <w:r w:rsidRPr="00126EA2">
        <w:t xml:space="preserve"> and repeated as per the attending dermatologist’s recommendations. </w:t>
      </w:r>
    </w:p>
    <w:p w:rsidR="00FB2FE2" w:rsidRDefault="00FB2FE2" w:rsidP="00FB2FE2">
      <w:r>
        <w:t>A</w:t>
      </w:r>
      <w:r w:rsidRPr="00134FC8">
        <w:t xml:space="preserve"> private fee for comprehensive</w:t>
      </w:r>
      <w:r>
        <w:t xml:space="preserve"> MSP</w:t>
      </w:r>
      <w:r w:rsidR="00C111D1">
        <w:t xml:space="preserve"> as part of an</w:t>
      </w:r>
      <w:r w:rsidRPr="00134FC8">
        <w:t xml:space="preserve"> </w:t>
      </w:r>
      <w:r>
        <w:t>initial or long-</w:t>
      </w:r>
      <w:r w:rsidRPr="00134FC8">
        <w:t>term</w:t>
      </w:r>
      <w:r>
        <w:t xml:space="preserve"> </w:t>
      </w:r>
      <w:r w:rsidRPr="00134FC8">
        <w:t>follow</w:t>
      </w:r>
      <w:r>
        <w:t>-</w:t>
      </w:r>
      <w:r w:rsidRPr="00134FC8">
        <w:t>up study in Australia is $300-450</w:t>
      </w:r>
      <w:r>
        <w:t xml:space="preserve"> per person per year</w:t>
      </w:r>
      <w:r w:rsidRPr="00134FC8">
        <w:t xml:space="preserve">. A current fee schedule for Molemap Australia quotes $449 for an initial study (1 hour) and $329 for follow up </w:t>
      </w:r>
      <w:r>
        <w:fldChar w:fldCharType="begin"/>
      </w:r>
      <w:r>
        <w:instrText xml:space="preserve"> ADDIN EN.CITE &lt;EndNote&gt;&lt;Cite&gt;&lt;Author&gt;Molemap&lt;/Author&gt;&lt;Year&gt;2017&lt;/Year&gt;&lt;RecNum&gt;1&lt;/RecNum&gt;&lt;DisplayText&gt;(Molemap 2017)&lt;/DisplayText&gt;&lt;record&gt;&lt;rec-number&gt;1&lt;/rec-number&gt;&lt;foreign-keys&gt;&lt;key app="EN" db-id="2wdd0dzz2s0fs8epfetx2patt0fxstp5pfp0" timestamp="1492670309"&gt;1&lt;/key&gt;&lt;/foreign-keys&gt;&lt;ref-type name="Web Page"&gt;12&lt;/ref-type&gt;&lt;contributors&gt;&lt;authors&gt;&lt;author&gt;Molemap&lt;/author&gt;&lt;/authors&gt;&lt;/contributors&gt;&lt;titles&gt;&lt;title&gt;Molemap by Dermatologists&lt;/title&gt;&lt;/titles&gt;&lt;number&gt;31/07/2016&lt;/number&gt;&lt;dates&gt;&lt;year&gt;2017&lt;/year&gt;&lt;/dates&gt;&lt;urls&gt;&lt;related-urls&gt;&lt;url&gt;&lt;style face="underline" font="default" size="100%"&gt;https://molemap.net.au/&lt;/style&gt;&lt;/url&gt;&lt;/related-urls&gt;&lt;/urls&gt;&lt;/record&gt;&lt;/Cite&gt;&lt;/EndNote&gt;</w:instrText>
      </w:r>
      <w:r>
        <w:fldChar w:fldCharType="separate"/>
      </w:r>
      <w:r>
        <w:rPr>
          <w:noProof/>
        </w:rPr>
        <w:t>(</w:t>
      </w:r>
      <w:hyperlink w:anchor="_ENREF_15" w:tooltip="Molemap, 2017 #1" w:history="1">
        <w:r>
          <w:rPr>
            <w:noProof/>
          </w:rPr>
          <w:t>Molemap 2017</w:t>
        </w:r>
      </w:hyperlink>
      <w:r>
        <w:rPr>
          <w:noProof/>
        </w:rPr>
        <w:t>)</w:t>
      </w:r>
      <w:r>
        <w:fldChar w:fldCharType="end"/>
      </w:r>
      <w:r>
        <w:t>.</w:t>
      </w:r>
      <w:r w:rsidRPr="00134FC8">
        <w:t xml:space="preserve"> </w:t>
      </w:r>
    </w:p>
    <w:p w:rsidR="00FB2FE2" w:rsidRDefault="00FB2FE2" w:rsidP="00FB2FE2">
      <w:r>
        <w:t xml:space="preserve">The proposed MBS fee for TBP is </w:t>
      </w:r>
      <w:r w:rsidRPr="00FC579A">
        <w:rPr>
          <w:szCs w:val="20"/>
        </w:rPr>
        <w:t>$</w:t>
      </w:r>
      <w:r>
        <w:rPr>
          <w:szCs w:val="20"/>
        </w:rPr>
        <w:t>100.00, and the fee</w:t>
      </w:r>
      <w:r>
        <w:t xml:space="preserve"> for DD ranges from </w:t>
      </w:r>
      <w:r w:rsidRPr="00E111AE">
        <w:rPr>
          <w:szCs w:val="20"/>
        </w:rPr>
        <w:t>$117.65</w:t>
      </w:r>
      <w:r>
        <w:rPr>
          <w:szCs w:val="20"/>
        </w:rPr>
        <w:t xml:space="preserve"> to </w:t>
      </w:r>
      <w:r w:rsidRPr="00FC579A">
        <w:rPr>
          <w:szCs w:val="20"/>
        </w:rPr>
        <w:t>$205.90</w:t>
      </w:r>
      <w:r>
        <w:rPr>
          <w:szCs w:val="20"/>
        </w:rPr>
        <w:t>, depending on the number of lesions photographed</w:t>
      </w:r>
      <w:r>
        <w:t>.</w:t>
      </w:r>
      <w:r w:rsidRPr="00280F07">
        <w:t xml:space="preserve"> </w:t>
      </w:r>
      <w:r w:rsidRPr="00134FC8">
        <w:t xml:space="preserve">The suggested </w:t>
      </w:r>
      <w:r>
        <w:t>fee</w:t>
      </w:r>
      <w:r w:rsidRPr="00134FC8">
        <w:t xml:space="preserve"> for short</w:t>
      </w:r>
      <w:r>
        <w:t>-</w:t>
      </w:r>
      <w:r w:rsidRPr="00134FC8">
        <w:t>term follow</w:t>
      </w:r>
      <w:r>
        <w:t>-</w:t>
      </w:r>
      <w:r w:rsidRPr="00134FC8">
        <w:t>up has been costed at $70</w:t>
      </w:r>
      <w:r>
        <w:t xml:space="preserve"> per visit</w:t>
      </w:r>
      <w:r w:rsidRPr="00134FC8">
        <w:t>.</w:t>
      </w:r>
      <w:r>
        <w:t xml:space="preserve"> It is therefore important to note that the proposed MBS fee does not cover the total cost of MSP and patients would likely still incur out of pocket costs.</w:t>
      </w:r>
    </w:p>
    <w:p w:rsidR="00FB2FE2" w:rsidRDefault="00FB2FE2" w:rsidP="00E01159"/>
    <w:p w:rsidR="001E2C0B" w:rsidRDefault="001E2C0B" w:rsidP="001E2C0B">
      <w:pPr>
        <w:pStyle w:val="Caption"/>
        <w:keepNext/>
        <w:tabs>
          <w:tab w:val="left" w:pos="1134"/>
        </w:tabs>
      </w:pPr>
      <w:r w:rsidRPr="004E5838">
        <w:lastRenderedPageBreak/>
        <w:t xml:space="preserve">Table </w:t>
      </w:r>
      <w:r>
        <w:t xml:space="preserve">1 </w:t>
      </w:r>
      <w:r w:rsidRPr="004E5838">
        <w:t>Proposed MBS item descriptors</w:t>
      </w:r>
      <w:r>
        <w:t xml:space="preserve"> for the high</w:t>
      </w:r>
      <w:r w:rsidR="00847A88">
        <w:t>-</w:t>
      </w:r>
      <w:r>
        <w:t>risk population</w:t>
      </w: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 Proposed MBS item descriptor"/>
        <w:tblDescription w:val="This table provides a description of the wording of the item to be included in the Medicare Benefits Schedule for this technology."/>
      </w:tblPr>
      <w:tblGrid>
        <w:gridCol w:w="9111"/>
      </w:tblGrid>
      <w:tr w:rsidR="001E2C0B" w:rsidRPr="00183E4D" w:rsidTr="00C43F60">
        <w:trPr>
          <w:cantSplit/>
          <w:tblHeader/>
        </w:trPr>
        <w:tc>
          <w:tcPr>
            <w:tcW w:w="9111" w:type="dxa"/>
          </w:tcPr>
          <w:p w:rsidR="001E2C0B" w:rsidRPr="00183E4D" w:rsidRDefault="001E2C0B" w:rsidP="00C43F60">
            <w:pPr>
              <w:pStyle w:val="TableText0"/>
              <w:jc w:val="both"/>
              <w:rPr>
                <w:szCs w:val="20"/>
              </w:rPr>
            </w:pPr>
            <w:r>
              <w:rPr>
                <w:szCs w:val="20"/>
              </w:rPr>
              <w:t>MBS item Descriptors</w:t>
            </w:r>
          </w:p>
        </w:tc>
      </w:tr>
      <w:tr w:rsidR="001E2C0B" w:rsidRPr="00183E4D" w:rsidTr="00C43F60">
        <w:trPr>
          <w:cantSplit/>
        </w:trPr>
        <w:tc>
          <w:tcPr>
            <w:tcW w:w="9111" w:type="dxa"/>
          </w:tcPr>
          <w:p w:rsidR="001E2C0B" w:rsidRDefault="001E2C0B" w:rsidP="00C43F60">
            <w:pPr>
              <w:pStyle w:val="TableText0"/>
              <w:jc w:val="right"/>
              <w:rPr>
                <w:szCs w:val="20"/>
              </w:rPr>
            </w:pPr>
            <w:r w:rsidRPr="00183E4D">
              <w:rPr>
                <w:szCs w:val="20"/>
              </w:rPr>
              <w:t xml:space="preserve">Category </w:t>
            </w:r>
            <w:r>
              <w:rPr>
                <w:szCs w:val="20"/>
              </w:rPr>
              <w:t>2</w:t>
            </w:r>
            <w:r w:rsidRPr="00183E4D">
              <w:rPr>
                <w:szCs w:val="20"/>
              </w:rPr>
              <w:t xml:space="preserve"> – </w:t>
            </w:r>
            <w:r>
              <w:rPr>
                <w:szCs w:val="20"/>
              </w:rPr>
              <w:t>Diagnostic Procedures and Investigations</w:t>
            </w:r>
          </w:p>
          <w:p w:rsidR="001E2C0B" w:rsidRPr="00E111AE" w:rsidRDefault="001E2C0B" w:rsidP="00C43F60">
            <w:pPr>
              <w:pStyle w:val="TableText0"/>
              <w:rPr>
                <w:szCs w:val="20"/>
              </w:rPr>
            </w:pPr>
            <w:r w:rsidRPr="00E111AE">
              <w:rPr>
                <w:szCs w:val="20"/>
              </w:rPr>
              <w:t>Group: D1 – Miscellaneous diagnostic procedures and investigations</w:t>
            </w:r>
          </w:p>
          <w:p w:rsidR="001E2C0B" w:rsidRPr="00E111AE" w:rsidRDefault="001E2C0B" w:rsidP="00C43F60">
            <w:pPr>
              <w:pStyle w:val="TableText0"/>
              <w:rPr>
                <w:szCs w:val="20"/>
              </w:rPr>
            </w:pPr>
            <w:r w:rsidRPr="00E111AE">
              <w:rPr>
                <w:szCs w:val="20"/>
              </w:rPr>
              <w:t xml:space="preserve">Subgroup 10–Other diagnostic procedures and investigations </w:t>
            </w:r>
          </w:p>
          <w:p w:rsidR="001E2C0B" w:rsidRPr="00E111AE" w:rsidRDefault="001E2C0B" w:rsidP="00C43F60">
            <w:pPr>
              <w:pStyle w:val="TableText0"/>
              <w:jc w:val="both"/>
              <w:rPr>
                <w:szCs w:val="20"/>
              </w:rPr>
            </w:pPr>
            <w:r w:rsidRPr="00E111AE">
              <w:rPr>
                <w:szCs w:val="20"/>
              </w:rPr>
              <w:t>[Item A]</w:t>
            </w:r>
          </w:p>
          <w:p w:rsidR="001E2C0B" w:rsidRPr="00E111AE" w:rsidRDefault="001E2C0B" w:rsidP="00C43F60">
            <w:pPr>
              <w:pStyle w:val="TableText0"/>
              <w:jc w:val="both"/>
              <w:rPr>
                <w:szCs w:val="20"/>
              </w:rPr>
            </w:pPr>
            <w:r w:rsidRPr="00E111AE">
              <w:rPr>
                <w:szCs w:val="20"/>
              </w:rPr>
              <w:t>TOTAL BODY PHOTOGRAPHY performed by a specialist dermatologist, or on behalf of a specialist dermatologist by a registered nurse:</w:t>
            </w:r>
          </w:p>
          <w:p w:rsidR="001E2C0B" w:rsidRPr="00E111AE" w:rsidRDefault="001E2C0B" w:rsidP="00C43F60">
            <w:pPr>
              <w:pStyle w:val="TableText0"/>
              <w:jc w:val="both"/>
              <w:rPr>
                <w:szCs w:val="20"/>
              </w:rPr>
            </w:pPr>
            <w:r w:rsidRPr="00E111AE">
              <w:rPr>
                <w:szCs w:val="20"/>
              </w:rPr>
              <w:t>a)</w:t>
            </w:r>
            <w:r w:rsidRPr="00E111AE">
              <w:rPr>
                <w:szCs w:val="20"/>
              </w:rPr>
              <w:tab/>
              <w:t xml:space="preserve">Only if performed in association with MBS Items Bi, Bii, Biii or Biv, and </w:t>
            </w:r>
          </w:p>
          <w:p w:rsidR="001E2C0B" w:rsidRPr="00E111AE" w:rsidRDefault="001E2C0B" w:rsidP="00C43F60">
            <w:pPr>
              <w:pStyle w:val="TableText0"/>
              <w:jc w:val="both"/>
              <w:rPr>
                <w:szCs w:val="20"/>
              </w:rPr>
            </w:pPr>
            <w:r w:rsidRPr="00E111AE">
              <w:rPr>
                <w:szCs w:val="20"/>
              </w:rPr>
              <w:t>b)</w:t>
            </w:r>
            <w:r w:rsidRPr="00E111AE">
              <w:rPr>
                <w:szCs w:val="20"/>
              </w:rPr>
              <w:tab/>
              <w:t>Only using image capture and processing equipment approved by the Therapeutic Goods Administration</w:t>
            </w:r>
          </w:p>
          <w:p w:rsidR="001E2C0B" w:rsidRPr="00E111AE" w:rsidRDefault="001E2C0B" w:rsidP="00C43F60">
            <w:pPr>
              <w:pStyle w:val="TableText0"/>
              <w:jc w:val="both"/>
              <w:rPr>
                <w:szCs w:val="20"/>
              </w:rPr>
            </w:pPr>
            <w:r w:rsidRPr="00E111AE">
              <w:rPr>
                <w:szCs w:val="20"/>
              </w:rPr>
              <w:t>c)</w:t>
            </w:r>
            <w:r w:rsidRPr="00E111AE">
              <w:rPr>
                <w:szCs w:val="20"/>
              </w:rPr>
              <w:tab/>
              <w:t>Only claimable once in a 5 year period</w:t>
            </w:r>
          </w:p>
          <w:p w:rsidR="001E2C0B" w:rsidRPr="00E111AE" w:rsidRDefault="001E2C0B" w:rsidP="00C43F60">
            <w:pPr>
              <w:pStyle w:val="TableText0"/>
              <w:jc w:val="both"/>
              <w:rPr>
                <w:szCs w:val="20"/>
              </w:rPr>
            </w:pPr>
            <w:r w:rsidRPr="00E111AE">
              <w:rPr>
                <w:szCs w:val="20"/>
              </w:rPr>
              <w:t>d)</w:t>
            </w:r>
            <w:r w:rsidRPr="00E111AE">
              <w:rPr>
                <w:szCs w:val="20"/>
              </w:rPr>
              <w:tab/>
              <w:t>Only if referred patient is 18 years of age or older and has a minimum of 15 lesions for photography</w:t>
            </w:r>
          </w:p>
          <w:p w:rsidR="001E2C0B" w:rsidRPr="00E111AE" w:rsidRDefault="001E2C0B" w:rsidP="00C43F60">
            <w:pPr>
              <w:pStyle w:val="TableText0"/>
              <w:jc w:val="both"/>
              <w:rPr>
                <w:szCs w:val="20"/>
              </w:rPr>
            </w:pPr>
          </w:p>
          <w:p w:rsidR="001E2C0B" w:rsidRPr="00E111AE" w:rsidRDefault="001E2C0B" w:rsidP="00C43F60">
            <w:pPr>
              <w:pStyle w:val="TableText0"/>
              <w:jc w:val="both"/>
              <w:rPr>
                <w:szCs w:val="20"/>
              </w:rPr>
            </w:pPr>
            <w:r w:rsidRPr="00E111AE">
              <w:rPr>
                <w:szCs w:val="20"/>
              </w:rPr>
              <w:t xml:space="preserve">To be eligible: </w:t>
            </w:r>
          </w:p>
          <w:p w:rsidR="001E2C0B" w:rsidRPr="00E111AE" w:rsidRDefault="001E2C0B" w:rsidP="00C43F60">
            <w:pPr>
              <w:pStyle w:val="TableText0"/>
              <w:ind w:left="578" w:hanging="567"/>
              <w:jc w:val="both"/>
              <w:rPr>
                <w:szCs w:val="20"/>
              </w:rPr>
            </w:pPr>
            <w:r w:rsidRPr="00E111AE">
              <w:rPr>
                <w:szCs w:val="20"/>
              </w:rPr>
              <w:t>a)</w:t>
            </w:r>
            <w:r w:rsidRPr="00E111AE">
              <w:rPr>
                <w:szCs w:val="20"/>
              </w:rPr>
              <w:tab/>
              <w:t>the specialist dermatologist must hold current status on the Australasian College of Dermatologists register of Reporting Dermatologists and</w:t>
            </w:r>
          </w:p>
          <w:p w:rsidR="001E2C0B" w:rsidRPr="00E111AE" w:rsidRDefault="001E2C0B" w:rsidP="00C43F60">
            <w:pPr>
              <w:pStyle w:val="TableText0"/>
              <w:jc w:val="both"/>
              <w:rPr>
                <w:szCs w:val="20"/>
              </w:rPr>
            </w:pPr>
            <w:r w:rsidRPr="00E111AE">
              <w:rPr>
                <w:szCs w:val="20"/>
              </w:rPr>
              <w:t>b)</w:t>
            </w:r>
            <w:r w:rsidRPr="00E111AE">
              <w:rPr>
                <w:szCs w:val="20"/>
              </w:rPr>
              <w:tab/>
              <w:t>the reporting dermatologist must provide a diagnostic report* to the referring doctor and</w:t>
            </w:r>
          </w:p>
          <w:p w:rsidR="001E2C0B" w:rsidRPr="00E111AE" w:rsidRDefault="001E2C0B" w:rsidP="00C43F60">
            <w:pPr>
              <w:pStyle w:val="TableText0"/>
              <w:ind w:left="578" w:hanging="578"/>
              <w:jc w:val="both"/>
              <w:rPr>
                <w:szCs w:val="20"/>
              </w:rPr>
            </w:pPr>
            <w:r w:rsidRPr="00E111AE">
              <w:rPr>
                <w:szCs w:val="20"/>
              </w:rPr>
              <w:t>c)</w:t>
            </w:r>
            <w:r w:rsidRPr="00E111AE">
              <w:rPr>
                <w:szCs w:val="20"/>
              </w:rPr>
              <w:tab/>
              <w:t>any registered nurse involved in the process must hold current status on the Joint Register of Registered Nurses Accredited in Melanoma Surveillance Photography held by the Australian Dermatology Nurses Association/Australasian College of Dermatologists</w:t>
            </w:r>
          </w:p>
          <w:p w:rsidR="001E2C0B" w:rsidRPr="00E111AE" w:rsidRDefault="001E2C0B" w:rsidP="00C43F60">
            <w:pPr>
              <w:pStyle w:val="TableText0"/>
              <w:jc w:val="both"/>
              <w:rPr>
                <w:szCs w:val="20"/>
              </w:rPr>
            </w:pPr>
            <w:r w:rsidRPr="00E111AE">
              <w:rPr>
                <w:szCs w:val="20"/>
              </w:rPr>
              <w:t>d)</w:t>
            </w:r>
            <w:r w:rsidRPr="00E111AE">
              <w:rPr>
                <w:szCs w:val="20"/>
              </w:rPr>
              <w:tab/>
              <w:t>the item is only claimable once per calendar year</w:t>
            </w:r>
          </w:p>
          <w:p w:rsidR="001E2C0B" w:rsidRPr="00E111AE" w:rsidRDefault="001E2C0B" w:rsidP="00C43F60">
            <w:pPr>
              <w:pStyle w:val="TableText0"/>
              <w:jc w:val="both"/>
              <w:rPr>
                <w:szCs w:val="20"/>
              </w:rPr>
            </w:pPr>
            <w:r w:rsidRPr="00E111AE">
              <w:rPr>
                <w:szCs w:val="20"/>
              </w:rPr>
              <w:t>e)</w:t>
            </w:r>
            <w:r w:rsidRPr="00E111AE">
              <w:rPr>
                <w:szCs w:val="20"/>
              </w:rPr>
              <w:tab/>
              <w:t>the service must be delivered at the reporting dermatologists practice site</w:t>
            </w:r>
          </w:p>
          <w:p w:rsidR="001E2C0B" w:rsidRPr="00E111AE" w:rsidRDefault="001E2C0B" w:rsidP="00C43F60">
            <w:pPr>
              <w:pStyle w:val="TableText0"/>
              <w:jc w:val="both"/>
              <w:rPr>
                <w:szCs w:val="20"/>
              </w:rPr>
            </w:pPr>
          </w:p>
          <w:p w:rsidR="001E2C0B" w:rsidRPr="00E111AE" w:rsidRDefault="001E2C0B" w:rsidP="00C43F60">
            <w:pPr>
              <w:pStyle w:val="TableText0"/>
              <w:jc w:val="both"/>
              <w:rPr>
                <w:szCs w:val="20"/>
              </w:rPr>
            </w:pPr>
            <w:r w:rsidRPr="00E111AE">
              <w:rPr>
                <w:szCs w:val="20"/>
              </w:rPr>
              <w:t>(See para D1.10 of explanatory notes to this Category)</w:t>
            </w:r>
          </w:p>
          <w:p w:rsidR="001E2C0B" w:rsidRPr="00183E4D" w:rsidRDefault="001E2C0B" w:rsidP="00C43F60">
            <w:pPr>
              <w:pStyle w:val="TableText0"/>
              <w:jc w:val="both"/>
              <w:rPr>
                <w:szCs w:val="20"/>
              </w:rPr>
            </w:pPr>
            <w:r w:rsidRPr="00FC579A">
              <w:rPr>
                <w:szCs w:val="20"/>
              </w:rPr>
              <w:t>Fee:  $</w:t>
            </w:r>
            <w:r>
              <w:rPr>
                <w:szCs w:val="20"/>
              </w:rPr>
              <w:t>100.00</w:t>
            </w:r>
            <w:r w:rsidRPr="00FC579A">
              <w:rPr>
                <w:szCs w:val="20"/>
              </w:rPr>
              <w:t xml:space="preserve"> Benefit 75%= $</w:t>
            </w:r>
            <w:r>
              <w:rPr>
                <w:szCs w:val="20"/>
              </w:rPr>
              <w:t>75.00</w:t>
            </w:r>
            <w:r w:rsidRPr="00FC579A">
              <w:rPr>
                <w:szCs w:val="20"/>
              </w:rPr>
              <w:t>, 85%=$</w:t>
            </w:r>
            <w:r>
              <w:rPr>
                <w:szCs w:val="20"/>
              </w:rPr>
              <w:t>85.00</w:t>
            </w:r>
          </w:p>
        </w:tc>
      </w:tr>
      <w:tr w:rsidR="001E2C0B" w:rsidRPr="00183E4D" w:rsidTr="00C43F60">
        <w:trPr>
          <w:cantSplit/>
        </w:trPr>
        <w:tc>
          <w:tcPr>
            <w:tcW w:w="9111" w:type="dxa"/>
          </w:tcPr>
          <w:p w:rsidR="001E2C0B" w:rsidRDefault="001E2C0B" w:rsidP="00C43F60">
            <w:pPr>
              <w:pStyle w:val="TableText0"/>
              <w:jc w:val="right"/>
              <w:rPr>
                <w:szCs w:val="20"/>
              </w:rPr>
            </w:pPr>
            <w:r w:rsidRPr="00183E4D">
              <w:rPr>
                <w:szCs w:val="20"/>
              </w:rPr>
              <w:lastRenderedPageBreak/>
              <w:t xml:space="preserve">Category </w:t>
            </w:r>
            <w:r>
              <w:rPr>
                <w:szCs w:val="20"/>
              </w:rPr>
              <w:t>2</w:t>
            </w:r>
            <w:r w:rsidRPr="00183E4D">
              <w:rPr>
                <w:szCs w:val="20"/>
              </w:rPr>
              <w:t xml:space="preserve"> – </w:t>
            </w:r>
            <w:r>
              <w:rPr>
                <w:szCs w:val="20"/>
              </w:rPr>
              <w:t>Diagnostic Procedures and Investigations</w:t>
            </w:r>
          </w:p>
          <w:p w:rsidR="001E2C0B" w:rsidRPr="00E111AE" w:rsidRDefault="001E2C0B" w:rsidP="00C43F60">
            <w:pPr>
              <w:pStyle w:val="TableText0"/>
              <w:rPr>
                <w:szCs w:val="20"/>
              </w:rPr>
            </w:pPr>
            <w:r w:rsidRPr="00E111AE">
              <w:rPr>
                <w:szCs w:val="20"/>
              </w:rPr>
              <w:t>Group: D1 – Miscellaneous diagnostic procedures and investigations</w:t>
            </w:r>
          </w:p>
          <w:p w:rsidR="001E2C0B" w:rsidRPr="00E111AE" w:rsidRDefault="001E2C0B" w:rsidP="00C43F60">
            <w:pPr>
              <w:pStyle w:val="TableText0"/>
              <w:rPr>
                <w:szCs w:val="20"/>
              </w:rPr>
            </w:pPr>
            <w:r w:rsidRPr="00E111AE">
              <w:rPr>
                <w:szCs w:val="20"/>
              </w:rPr>
              <w:t xml:space="preserve">Subgroup 10–Other diagnostic procedures and investigations </w:t>
            </w:r>
          </w:p>
          <w:p w:rsidR="001E2C0B" w:rsidRPr="00E111AE" w:rsidRDefault="001E2C0B" w:rsidP="00C43F60">
            <w:pPr>
              <w:pStyle w:val="TableText0"/>
              <w:jc w:val="both"/>
              <w:rPr>
                <w:szCs w:val="20"/>
              </w:rPr>
            </w:pPr>
            <w:r w:rsidRPr="00E111AE">
              <w:rPr>
                <w:szCs w:val="20"/>
              </w:rPr>
              <w:t>[Item Bi]</w:t>
            </w:r>
          </w:p>
          <w:p w:rsidR="001E2C0B" w:rsidRPr="00E111AE" w:rsidRDefault="001E2C0B" w:rsidP="00C43F60">
            <w:pPr>
              <w:pStyle w:val="TableText0"/>
              <w:jc w:val="both"/>
              <w:rPr>
                <w:szCs w:val="20"/>
              </w:rPr>
            </w:pPr>
            <w:r w:rsidRPr="00E111AE">
              <w:rPr>
                <w:szCs w:val="20"/>
              </w:rPr>
              <w:t>TOTAL BODY PIGMENTED LESION DIGITAL DERMOSCOPY performed by a specialist dermatologist or on behalf of a specialist dermatologist by a registered nurse using an image capture and processing device approved by the Therapeutic Goods Administration.  To be eligible the subject must be 18 years of age or older, have 15 or more pigmented lesions for photography and be at high risk of melanoma as evidenced by:</w:t>
            </w:r>
          </w:p>
          <w:p w:rsidR="001E2C0B" w:rsidRPr="00E111AE" w:rsidRDefault="001E2C0B" w:rsidP="00C43F60">
            <w:pPr>
              <w:pStyle w:val="TableText0"/>
              <w:jc w:val="both"/>
              <w:rPr>
                <w:szCs w:val="20"/>
              </w:rPr>
            </w:pPr>
            <w:r w:rsidRPr="00E111AE">
              <w:rPr>
                <w:szCs w:val="20"/>
              </w:rPr>
              <w:t>i.</w:t>
            </w:r>
            <w:r w:rsidRPr="00E111AE">
              <w:rPr>
                <w:szCs w:val="20"/>
              </w:rPr>
              <w:tab/>
              <w:t>past personal history of melanoma or</w:t>
            </w:r>
          </w:p>
          <w:p w:rsidR="001E2C0B" w:rsidRPr="00E111AE" w:rsidRDefault="001E2C0B" w:rsidP="00C43F60">
            <w:pPr>
              <w:pStyle w:val="TableText0"/>
              <w:jc w:val="both"/>
              <w:rPr>
                <w:szCs w:val="20"/>
              </w:rPr>
            </w:pPr>
            <w:r w:rsidRPr="00E111AE">
              <w:rPr>
                <w:szCs w:val="20"/>
              </w:rPr>
              <w:t>ii.</w:t>
            </w:r>
            <w:r w:rsidRPr="00E111AE">
              <w:rPr>
                <w:szCs w:val="20"/>
              </w:rPr>
              <w:tab/>
              <w:t>family history of 2 first degree relatives with melanoma or</w:t>
            </w:r>
          </w:p>
          <w:p w:rsidR="001E2C0B" w:rsidRPr="00E111AE" w:rsidRDefault="001E2C0B" w:rsidP="00C43F60">
            <w:pPr>
              <w:pStyle w:val="TableText0"/>
              <w:jc w:val="both"/>
              <w:rPr>
                <w:szCs w:val="20"/>
              </w:rPr>
            </w:pPr>
            <w:r w:rsidRPr="00E111AE">
              <w:rPr>
                <w:szCs w:val="20"/>
              </w:rPr>
              <w:t>iii.</w:t>
            </w:r>
            <w:r w:rsidRPr="00E111AE">
              <w:rPr>
                <w:szCs w:val="20"/>
              </w:rPr>
              <w:tab/>
              <w:t>personal history of CDKN2A mutation and at least 1 first or second degree relative diagnosed with melanoma or</w:t>
            </w:r>
          </w:p>
          <w:p w:rsidR="001E2C0B" w:rsidRPr="00E111AE" w:rsidRDefault="001E2C0B" w:rsidP="00C43F60">
            <w:pPr>
              <w:pStyle w:val="TableText0"/>
              <w:jc w:val="both"/>
              <w:rPr>
                <w:szCs w:val="20"/>
              </w:rPr>
            </w:pPr>
            <w:r w:rsidRPr="00E111AE">
              <w:rPr>
                <w:szCs w:val="20"/>
              </w:rPr>
              <w:t>iv.</w:t>
            </w:r>
            <w:r w:rsidRPr="00E111AE">
              <w:rPr>
                <w:szCs w:val="20"/>
              </w:rPr>
              <w:tab/>
              <w:t>6 or more atypical melanocytic naevi or</w:t>
            </w:r>
          </w:p>
          <w:p w:rsidR="001E2C0B" w:rsidRPr="00E111AE" w:rsidRDefault="001E2C0B" w:rsidP="00C43F60">
            <w:pPr>
              <w:pStyle w:val="TableText0"/>
              <w:jc w:val="both"/>
              <w:rPr>
                <w:szCs w:val="20"/>
              </w:rPr>
            </w:pPr>
            <w:r w:rsidRPr="00E111AE">
              <w:rPr>
                <w:szCs w:val="20"/>
              </w:rPr>
              <w:t>v.</w:t>
            </w:r>
            <w:r w:rsidRPr="00E111AE">
              <w:rPr>
                <w:szCs w:val="20"/>
              </w:rPr>
              <w:tab/>
              <w:t>100 or more common melanocytic naevi or</w:t>
            </w:r>
          </w:p>
          <w:p w:rsidR="001E2C0B" w:rsidRPr="00E111AE" w:rsidRDefault="001E2C0B" w:rsidP="00C43F60">
            <w:pPr>
              <w:pStyle w:val="TableText0"/>
              <w:jc w:val="both"/>
              <w:rPr>
                <w:szCs w:val="20"/>
              </w:rPr>
            </w:pPr>
            <w:r w:rsidRPr="00E111AE">
              <w:rPr>
                <w:szCs w:val="20"/>
              </w:rPr>
              <w:tab/>
            </w:r>
          </w:p>
          <w:p w:rsidR="001E2C0B" w:rsidRPr="00E111AE" w:rsidRDefault="001E2C0B" w:rsidP="00C43F60">
            <w:pPr>
              <w:pStyle w:val="TableText0"/>
              <w:jc w:val="both"/>
              <w:rPr>
                <w:szCs w:val="20"/>
              </w:rPr>
            </w:pPr>
            <w:r w:rsidRPr="00E111AE">
              <w:rPr>
                <w:szCs w:val="20"/>
              </w:rPr>
              <w:t>Number of lesions photographed: 15-49</w:t>
            </w:r>
          </w:p>
          <w:p w:rsidR="001E2C0B" w:rsidRPr="00E111AE" w:rsidRDefault="001E2C0B" w:rsidP="00C43F60">
            <w:pPr>
              <w:pStyle w:val="TableText0"/>
              <w:jc w:val="both"/>
              <w:rPr>
                <w:szCs w:val="20"/>
              </w:rPr>
            </w:pPr>
            <w:r w:rsidRPr="00E111AE">
              <w:rPr>
                <w:szCs w:val="20"/>
              </w:rPr>
              <w:t xml:space="preserve">To be eligible: </w:t>
            </w:r>
          </w:p>
          <w:p w:rsidR="001E2C0B" w:rsidRPr="00E111AE" w:rsidRDefault="001E2C0B" w:rsidP="00C43F60">
            <w:pPr>
              <w:pStyle w:val="TableText0"/>
              <w:ind w:left="578" w:hanging="578"/>
              <w:jc w:val="both"/>
              <w:rPr>
                <w:szCs w:val="20"/>
              </w:rPr>
            </w:pPr>
            <w:r w:rsidRPr="00E111AE">
              <w:rPr>
                <w:szCs w:val="20"/>
              </w:rPr>
              <w:t>f)</w:t>
            </w:r>
            <w:r w:rsidRPr="00E111AE">
              <w:rPr>
                <w:szCs w:val="20"/>
              </w:rPr>
              <w:tab/>
              <w:t>the specialist dermatologist must hold current status on the Australasian College of Dermatologists register of Reporting Dermatologists and</w:t>
            </w:r>
          </w:p>
          <w:p w:rsidR="001E2C0B" w:rsidRPr="00E111AE" w:rsidRDefault="001E2C0B" w:rsidP="00C43F60">
            <w:pPr>
              <w:pStyle w:val="TableText0"/>
              <w:jc w:val="both"/>
              <w:rPr>
                <w:szCs w:val="20"/>
              </w:rPr>
            </w:pPr>
            <w:r w:rsidRPr="00E111AE">
              <w:rPr>
                <w:szCs w:val="20"/>
              </w:rPr>
              <w:t>g)</w:t>
            </w:r>
            <w:r w:rsidRPr="00E111AE">
              <w:rPr>
                <w:szCs w:val="20"/>
              </w:rPr>
              <w:tab/>
              <w:t>the reporting dermatologist must provide a diagnostic report* to the referring doctor and</w:t>
            </w:r>
          </w:p>
          <w:p w:rsidR="001E2C0B" w:rsidRPr="00E111AE" w:rsidRDefault="001E2C0B" w:rsidP="00C43F60">
            <w:pPr>
              <w:pStyle w:val="TableText0"/>
              <w:ind w:left="578" w:hanging="578"/>
              <w:jc w:val="both"/>
              <w:rPr>
                <w:szCs w:val="20"/>
              </w:rPr>
            </w:pPr>
            <w:r w:rsidRPr="00E111AE">
              <w:rPr>
                <w:szCs w:val="20"/>
              </w:rPr>
              <w:t>h)</w:t>
            </w:r>
            <w:r w:rsidRPr="00E111AE">
              <w:rPr>
                <w:szCs w:val="20"/>
              </w:rPr>
              <w:tab/>
              <w:t>any registered nurse involved in the process must hold current status on the Joint Register of Registered Nurses Accredited in Melanoma Surveillance Photography held by the Australian Dermatology Nurses Association/Australasian College of Dermatologists</w:t>
            </w:r>
          </w:p>
          <w:p w:rsidR="001E2C0B" w:rsidRPr="00E111AE" w:rsidRDefault="001E2C0B" w:rsidP="00C43F60">
            <w:pPr>
              <w:pStyle w:val="TableText0"/>
              <w:jc w:val="both"/>
              <w:rPr>
                <w:szCs w:val="20"/>
              </w:rPr>
            </w:pPr>
            <w:r w:rsidRPr="00E111AE">
              <w:rPr>
                <w:szCs w:val="20"/>
              </w:rPr>
              <w:t>i)</w:t>
            </w:r>
            <w:r w:rsidRPr="00E111AE">
              <w:rPr>
                <w:szCs w:val="20"/>
              </w:rPr>
              <w:tab/>
              <w:t>the item is only claimable once per calendar year</w:t>
            </w:r>
          </w:p>
          <w:p w:rsidR="001E2C0B" w:rsidRPr="00E111AE" w:rsidRDefault="001E2C0B" w:rsidP="00C43F60">
            <w:pPr>
              <w:pStyle w:val="TableText0"/>
              <w:jc w:val="both"/>
              <w:rPr>
                <w:szCs w:val="20"/>
              </w:rPr>
            </w:pPr>
            <w:r w:rsidRPr="00E111AE">
              <w:rPr>
                <w:szCs w:val="20"/>
              </w:rPr>
              <w:t>j)</w:t>
            </w:r>
            <w:r w:rsidRPr="00E111AE">
              <w:rPr>
                <w:szCs w:val="20"/>
              </w:rPr>
              <w:tab/>
              <w:t>the service must be delivered at the reporting dermatologists practice site</w:t>
            </w:r>
          </w:p>
          <w:p w:rsidR="001E2C0B" w:rsidRPr="00E111AE" w:rsidRDefault="001E2C0B" w:rsidP="00C43F60">
            <w:pPr>
              <w:pStyle w:val="TableText0"/>
              <w:jc w:val="both"/>
              <w:rPr>
                <w:szCs w:val="20"/>
              </w:rPr>
            </w:pPr>
          </w:p>
          <w:p w:rsidR="001E2C0B" w:rsidRPr="00E111AE" w:rsidRDefault="001E2C0B" w:rsidP="00C43F60">
            <w:pPr>
              <w:pStyle w:val="TableText0"/>
              <w:jc w:val="both"/>
              <w:rPr>
                <w:szCs w:val="20"/>
              </w:rPr>
            </w:pPr>
            <w:r w:rsidRPr="00E111AE">
              <w:rPr>
                <w:szCs w:val="20"/>
              </w:rPr>
              <w:t>(See para D1.10 of explanatory notes to this Category)</w:t>
            </w:r>
          </w:p>
          <w:p w:rsidR="001E2C0B" w:rsidRPr="00183E4D" w:rsidRDefault="001E2C0B" w:rsidP="00C43F60">
            <w:pPr>
              <w:pStyle w:val="TableText0"/>
              <w:jc w:val="both"/>
              <w:rPr>
                <w:szCs w:val="20"/>
              </w:rPr>
            </w:pPr>
            <w:r w:rsidRPr="00E111AE">
              <w:rPr>
                <w:szCs w:val="20"/>
              </w:rPr>
              <w:t xml:space="preserve">Fee:  $117.65,  Benefit 75%=$88.25,  85%=$100  </w:t>
            </w:r>
          </w:p>
        </w:tc>
      </w:tr>
      <w:tr w:rsidR="001E2C0B" w:rsidRPr="00183E4D" w:rsidTr="00C43F60">
        <w:trPr>
          <w:cantSplit/>
        </w:trPr>
        <w:tc>
          <w:tcPr>
            <w:tcW w:w="9111" w:type="dxa"/>
          </w:tcPr>
          <w:p w:rsidR="001E2C0B" w:rsidRDefault="001E2C0B" w:rsidP="00C43F60">
            <w:pPr>
              <w:pStyle w:val="TableText0"/>
              <w:jc w:val="right"/>
              <w:rPr>
                <w:szCs w:val="20"/>
              </w:rPr>
            </w:pPr>
            <w:r w:rsidRPr="00183E4D">
              <w:rPr>
                <w:szCs w:val="20"/>
              </w:rPr>
              <w:lastRenderedPageBreak/>
              <w:t xml:space="preserve">Category </w:t>
            </w:r>
            <w:r>
              <w:rPr>
                <w:szCs w:val="20"/>
              </w:rPr>
              <w:t>2</w:t>
            </w:r>
            <w:r w:rsidRPr="00183E4D">
              <w:rPr>
                <w:szCs w:val="20"/>
              </w:rPr>
              <w:t xml:space="preserve"> – </w:t>
            </w:r>
            <w:r>
              <w:rPr>
                <w:szCs w:val="20"/>
              </w:rPr>
              <w:t>Diagnostic Procedures and Investigations</w:t>
            </w:r>
          </w:p>
          <w:p w:rsidR="001E2C0B" w:rsidRPr="00E111AE" w:rsidRDefault="001E2C0B" w:rsidP="00C43F60">
            <w:pPr>
              <w:pStyle w:val="TableText0"/>
              <w:rPr>
                <w:szCs w:val="20"/>
              </w:rPr>
            </w:pPr>
            <w:r w:rsidRPr="00E111AE">
              <w:rPr>
                <w:szCs w:val="20"/>
              </w:rPr>
              <w:t>Group: D1 – Miscellaneous diagnostic procedures and investigations</w:t>
            </w:r>
          </w:p>
          <w:p w:rsidR="001E2C0B" w:rsidRPr="00E111AE" w:rsidRDefault="001E2C0B" w:rsidP="00C43F60">
            <w:pPr>
              <w:pStyle w:val="TableText0"/>
              <w:rPr>
                <w:szCs w:val="20"/>
              </w:rPr>
            </w:pPr>
            <w:r w:rsidRPr="00E111AE">
              <w:rPr>
                <w:szCs w:val="20"/>
              </w:rPr>
              <w:t xml:space="preserve">Subgroup 10–Other diagnostic procedures and investigations </w:t>
            </w:r>
          </w:p>
          <w:p w:rsidR="001E2C0B" w:rsidRPr="00E111AE" w:rsidRDefault="001E2C0B" w:rsidP="00C43F60">
            <w:pPr>
              <w:pStyle w:val="TableText0"/>
              <w:jc w:val="both"/>
              <w:rPr>
                <w:szCs w:val="20"/>
              </w:rPr>
            </w:pPr>
            <w:r w:rsidRPr="00E111AE">
              <w:rPr>
                <w:szCs w:val="20"/>
              </w:rPr>
              <w:t>[Item Bii]</w:t>
            </w:r>
          </w:p>
          <w:p w:rsidR="001E2C0B" w:rsidRPr="00E111AE" w:rsidRDefault="001E2C0B" w:rsidP="00C43F60">
            <w:pPr>
              <w:pStyle w:val="TableText0"/>
              <w:jc w:val="both"/>
              <w:rPr>
                <w:szCs w:val="20"/>
              </w:rPr>
            </w:pPr>
            <w:r w:rsidRPr="00E111AE">
              <w:rPr>
                <w:szCs w:val="20"/>
              </w:rPr>
              <w:t>TOTAL BODY PIGMENTED LESION DIGITAL DERMOSCOPY performed by a specialist dermatologist or on behalf of a specialist dermatologist by a registered nurse using an image capture and processing device approved by the Therapeutic Goods Administration.  To be eligible the subject must be 18 years of age or older, have 15 or more pigmented lesions for photography and be at high risk of melanoma as evidenced by:</w:t>
            </w:r>
          </w:p>
          <w:p w:rsidR="001E2C0B" w:rsidRPr="00E111AE" w:rsidRDefault="001E2C0B" w:rsidP="00C43F60">
            <w:pPr>
              <w:pStyle w:val="TableText0"/>
              <w:jc w:val="both"/>
              <w:rPr>
                <w:szCs w:val="20"/>
              </w:rPr>
            </w:pPr>
            <w:r w:rsidRPr="00E111AE">
              <w:rPr>
                <w:szCs w:val="20"/>
              </w:rPr>
              <w:t>i.</w:t>
            </w:r>
            <w:r w:rsidRPr="00E111AE">
              <w:rPr>
                <w:szCs w:val="20"/>
              </w:rPr>
              <w:tab/>
              <w:t>past personal history of melanoma or</w:t>
            </w:r>
          </w:p>
          <w:p w:rsidR="001E2C0B" w:rsidRPr="00E111AE" w:rsidRDefault="001E2C0B" w:rsidP="00C43F60">
            <w:pPr>
              <w:pStyle w:val="TableText0"/>
              <w:jc w:val="both"/>
              <w:rPr>
                <w:szCs w:val="20"/>
              </w:rPr>
            </w:pPr>
            <w:r w:rsidRPr="00E111AE">
              <w:rPr>
                <w:szCs w:val="20"/>
              </w:rPr>
              <w:t>ii.</w:t>
            </w:r>
            <w:r w:rsidRPr="00E111AE">
              <w:rPr>
                <w:szCs w:val="20"/>
              </w:rPr>
              <w:tab/>
              <w:t>family history of 2 first degree relatives with melanoma or</w:t>
            </w:r>
          </w:p>
          <w:p w:rsidR="001E2C0B" w:rsidRPr="00E111AE" w:rsidRDefault="001E2C0B" w:rsidP="00C43F60">
            <w:pPr>
              <w:pStyle w:val="TableText0"/>
              <w:jc w:val="both"/>
              <w:rPr>
                <w:szCs w:val="20"/>
              </w:rPr>
            </w:pPr>
            <w:r w:rsidRPr="00E111AE">
              <w:rPr>
                <w:szCs w:val="20"/>
              </w:rPr>
              <w:t>iii.</w:t>
            </w:r>
            <w:r w:rsidRPr="00E111AE">
              <w:rPr>
                <w:szCs w:val="20"/>
              </w:rPr>
              <w:tab/>
              <w:t>personal history of CDKN2A mutation and at least 1 first or second degree relative diagnosed with melanoma or</w:t>
            </w:r>
          </w:p>
          <w:p w:rsidR="001E2C0B" w:rsidRPr="00E111AE" w:rsidRDefault="001E2C0B" w:rsidP="00C43F60">
            <w:pPr>
              <w:pStyle w:val="TableText0"/>
              <w:jc w:val="both"/>
              <w:rPr>
                <w:szCs w:val="20"/>
              </w:rPr>
            </w:pPr>
            <w:r w:rsidRPr="00E111AE">
              <w:rPr>
                <w:szCs w:val="20"/>
              </w:rPr>
              <w:t>iv.</w:t>
            </w:r>
            <w:r w:rsidRPr="00E111AE">
              <w:rPr>
                <w:szCs w:val="20"/>
              </w:rPr>
              <w:tab/>
              <w:t>6 or more atypical melanocytic naevi or</w:t>
            </w:r>
          </w:p>
          <w:p w:rsidR="001E2C0B" w:rsidRPr="00E111AE" w:rsidRDefault="001E2C0B" w:rsidP="00C43F60">
            <w:pPr>
              <w:pStyle w:val="TableText0"/>
              <w:jc w:val="both"/>
              <w:rPr>
                <w:szCs w:val="20"/>
              </w:rPr>
            </w:pPr>
            <w:r w:rsidRPr="00E111AE">
              <w:rPr>
                <w:szCs w:val="20"/>
              </w:rPr>
              <w:t>v.</w:t>
            </w:r>
            <w:r w:rsidRPr="00E111AE">
              <w:rPr>
                <w:szCs w:val="20"/>
              </w:rPr>
              <w:tab/>
              <w:t>100 or more common melanocytic naevi or</w:t>
            </w:r>
          </w:p>
          <w:p w:rsidR="001E2C0B" w:rsidRPr="00E111AE" w:rsidRDefault="001E2C0B" w:rsidP="00C43F60">
            <w:pPr>
              <w:pStyle w:val="TableText0"/>
              <w:jc w:val="both"/>
              <w:rPr>
                <w:szCs w:val="20"/>
              </w:rPr>
            </w:pPr>
            <w:r w:rsidRPr="00E111AE">
              <w:rPr>
                <w:szCs w:val="20"/>
              </w:rPr>
              <w:tab/>
            </w:r>
          </w:p>
          <w:p w:rsidR="001E2C0B" w:rsidRPr="00E111AE" w:rsidRDefault="001E2C0B" w:rsidP="00C43F60">
            <w:pPr>
              <w:pStyle w:val="TableText0"/>
              <w:jc w:val="both"/>
              <w:rPr>
                <w:szCs w:val="20"/>
              </w:rPr>
            </w:pPr>
            <w:r w:rsidRPr="00E111AE">
              <w:rPr>
                <w:szCs w:val="20"/>
              </w:rPr>
              <w:t>Number of lesions photographed: 50-99</w:t>
            </w:r>
          </w:p>
          <w:p w:rsidR="001E2C0B" w:rsidRPr="00E111AE" w:rsidRDefault="001E2C0B" w:rsidP="00C43F60">
            <w:pPr>
              <w:pStyle w:val="TableText0"/>
              <w:jc w:val="both"/>
              <w:rPr>
                <w:szCs w:val="20"/>
              </w:rPr>
            </w:pPr>
            <w:r w:rsidRPr="00E111AE">
              <w:rPr>
                <w:szCs w:val="20"/>
              </w:rPr>
              <w:t xml:space="preserve">To be eligible: </w:t>
            </w:r>
          </w:p>
          <w:p w:rsidR="001E2C0B" w:rsidRPr="00E111AE" w:rsidRDefault="001E2C0B" w:rsidP="00C43F60">
            <w:pPr>
              <w:pStyle w:val="TableText0"/>
              <w:ind w:left="578" w:hanging="578"/>
              <w:jc w:val="both"/>
              <w:rPr>
                <w:szCs w:val="20"/>
              </w:rPr>
            </w:pPr>
            <w:r w:rsidRPr="00E111AE">
              <w:rPr>
                <w:szCs w:val="20"/>
              </w:rPr>
              <w:t>a)</w:t>
            </w:r>
            <w:r w:rsidRPr="00E111AE">
              <w:rPr>
                <w:szCs w:val="20"/>
              </w:rPr>
              <w:tab/>
              <w:t>the specialist dermatologist must hold current status on the Australasian College of Dermatologists register of Reporting Dermatologists and</w:t>
            </w:r>
          </w:p>
          <w:p w:rsidR="001E2C0B" w:rsidRPr="00E111AE" w:rsidRDefault="001E2C0B" w:rsidP="00C43F60">
            <w:pPr>
              <w:pStyle w:val="TableText0"/>
              <w:jc w:val="both"/>
              <w:rPr>
                <w:szCs w:val="20"/>
              </w:rPr>
            </w:pPr>
            <w:r w:rsidRPr="00E111AE">
              <w:rPr>
                <w:szCs w:val="20"/>
              </w:rPr>
              <w:t>b)</w:t>
            </w:r>
            <w:r w:rsidRPr="00E111AE">
              <w:rPr>
                <w:szCs w:val="20"/>
              </w:rPr>
              <w:tab/>
              <w:t>the reporting dermatologist must provide a diagnostic report* to the referring doctor and</w:t>
            </w:r>
          </w:p>
          <w:p w:rsidR="001E2C0B" w:rsidRPr="00E111AE" w:rsidRDefault="001E2C0B" w:rsidP="00C43F60">
            <w:pPr>
              <w:pStyle w:val="TableText0"/>
              <w:ind w:left="578" w:hanging="578"/>
              <w:jc w:val="both"/>
              <w:rPr>
                <w:szCs w:val="20"/>
              </w:rPr>
            </w:pPr>
            <w:r w:rsidRPr="00E111AE">
              <w:rPr>
                <w:szCs w:val="20"/>
              </w:rPr>
              <w:t>c)</w:t>
            </w:r>
            <w:r w:rsidRPr="00E111AE">
              <w:rPr>
                <w:szCs w:val="20"/>
              </w:rPr>
              <w:tab/>
              <w:t>any registered nurse involved in the process must hold current status on the Joint Register of Registered Nurses Accredited in Melanoma Surveillance Photography held by the Australian Dermatology Nurses Association/Australasian College of Dermatologists</w:t>
            </w:r>
          </w:p>
          <w:p w:rsidR="001E2C0B" w:rsidRPr="00E111AE" w:rsidRDefault="001E2C0B" w:rsidP="00C43F60">
            <w:pPr>
              <w:pStyle w:val="TableText0"/>
              <w:jc w:val="both"/>
              <w:rPr>
                <w:szCs w:val="20"/>
              </w:rPr>
            </w:pPr>
            <w:r w:rsidRPr="00E111AE">
              <w:rPr>
                <w:szCs w:val="20"/>
              </w:rPr>
              <w:t>d)</w:t>
            </w:r>
            <w:r w:rsidRPr="00E111AE">
              <w:rPr>
                <w:szCs w:val="20"/>
              </w:rPr>
              <w:tab/>
              <w:t>the item is only claimable once per calendar year</w:t>
            </w:r>
          </w:p>
          <w:p w:rsidR="001E2C0B" w:rsidRPr="00E111AE" w:rsidRDefault="001E2C0B" w:rsidP="00C43F60">
            <w:pPr>
              <w:pStyle w:val="TableText0"/>
              <w:jc w:val="both"/>
              <w:rPr>
                <w:szCs w:val="20"/>
              </w:rPr>
            </w:pPr>
            <w:r w:rsidRPr="00E111AE">
              <w:rPr>
                <w:szCs w:val="20"/>
              </w:rPr>
              <w:t>e)</w:t>
            </w:r>
            <w:r w:rsidRPr="00E111AE">
              <w:rPr>
                <w:szCs w:val="20"/>
              </w:rPr>
              <w:tab/>
              <w:t>the service must be delivered at the reporting dermatologists practice site</w:t>
            </w:r>
          </w:p>
          <w:p w:rsidR="001E2C0B" w:rsidRPr="00E111AE" w:rsidRDefault="001E2C0B" w:rsidP="00C43F60">
            <w:pPr>
              <w:pStyle w:val="TableText0"/>
              <w:jc w:val="both"/>
              <w:rPr>
                <w:szCs w:val="20"/>
              </w:rPr>
            </w:pPr>
          </w:p>
          <w:p w:rsidR="001E2C0B" w:rsidRPr="00E111AE" w:rsidRDefault="001E2C0B" w:rsidP="00C43F60">
            <w:pPr>
              <w:pStyle w:val="TableText0"/>
              <w:jc w:val="both"/>
              <w:rPr>
                <w:szCs w:val="20"/>
              </w:rPr>
            </w:pPr>
            <w:r w:rsidRPr="00E111AE">
              <w:rPr>
                <w:szCs w:val="20"/>
              </w:rPr>
              <w:t>(See para D1.10 of explanatory notes to this Category)</w:t>
            </w:r>
          </w:p>
          <w:p w:rsidR="001E2C0B" w:rsidRPr="00183E4D" w:rsidRDefault="001E2C0B" w:rsidP="00C43F60">
            <w:pPr>
              <w:pStyle w:val="TableText0"/>
              <w:jc w:val="both"/>
              <w:rPr>
                <w:szCs w:val="20"/>
              </w:rPr>
            </w:pPr>
            <w:r w:rsidRPr="00E111AE">
              <w:rPr>
                <w:szCs w:val="20"/>
              </w:rPr>
              <w:t xml:space="preserve">Fee:  $147.05,  Benefit 75%=$110.30,  85%=$125  </w:t>
            </w:r>
          </w:p>
        </w:tc>
      </w:tr>
      <w:tr w:rsidR="001E2C0B" w:rsidRPr="00183E4D" w:rsidTr="00C43F60">
        <w:trPr>
          <w:cantSplit/>
        </w:trPr>
        <w:tc>
          <w:tcPr>
            <w:tcW w:w="9111" w:type="dxa"/>
          </w:tcPr>
          <w:p w:rsidR="001E2C0B" w:rsidRDefault="001E2C0B" w:rsidP="00C43F60">
            <w:pPr>
              <w:pStyle w:val="TableText0"/>
              <w:jc w:val="right"/>
              <w:rPr>
                <w:szCs w:val="20"/>
              </w:rPr>
            </w:pPr>
            <w:r w:rsidRPr="00183E4D">
              <w:rPr>
                <w:szCs w:val="20"/>
              </w:rPr>
              <w:lastRenderedPageBreak/>
              <w:t xml:space="preserve">Category </w:t>
            </w:r>
            <w:r>
              <w:rPr>
                <w:szCs w:val="20"/>
              </w:rPr>
              <w:t>2</w:t>
            </w:r>
            <w:r w:rsidRPr="00183E4D">
              <w:rPr>
                <w:szCs w:val="20"/>
              </w:rPr>
              <w:t xml:space="preserve"> – </w:t>
            </w:r>
            <w:r>
              <w:rPr>
                <w:szCs w:val="20"/>
              </w:rPr>
              <w:t>Diagnostic Procedures and Investigations</w:t>
            </w:r>
          </w:p>
          <w:p w:rsidR="001E2C0B" w:rsidRPr="00E111AE" w:rsidRDefault="001E2C0B" w:rsidP="00C43F60">
            <w:pPr>
              <w:pStyle w:val="TableText0"/>
              <w:rPr>
                <w:szCs w:val="20"/>
              </w:rPr>
            </w:pPr>
            <w:r w:rsidRPr="00E111AE">
              <w:rPr>
                <w:szCs w:val="20"/>
              </w:rPr>
              <w:t>Group: D1 – Miscellaneous diagnostic procedures and investigations</w:t>
            </w:r>
          </w:p>
          <w:p w:rsidR="001E2C0B" w:rsidRPr="00E111AE" w:rsidRDefault="001E2C0B" w:rsidP="00C43F60">
            <w:pPr>
              <w:pStyle w:val="TableText0"/>
              <w:rPr>
                <w:szCs w:val="20"/>
              </w:rPr>
            </w:pPr>
            <w:r w:rsidRPr="00E111AE">
              <w:rPr>
                <w:szCs w:val="20"/>
              </w:rPr>
              <w:t xml:space="preserve">Subgroup 10–Other diagnostic procedures and investigations </w:t>
            </w:r>
          </w:p>
          <w:p w:rsidR="001E2C0B" w:rsidRPr="00E111AE" w:rsidRDefault="001E2C0B" w:rsidP="00C43F60">
            <w:pPr>
              <w:pStyle w:val="TableText0"/>
              <w:jc w:val="both"/>
              <w:rPr>
                <w:szCs w:val="20"/>
              </w:rPr>
            </w:pPr>
            <w:r w:rsidRPr="00E111AE">
              <w:rPr>
                <w:szCs w:val="20"/>
              </w:rPr>
              <w:t>[Item Biii]</w:t>
            </w:r>
          </w:p>
          <w:p w:rsidR="001E2C0B" w:rsidRPr="00E111AE" w:rsidRDefault="001E2C0B" w:rsidP="00C43F60">
            <w:pPr>
              <w:pStyle w:val="TableText0"/>
              <w:jc w:val="both"/>
              <w:rPr>
                <w:szCs w:val="20"/>
              </w:rPr>
            </w:pPr>
            <w:r w:rsidRPr="00E111AE">
              <w:rPr>
                <w:szCs w:val="20"/>
              </w:rPr>
              <w:t>TOTAL BODY PIGMENTED LESION DIGITAL DERMOSCOPY performed by a specialist dermatologist or on behalf of a specialist dermatologist by a registered nurse using an image capture and processing device approved by the Therapeutic Goods Administration.  To be eligible the subject must be 18 years of age or older, have 15 or more pigmented lesions for photography and be at high risk of melanoma as evidenced by:</w:t>
            </w:r>
          </w:p>
          <w:p w:rsidR="001E2C0B" w:rsidRPr="00E111AE" w:rsidRDefault="001E2C0B" w:rsidP="00C43F60">
            <w:pPr>
              <w:pStyle w:val="TableText0"/>
              <w:jc w:val="both"/>
              <w:rPr>
                <w:szCs w:val="20"/>
              </w:rPr>
            </w:pPr>
            <w:r w:rsidRPr="00E111AE">
              <w:rPr>
                <w:szCs w:val="20"/>
              </w:rPr>
              <w:t>i.</w:t>
            </w:r>
            <w:r w:rsidRPr="00E111AE">
              <w:rPr>
                <w:szCs w:val="20"/>
              </w:rPr>
              <w:tab/>
              <w:t>past personal history of melanoma or</w:t>
            </w:r>
          </w:p>
          <w:p w:rsidR="001E2C0B" w:rsidRPr="00E111AE" w:rsidRDefault="001E2C0B" w:rsidP="00C43F60">
            <w:pPr>
              <w:pStyle w:val="TableText0"/>
              <w:jc w:val="both"/>
              <w:rPr>
                <w:szCs w:val="20"/>
              </w:rPr>
            </w:pPr>
            <w:r w:rsidRPr="00E111AE">
              <w:rPr>
                <w:szCs w:val="20"/>
              </w:rPr>
              <w:t>ii.</w:t>
            </w:r>
            <w:r w:rsidRPr="00E111AE">
              <w:rPr>
                <w:szCs w:val="20"/>
              </w:rPr>
              <w:tab/>
              <w:t>family history of 2 first degree relatives with melanoma or</w:t>
            </w:r>
          </w:p>
          <w:p w:rsidR="001E2C0B" w:rsidRDefault="001E2C0B" w:rsidP="00C43F60">
            <w:pPr>
              <w:pStyle w:val="TableText0"/>
              <w:jc w:val="both"/>
              <w:rPr>
                <w:szCs w:val="20"/>
              </w:rPr>
            </w:pPr>
            <w:r w:rsidRPr="00E111AE">
              <w:rPr>
                <w:szCs w:val="20"/>
              </w:rPr>
              <w:t>iii.</w:t>
            </w:r>
            <w:r w:rsidRPr="00E111AE">
              <w:rPr>
                <w:szCs w:val="20"/>
              </w:rPr>
              <w:tab/>
              <w:t>personal history of CDKN2A mutation and at least 1 first or second degree relative diagnosed with melanoma or</w:t>
            </w:r>
          </w:p>
          <w:p w:rsidR="001E2C0B" w:rsidRDefault="001E2C0B" w:rsidP="00566960">
            <w:pPr>
              <w:pStyle w:val="TableText0"/>
              <w:numPr>
                <w:ilvl w:val="0"/>
                <w:numId w:val="15"/>
              </w:numPr>
              <w:jc w:val="both"/>
              <w:rPr>
                <w:szCs w:val="20"/>
              </w:rPr>
            </w:pPr>
            <w:r w:rsidRPr="00E111AE">
              <w:rPr>
                <w:szCs w:val="20"/>
              </w:rPr>
              <w:t xml:space="preserve">6 or more atypical melanocytic naevi </w:t>
            </w:r>
          </w:p>
          <w:p w:rsidR="001E2C0B" w:rsidRPr="00E111AE" w:rsidRDefault="001E2C0B" w:rsidP="00566960">
            <w:pPr>
              <w:pStyle w:val="TableText0"/>
              <w:numPr>
                <w:ilvl w:val="0"/>
                <w:numId w:val="15"/>
              </w:numPr>
              <w:jc w:val="both"/>
              <w:rPr>
                <w:szCs w:val="20"/>
              </w:rPr>
            </w:pPr>
            <w:r w:rsidRPr="00E111AE">
              <w:rPr>
                <w:szCs w:val="20"/>
              </w:rPr>
              <w:t>Or</w:t>
            </w:r>
            <w:r>
              <w:rPr>
                <w:szCs w:val="20"/>
              </w:rPr>
              <w:t xml:space="preserve"> </w:t>
            </w:r>
            <w:r w:rsidRPr="00E111AE">
              <w:rPr>
                <w:szCs w:val="20"/>
              </w:rPr>
              <w:t>100 or more common melanocytic naevi or</w:t>
            </w:r>
          </w:p>
          <w:p w:rsidR="001E2C0B" w:rsidRPr="00E111AE" w:rsidRDefault="001E2C0B" w:rsidP="00C43F60">
            <w:pPr>
              <w:pStyle w:val="TableText0"/>
              <w:jc w:val="both"/>
              <w:rPr>
                <w:szCs w:val="20"/>
              </w:rPr>
            </w:pPr>
            <w:r w:rsidRPr="00E111AE">
              <w:rPr>
                <w:szCs w:val="20"/>
              </w:rPr>
              <w:tab/>
            </w:r>
          </w:p>
          <w:p w:rsidR="001E2C0B" w:rsidRPr="00E111AE" w:rsidRDefault="001E2C0B" w:rsidP="00C43F60">
            <w:pPr>
              <w:pStyle w:val="TableText0"/>
              <w:jc w:val="both"/>
              <w:rPr>
                <w:szCs w:val="20"/>
              </w:rPr>
            </w:pPr>
            <w:r w:rsidRPr="00E111AE">
              <w:rPr>
                <w:szCs w:val="20"/>
              </w:rPr>
              <w:t>Number of lesions photographed: 100-149</w:t>
            </w:r>
          </w:p>
          <w:p w:rsidR="001E2C0B" w:rsidRPr="00E111AE" w:rsidRDefault="001E2C0B" w:rsidP="00C43F60">
            <w:pPr>
              <w:pStyle w:val="TableText0"/>
              <w:jc w:val="both"/>
              <w:rPr>
                <w:szCs w:val="20"/>
              </w:rPr>
            </w:pPr>
            <w:r w:rsidRPr="00E111AE">
              <w:rPr>
                <w:szCs w:val="20"/>
              </w:rPr>
              <w:t xml:space="preserve">To be eligible: </w:t>
            </w:r>
          </w:p>
          <w:p w:rsidR="001E2C0B" w:rsidRPr="00E111AE" w:rsidRDefault="001E2C0B" w:rsidP="00C43F60">
            <w:pPr>
              <w:pStyle w:val="TableText0"/>
              <w:ind w:left="578" w:hanging="578"/>
              <w:jc w:val="both"/>
              <w:rPr>
                <w:szCs w:val="20"/>
              </w:rPr>
            </w:pPr>
            <w:r w:rsidRPr="00E111AE">
              <w:rPr>
                <w:szCs w:val="20"/>
              </w:rPr>
              <w:t>a)</w:t>
            </w:r>
            <w:r w:rsidRPr="00E111AE">
              <w:rPr>
                <w:szCs w:val="20"/>
              </w:rPr>
              <w:tab/>
              <w:t>the specialist dermatologist must hold current status on the Australasian College of Dermatologists register of Reporting Dermatologists and</w:t>
            </w:r>
          </w:p>
          <w:p w:rsidR="001E2C0B" w:rsidRPr="00E111AE" w:rsidRDefault="001E2C0B" w:rsidP="00C43F60">
            <w:pPr>
              <w:pStyle w:val="TableText0"/>
              <w:jc w:val="both"/>
              <w:rPr>
                <w:szCs w:val="20"/>
              </w:rPr>
            </w:pPr>
            <w:r w:rsidRPr="00E111AE">
              <w:rPr>
                <w:szCs w:val="20"/>
              </w:rPr>
              <w:t>b)</w:t>
            </w:r>
            <w:r w:rsidRPr="00E111AE">
              <w:rPr>
                <w:szCs w:val="20"/>
              </w:rPr>
              <w:tab/>
              <w:t>the reporting dermatologist must provide a diagnostic report* to the referring doctor and</w:t>
            </w:r>
          </w:p>
          <w:p w:rsidR="001E2C0B" w:rsidRPr="00E111AE" w:rsidRDefault="001E2C0B" w:rsidP="00C43F60">
            <w:pPr>
              <w:pStyle w:val="TableText0"/>
              <w:ind w:left="578" w:hanging="578"/>
              <w:jc w:val="both"/>
              <w:rPr>
                <w:szCs w:val="20"/>
              </w:rPr>
            </w:pPr>
            <w:r w:rsidRPr="00E111AE">
              <w:rPr>
                <w:szCs w:val="20"/>
              </w:rPr>
              <w:t>c)</w:t>
            </w:r>
            <w:r w:rsidRPr="00E111AE">
              <w:rPr>
                <w:szCs w:val="20"/>
              </w:rPr>
              <w:tab/>
              <w:t>any registered nurse involved in the process must hold current status on the Joint Register of Registered Nurses Accredited in Melanoma Surveillance Photography held by the Australian Dermatology Nurses Association/Australasian College of Dermatologists</w:t>
            </w:r>
          </w:p>
          <w:p w:rsidR="001E2C0B" w:rsidRPr="00E111AE" w:rsidRDefault="001E2C0B" w:rsidP="00C43F60">
            <w:pPr>
              <w:pStyle w:val="TableText0"/>
              <w:jc w:val="both"/>
              <w:rPr>
                <w:szCs w:val="20"/>
              </w:rPr>
            </w:pPr>
            <w:r w:rsidRPr="00E111AE">
              <w:rPr>
                <w:szCs w:val="20"/>
              </w:rPr>
              <w:t>d)</w:t>
            </w:r>
            <w:r w:rsidRPr="00E111AE">
              <w:rPr>
                <w:szCs w:val="20"/>
              </w:rPr>
              <w:tab/>
              <w:t>the item is only claimable once per calendar year</w:t>
            </w:r>
          </w:p>
          <w:p w:rsidR="001E2C0B" w:rsidRPr="00E111AE" w:rsidRDefault="001E2C0B" w:rsidP="00C43F60">
            <w:pPr>
              <w:pStyle w:val="TableText0"/>
              <w:jc w:val="both"/>
              <w:rPr>
                <w:szCs w:val="20"/>
              </w:rPr>
            </w:pPr>
            <w:r w:rsidRPr="00E111AE">
              <w:rPr>
                <w:szCs w:val="20"/>
              </w:rPr>
              <w:t>e)</w:t>
            </w:r>
            <w:r w:rsidRPr="00E111AE">
              <w:rPr>
                <w:szCs w:val="20"/>
              </w:rPr>
              <w:tab/>
              <w:t>the service must be delivered at the reporting dermatologists practice site*</w:t>
            </w:r>
          </w:p>
          <w:p w:rsidR="001E2C0B" w:rsidRPr="00E111AE" w:rsidRDefault="001E2C0B" w:rsidP="00C43F60">
            <w:pPr>
              <w:pStyle w:val="TableText0"/>
              <w:jc w:val="both"/>
              <w:rPr>
                <w:szCs w:val="20"/>
              </w:rPr>
            </w:pPr>
          </w:p>
          <w:p w:rsidR="001E2C0B" w:rsidRPr="00E111AE" w:rsidRDefault="001E2C0B" w:rsidP="00C43F60">
            <w:pPr>
              <w:pStyle w:val="TableText0"/>
              <w:jc w:val="both"/>
              <w:rPr>
                <w:szCs w:val="20"/>
              </w:rPr>
            </w:pPr>
            <w:r w:rsidRPr="00E111AE">
              <w:rPr>
                <w:szCs w:val="20"/>
              </w:rPr>
              <w:t>(See para D1.10 of explanatory notes to this Category)</w:t>
            </w:r>
          </w:p>
          <w:p w:rsidR="001E2C0B" w:rsidRPr="00183E4D" w:rsidRDefault="001E2C0B" w:rsidP="00C43F60">
            <w:pPr>
              <w:pStyle w:val="TableText0"/>
              <w:jc w:val="both"/>
              <w:rPr>
                <w:szCs w:val="20"/>
              </w:rPr>
            </w:pPr>
            <w:r w:rsidRPr="00E111AE">
              <w:rPr>
                <w:szCs w:val="20"/>
              </w:rPr>
              <w:t xml:space="preserve">Fee:  $176.45,  Benefit 75%=$132.35,  85%=$150  </w:t>
            </w:r>
          </w:p>
        </w:tc>
      </w:tr>
      <w:tr w:rsidR="001E2C0B" w:rsidRPr="00183E4D" w:rsidTr="00C43F60">
        <w:trPr>
          <w:cantSplit/>
        </w:trPr>
        <w:tc>
          <w:tcPr>
            <w:tcW w:w="9111" w:type="dxa"/>
          </w:tcPr>
          <w:p w:rsidR="001E2C0B" w:rsidRPr="00FC579A" w:rsidRDefault="001E2C0B" w:rsidP="00C43F60">
            <w:pPr>
              <w:pStyle w:val="TableText0"/>
              <w:jc w:val="right"/>
              <w:rPr>
                <w:szCs w:val="20"/>
              </w:rPr>
            </w:pPr>
            <w:r w:rsidRPr="00FC579A">
              <w:rPr>
                <w:szCs w:val="20"/>
              </w:rPr>
              <w:lastRenderedPageBreak/>
              <w:t>Category 2 – Diagnostic Procedures and Investigations</w:t>
            </w:r>
          </w:p>
          <w:p w:rsidR="001E2C0B" w:rsidRPr="00FC579A" w:rsidRDefault="001E2C0B" w:rsidP="00C43F60">
            <w:pPr>
              <w:pStyle w:val="TableText0"/>
              <w:rPr>
                <w:szCs w:val="20"/>
              </w:rPr>
            </w:pPr>
            <w:r w:rsidRPr="00FC579A">
              <w:rPr>
                <w:szCs w:val="20"/>
              </w:rPr>
              <w:t>Group: D1 – Miscellaneous diagnostic procedures and investigations</w:t>
            </w:r>
          </w:p>
          <w:p w:rsidR="001E2C0B" w:rsidRPr="00FC579A" w:rsidRDefault="001E2C0B" w:rsidP="00C43F60">
            <w:pPr>
              <w:pStyle w:val="TableText0"/>
              <w:rPr>
                <w:szCs w:val="20"/>
              </w:rPr>
            </w:pPr>
            <w:r w:rsidRPr="00FC579A">
              <w:rPr>
                <w:szCs w:val="20"/>
              </w:rPr>
              <w:t xml:space="preserve">Subgroup 10–Other diagnostic procedures and investigations </w:t>
            </w:r>
          </w:p>
          <w:p w:rsidR="001E2C0B" w:rsidRPr="00FC579A" w:rsidRDefault="001E2C0B" w:rsidP="00C43F60">
            <w:pPr>
              <w:pStyle w:val="TableText0"/>
              <w:jc w:val="both"/>
              <w:rPr>
                <w:szCs w:val="20"/>
              </w:rPr>
            </w:pPr>
            <w:r w:rsidRPr="00FC579A">
              <w:rPr>
                <w:szCs w:val="20"/>
              </w:rPr>
              <w:t>[Item Biv]</w:t>
            </w:r>
          </w:p>
          <w:p w:rsidR="001E2C0B" w:rsidRPr="00FC579A" w:rsidRDefault="001E2C0B" w:rsidP="00C43F60">
            <w:pPr>
              <w:pStyle w:val="TableText0"/>
              <w:jc w:val="both"/>
              <w:rPr>
                <w:szCs w:val="20"/>
              </w:rPr>
            </w:pPr>
            <w:r w:rsidRPr="00FC579A">
              <w:rPr>
                <w:szCs w:val="20"/>
              </w:rPr>
              <w:t>TOTAL BODY PIGMENTED LESION DIGITAL DERMOSCOPY performed by a specialist dermatologist or on behalf of a specialist dermatologist by a registered nurse using an image capture and processing device approved by the Therapeutic Goods Administration.  To be eligible the subject must be 18 years of age or older, have 15 or more pigmented lesions for photography and be at high risk of melanoma as evidenced by:</w:t>
            </w:r>
          </w:p>
          <w:p w:rsidR="001E2C0B" w:rsidRPr="00FC579A" w:rsidRDefault="001E2C0B" w:rsidP="00C43F60">
            <w:pPr>
              <w:pStyle w:val="TableText0"/>
              <w:jc w:val="both"/>
              <w:rPr>
                <w:szCs w:val="20"/>
              </w:rPr>
            </w:pPr>
            <w:r w:rsidRPr="00FC579A">
              <w:rPr>
                <w:szCs w:val="20"/>
              </w:rPr>
              <w:t>i.</w:t>
            </w:r>
            <w:r w:rsidRPr="00FC579A">
              <w:rPr>
                <w:szCs w:val="20"/>
              </w:rPr>
              <w:tab/>
              <w:t>past personal history of melanoma or</w:t>
            </w:r>
          </w:p>
          <w:p w:rsidR="001E2C0B" w:rsidRPr="00FC579A" w:rsidRDefault="001E2C0B" w:rsidP="00C43F60">
            <w:pPr>
              <w:pStyle w:val="TableText0"/>
              <w:jc w:val="both"/>
              <w:rPr>
                <w:szCs w:val="20"/>
              </w:rPr>
            </w:pPr>
            <w:r w:rsidRPr="00FC579A">
              <w:rPr>
                <w:szCs w:val="20"/>
              </w:rPr>
              <w:t>ii.</w:t>
            </w:r>
            <w:r w:rsidRPr="00FC579A">
              <w:rPr>
                <w:szCs w:val="20"/>
              </w:rPr>
              <w:tab/>
              <w:t>family history of 2 first degree relatives with melanoma or</w:t>
            </w:r>
          </w:p>
          <w:p w:rsidR="001E2C0B" w:rsidRPr="00FC579A" w:rsidRDefault="001E2C0B" w:rsidP="00C43F60">
            <w:pPr>
              <w:pStyle w:val="TableText0"/>
              <w:jc w:val="both"/>
              <w:rPr>
                <w:szCs w:val="20"/>
              </w:rPr>
            </w:pPr>
            <w:r w:rsidRPr="00FC579A">
              <w:rPr>
                <w:szCs w:val="20"/>
              </w:rPr>
              <w:t>iii.</w:t>
            </w:r>
            <w:r w:rsidRPr="00FC579A">
              <w:rPr>
                <w:szCs w:val="20"/>
              </w:rPr>
              <w:tab/>
              <w:t>personal history of CDKN2A mutation and at least 1 first or second degree relative diagnosed with melanoma or</w:t>
            </w:r>
          </w:p>
          <w:p w:rsidR="001E2C0B" w:rsidRPr="00FC579A" w:rsidRDefault="001E2C0B" w:rsidP="00C43F60">
            <w:pPr>
              <w:pStyle w:val="TableText0"/>
              <w:jc w:val="both"/>
              <w:rPr>
                <w:szCs w:val="20"/>
              </w:rPr>
            </w:pPr>
            <w:r w:rsidRPr="00FC579A">
              <w:rPr>
                <w:szCs w:val="20"/>
              </w:rPr>
              <w:t>iv.</w:t>
            </w:r>
            <w:r w:rsidRPr="00FC579A">
              <w:rPr>
                <w:szCs w:val="20"/>
              </w:rPr>
              <w:tab/>
              <w:t>6 or more atypical melanocytic naevi or</w:t>
            </w:r>
          </w:p>
          <w:p w:rsidR="001E2C0B" w:rsidRPr="00FC579A" w:rsidRDefault="001E2C0B" w:rsidP="00C43F60">
            <w:pPr>
              <w:pStyle w:val="TableText0"/>
              <w:jc w:val="both"/>
              <w:rPr>
                <w:szCs w:val="20"/>
              </w:rPr>
            </w:pPr>
            <w:r w:rsidRPr="00FC579A">
              <w:rPr>
                <w:szCs w:val="20"/>
              </w:rPr>
              <w:t>v.</w:t>
            </w:r>
            <w:r w:rsidRPr="00FC579A">
              <w:rPr>
                <w:szCs w:val="20"/>
              </w:rPr>
              <w:tab/>
              <w:t>100 or more common melanocytic naevi or</w:t>
            </w:r>
          </w:p>
          <w:p w:rsidR="001E2C0B" w:rsidRPr="00FC579A" w:rsidRDefault="001E2C0B" w:rsidP="00C43F60">
            <w:pPr>
              <w:pStyle w:val="TableText0"/>
              <w:jc w:val="both"/>
              <w:rPr>
                <w:szCs w:val="20"/>
              </w:rPr>
            </w:pPr>
            <w:r w:rsidRPr="00FC579A">
              <w:rPr>
                <w:szCs w:val="20"/>
              </w:rPr>
              <w:tab/>
            </w:r>
          </w:p>
          <w:p w:rsidR="001E2C0B" w:rsidRPr="00FC579A" w:rsidRDefault="001E2C0B" w:rsidP="00C43F60">
            <w:pPr>
              <w:pStyle w:val="TableText0"/>
              <w:jc w:val="both"/>
              <w:rPr>
                <w:szCs w:val="20"/>
              </w:rPr>
            </w:pPr>
            <w:r w:rsidRPr="00FC579A">
              <w:rPr>
                <w:szCs w:val="20"/>
              </w:rPr>
              <w:t>Number of lesions photographed: ≥150</w:t>
            </w:r>
          </w:p>
          <w:p w:rsidR="001E2C0B" w:rsidRPr="00FC579A" w:rsidRDefault="001E2C0B" w:rsidP="00C43F60">
            <w:pPr>
              <w:pStyle w:val="TableText0"/>
              <w:jc w:val="both"/>
              <w:rPr>
                <w:szCs w:val="20"/>
              </w:rPr>
            </w:pPr>
            <w:r w:rsidRPr="00FC579A">
              <w:rPr>
                <w:szCs w:val="20"/>
              </w:rPr>
              <w:t xml:space="preserve">To be eligible: </w:t>
            </w:r>
          </w:p>
          <w:p w:rsidR="001E2C0B" w:rsidRPr="00FC579A" w:rsidRDefault="001E2C0B" w:rsidP="00C43F60">
            <w:pPr>
              <w:pStyle w:val="TableText0"/>
              <w:ind w:left="578" w:hanging="578"/>
              <w:jc w:val="both"/>
              <w:rPr>
                <w:szCs w:val="20"/>
              </w:rPr>
            </w:pPr>
            <w:r w:rsidRPr="00FC579A">
              <w:rPr>
                <w:szCs w:val="20"/>
              </w:rPr>
              <w:t>a)</w:t>
            </w:r>
            <w:r w:rsidRPr="00FC579A">
              <w:rPr>
                <w:szCs w:val="20"/>
              </w:rPr>
              <w:tab/>
              <w:t>the specialist dermatologist must hold current status on the Australasian College of Dermatologists register of Reporting Dermatologists and</w:t>
            </w:r>
          </w:p>
          <w:p w:rsidR="001E2C0B" w:rsidRPr="00FC579A" w:rsidRDefault="001E2C0B" w:rsidP="00C43F60">
            <w:pPr>
              <w:pStyle w:val="TableText0"/>
              <w:jc w:val="both"/>
              <w:rPr>
                <w:szCs w:val="20"/>
              </w:rPr>
            </w:pPr>
            <w:r w:rsidRPr="00FC579A">
              <w:rPr>
                <w:szCs w:val="20"/>
              </w:rPr>
              <w:t>b)</w:t>
            </w:r>
            <w:r w:rsidRPr="00FC579A">
              <w:rPr>
                <w:szCs w:val="20"/>
              </w:rPr>
              <w:tab/>
              <w:t>the reporting dermatologist must provide a diagnostic report* to the referring doctor and</w:t>
            </w:r>
          </w:p>
          <w:p w:rsidR="001E2C0B" w:rsidRPr="00FC579A" w:rsidRDefault="001E2C0B" w:rsidP="00C43F60">
            <w:pPr>
              <w:pStyle w:val="TableText0"/>
              <w:ind w:left="578" w:hanging="578"/>
              <w:jc w:val="both"/>
              <w:rPr>
                <w:szCs w:val="20"/>
              </w:rPr>
            </w:pPr>
            <w:r w:rsidRPr="00FC579A">
              <w:rPr>
                <w:szCs w:val="20"/>
              </w:rPr>
              <w:t>c)</w:t>
            </w:r>
            <w:r w:rsidRPr="00FC579A">
              <w:rPr>
                <w:szCs w:val="20"/>
              </w:rPr>
              <w:tab/>
              <w:t>any registered nurse involved in the process must hold current status on the Joint Register of Registered Nurses Accredited in Melanoma Surveillance Photography held by the Australian Dermatology Nurses Association/Australasian College of Dermatologists</w:t>
            </w:r>
          </w:p>
          <w:p w:rsidR="001E2C0B" w:rsidRPr="00FC579A" w:rsidRDefault="001E2C0B" w:rsidP="00C43F60">
            <w:pPr>
              <w:pStyle w:val="TableText0"/>
              <w:jc w:val="both"/>
              <w:rPr>
                <w:szCs w:val="20"/>
              </w:rPr>
            </w:pPr>
            <w:r w:rsidRPr="00FC579A">
              <w:rPr>
                <w:szCs w:val="20"/>
              </w:rPr>
              <w:t>d)</w:t>
            </w:r>
            <w:r w:rsidRPr="00FC579A">
              <w:rPr>
                <w:szCs w:val="20"/>
              </w:rPr>
              <w:tab/>
              <w:t>the item is only claimable once per calendar year</w:t>
            </w:r>
          </w:p>
          <w:p w:rsidR="001E2C0B" w:rsidRPr="00FC579A" w:rsidRDefault="001E2C0B" w:rsidP="00C43F60">
            <w:pPr>
              <w:pStyle w:val="TableText0"/>
              <w:jc w:val="both"/>
              <w:rPr>
                <w:szCs w:val="20"/>
              </w:rPr>
            </w:pPr>
            <w:r w:rsidRPr="00FC579A">
              <w:rPr>
                <w:szCs w:val="20"/>
              </w:rPr>
              <w:t>e)</w:t>
            </w:r>
            <w:r w:rsidRPr="00FC579A">
              <w:rPr>
                <w:szCs w:val="20"/>
              </w:rPr>
              <w:tab/>
              <w:t>the service must be delivered at the reporting dermatologists practice site*</w:t>
            </w:r>
          </w:p>
          <w:p w:rsidR="001E2C0B" w:rsidRPr="00FC579A" w:rsidRDefault="001E2C0B" w:rsidP="00C43F60">
            <w:pPr>
              <w:pStyle w:val="TableText0"/>
              <w:jc w:val="both"/>
              <w:rPr>
                <w:szCs w:val="20"/>
              </w:rPr>
            </w:pPr>
          </w:p>
          <w:p w:rsidR="001E2C0B" w:rsidRPr="00FC579A" w:rsidRDefault="001E2C0B" w:rsidP="00C43F60">
            <w:pPr>
              <w:pStyle w:val="TableText0"/>
              <w:jc w:val="both"/>
              <w:rPr>
                <w:szCs w:val="20"/>
              </w:rPr>
            </w:pPr>
            <w:r w:rsidRPr="00FC579A">
              <w:rPr>
                <w:szCs w:val="20"/>
              </w:rPr>
              <w:t>(See para D1.10 of explanatory notes to this Category)</w:t>
            </w:r>
          </w:p>
          <w:p w:rsidR="001E2C0B" w:rsidRPr="00183E4D" w:rsidRDefault="001E2C0B" w:rsidP="00C43F60">
            <w:pPr>
              <w:pStyle w:val="TableText0"/>
              <w:jc w:val="both"/>
              <w:rPr>
                <w:szCs w:val="20"/>
              </w:rPr>
            </w:pPr>
            <w:r w:rsidRPr="00FC579A">
              <w:rPr>
                <w:szCs w:val="20"/>
              </w:rPr>
              <w:t xml:space="preserve">Fee:  $205.90,  Benefit 75%=$154.40,  85%=$175  </w:t>
            </w:r>
          </w:p>
        </w:tc>
      </w:tr>
      <w:tr w:rsidR="001E2C0B" w:rsidRPr="00183E4D" w:rsidTr="00C43F60">
        <w:trPr>
          <w:cantSplit/>
        </w:trPr>
        <w:tc>
          <w:tcPr>
            <w:tcW w:w="9111" w:type="dxa"/>
          </w:tcPr>
          <w:p w:rsidR="001E2C0B" w:rsidRDefault="001E2C0B" w:rsidP="00C43F60">
            <w:pPr>
              <w:pStyle w:val="TableText0"/>
              <w:jc w:val="right"/>
              <w:rPr>
                <w:szCs w:val="20"/>
              </w:rPr>
            </w:pPr>
            <w:r w:rsidRPr="00183E4D">
              <w:rPr>
                <w:szCs w:val="20"/>
              </w:rPr>
              <w:t xml:space="preserve">Category </w:t>
            </w:r>
            <w:r>
              <w:rPr>
                <w:szCs w:val="20"/>
              </w:rPr>
              <w:t>2</w:t>
            </w:r>
            <w:r w:rsidRPr="00183E4D">
              <w:rPr>
                <w:szCs w:val="20"/>
              </w:rPr>
              <w:t xml:space="preserve"> – </w:t>
            </w:r>
            <w:r>
              <w:rPr>
                <w:szCs w:val="20"/>
              </w:rPr>
              <w:t>Diagnostic Procedures and Investigations</w:t>
            </w:r>
          </w:p>
          <w:p w:rsidR="001E2C0B" w:rsidRPr="00E111AE" w:rsidRDefault="001E2C0B" w:rsidP="00C43F60">
            <w:pPr>
              <w:pStyle w:val="TableText0"/>
              <w:rPr>
                <w:szCs w:val="20"/>
              </w:rPr>
            </w:pPr>
            <w:r w:rsidRPr="00E111AE">
              <w:rPr>
                <w:szCs w:val="20"/>
              </w:rPr>
              <w:t>Group: D1 – Miscellaneous diagnostic procedures and investigations</w:t>
            </w:r>
          </w:p>
          <w:p w:rsidR="001E2C0B" w:rsidRPr="00E111AE" w:rsidRDefault="001E2C0B" w:rsidP="00C43F60">
            <w:pPr>
              <w:pStyle w:val="TableText0"/>
              <w:rPr>
                <w:szCs w:val="20"/>
              </w:rPr>
            </w:pPr>
            <w:r w:rsidRPr="00E111AE">
              <w:rPr>
                <w:szCs w:val="20"/>
              </w:rPr>
              <w:t xml:space="preserve">Subgroup 10–Other diagnostic procedures and investigations </w:t>
            </w:r>
          </w:p>
          <w:p w:rsidR="001E2C0B" w:rsidRPr="00E111AE" w:rsidRDefault="001E2C0B" w:rsidP="00C43F60">
            <w:pPr>
              <w:pStyle w:val="TableText0"/>
              <w:jc w:val="both"/>
              <w:rPr>
                <w:szCs w:val="20"/>
              </w:rPr>
            </w:pPr>
            <w:r w:rsidRPr="00E111AE">
              <w:rPr>
                <w:szCs w:val="20"/>
              </w:rPr>
              <w:t>[Item C]</w:t>
            </w:r>
          </w:p>
          <w:p w:rsidR="001E2C0B" w:rsidRPr="00E111AE" w:rsidRDefault="001E2C0B" w:rsidP="00C43F60">
            <w:pPr>
              <w:pStyle w:val="TableText0"/>
              <w:jc w:val="both"/>
              <w:rPr>
                <w:szCs w:val="20"/>
              </w:rPr>
            </w:pPr>
            <w:r w:rsidRPr="00E111AE">
              <w:rPr>
                <w:szCs w:val="20"/>
              </w:rPr>
              <w:t>SHORT TERM FOLLOW UP DIGITAL DERMOSCOPY of selected pigmented lesions previously identified via digital dermoscopy and claimed under Items Bi, Bii, Biii or Biv, performed by a specialist dermatologist, or on behalf of a specialist dermatologist by a registered nurse.</w:t>
            </w:r>
          </w:p>
          <w:p w:rsidR="001E2C0B" w:rsidRPr="00E111AE" w:rsidRDefault="001E2C0B" w:rsidP="00C43F60">
            <w:pPr>
              <w:pStyle w:val="TableText0"/>
              <w:jc w:val="both"/>
              <w:rPr>
                <w:szCs w:val="20"/>
              </w:rPr>
            </w:pPr>
          </w:p>
          <w:p w:rsidR="001E2C0B" w:rsidRPr="00E111AE" w:rsidRDefault="001E2C0B" w:rsidP="00C43F60">
            <w:pPr>
              <w:pStyle w:val="TableText0"/>
              <w:jc w:val="both"/>
              <w:rPr>
                <w:szCs w:val="20"/>
              </w:rPr>
            </w:pPr>
            <w:r w:rsidRPr="00E111AE">
              <w:rPr>
                <w:szCs w:val="20"/>
              </w:rPr>
              <w:t>To be eligible:</w:t>
            </w:r>
          </w:p>
          <w:p w:rsidR="001E2C0B" w:rsidRPr="00E111AE" w:rsidRDefault="001E2C0B" w:rsidP="00C43F60">
            <w:pPr>
              <w:pStyle w:val="TableText0"/>
              <w:ind w:left="578" w:hanging="578"/>
              <w:jc w:val="both"/>
              <w:rPr>
                <w:szCs w:val="20"/>
              </w:rPr>
            </w:pPr>
            <w:r w:rsidRPr="00E111AE">
              <w:rPr>
                <w:szCs w:val="20"/>
              </w:rPr>
              <w:t>a)</w:t>
            </w:r>
            <w:r w:rsidRPr="00E111AE">
              <w:rPr>
                <w:szCs w:val="20"/>
              </w:rPr>
              <w:tab/>
              <w:t>the specialist dermatologist must hold current status on the Australasian College of Dermatologists Register of Reporting Dermatologists and</w:t>
            </w:r>
          </w:p>
          <w:p w:rsidR="001E2C0B" w:rsidRPr="00E111AE" w:rsidRDefault="001E2C0B" w:rsidP="00C43F60">
            <w:pPr>
              <w:pStyle w:val="TableText0"/>
              <w:jc w:val="both"/>
              <w:rPr>
                <w:szCs w:val="20"/>
              </w:rPr>
            </w:pPr>
            <w:r w:rsidRPr="00E111AE">
              <w:rPr>
                <w:szCs w:val="20"/>
              </w:rPr>
              <w:t>b)</w:t>
            </w:r>
            <w:r w:rsidRPr="00E111AE">
              <w:rPr>
                <w:szCs w:val="20"/>
              </w:rPr>
              <w:tab/>
              <w:t>the reporting dermatologist must provide a diagnostic report* to the referring doctor and</w:t>
            </w:r>
          </w:p>
          <w:p w:rsidR="001E2C0B" w:rsidRPr="00E111AE" w:rsidRDefault="001E2C0B" w:rsidP="00C43F60">
            <w:pPr>
              <w:pStyle w:val="TableText0"/>
              <w:ind w:left="578" w:hanging="578"/>
              <w:jc w:val="both"/>
              <w:rPr>
                <w:szCs w:val="20"/>
              </w:rPr>
            </w:pPr>
            <w:r w:rsidRPr="00E111AE">
              <w:rPr>
                <w:szCs w:val="20"/>
              </w:rPr>
              <w:t>c)</w:t>
            </w:r>
            <w:r w:rsidRPr="00E111AE">
              <w:rPr>
                <w:szCs w:val="20"/>
              </w:rPr>
              <w:tab/>
              <w:t>any registered nurse involved in the process must hold current status on the Joint Register of Nurses Accredited  in Melanoma Surveillance Photography held by the Australian Dermatology Nurses Association/Australasian College of Dermatologists</w:t>
            </w:r>
          </w:p>
          <w:p w:rsidR="001E2C0B" w:rsidRPr="00E111AE" w:rsidRDefault="001E2C0B" w:rsidP="00C43F60">
            <w:pPr>
              <w:pStyle w:val="TableText0"/>
              <w:jc w:val="both"/>
              <w:rPr>
                <w:szCs w:val="20"/>
              </w:rPr>
            </w:pPr>
            <w:r w:rsidRPr="00E111AE">
              <w:rPr>
                <w:szCs w:val="20"/>
              </w:rPr>
              <w:t>d)</w:t>
            </w:r>
            <w:r w:rsidRPr="00E111AE">
              <w:rPr>
                <w:szCs w:val="20"/>
              </w:rPr>
              <w:tab/>
              <w:t>the item is only claimable once per calendar year</w:t>
            </w:r>
          </w:p>
          <w:p w:rsidR="001E2C0B" w:rsidRPr="00E111AE" w:rsidRDefault="001E2C0B" w:rsidP="00C43F60">
            <w:pPr>
              <w:pStyle w:val="TableText0"/>
              <w:ind w:left="578" w:hanging="567"/>
              <w:jc w:val="both"/>
              <w:rPr>
                <w:szCs w:val="20"/>
              </w:rPr>
            </w:pPr>
            <w:r w:rsidRPr="00E111AE">
              <w:rPr>
                <w:szCs w:val="20"/>
              </w:rPr>
              <w:t>e)</w:t>
            </w:r>
            <w:r w:rsidRPr="00E111AE">
              <w:rPr>
                <w:szCs w:val="20"/>
              </w:rPr>
              <w:tab/>
              <w:t>the service must have been expressly recommended by the reporting dermatologist in the preceding Total Body Pigmented Lesion Digital Dermoscopy (Item B) report</w:t>
            </w:r>
          </w:p>
          <w:p w:rsidR="001E2C0B" w:rsidRPr="00E111AE" w:rsidRDefault="001E2C0B" w:rsidP="00C43F60">
            <w:pPr>
              <w:pStyle w:val="TableText0"/>
              <w:ind w:left="578" w:hanging="578"/>
              <w:jc w:val="both"/>
              <w:rPr>
                <w:szCs w:val="20"/>
              </w:rPr>
            </w:pPr>
            <w:r w:rsidRPr="00E111AE">
              <w:rPr>
                <w:szCs w:val="20"/>
              </w:rPr>
              <w:t>f)</w:t>
            </w:r>
            <w:r w:rsidRPr="00E111AE">
              <w:rPr>
                <w:szCs w:val="20"/>
              </w:rPr>
              <w:tab/>
              <w:t>the service must be performed in the time period 8-16 weeks from the date MBS service Item Bi, Bii, Biii, or Biv was performed</w:t>
            </w:r>
          </w:p>
          <w:p w:rsidR="001E2C0B" w:rsidRPr="00E111AE" w:rsidRDefault="001E2C0B" w:rsidP="00C43F60">
            <w:pPr>
              <w:pStyle w:val="TableText0"/>
              <w:jc w:val="both"/>
              <w:rPr>
                <w:szCs w:val="20"/>
              </w:rPr>
            </w:pPr>
            <w:r w:rsidRPr="00E111AE">
              <w:rPr>
                <w:szCs w:val="20"/>
              </w:rPr>
              <w:t>g)</w:t>
            </w:r>
            <w:r w:rsidRPr="00E111AE">
              <w:rPr>
                <w:szCs w:val="20"/>
              </w:rPr>
              <w:tab/>
              <w:t>the service must be delivered at the reporting dermatologists practice site</w:t>
            </w:r>
          </w:p>
          <w:p w:rsidR="001E2C0B" w:rsidRPr="00E111AE" w:rsidRDefault="001E2C0B" w:rsidP="00C43F60">
            <w:pPr>
              <w:pStyle w:val="TableText0"/>
              <w:jc w:val="both"/>
              <w:rPr>
                <w:szCs w:val="20"/>
              </w:rPr>
            </w:pPr>
          </w:p>
          <w:p w:rsidR="001E2C0B" w:rsidRPr="00E111AE" w:rsidRDefault="001E2C0B" w:rsidP="00C43F60">
            <w:pPr>
              <w:pStyle w:val="TableText0"/>
              <w:jc w:val="both"/>
              <w:rPr>
                <w:szCs w:val="20"/>
              </w:rPr>
            </w:pPr>
            <w:r w:rsidRPr="00E111AE">
              <w:rPr>
                <w:szCs w:val="20"/>
              </w:rPr>
              <w:t>(See para D1.10 of explanatory notes to this Category)</w:t>
            </w:r>
          </w:p>
          <w:p w:rsidR="001E2C0B" w:rsidRPr="00183E4D" w:rsidRDefault="001E2C0B" w:rsidP="00C43F60">
            <w:pPr>
              <w:pStyle w:val="TableText0"/>
              <w:jc w:val="both"/>
              <w:rPr>
                <w:szCs w:val="20"/>
              </w:rPr>
            </w:pPr>
            <w:r w:rsidRPr="00E111AE">
              <w:rPr>
                <w:szCs w:val="20"/>
              </w:rPr>
              <w:t>Fee:  $</w:t>
            </w:r>
            <w:r>
              <w:rPr>
                <w:szCs w:val="20"/>
              </w:rPr>
              <w:t>70.00</w:t>
            </w:r>
            <w:r w:rsidRPr="00E111AE">
              <w:rPr>
                <w:szCs w:val="20"/>
              </w:rPr>
              <w:t xml:space="preserve">  Benefit 75%=</w:t>
            </w:r>
            <w:r>
              <w:rPr>
                <w:szCs w:val="20"/>
              </w:rPr>
              <w:t>52.50</w:t>
            </w:r>
            <w:r w:rsidRPr="00E111AE">
              <w:rPr>
                <w:szCs w:val="20"/>
              </w:rPr>
              <w:t xml:space="preserve">  85%=$</w:t>
            </w:r>
            <w:r>
              <w:rPr>
                <w:szCs w:val="20"/>
              </w:rPr>
              <w:t>59.50</w:t>
            </w:r>
          </w:p>
        </w:tc>
      </w:tr>
    </w:tbl>
    <w:p w:rsidR="001E2C0B" w:rsidRPr="00E111AE" w:rsidRDefault="001E2C0B" w:rsidP="001E2C0B">
      <w:pPr>
        <w:pStyle w:val="Tablenotes0"/>
        <w:keepNext/>
      </w:pPr>
      <w:r w:rsidRPr="00E111AE">
        <w:lastRenderedPageBreak/>
        <w:t>Explanatory Notes</w:t>
      </w:r>
    </w:p>
    <w:p w:rsidR="001E2C0B" w:rsidRPr="00E111AE" w:rsidRDefault="001E2C0B" w:rsidP="001E2C0B">
      <w:pPr>
        <w:pStyle w:val="Tablenotes0"/>
        <w:keepNext/>
      </w:pPr>
      <w:r w:rsidRPr="00E111AE">
        <w:t>D1.10 Melanoma Surveillance Photography</w:t>
      </w:r>
    </w:p>
    <w:p w:rsidR="001E2C0B" w:rsidRPr="00E111AE" w:rsidRDefault="001E2C0B" w:rsidP="001E2C0B">
      <w:pPr>
        <w:pStyle w:val="Tablenotes0"/>
        <w:keepNext/>
      </w:pPr>
      <w:r w:rsidRPr="00E111AE">
        <w:t xml:space="preserve"> Item A. Item A may only be claimed if performed in conjunction with Item B. Item A total body photographic findings do not require a report from the reporting dermatologist however if Item B is performed with Item A the report relating to Item B must note that item A has been performed. If Item A has been claimed previously the date of the last Item A procedure must appear on the patient’s invoice/Medicare claim such as for example “previous Item A 1/1/2003”</w:t>
      </w:r>
    </w:p>
    <w:p w:rsidR="001E2C0B" w:rsidRPr="00E111AE" w:rsidRDefault="001E2C0B" w:rsidP="001E2C0B">
      <w:pPr>
        <w:pStyle w:val="Tablenotes0"/>
      </w:pPr>
      <w:r w:rsidRPr="00E111AE">
        <w:t>Item B. The report to the referring doctor must document the Medicare eligible criteria, patient details, image capture technology used, time and date of image capture, name and qualifications of person performing the image capture, diagnosis and suggested management of specific lesions and whether short term follow up (Item C) is subsequently required. A referral is only valid for a single episode of Item B and any associated Item A or C that is required in association with that item B. The reporting dermatologist or their locum must be physically present at the practice site at the time of image capture.</w:t>
      </w:r>
    </w:p>
    <w:p w:rsidR="001E2C0B" w:rsidRPr="00E111AE" w:rsidRDefault="001E2C0B" w:rsidP="001E2C0B">
      <w:pPr>
        <w:pStyle w:val="Tablenotes0"/>
      </w:pPr>
      <w:r w:rsidRPr="00E111AE">
        <w:t>Item C. The report to the referring doctor must document the Medicare eligible criteria, patient details, image capture technology used, time and date of image capture, name and qualifications of person performing the image capture, diagnosis and suggested management of specific lesions. A referral is only valid for a single episode of Item C.  The reporting dermatologist or their locum must be physically present at the practice site at the time of image capture.</w:t>
      </w:r>
    </w:p>
    <w:p w:rsidR="001E2C0B" w:rsidRDefault="001E2C0B" w:rsidP="001E2C0B">
      <w:pPr>
        <w:pStyle w:val="Caption"/>
        <w:keepNext/>
        <w:tabs>
          <w:tab w:val="left" w:pos="1134"/>
        </w:tabs>
      </w:pPr>
      <w:r w:rsidRPr="004E5838">
        <w:lastRenderedPageBreak/>
        <w:t xml:space="preserve">Table </w:t>
      </w:r>
      <w:r>
        <w:t xml:space="preserve">2 </w:t>
      </w:r>
      <w:r w:rsidRPr="004E5838">
        <w:t>Proposed MBS item descriptors</w:t>
      </w:r>
      <w:r>
        <w:t xml:space="preserve"> for the very high</w:t>
      </w:r>
      <w:r w:rsidR="00955D8E">
        <w:t>-</w:t>
      </w:r>
      <w:r>
        <w:t>risk population</w:t>
      </w: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 Proposed MBS item descriptor"/>
        <w:tblDescription w:val="This table provides a description of the wording of the item to be included in the Medicare Benefits Schedule for this technology."/>
      </w:tblPr>
      <w:tblGrid>
        <w:gridCol w:w="9111"/>
      </w:tblGrid>
      <w:tr w:rsidR="001E2C0B" w:rsidRPr="00183E4D" w:rsidTr="00C43F60">
        <w:trPr>
          <w:cantSplit/>
          <w:tblHeader/>
        </w:trPr>
        <w:tc>
          <w:tcPr>
            <w:tcW w:w="9111" w:type="dxa"/>
          </w:tcPr>
          <w:p w:rsidR="001E2C0B" w:rsidRPr="00183E4D" w:rsidRDefault="001E2C0B" w:rsidP="00C43F60">
            <w:pPr>
              <w:pStyle w:val="TableText0"/>
              <w:jc w:val="both"/>
              <w:rPr>
                <w:szCs w:val="20"/>
              </w:rPr>
            </w:pPr>
            <w:r>
              <w:rPr>
                <w:szCs w:val="20"/>
              </w:rPr>
              <w:t>MBS item Descriptors</w:t>
            </w:r>
          </w:p>
        </w:tc>
      </w:tr>
      <w:tr w:rsidR="001E2C0B" w:rsidRPr="00183E4D" w:rsidTr="00C43F60">
        <w:trPr>
          <w:cantSplit/>
        </w:trPr>
        <w:tc>
          <w:tcPr>
            <w:tcW w:w="9111" w:type="dxa"/>
          </w:tcPr>
          <w:p w:rsidR="001E2C0B" w:rsidRDefault="001E2C0B" w:rsidP="00C43F60">
            <w:pPr>
              <w:pStyle w:val="TableText0"/>
              <w:jc w:val="right"/>
              <w:rPr>
                <w:szCs w:val="20"/>
              </w:rPr>
            </w:pPr>
            <w:r w:rsidRPr="00183E4D">
              <w:rPr>
                <w:szCs w:val="20"/>
              </w:rPr>
              <w:t xml:space="preserve">Category </w:t>
            </w:r>
            <w:r>
              <w:rPr>
                <w:szCs w:val="20"/>
              </w:rPr>
              <w:t>2</w:t>
            </w:r>
            <w:r w:rsidRPr="00183E4D">
              <w:rPr>
                <w:szCs w:val="20"/>
              </w:rPr>
              <w:t xml:space="preserve"> – </w:t>
            </w:r>
            <w:r>
              <w:rPr>
                <w:szCs w:val="20"/>
              </w:rPr>
              <w:t>Diagnostic Procedures and Investigations</w:t>
            </w:r>
          </w:p>
          <w:p w:rsidR="001E2C0B" w:rsidRPr="00E111AE" w:rsidRDefault="001E2C0B" w:rsidP="00C43F60">
            <w:pPr>
              <w:pStyle w:val="TableText0"/>
              <w:rPr>
                <w:szCs w:val="20"/>
              </w:rPr>
            </w:pPr>
            <w:r w:rsidRPr="00E111AE">
              <w:rPr>
                <w:szCs w:val="20"/>
              </w:rPr>
              <w:t>Group: D1 – Miscellaneous diagnostic procedures and investigations</w:t>
            </w:r>
          </w:p>
          <w:p w:rsidR="001E2C0B" w:rsidRPr="00E111AE" w:rsidRDefault="001E2C0B" w:rsidP="00C43F60">
            <w:pPr>
              <w:pStyle w:val="TableText0"/>
              <w:rPr>
                <w:szCs w:val="20"/>
              </w:rPr>
            </w:pPr>
            <w:r w:rsidRPr="00E111AE">
              <w:rPr>
                <w:szCs w:val="20"/>
              </w:rPr>
              <w:t xml:space="preserve">Subgroup 10–Other diagnostic procedures and investigations </w:t>
            </w:r>
          </w:p>
          <w:p w:rsidR="001E2C0B" w:rsidRPr="00E111AE" w:rsidRDefault="001E2C0B" w:rsidP="00C43F60">
            <w:pPr>
              <w:pStyle w:val="TableText0"/>
              <w:jc w:val="both"/>
              <w:rPr>
                <w:szCs w:val="20"/>
              </w:rPr>
            </w:pPr>
            <w:r w:rsidRPr="00E111AE">
              <w:rPr>
                <w:szCs w:val="20"/>
              </w:rPr>
              <w:t>[Item A]</w:t>
            </w:r>
          </w:p>
          <w:p w:rsidR="001E2C0B" w:rsidRPr="00E111AE" w:rsidRDefault="001E2C0B" w:rsidP="00C43F60">
            <w:pPr>
              <w:pStyle w:val="TableText0"/>
              <w:jc w:val="both"/>
              <w:rPr>
                <w:szCs w:val="20"/>
              </w:rPr>
            </w:pPr>
            <w:r w:rsidRPr="00E111AE">
              <w:rPr>
                <w:szCs w:val="20"/>
              </w:rPr>
              <w:t>TOTAL BODY PHOTOGRAPHY performed by a specialist dermatologist, or on behalf of a specialist dermatologist by a registered nurse:</w:t>
            </w:r>
          </w:p>
          <w:p w:rsidR="001E2C0B" w:rsidRPr="00E111AE" w:rsidRDefault="001E2C0B" w:rsidP="00C43F60">
            <w:pPr>
              <w:pStyle w:val="TableText0"/>
              <w:jc w:val="both"/>
              <w:rPr>
                <w:szCs w:val="20"/>
              </w:rPr>
            </w:pPr>
            <w:r w:rsidRPr="00E111AE">
              <w:rPr>
                <w:szCs w:val="20"/>
              </w:rPr>
              <w:t>a)</w:t>
            </w:r>
            <w:r w:rsidRPr="00E111AE">
              <w:rPr>
                <w:szCs w:val="20"/>
              </w:rPr>
              <w:tab/>
              <w:t xml:space="preserve">Only if performed in association with MBS Items Bi, Bii, Biii or Biv, and </w:t>
            </w:r>
          </w:p>
          <w:p w:rsidR="001E2C0B" w:rsidRPr="00E111AE" w:rsidRDefault="001E2C0B" w:rsidP="00C43F60">
            <w:pPr>
              <w:pStyle w:val="TableText0"/>
              <w:jc w:val="both"/>
              <w:rPr>
                <w:szCs w:val="20"/>
              </w:rPr>
            </w:pPr>
            <w:r w:rsidRPr="00E111AE">
              <w:rPr>
                <w:szCs w:val="20"/>
              </w:rPr>
              <w:t>b)</w:t>
            </w:r>
            <w:r w:rsidRPr="00E111AE">
              <w:rPr>
                <w:szCs w:val="20"/>
              </w:rPr>
              <w:tab/>
              <w:t>Only using image capture and processing equipment approved by the Therapeutic Goods Administration</w:t>
            </w:r>
          </w:p>
          <w:p w:rsidR="001E2C0B" w:rsidRPr="00E111AE" w:rsidRDefault="001E2C0B" w:rsidP="00C43F60">
            <w:pPr>
              <w:pStyle w:val="TableText0"/>
              <w:jc w:val="both"/>
              <w:rPr>
                <w:szCs w:val="20"/>
              </w:rPr>
            </w:pPr>
            <w:r w:rsidRPr="00E111AE">
              <w:rPr>
                <w:szCs w:val="20"/>
              </w:rPr>
              <w:t>c)</w:t>
            </w:r>
            <w:r w:rsidRPr="00E111AE">
              <w:rPr>
                <w:szCs w:val="20"/>
              </w:rPr>
              <w:tab/>
              <w:t>Only claimable once in a 5 year period</w:t>
            </w:r>
          </w:p>
          <w:p w:rsidR="001E2C0B" w:rsidRPr="00E111AE" w:rsidRDefault="001E2C0B" w:rsidP="00C43F60">
            <w:pPr>
              <w:pStyle w:val="TableText0"/>
              <w:jc w:val="both"/>
              <w:rPr>
                <w:szCs w:val="20"/>
              </w:rPr>
            </w:pPr>
            <w:r w:rsidRPr="00E111AE">
              <w:rPr>
                <w:szCs w:val="20"/>
              </w:rPr>
              <w:t>d)</w:t>
            </w:r>
            <w:r w:rsidRPr="00E111AE">
              <w:rPr>
                <w:szCs w:val="20"/>
              </w:rPr>
              <w:tab/>
              <w:t>Only if referred patient is 18 years of age or older and has a minimum of 15 lesions for photography</w:t>
            </w:r>
          </w:p>
          <w:p w:rsidR="001E2C0B" w:rsidRPr="00E111AE" w:rsidRDefault="001E2C0B" w:rsidP="00C43F60">
            <w:pPr>
              <w:pStyle w:val="TableText0"/>
              <w:jc w:val="both"/>
              <w:rPr>
                <w:szCs w:val="20"/>
              </w:rPr>
            </w:pPr>
          </w:p>
          <w:p w:rsidR="001E2C0B" w:rsidRPr="00E111AE" w:rsidRDefault="001E2C0B" w:rsidP="00C43F60">
            <w:pPr>
              <w:pStyle w:val="TableText0"/>
              <w:jc w:val="both"/>
              <w:rPr>
                <w:szCs w:val="20"/>
              </w:rPr>
            </w:pPr>
            <w:r w:rsidRPr="00E111AE">
              <w:rPr>
                <w:szCs w:val="20"/>
              </w:rPr>
              <w:t xml:space="preserve">To be eligible: </w:t>
            </w:r>
          </w:p>
          <w:p w:rsidR="001E2C0B" w:rsidRPr="00E111AE" w:rsidRDefault="001E2C0B" w:rsidP="00C43F60">
            <w:pPr>
              <w:pStyle w:val="TableText0"/>
              <w:ind w:left="578" w:hanging="567"/>
              <w:jc w:val="both"/>
              <w:rPr>
                <w:szCs w:val="20"/>
              </w:rPr>
            </w:pPr>
            <w:r w:rsidRPr="00E111AE">
              <w:rPr>
                <w:szCs w:val="20"/>
              </w:rPr>
              <w:t>a)</w:t>
            </w:r>
            <w:r w:rsidRPr="00E111AE">
              <w:rPr>
                <w:szCs w:val="20"/>
              </w:rPr>
              <w:tab/>
              <w:t>the specialist dermatologist must hold current status on the Australasian College of Dermatologists register of Reporting Dermatologists and</w:t>
            </w:r>
          </w:p>
          <w:p w:rsidR="001E2C0B" w:rsidRPr="00E111AE" w:rsidRDefault="001E2C0B" w:rsidP="00C43F60">
            <w:pPr>
              <w:pStyle w:val="TableText0"/>
              <w:jc w:val="both"/>
              <w:rPr>
                <w:szCs w:val="20"/>
              </w:rPr>
            </w:pPr>
            <w:r w:rsidRPr="00E111AE">
              <w:rPr>
                <w:szCs w:val="20"/>
              </w:rPr>
              <w:t>b)</w:t>
            </w:r>
            <w:r w:rsidRPr="00E111AE">
              <w:rPr>
                <w:szCs w:val="20"/>
              </w:rPr>
              <w:tab/>
              <w:t>the reporting dermatologist must provide a diagnostic report* to the referring doctor and</w:t>
            </w:r>
          </w:p>
          <w:p w:rsidR="001E2C0B" w:rsidRPr="00E111AE" w:rsidRDefault="001E2C0B" w:rsidP="00C43F60">
            <w:pPr>
              <w:pStyle w:val="TableText0"/>
              <w:ind w:left="578" w:hanging="578"/>
              <w:jc w:val="both"/>
              <w:rPr>
                <w:szCs w:val="20"/>
              </w:rPr>
            </w:pPr>
            <w:r w:rsidRPr="00E111AE">
              <w:rPr>
                <w:szCs w:val="20"/>
              </w:rPr>
              <w:t>c)</w:t>
            </w:r>
            <w:r w:rsidRPr="00E111AE">
              <w:rPr>
                <w:szCs w:val="20"/>
              </w:rPr>
              <w:tab/>
              <w:t>any registered nurse involved in the process must hold current status on the Joint Register of Registered Nurses Accredited in Melanoma Surveillance Photography held by the Australian Dermatology Nurses Association/Australasian College of Dermatologists</w:t>
            </w:r>
          </w:p>
          <w:p w:rsidR="001E2C0B" w:rsidRPr="00E111AE" w:rsidRDefault="001E2C0B" w:rsidP="00C43F60">
            <w:pPr>
              <w:pStyle w:val="TableText0"/>
              <w:jc w:val="both"/>
              <w:rPr>
                <w:szCs w:val="20"/>
              </w:rPr>
            </w:pPr>
            <w:r w:rsidRPr="00E111AE">
              <w:rPr>
                <w:szCs w:val="20"/>
              </w:rPr>
              <w:t>d)</w:t>
            </w:r>
            <w:r w:rsidRPr="00E111AE">
              <w:rPr>
                <w:szCs w:val="20"/>
              </w:rPr>
              <w:tab/>
              <w:t>the item is only claimable once per calendar year</w:t>
            </w:r>
          </w:p>
          <w:p w:rsidR="001E2C0B" w:rsidRPr="00E111AE" w:rsidRDefault="001E2C0B" w:rsidP="00C43F60">
            <w:pPr>
              <w:pStyle w:val="TableText0"/>
              <w:jc w:val="both"/>
              <w:rPr>
                <w:szCs w:val="20"/>
              </w:rPr>
            </w:pPr>
            <w:r w:rsidRPr="00E111AE">
              <w:rPr>
                <w:szCs w:val="20"/>
              </w:rPr>
              <w:t>e)</w:t>
            </w:r>
            <w:r w:rsidRPr="00E111AE">
              <w:rPr>
                <w:szCs w:val="20"/>
              </w:rPr>
              <w:tab/>
              <w:t>the service must be delivered at the reporting dermatologists practice site</w:t>
            </w:r>
          </w:p>
          <w:p w:rsidR="001E2C0B" w:rsidRPr="00E111AE" w:rsidRDefault="001E2C0B" w:rsidP="00C43F60">
            <w:pPr>
              <w:pStyle w:val="TableText0"/>
              <w:jc w:val="both"/>
              <w:rPr>
                <w:szCs w:val="20"/>
              </w:rPr>
            </w:pPr>
          </w:p>
          <w:p w:rsidR="001E2C0B" w:rsidRPr="00E111AE" w:rsidRDefault="001E2C0B" w:rsidP="00C43F60">
            <w:pPr>
              <w:pStyle w:val="TableText0"/>
              <w:jc w:val="both"/>
              <w:rPr>
                <w:szCs w:val="20"/>
              </w:rPr>
            </w:pPr>
            <w:r w:rsidRPr="00E111AE">
              <w:rPr>
                <w:szCs w:val="20"/>
              </w:rPr>
              <w:t>(See para D1.10 of explanatory notes to this Category)</w:t>
            </w:r>
          </w:p>
          <w:p w:rsidR="001E2C0B" w:rsidRPr="00183E4D" w:rsidRDefault="001E2C0B" w:rsidP="00C43F60">
            <w:pPr>
              <w:pStyle w:val="TableText0"/>
              <w:jc w:val="both"/>
              <w:rPr>
                <w:szCs w:val="20"/>
              </w:rPr>
            </w:pPr>
            <w:r w:rsidRPr="00FC579A">
              <w:rPr>
                <w:szCs w:val="20"/>
              </w:rPr>
              <w:t>Fee:  $</w:t>
            </w:r>
            <w:r>
              <w:rPr>
                <w:szCs w:val="20"/>
              </w:rPr>
              <w:t>100.00</w:t>
            </w:r>
            <w:r w:rsidRPr="00FC579A">
              <w:rPr>
                <w:szCs w:val="20"/>
              </w:rPr>
              <w:t xml:space="preserve"> Benefit 75%= $</w:t>
            </w:r>
            <w:r>
              <w:rPr>
                <w:szCs w:val="20"/>
              </w:rPr>
              <w:t>75.00</w:t>
            </w:r>
            <w:r w:rsidRPr="00FC579A">
              <w:rPr>
                <w:szCs w:val="20"/>
              </w:rPr>
              <w:t>, 85%=$</w:t>
            </w:r>
            <w:r>
              <w:rPr>
                <w:szCs w:val="20"/>
              </w:rPr>
              <w:t>85.00</w:t>
            </w:r>
          </w:p>
        </w:tc>
      </w:tr>
      <w:tr w:rsidR="001E2C0B" w:rsidRPr="00183E4D" w:rsidTr="00C43F60">
        <w:trPr>
          <w:cantSplit/>
        </w:trPr>
        <w:tc>
          <w:tcPr>
            <w:tcW w:w="9111" w:type="dxa"/>
          </w:tcPr>
          <w:p w:rsidR="001E2C0B" w:rsidRDefault="001E2C0B" w:rsidP="00C43F60">
            <w:pPr>
              <w:pStyle w:val="TableText0"/>
              <w:jc w:val="right"/>
              <w:rPr>
                <w:szCs w:val="20"/>
              </w:rPr>
            </w:pPr>
            <w:r w:rsidRPr="00183E4D">
              <w:rPr>
                <w:szCs w:val="20"/>
              </w:rPr>
              <w:lastRenderedPageBreak/>
              <w:t xml:space="preserve">Category </w:t>
            </w:r>
            <w:r>
              <w:rPr>
                <w:szCs w:val="20"/>
              </w:rPr>
              <w:t>2</w:t>
            </w:r>
            <w:r w:rsidRPr="00183E4D">
              <w:rPr>
                <w:szCs w:val="20"/>
              </w:rPr>
              <w:t xml:space="preserve"> – </w:t>
            </w:r>
            <w:r>
              <w:rPr>
                <w:szCs w:val="20"/>
              </w:rPr>
              <w:t>Diagnostic Procedures and Investigations</w:t>
            </w:r>
          </w:p>
          <w:p w:rsidR="001E2C0B" w:rsidRPr="00E111AE" w:rsidRDefault="001E2C0B" w:rsidP="00C43F60">
            <w:pPr>
              <w:pStyle w:val="TableText0"/>
              <w:rPr>
                <w:szCs w:val="20"/>
              </w:rPr>
            </w:pPr>
            <w:r w:rsidRPr="00E111AE">
              <w:rPr>
                <w:szCs w:val="20"/>
              </w:rPr>
              <w:t>Group: D1 – Miscellaneous diagnostic procedures and investigations</w:t>
            </w:r>
          </w:p>
          <w:p w:rsidR="001E2C0B" w:rsidRPr="00E111AE" w:rsidRDefault="001E2C0B" w:rsidP="00C43F60">
            <w:pPr>
              <w:pStyle w:val="TableText0"/>
              <w:rPr>
                <w:szCs w:val="20"/>
              </w:rPr>
            </w:pPr>
            <w:r w:rsidRPr="00E111AE">
              <w:rPr>
                <w:szCs w:val="20"/>
              </w:rPr>
              <w:t xml:space="preserve">Subgroup 10–Other diagnostic procedures and investigations </w:t>
            </w:r>
          </w:p>
          <w:p w:rsidR="001E2C0B" w:rsidRPr="00E111AE" w:rsidRDefault="001E2C0B" w:rsidP="00C43F60">
            <w:pPr>
              <w:pStyle w:val="TableText0"/>
              <w:jc w:val="both"/>
              <w:rPr>
                <w:szCs w:val="20"/>
              </w:rPr>
            </w:pPr>
            <w:r w:rsidRPr="00E111AE">
              <w:rPr>
                <w:szCs w:val="20"/>
              </w:rPr>
              <w:t>[Item Bi]</w:t>
            </w:r>
          </w:p>
          <w:p w:rsidR="001E2C0B" w:rsidRPr="00E111AE" w:rsidRDefault="001E2C0B" w:rsidP="00C43F60">
            <w:pPr>
              <w:pStyle w:val="TableText0"/>
              <w:jc w:val="both"/>
              <w:rPr>
                <w:szCs w:val="20"/>
              </w:rPr>
            </w:pPr>
            <w:r w:rsidRPr="00E111AE">
              <w:rPr>
                <w:szCs w:val="20"/>
              </w:rPr>
              <w:t>TOTAL BODY PIGMENTED LESION DIGITAL DERMOSCOPY performed by a specialist dermatologist or on behalf of a specialist dermatologist by a registered nurse using an image capture and processing device approved by the Therapeutic Goods Administration.  To be eligible the subject must be 18 years of age or older, have 15 or more pigmented lesions for photography and be at high risk of melanoma as evidenced by:</w:t>
            </w:r>
          </w:p>
          <w:p w:rsidR="001E2C0B" w:rsidRPr="00B876AC" w:rsidRDefault="001E2C0B" w:rsidP="00C43F60">
            <w:pPr>
              <w:pStyle w:val="TableText0"/>
              <w:jc w:val="both"/>
              <w:rPr>
                <w:szCs w:val="20"/>
              </w:rPr>
            </w:pPr>
            <w:r w:rsidRPr="00B876AC">
              <w:rPr>
                <w:szCs w:val="20"/>
              </w:rPr>
              <w:t>(i)</w:t>
            </w:r>
            <w:r w:rsidRPr="00B876AC">
              <w:rPr>
                <w:szCs w:val="20"/>
              </w:rPr>
              <w:tab/>
              <w:t>past personal history of 2 or more melanoma or</w:t>
            </w:r>
          </w:p>
          <w:p w:rsidR="001E2C0B" w:rsidRPr="00B876AC" w:rsidRDefault="001E2C0B" w:rsidP="00C43F60">
            <w:pPr>
              <w:pStyle w:val="TableText0"/>
              <w:jc w:val="both"/>
              <w:rPr>
                <w:szCs w:val="20"/>
              </w:rPr>
            </w:pPr>
            <w:r w:rsidRPr="00B876AC">
              <w:rPr>
                <w:szCs w:val="20"/>
              </w:rPr>
              <w:t>(ii)</w:t>
            </w:r>
            <w:r w:rsidRPr="00B876AC">
              <w:rPr>
                <w:szCs w:val="20"/>
              </w:rPr>
              <w:tab/>
              <w:t>CDKN2A mutation carrier or</w:t>
            </w:r>
          </w:p>
          <w:p w:rsidR="001E2C0B" w:rsidRPr="00B876AC" w:rsidRDefault="001E2C0B" w:rsidP="00C43F60">
            <w:pPr>
              <w:pStyle w:val="TableText0"/>
              <w:jc w:val="both"/>
              <w:rPr>
                <w:szCs w:val="20"/>
              </w:rPr>
            </w:pPr>
            <w:r w:rsidRPr="00B876AC">
              <w:rPr>
                <w:szCs w:val="20"/>
              </w:rPr>
              <w:t>(iii)</w:t>
            </w:r>
            <w:r w:rsidRPr="00B876AC">
              <w:rPr>
                <w:szCs w:val="20"/>
              </w:rPr>
              <w:tab/>
              <w:t>Past personal history of 1 melanoma AND</w:t>
            </w:r>
          </w:p>
          <w:p w:rsidR="001E2C0B" w:rsidRPr="00B876AC" w:rsidRDefault="001E2C0B" w:rsidP="00C43F60">
            <w:pPr>
              <w:pStyle w:val="TableText0"/>
              <w:ind w:left="567"/>
              <w:jc w:val="both"/>
              <w:rPr>
                <w:szCs w:val="20"/>
              </w:rPr>
            </w:pPr>
            <w:r w:rsidRPr="00B876AC">
              <w:rPr>
                <w:szCs w:val="20"/>
              </w:rPr>
              <w:t>a)</w:t>
            </w:r>
            <w:r w:rsidRPr="00B876AC">
              <w:rPr>
                <w:szCs w:val="20"/>
              </w:rPr>
              <w:tab/>
              <w:t>Family history of melanoma in 3 first or second degree relatives OR</w:t>
            </w:r>
          </w:p>
          <w:p w:rsidR="001E2C0B" w:rsidRPr="00B876AC" w:rsidRDefault="001E2C0B" w:rsidP="00C43F60">
            <w:pPr>
              <w:pStyle w:val="TableText0"/>
              <w:ind w:left="567"/>
              <w:jc w:val="both"/>
              <w:rPr>
                <w:szCs w:val="20"/>
              </w:rPr>
            </w:pPr>
            <w:r w:rsidRPr="00B876AC">
              <w:rPr>
                <w:szCs w:val="20"/>
              </w:rPr>
              <w:t>b)</w:t>
            </w:r>
            <w:r w:rsidRPr="00B876AC">
              <w:rPr>
                <w:szCs w:val="20"/>
              </w:rPr>
              <w:tab/>
              <w:t>100 or more common naevi OR</w:t>
            </w:r>
          </w:p>
          <w:p w:rsidR="001E2C0B" w:rsidRPr="00E111AE" w:rsidRDefault="001E2C0B" w:rsidP="00C43F60">
            <w:pPr>
              <w:pStyle w:val="TableText0"/>
              <w:ind w:left="567"/>
              <w:jc w:val="both"/>
              <w:rPr>
                <w:szCs w:val="20"/>
              </w:rPr>
            </w:pPr>
            <w:r w:rsidRPr="00B876AC">
              <w:rPr>
                <w:szCs w:val="20"/>
              </w:rPr>
              <w:t>c)</w:t>
            </w:r>
            <w:r w:rsidRPr="00B876AC">
              <w:rPr>
                <w:szCs w:val="20"/>
              </w:rPr>
              <w:tab/>
              <w:t>6 or more atypical naevi</w:t>
            </w:r>
            <w:r w:rsidRPr="00E111AE">
              <w:rPr>
                <w:szCs w:val="20"/>
              </w:rPr>
              <w:tab/>
            </w:r>
          </w:p>
          <w:p w:rsidR="001E2C0B" w:rsidRPr="00E111AE" w:rsidRDefault="001E2C0B" w:rsidP="00C43F60">
            <w:pPr>
              <w:pStyle w:val="TableText0"/>
              <w:jc w:val="both"/>
              <w:rPr>
                <w:szCs w:val="20"/>
              </w:rPr>
            </w:pPr>
            <w:r w:rsidRPr="00E111AE">
              <w:rPr>
                <w:szCs w:val="20"/>
              </w:rPr>
              <w:t>Number of lesions photographed: 15-49</w:t>
            </w:r>
          </w:p>
          <w:p w:rsidR="001E2C0B" w:rsidRPr="00E111AE" w:rsidRDefault="001E2C0B" w:rsidP="00C43F60">
            <w:pPr>
              <w:pStyle w:val="TableText0"/>
              <w:jc w:val="both"/>
              <w:rPr>
                <w:szCs w:val="20"/>
              </w:rPr>
            </w:pPr>
            <w:r w:rsidRPr="00E111AE">
              <w:rPr>
                <w:szCs w:val="20"/>
              </w:rPr>
              <w:t xml:space="preserve">To be eligible: </w:t>
            </w:r>
          </w:p>
          <w:p w:rsidR="001E2C0B" w:rsidRPr="00E111AE" w:rsidRDefault="001E2C0B" w:rsidP="00C43F60">
            <w:pPr>
              <w:pStyle w:val="TableText0"/>
              <w:ind w:left="578" w:hanging="578"/>
              <w:jc w:val="both"/>
              <w:rPr>
                <w:szCs w:val="20"/>
              </w:rPr>
            </w:pPr>
            <w:r w:rsidRPr="00E111AE">
              <w:rPr>
                <w:szCs w:val="20"/>
              </w:rPr>
              <w:t>f)</w:t>
            </w:r>
            <w:r w:rsidRPr="00E111AE">
              <w:rPr>
                <w:szCs w:val="20"/>
              </w:rPr>
              <w:tab/>
              <w:t>the specialist dermatologist must hold current status on the Australasian College of Dermatologists register of Reporting Dermatologists and</w:t>
            </w:r>
          </w:p>
          <w:p w:rsidR="001E2C0B" w:rsidRPr="00E111AE" w:rsidRDefault="001E2C0B" w:rsidP="00C43F60">
            <w:pPr>
              <w:pStyle w:val="TableText0"/>
              <w:jc w:val="both"/>
              <w:rPr>
                <w:szCs w:val="20"/>
              </w:rPr>
            </w:pPr>
            <w:r w:rsidRPr="00E111AE">
              <w:rPr>
                <w:szCs w:val="20"/>
              </w:rPr>
              <w:t>g)</w:t>
            </w:r>
            <w:r w:rsidRPr="00E111AE">
              <w:rPr>
                <w:szCs w:val="20"/>
              </w:rPr>
              <w:tab/>
              <w:t>the reporting dermatologist must provide a diagnostic report* to the referring doctor and</w:t>
            </w:r>
          </w:p>
          <w:p w:rsidR="001E2C0B" w:rsidRPr="00E111AE" w:rsidRDefault="001E2C0B" w:rsidP="00C43F60">
            <w:pPr>
              <w:pStyle w:val="TableText0"/>
              <w:ind w:left="578" w:hanging="578"/>
              <w:jc w:val="both"/>
              <w:rPr>
                <w:szCs w:val="20"/>
              </w:rPr>
            </w:pPr>
            <w:r w:rsidRPr="00E111AE">
              <w:rPr>
                <w:szCs w:val="20"/>
              </w:rPr>
              <w:t>h)</w:t>
            </w:r>
            <w:r w:rsidRPr="00E111AE">
              <w:rPr>
                <w:szCs w:val="20"/>
              </w:rPr>
              <w:tab/>
              <w:t>any registered nurse involved in the process must hold current status on the Joint Register of Registered Nurses Accredited in Melanoma Surveillance Photography held by the Australian Dermatology Nurses Association/Australasian College of Dermatologists</w:t>
            </w:r>
          </w:p>
          <w:p w:rsidR="001E2C0B" w:rsidRPr="00E111AE" w:rsidRDefault="001E2C0B" w:rsidP="00C43F60">
            <w:pPr>
              <w:pStyle w:val="TableText0"/>
              <w:jc w:val="both"/>
              <w:rPr>
                <w:szCs w:val="20"/>
              </w:rPr>
            </w:pPr>
            <w:r w:rsidRPr="00E111AE">
              <w:rPr>
                <w:szCs w:val="20"/>
              </w:rPr>
              <w:t>i)</w:t>
            </w:r>
            <w:r w:rsidRPr="00E111AE">
              <w:rPr>
                <w:szCs w:val="20"/>
              </w:rPr>
              <w:tab/>
              <w:t>the item is only claimable once per calendar year</w:t>
            </w:r>
          </w:p>
          <w:p w:rsidR="001E2C0B" w:rsidRPr="00E111AE" w:rsidRDefault="001E2C0B" w:rsidP="00C43F60">
            <w:pPr>
              <w:pStyle w:val="TableText0"/>
              <w:jc w:val="both"/>
              <w:rPr>
                <w:szCs w:val="20"/>
              </w:rPr>
            </w:pPr>
            <w:r w:rsidRPr="00E111AE">
              <w:rPr>
                <w:szCs w:val="20"/>
              </w:rPr>
              <w:t>j)</w:t>
            </w:r>
            <w:r w:rsidRPr="00E111AE">
              <w:rPr>
                <w:szCs w:val="20"/>
              </w:rPr>
              <w:tab/>
              <w:t>the service must be delivered at the reporting dermatologists practice site</w:t>
            </w:r>
          </w:p>
          <w:p w:rsidR="001E2C0B" w:rsidRPr="00E111AE" w:rsidRDefault="001E2C0B" w:rsidP="00C43F60">
            <w:pPr>
              <w:pStyle w:val="TableText0"/>
              <w:jc w:val="both"/>
              <w:rPr>
                <w:szCs w:val="20"/>
              </w:rPr>
            </w:pPr>
          </w:p>
          <w:p w:rsidR="001E2C0B" w:rsidRPr="00E111AE" w:rsidRDefault="001E2C0B" w:rsidP="00C43F60">
            <w:pPr>
              <w:pStyle w:val="TableText0"/>
              <w:jc w:val="both"/>
              <w:rPr>
                <w:szCs w:val="20"/>
              </w:rPr>
            </w:pPr>
            <w:r w:rsidRPr="00E111AE">
              <w:rPr>
                <w:szCs w:val="20"/>
              </w:rPr>
              <w:t>(See para D1.10 of explanatory notes to this Category)</w:t>
            </w:r>
          </w:p>
          <w:p w:rsidR="001E2C0B" w:rsidRPr="00183E4D" w:rsidRDefault="001E2C0B" w:rsidP="00C43F60">
            <w:pPr>
              <w:pStyle w:val="TableText0"/>
              <w:jc w:val="both"/>
              <w:rPr>
                <w:szCs w:val="20"/>
              </w:rPr>
            </w:pPr>
            <w:r w:rsidRPr="00E111AE">
              <w:rPr>
                <w:szCs w:val="20"/>
              </w:rPr>
              <w:t xml:space="preserve">Fee:  $117.65,  Benefit 75%=$88.25,  85%=$100  </w:t>
            </w:r>
          </w:p>
        </w:tc>
      </w:tr>
      <w:tr w:rsidR="001E2C0B" w:rsidRPr="00183E4D" w:rsidTr="00C43F60">
        <w:trPr>
          <w:cantSplit/>
        </w:trPr>
        <w:tc>
          <w:tcPr>
            <w:tcW w:w="9111" w:type="dxa"/>
          </w:tcPr>
          <w:p w:rsidR="001E2C0B" w:rsidRDefault="001E2C0B" w:rsidP="00C43F60">
            <w:pPr>
              <w:pStyle w:val="TableText0"/>
              <w:jc w:val="right"/>
              <w:rPr>
                <w:szCs w:val="20"/>
              </w:rPr>
            </w:pPr>
            <w:r w:rsidRPr="00183E4D">
              <w:rPr>
                <w:szCs w:val="20"/>
              </w:rPr>
              <w:lastRenderedPageBreak/>
              <w:t xml:space="preserve">Category </w:t>
            </w:r>
            <w:r>
              <w:rPr>
                <w:szCs w:val="20"/>
              </w:rPr>
              <w:t>2</w:t>
            </w:r>
            <w:r w:rsidRPr="00183E4D">
              <w:rPr>
                <w:szCs w:val="20"/>
              </w:rPr>
              <w:t xml:space="preserve"> – </w:t>
            </w:r>
            <w:r>
              <w:rPr>
                <w:szCs w:val="20"/>
              </w:rPr>
              <w:t>Diagnostic Procedures and Investigations</w:t>
            </w:r>
          </w:p>
          <w:p w:rsidR="001E2C0B" w:rsidRPr="00E111AE" w:rsidRDefault="001E2C0B" w:rsidP="00C43F60">
            <w:pPr>
              <w:pStyle w:val="TableText0"/>
              <w:rPr>
                <w:szCs w:val="20"/>
              </w:rPr>
            </w:pPr>
            <w:r w:rsidRPr="00E111AE">
              <w:rPr>
                <w:szCs w:val="20"/>
              </w:rPr>
              <w:t>Group: D1 – Miscellaneous diagnostic procedures and investigations</w:t>
            </w:r>
          </w:p>
          <w:p w:rsidR="001E2C0B" w:rsidRPr="00E111AE" w:rsidRDefault="001E2C0B" w:rsidP="00C43F60">
            <w:pPr>
              <w:pStyle w:val="TableText0"/>
              <w:rPr>
                <w:szCs w:val="20"/>
              </w:rPr>
            </w:pPr>
            <w:r w:rsidRPr="00E111AE">
              <w:rPr>
                <w:szCs w:val="20"/>
              </w:rPr>
              <w:t xml:space="preserve">Subgroup 10–Other diagnostic procedures and investigations </w:t>
            </w:r>
          </w:p>
          <w:p w:rsidR="001E2C0B" w:rsidRPr="00E111AE" w:rsidRDefault="001E2C0B" w:rsidP="00C43F60">
            <w:pPr>
              <w:pStyle w:val="TableText0"/>
              <w:jc w:val="both"/>
              <w:rPr>
                <w:szCs w:val="20"/>
              </w:rPr>
            </w:pPr>
            <w:r w:rsidRPr="00E111AE">
              <w:rPr>
                <w:szCs w:val="20"/>
              </w:rPr>
              <w:t>[Item Bii]</w:t>
            </w:r>
          </w:p>
          <w:p w:rsidR="001E2C0B" w:rsidRPr="00E111AE" w:rsidRDefault="001E2C0B" w:rsidP="00C43F60">
            <w:pPr>
              <w:pStyle w:val="TableText0"/>
              <w:jc w:val="both"/>
              <w:rPr>
                <w:szCs w:val="20"/>
              </w:rPr>
            </w:pPr>
            <w:r w:rsidRPr="00E111AE">
              <w:rPr>
                <w:szCs w:val="20"/>
              </w:rPr>
              <w:t>TOTAL BODY PIGMENTED LESION DIGITAL DERMOSCOPY performed by a specialist dermatologist or on behalf of a specialist dermatologist by a registered nurse using an image capture and processing device approved by the Therapeutic Goods Administration.  To be eligible the subject must be 18 years of age or older, have 15 or more pigmented lesions for photography and be at high risk of melanoma as evidenced by:</w:t>
            </w:r>
          </w:p>
          <w:p w:rsidR="001E2C0B" w:rsidRPr="00EC3E6A" w:rsidRDefault="001E2C0B" w:rsidP="00C43F60">
            <w:pPr>
              <w:pStyle w:val="TableText0"/>
              <w:jc w:val="both"/>
              <w:rPr>
                <w:szCs w:val="20"/>
              </w:rPr>
            </w:pPr>
            <w:r w:rsidRPr="00EC3E6A">
              <w:rPr>
                <w:szCs w:val="20"/>
              </w:rPr>
              <w:t>(i)</w:t>
            </w:r>
            <w:r w:rsidRPr="00EC3E6A">
              <w:rPr>
                <w:szCs w:val="20"/>
              </w:rPr>
              <w:tab/>
              <w:t>past personal history of 2 or more melanoma or</w:t>
            </w:r>
          </w:p>
          <w:p w:rsidR="001E2C0B" w:rsidRPr="00EC3E6A" w:rsidRDefault="001E2C0B" w:rsidP="00C43F60">
            <w:pPr>
              <w:pStyle w:val="TableText0"/>
              <w:jc w:val="both"/>
              <w:rPr>
                <w:szCs w:val="20"/>
              </w:rPr>
            </w:pPr>
            <w:r w:rsidRPr="00EC3E6A">
              <w:rPr>
                <w:szCs w:val="20"/>
              </w:rPr>
              <w:t>(ii)</w:t>
            </w:r>
            <w:r w:rsidRPr="00EC3E6A">
              <w:rPr>
                <w:szCs w:val="20"/>
              </w:rPr>
              <w:tab/>
              <w:t>CDKN2A mutation carrier or</w:t>
            </w:r>
          </w:p>
          <w:p w:rsidR="001E2C0B" w:rsidRPr="00EC3E6A" w:rsidRDefault="001E2C0B" w:rsidP="00C43F60">
            <w:pPr>
              <w:pStyle w:val="TableText0"/>
              <w:jc w:val="both"/>
              <w:rPr>
                <w:szCs w:val="20"/>
              </w:rPr>
            </w:pPr>
            <w:r w:rsidRPr="00EC3E6A">
              <w:rPr>
                <w:szCs w:val="20"/>
              </w:rPr>
              <w:t>(iii)</w:t>
            </w:r>
            <w:r w:rsidRPr="00EC3E6A">
              <w:rPr>
                <w:szCs w:val="20"/>
              </w:rPr>
              <w:tab/>
              <w:t>Past personal history of 1 melanoma AND</w:t>
            </w:r>
          </w:p>
          <w:p w:rsidR="001E2C0B" w:rsidRPr="00EC3E6A" w:rsidRDefault="001E2C0B" w:rsidP="00C43F60">
            <w:pPr>
              <w:pStyle w:val="TableText0"/>
              <w:ind w:left="567"/>
              <w:jc w:val="both"/>
              <w:rPr>
                <w:szCs w:val="20"/>
              </w:rPr>
            </w:pPr>
            <w:r w:rsidRPr="00EC3E6A">
              <w:rPr>
                <w:szCs w:val="20"/>
              </w:rPr>
              <w:t>a)</w:t>
            </w:r>
            <w:r w:rsidRPr="00EC3E6A">
              <w:rPr>
                <w:szCs w:val="20"/>
              </w:rPr>
              <w:tab/>
              <w:t>Family history of melanoma in 3 first or second degree relatives OR</w:t>
            </w:r>
          </w:p>
          <w:p w:rsidR="001E2C0B" w:rsidRPr="00EC3E6A" w:rsidRDefault="001E2C0B" w:rsidP="00C43F60">
            <w:pPr>
              <w:pStyle w:val="TableText0"/>
              <w:ind w:left="567"/>
              <w:jc w:val="both"/>
              <w:rPr>
                <w:szCs w:val="20"/>
              </w:rPr>
            </w:pPr>
            <w:r w:rsidRPr="00EC3E6A">
              <w:rPr>
                <w:szCs w:val="20"/>
              </w:rPr>
              <w:t>b)</w:t>
            </w:r>
            <w:r w:rsidRPr="00EC3E6A">
              <w:rPr>
                <w:szCs w:val="20"/>
              </w:rPr>
              <w:tab/>
              <w:t>100 or more common naevi OR</w:t>
            </w:r>
          </w:p>
          <w:p w:rsidR="001E2C0B" w:rsidRPr="00E111AE" w:rsidRDefault="001E2C0B" w:rsidP="00C43F60">
            <w:pPr>
              <w:pStyle w:val="TableText0"/>
              <w:ind w:left="567"/>
              <w:jc w:val="both"/>
              <w:rPr>
                <w:szCs w:val="20"/>
              </w:rPr>
            </w:pPr>
            <w:r w:rsidRPr="00EC3E6A">
              <w:rPr>
                <w:szCs w:val="20"/>
              </w:rPr>
              <w:t>c)</w:t>
            </w:r>
            <w:r w:rsidRPr="00EC3E6A">
              <w:rPr>
                <w:szCs w:val="20"/>
              </w:rPr>
              <w:tab/>
              <w:t>6 or more atypical naevi</w:t>
            </w:r>
            <w:r w:rsidRPr="00E111AE">
              <w:rPr>
                <w:szCs w:val="20"/>
              </w:rPr>
              <w:tab/>
            </w:r>
          </w:p>
          <w:p w:rsidR="001E2C0B" w:rsidRPr="00E111AE" w:rsidRDefault="001E2C0B" w:rsidP="00C43F60">
            <w:pPr>
              <w:pStyle w:val="TableText0"/>
              <w:jc w:val="both"/>
              <w:rPr>
                <w:szCs w:val="20"/>
              </w:rPr>
            </w:pPr>
            <w:r w:rsidRPr="00E111AE">
              <w:rPr>
                <w:szCs w:val="20"/>
              </w:rPr>
              <w:t>Number of lesions photographed: 50-99</w:t>
            </w:r>
          </w:p>
          <w:p w:rsidR="001E2C0B" w:rsidRPr="00E111AE" w:rsidRDefault="001E2C0B" w:rsidP="00C43F60">
            <w:pPr>
              <w:pStyle w:val="TableText0"/>
              <w:jc w:val="both"/>
              <w:rPr>
                <w:szCs w:val="20"/>
              </w:rPr>
            </w:pPr>
            <w:r w:rsidRPr="00E111AE">
              <w:rPr>
                <w:szCs w:val="20"/>
              </w:rPr>
              <w:t xml:space="preserve">To be eligible: </w:t>
            </w:r>
          </w:p>
          <w:p w:rsidR="001E2C0B" w:rsidRPr="00E111AE" w:rsidRDefault="001E2C0B" w:rsidP="00C43F60">
            <w:pPr>
              <w:pStyle w:val="TableText0"/>
              <w:ind w:left="578" w:hanging="578"/>
              <w:jc w:val="both"/>
              <w:rPr>
                <w:szCs w:val="20"/>
              </w:rPr>
            </w:pPr>
            <w:r w:rsidRPr="00E111AE">
              <w:rPr>
                <w:szCs w:val="20"/>
              </w:rPr>
              <w:t>a)</w:t>
            </w:r>
            <w:r w:rsidRPr="00E111AE">
              <w:rPr>
                <w:szCs w:val="20"/>
              </w:rPr>
              <w:tab/>
              <w:t>the specialist dermatologist must hold current status on the Australasian College of Dermatologists register of Reporting Dermatologists and</w:t>
            </w:r>
          </w:p>
          <w:p w:rsidR="001E2C0B" w:rsidRPr="00E111AE" w:rsidRDefault="001E2C0B" w:rsidP="00C43F60">
            <w:pPr>
              <w:pStyle w:val="TableText0"/>
              <w:jc w:val="both"/>
              <w:rPr>
                <w:szCs w:val="20"/>
              </w:rPr>
            </w:pPr>
            <w:r w:rsidRPr="00E111AE">
              <w:rPr>
                <w:szCs w:val="20"/>
              </w:rPr>
              <w:t>b)</w:t>
            </w:r>
            <w:r w:rsidRPr="00E111AE">
              <w:rPr>
                <w:szCs w:val="20"/>
              </w:rPr>
              <w:tab/>
              <w:t>the reporting dermatologist must provide a diagnostic report* to the referring doctor and</w:t>
            </w:r>
          </w:p>
          <w:p w:rsidR="001E2C0B" w:rsidRPr="00E111AE" w:rsidRDefault="001E2C0B" w:rsidP="00C43F60">
            <w:pPr>
              <w:pStyle w:val="TableText0"/>
              <w:ind w:left="578" w:hanging="578"/>
              <w:jc w:val="both"/>
              <w:rPr>
                <w:szCs w:val="20"/>
              </w:rPr>
            </w:pPr>
            <w:r w:rsidRPr="00E111AE">
              <w:rPr>
                <w:szCs w:val="20"/>
              </w:rPr>
              <w:t>c)</w:t>
            </w:r>
            <w:r w:rsidRPr="00E111AE">
              <w:rPr>
                <w:szCs w:val="20"/>
              </w:rPr>
              <w:tab/>
              <w:t>any registered nurse involved in the process must hold current status on the Joint Register of Registered Nurses Accredited in Melanoma Surveillance Photography held by the Australian Dermatology Nurses Association/Australasian College of Dermatologists</w:t>
            </w:r>
          </w:p>
          <w:p w:rsidR="001E2C0B" w:rsidRPr="00E111AE" w:rsidRDefault="001E2C0B" w:rsidP="00C43F60">
            <w:pPr>
              <w:pStyle w:val="TableText0"/>
              <w:jc w:val="both"/>
              <w:rPr>
                <w:szCs w:val="20"/>
              </w:rPr>
            </w:pPr>
            <w:r w:rsidRPr="00E111AE">
              <w:rPr>
                <w:szCs w:val="20"/>
              </w:rPr>
              <w:t>d)</w:t>
            </w:r>
            <w:r w:rsidRPr="00E111AE">
              <w:rPr>
                <w:szCs w:val="20"/>
              </w:rPr>
              <w:tab/>
              <w:t>the item is only claimable once per calendar year</w:t>
            </w:r>
          </w:p>
          <w:p w:rsidR="001E2C0B" w:rsidRPr="00E111AE" w:rsidRDefault="001E2C0B" w:rsidP="00C43F60">
            <w:pPr>
              <w:pStyle w:val="TableText0"/>
              <w:jc w:val="both"/>
              <w:rPr>
                <w:szCs w:val="20"/>
              </w:rPr>
            </w:pPr>
            <w:r w:rsidRPr="00E111AE">
              <w:rPr>
                <w:szCs w:val="20"/>
              </w:rPr>
              <w:t>e)</w:t>
            </w:r>
            <w:r w:rsidRPr="00E111AE">
              <w:rPr>
                <w:szCs w:val="20"/>
              </w:rPr>
              <w:tab/>
              <w:t>the service must be delivered at the reporting dermatologists practice site</w:t>
            </w:r>
          </w:p>
          <w:p w:rsidR="001E2C0B" w:rsidRPr="00E111AE" w:rsidRDefault="001E2C0B" w:rsidP="00C43F60">
            <w:pPr>
              <w:pStyle w:val="TableText0"/>
              <w:jc w:val="both"/>
              <w:rPr>
                <w:szCs w:val="20"/>
              </w:rPr>
            </w:pPr>
          </w:p>
          <w:p w:rsidR="001E2C0B" w:rsidRPr="00E111AE" w:rsidRDefault="001E2C0B" w:rsidP="00C43F60">
            <w:pPr>
              <w:pStyle w:val="TableText0"/>
              <w:jc w:val="both"/>
              <w:rPr>
                <w:szCs w:val="20"/>
              </w:rPr>
            </w:pPr>
            <w:r w:rsidRPr="00E111AE">
              <w:rPr>
                <w:szCs w:val="20"/>
              </w:rPr>
              <w:t>(See para D1.10 of explanatory notes to this Category)</w:t>
            </w:r>
          </w:p>
          <w:p w:rsidR="001E2C0B" w:rsidRPr="00183E4D" w:rsidRDefault="001E2C0B" w:rsidP="00C43F60">
            <w:pPr>
              <w:pStyle w:val="TableText0"/>
              <w:jc w:val="both"/>
              <w:rPr>
                <w:szCs w:val="20"/>
              </w:rPr>
            </w:pPr>
            <w:r w:rsidRPr="00E111AE">
              <w:rPr>
                <w:szCs w:val="20"/>
              </w:rPr>
              <w:t xml:space="preserve">Fee:  $147.05,  Benefit 75%=$110.30,  85%=$125  </w:t>
            </w:r>
          </w:p>
        </w:tc>
      </w:tr>
      <w:tr w:rsidR="001E2C0B" w:rsidRPr="00183E4D" w:rsidTr="00C43F60">
        <w:trPr>
          <w:cantSplit/>
        </w:trPr>
        <w:tc>
          <w:tcPr>
            <w:tcW w:w="9111" w:type="dxa"/>
          </w:tcPr>
          <w:p w:rsidR="001E2C0B" w:rsidRDefault="001E2C0B" w:rsidP="00C43F60">
            <w:pPr>
              <w:pStyle w:val="TableText0"/>
              <w:jc w:val="right"/>
              <w:rPr>
                <w:szCs w:val="20"/>
              </w:rPr>
            </w:pPr>
            <w:r w:rsidRPr="00183E4D">
              <w:rPr>
                <w:szCs w:val="20"/>
              </w:rPr>
              <w:lastRenderedPageBreak/>
              <w:t xml:space="preserve">Category </w:t>
            </w:r>
            <w:r>
              <w:rPr>
                <w:szCs w:val="20"/>
              </w:rPr>
              <w:t>2</w:t>
            </w:r>
            <w:r w:rsidRPr="00183E4D">
              <w:rPr>
                <w:szCs w:val="20"/>
              </w:rPr>
              <w:t xml:space="preserve"> – </w:t>
            </w:r>
            <w:r>
              <w:rPr>
                <w:szCs w:val="20"/>
              </w:rPr>
              <w:t>Diagnostic Procedures and Investigations</w:t>
            </w:r>
          </w:p>
          <w:p w:rsidR="001E2C0B" w:rsidRPr="00E111AE" w:rsidRDefault="001E2C0B" w:rsidP="00C43F60">
            <w:pPr>
              <w:pStyle w:val="TableText0"/>
              <w:rPr>
                <w:szCs w:val="20"/>
              </w:rPr>
            </w:pPr>
            <w:r w:rsidRPr="00E111AE">
              <w:rPr>
                <w:szCs w:val="20"/>
              </w:rPr>
              <w:t>Group: D1 – Miscellaneous diagnostic procedures and investigations</w:t>
            </w:r>
          </w:p>
          <w:p w:rsidR="001E2C0B" w:rsidRPr="00E111AE" w:rsidRDefault="001E2C0B" w:rsidP="00C43F60">
            <w:pPr>
              <w:pStyle w:val="TableText0"/>
              <w:rPr>
                <w:szCs w:val="20"/>
              </w:rPr>
            </w:pPr>
            <w:r w:rsidRPr="00E111AE">
              <w:rPr>
                <w:szCs w:val="20"/>
              </w:rPr>
              <w:t xml:space="preserve">Subgroup 10–Other diagnostic procedures and investigations </w:t>
            </w:r>
          </w:p>
          <w:p w:rsidR="001E2C0B" w:rsidRPr="00E111AE" w:rsidRDefault="001E2C0B" w:rsidP="00C43F60">
            <w:pPr>
              <w:pStyle w:val="TableText0"/>
              <w:jc w:val="both"/>
              <w:rPr>
                <w:szCs w:val="20"/>
              </w:rPr>
            </w:pPr>
            <w:r w:rsidRPr="00E111AE">
              <w:rPr>
                <w:szCs w:val="20"/>
              </w:rPr>
              <w:t>[Item Biii]</w:t>
            </w:r>
          </w:p>
          <w:p w:rsidR="001E2C0B" w:rsidRPr="00E111AE" w:rsidRDefault="001E2C0B" w:rsidP="00C43F60">
            <w:pPr>
              <w:pStyle w:val="TableText0"/>
              <w:jc w:val="both"/>
              <w:rPr>
                <w:szCs w:val="20"/>
              </w:rPr>
            </w:pPr>
            <w:r w:rsidRPr="00E111AE">
              <w:rPr>
                <w:szCs w:val="20"/>
              </w:rPr>
              <w:t>TOTAL BODY PIGMENTED LESION DIGITAL DERMOSCOPY performed by a specialist dermatologist or on behalf of a specialist dermatologist by a registered nurse using an image capture and processing device approved by the Therapeutic Goods Administration.  To be eligible the subject must be 18 years of age or older, have 15 or more pigmented lesions for photography and be at high risk of melanoma as evidenced by:</w:t>
            </w:r>
          </w:p>
          <w:p w:rsidR="001E2C0B" w:rsidRPr="007C67F5" w:rsidRDefault="001E2C0B" w:rsidP="00C43F60">
            <w:pPr>
              <w:pStyle w:val="TableText0"/>
              <w:jc w:val="both"/>
              <w:rPr>
                <w:szCs w:val="20"/>
              </w:rPr>
            </w:pPr>
            <w:r w:rsidRPr="007C67F5">
              <w:rPr>
                <w:szCs w:val="20"/>
              </w:rPr>
              <w:t>(i)</w:t>
            </w:r>
            <w:r w:rsidRPr="007C67F5">
              <w:rPr>
                <w:szCs w:val="20"/>
              </w:rPr>
              <w:tab/>
              <w:t>past personal history of 2 or more melanoma or</w:t>
            </w:r>
          </w:p>
          <w:p w:rsidR="001E2C0B" w:rsidRPr="007C67F5" w:rsidRDefault="001E2C0B" w:rsidP="00C43F60">
            <w:pPr>
              <w:pStyle w:val="TableText0"/>
              <w:jc w:val="both"/>
              <w:rPr>
                <w:szCs w:val="20"/>
              </w:rPr>
            </w:pPr>
            <w:r w:rsidRPr="007C67F5">
              <w:rPr>
                <w:szCs w:val="20"/>
              </w:rPr>
              <w:t>(ii)</w:t>
            </w:r>
            <w:r w:rsidRPr="007C67F5">
              <w:rPr>
                <w:szCs w:val="20"/>
              </w:rPr>
              <w:tab/>
              <w:t>CDKN2A mutation carrier or</w:t>
            </w:r>
          </w:p>
          <w:p w:rsidR="001E2C0B" w:rsidRPr="007C67F5" w:rsidRDefault="001E2C0B" w:rsidP="00C43F60">
            <w:pPr>
              <w:pStyle w:val="TableText0"/>
              <w:jc w:val="both"/>
              <w:rPr>
                <w:szCs w:val="20"/>
              </w:rPr>
            </w:pPr>
            <w:r w:rsidRPr="007C67F5">
              <w:rPr>
                <w:szCs w:val="20"/>
              </w:rPr>
              <w:t>(iii)</w:t>
            </w:r>
            <w:r w:rsidRPr="007C67F5">
              <w:rPr>
                <w:szCs w:val="20"/>
              </w:rPr>
              <w:tab/>
              <w:t>Past personal history of 1 melanoma AND</w:t>
            </w:r>
          </w:p>
          <w:p w:rsidR="001E2C0B" w:rsidRPr="007C67F5" w:rsidRDefault="001E2C0B" w:rsidP="00C43F60">
            <w:pPr>
              <w:pStyle w:val="TableText0"/>
              <w:ind w:left="567"/>
              <w:jc w:val="both"/>
              <w:rPr>
                <w:szCs w:val="20"/>
              </w:rPr>
            </w:pPr>
            <w:r w:rsidRPr="007C67F5">
              <w:rPr>
                <w:szCs w:val="20"/>
              </w:rPr>
              <w:t>a)</w:t>
            </w:r>
            <w:r w:rsidRPr="007C67F5">
              <w:rPr>
                <w:szCs w:val="20"/>
              </w:rPr>
              <w:tab/>
              <w:t>Family history of melanoma in 3 first or second degree relatives OR</w:t>
            </w:r>
          </w:p>
          <w:p w:rsidR="001E2C0B" w:rsidRDefault="001E2C0B" w:rsidP="00C43F60">
            <w:pPr>
              <w:pStyle w:val="TableText0"/>
              <w:ind w:left="567"/>
              <w:jc w:val="both"/>
              <w:rPr>
                <w:szCs w:val="20"/>
              </w:rPr>
            </w:pPr>
            <w:r w:rsidRPr="007C67F5">
              <w:rPr>
                <w:szCs w:val="20"/>
              </w:rPr>
              <w:t>b)</w:t>
            </w:r>
            <w:r w:rsidRPr="007C67F5">
              <w:rPr>
                <w:szCs w:val="20"/>
              </w:rPr>
              <w:tab/>
              <w:t>100 or more common naevi OR</w:t>
            </w:r>
            <w:r>
              <w:rPr>
                <w:szCs w:val="20"/>
              </w:rPr>
              <w:t xml:space="preserve"> </w:t>
            </w:r>
          </w:p>
          <w:p w:rsidR="001E2C0B" w:rsidRPr="00E111AE" w:rsidRDefault="001E2C0B" w:rsidP="00C43F60">
            <w:pPr>
              <w:pStyle w:val="TableText0"/>
              <w:ind w:left="567"/>
              <w:jc w:val="both"/>
              <w:rPr>
                <w:szCs w:val="20"/>
              </w:rPr>
            </w:pPr>
            <w:r w:rsidRPr="007C67F5">
              <w:rPr>
                <w:szCs w:val="20"/>
              </w:rPr>
              <w:t>c)</w:t>
            </w:r>
            <w:r w:rsidRPr="007C67F5">
              <w:rPr>
                <w:szCs w:val="20"/>
              </w:rPr>
              <w:tab/>
              <w:t>6 or more atypical naevi</w:t>
            </w:r>
            <w:r w:rsidRPr="00E111AE">
              <w:rPr>
                <w:szCs w:val="20"/>
              </w:rPr>
              <w:tab/>
            </w:r>
          </w:p>
          <w:p w:rsidR="001E2C0B" w:rsidRPr="00E111AE" w:rsidRDefault="001E2C0B" w:rsidP="00C43F60">
            <w:pPr>
              <w:pStyle w:val="TableText0"/>
              <w:jc w:val="both"/>
              <w:rPr>
                <w:szCs w:val="20"/>
              </w:rPr>
            </w:pPr>
            <w:r w:rsidRPr="00E111AE">
              <w:rPr>
                <w:szCs w:val="20"/>
              </w:rPr>
              <w:t>Number of lesions photographed: 100-149</w:t>
            </w:r>
          </w:p>
          <w:p w:rsidR="001E2C0B" w:rsidRPr="00E111AE" w:rsidRDefault="001E2C0B" w:rsidP="00C43F60">
            <w:pPr>
              <w:pStyle w:val="TableText0"/>
              <w:jc w:val="both"/>
              <w:rPr>
                <w:szCs w:val="20"/>
              </w:rPr>
            </w:pPr>
            <w:r w:rsidRPr="00E111AE">
              <w:rPr>
                <w:szCs w:val="20"/>
              </w:rPr>
              <w:t xml:space="preserve">To be eligible: </w:t>
            </w:r>
          </w:p>
          <w:p w:rsidR="001E2C0B" w:rsidRPr="00E111AE" w:rsidRDefault="001E2C0B" w:rsidP="00C43F60">
            <w:pPr>
              <w:pStyle w:val="TableText0"/>
              <w:ind w:left="578" w:hanging="578"/>
              <w:jc w:val="both"/>
              <w:rPr>
                <w:szCs w:val="20"/>
              </w:rPr>
            </w:pPr>
            <w:r w:rsidRPr="00E111AE">
              <w:rPr>
                <w:szCs w:val="20"/>
              </w:rPr>
              <w:t>a)</w:t>
            </w:r>
            <w:r w:rsidRPr="00E111AE">
              <w:rPr>
                <w:szCs w:val="20"/>
              </w:rPr>
              <w:tab/>
              <w:t>the specialist dermatologist must hold current status on the Australasian College of Dermatologists register of Reporting Dermatologists and</w:t>
            </w:r>
          </w:p>
          <w:p w:rsidR="001E2C0B" w:rsidRPr="00E111AE" w:rsidRDefault="001E2C0B" w:rsidP="00C43F60">
            <w:pPr>
              <w:pStyle w:val="TableText0"/>
              <w:jc w:val="both"/>
              <w:rPr>
                <w:szCs w:val="20"/>
              </w:rPr>
            </w:pPr>
            <w:r w:rsidRPr="00E111AE">
              <w:rPr>
                <w:szCs w:val="20"/>
              </w:rPr>
              <w:t>b)</w:t>
            </w:r>
            <w:r w:rsidRPr="00E111AE">
              <w:rPr>
                <w:szCs w:val="20"/>
              </w:rPr>
              <w:tab/>
              <w:t>the reporting dermatologist must provide a diagnostic report* to the referring doctor and</w:t>
            </w:r>
          </w:p>
          <w:p w:rsidR="001E2C0B" w:rsidRPr="00E111AE" w:rsidRDefault="001E2C0B" w:rsidP="00C43F60">
            <w:pPr>
              <w:pStyle w:val="TableText0"/>
              <w:ind w:left="578" w:hanging="578"/>
              <w:jc w:val="both"/>
              <w:rPr>
                <w:szCs w:val="20"/>
              </w:rPr>
            </w:pPr>
            <w:r w:rsidRPr="00E111AE">
              <w:rPr>
                <w:szCs w:val="20"/>
              </w:rPr>
              <w:t>c)</w:t>
            </w:r>
            <w:r w:rsidRPr="00E111AE">
              <w:rPr>
                <w:szCs w:val="20"/>
              </w:rPr>
              <w:tab/>
              <w:t>any registered nurse involved in the process must hold current status on the Joint Register of Registered Nurses Accredited in Melanoma Surveillance Photography held by the Australian Dermatology Nurses Association/Australasian College of Dermatologists</w:t>
            </w:r>
          </w:p>
          <w:p w:rsidR="001E2C0B" w:rsidRPr="00E111AE" w:rsidRDefault="001E2C0B" w:rsidP="00C43F60">
            <w:pPr>
              <w:pStyle w:val="TableText0"/>
              <w:jc w:val="both"/>
              <w:rPr>
                <w:szCs w:val="20"/>
              </w:rPr>
            </w:pPr>
            <w:r w:rsidRPr="00E111AE">
              <w:rPr>
                <w:szCs w:val="20"/>
              </w:rPr>
              <w:t>d)</w:t>
            </w:r>
            <w:r w:rsidRPr="00E111AE">
              <w:rPr>
                <w:szCs w:val="20"/>
              </w:rPr>
              <w:tab/>
              <w:t>the item is only claimable once per calendar year</w:t>
            </w:r>
          </w:p>
          <w:p w:rsidR="001E2C0B" w:rsidRPr="00E111AE" w:rsidRDefault="001E2C0B" w:rsidP="00C43F60">
            <w:pPr>
              <w:pStyle w:val="TableText0"/>
              <w:jc w:val="both"/>
              <w:rPr>
                <w:szCs w:val="20"/>
              </w:rPr>
            </w:pPr>
            <w:r w:rsidRPr="00E111AE">
              <w:rPr>
                <w:szCs w:val="20"/>
              </w:rPr>
              <w:t>e)</w:t>
            </w:r>
            <w:r w:rsidRPr="00E111AE">
              <w:rPr>
                <w:szCs w:val="20"/>
              </w:rPr>
              <w:tab/>
              <w:t>the service must be delivered at the reporting dermatologists practice site*</w:t>
            </w:r>
          </w:p>
          <w:p w:rsidR="001E2C0B" w:rsidRPr="00E111AE" w:rsidRDefault="001E2C0B" w:rsidP="00C43F60">
            <w:pPr>
              <w:pStyle w:val="TableText0"/>
              <w:jc w:val="both"/>
              <w:rPr>
                <w:szCs w:val="20"/>
              </w:rPr>
            </w:pPr>
          </w:p>
          <w:p w:rsidR="001E2C0B" w:rsidRPr="00E111AE" w:rsidRDefault="001E2C0B" w:rsidP="00C43F60">
            <w:pPr>
              <w:pStyle w:val="TableText0"/>
              <w:jc w:val="both"/>
              <w:rPr>
                <w:szCs w:val="20"/>
              </w:rPr>
            </w:pPr>
            <w:r w:rsidRPr="00E111AE">
              <w:rPr>
                <w:szCs w:val="20"/>
              </w:rPr>
              <w:t>(See para D1.10 of explanatory notes to this Category)</w:t>
            </w:r>
          </w:p>
          <w:p w:rsidR="001E2C0B" w:rsidRPr="00183E4D" w:rsidRDefault="001E2C0B" w:rsidP="00C43F60">
            <w:pPr>
              <w:pStyle w:val="TableText0"/>
              <w:jc w:val="both"/>
              <w:rPr>
                <w:szCs w:val="20"/>
              </w:rPr>
            </w:pPr>
            <w:r w:rsidRPr="00E111AE">
              <w:rPr>
                <w:szCs w:val="20"/>
              </w:rPr>
              <w:t xml:space="preserve">Fee:  $176.45,  Benefit 75%=$132.35,  85%=$150  </w:t>
            </w:r>
          </w:p>
        </w:tc>
      </w:tr>
      <w:tr w:rsidR="001E2C0B" w:rsidRPr="00183E4D" w:rsidTr="00C43F60">
        <w:trPr>
          <w:cantSplit/>
        </w:trPr>
        <w:tc>
          <w:tcPr>
            <w:tcW w:w="9111" w:type="dxa"/>
          </w:tcPr>
          <w:p w:rsidR="001E2C0B" w:rsidRPr="00FC579A" w:rsidRDefault="001E2C0B" w:rsidP="00C43F60">
            <w:pPr>
              <w:pStyle w:val="TableText0"/>
              <w:jc w:val="right"/>
              <w:rPr>
                <w:szCs w:val="20"/>
              </w:rPr>
            </w:pPr>
            <w:r w:rsidRPr="00FC579A">
              <w:rPr>
                <w:szCs w:val="20"/>
              </w:rPr>
              <w:lastRenderedPageBreak/>
              <w:t>Category 2 – Diagnostic Procedures and Investigations</w:t>
            </w:r>
          </w:p>
          <w:p w:rsidR="001E2C0B" w:rsidRPr="00FC579A" w:rsidRDefault="001E2C0B" w:rsidP="00C43F60">
            <w:pPr>
              <w:pStyle w:val="TableText0"/>
              <w:rPr>
                <w:szCs w:val="20"/>
              </w:rPr>
            </w:pPr>
            <w:r w:rsidRPr="00FC579A">
              <w:rPr>
                <w:szCs w:val="20"/>
              </w:rPr>
              <w:t>Group: D1 – Miscellaneous diagnostic procedures and investigations</w:t>
            </w:r>
          </w:p>
          <w:p w:rsidR="001E2C0B" w:rsidRPr="00FC579A" w:rsidRDefault="001E2C0B" w:rsidP="00C43F60">
            <w:pPr>
              <w:pStyle w:val="TableText0"/>
              <w:rPr>
                <w:szCs w:val="20"/>
              </w:rPr>
            </w:pPr>
            <w:r w:rsidRPr="00FC579A">
              <w:rPr>
                <w:szCs w:val="20"/>
              </w:rPr>
              <w:t xml:space="preserve">Subgroup 10–Other diagnostic procedures and investigations </w:t>
            </w:r>
          </w:p>
          <w:p w:rsidR="001E2C0B" w:rsidRPr="00FC579A" w:rsidRDefault="001E2C0B" w:rsidP="00C43F60">
            <w:pPr>
              <w:pStyle w:val="TableText0"/>
              <w:jc w:val="both"/>
              <w:rPr>
                <w:szCs w:val="20"/>
              </w:rPr>
            </w:pPr>
            <w:r w:rsidRPr="00FC579A">
              <w:rPr>
                <w:szCs w:val="20"/>
              </w:rPr>
              <w:t>[Item Biv]</w:t>
            </w:r>
          </w:p>
          <w:p w:rsidR="001E2C0B" w:rsidRPr="00FC579A" w:rsidRDefault="001E2C0B" w:rsidP="00C43F60">
            <w:pPr>
              <w:pStyle w:val="TableText0"/>
              <w:jc w:val="both"/>
              <w:rPr>
                <w:szCs w:val="20"/>
              </w:rPr>
            </w:pPr>
            <w:r w:rsidRPr="00FC579A">
              <w:rPr>
                <w:szCs w:val="20"/>
              </w:rPr>
              <w:t>TOTAL BODY PIGMENTED LESION DIGITAL DERMOSCOPY performed by a specialist dermatologist or on behalf of a specialist dermatologist by a registered nurse using an image capture and processing device approved by the Therapeutic Goods Administration.  To be eligible the subject must be 18 years of age or older, have 15 or more pigmented lesions for photography and be at high risk of melanoma as evidenced by:</w:t>
            </w:r>
          </w:p>
          <w:p w:rsidR="001E2C0B" w:rsidRPr="007C67F5" w:rsidRDefault="001E2C0B" w:rsidP="00C43F60">
            <w:pPr>
              <w:pStyle w:val="TableText0"/>
              <w:jc w:val="both"/>
              <w:rPr>
                <w:szCs w:val="20"/>
              </w:rPr>
            </w:pPr>
          </w:p>
          <w:p w:rsidR="001E2C0B" w:rsidRPr="007C67F5" w:rsidRDefault="001E2C0B" w:rsidP="00C43F60">
            <w:pPr>
              <w:pStyle w:val="TableText0"/>
              <w:jc w:val="both"/>
              <w:rPr>
                <w:szCs w:val="20"/>
              </w:rPr>
            </w:pPr>
            <w:r w:rsidRPr="007C67F5">
              <w:rPr>
                <w:szCs w:val="20"/>
              </w:rPr>
              <w:t>(i)</w:t>
            </w:r>
            <w:r w:rsidRPr="007C67F5">
              <w:rPr>
                <w:szCs w:val="20"/>
              </w:rPr>
              <w:tab/>
              <w:t>past personal history of 2 or more melanoma or</w:t>
            </w:r>
          </w:p>
          <w:p w:rsidR="001E2C0B" w:rsidRPr="007C67F5" w:rsidRDefault="001E2C0B" w:rsidP="00C43F60">
            <w:pPr>
              <w:pStyle w:val="TableText0"/>
              <w:jc w:val="both"/>
              <w:rPr>
                <w:szCs w:val="20"/>
              </w:rPr>
            </w:pPr>
            <w:r w:rsidRPr="007C67F5">
              <w:rPr>
                <w:szCs w:val="20"/>
              </w:rPr>
              <w:t>(ii)</w:t>
            </w:r>
            <w:r w:rsidRPr="007C67F5">
              <w:rPr>
                <w:szCs w:val="20"/>
              </w:rPr>
              <w:tab/>
              <w:t>CDKN2A mutation carrier or</w:t>
            </w:r>
          </w:p>
          <w:p w:rsidR="001E2C0B" w:rsidRPr="007C67F5" w:rsidRDefault="001E2C0B" w:rsidP="00C43F60">
            <w:pPr>
              <w:pStyle w:val="TableText0"/>
              <w:jc w:val="both"/>
              <w:rPr>
                <w:szCs w:val="20"/>
              </w:rPr>
            </w:pPr>
            <w:r w:rsidRPr="007C67F5">
              <w:rPr>
                <w:szCs w:val="20"/>
              </w:rPr>
              <w:t>(iii)</w:t>
            </w:r>
            <w:r w:rsidRPr="007C67F5">
              <w:rPr>
                <w:szCs w:val="20"/>
              </w:rPr>
              <w:tab/>
              <w:t>Past personal history of 1 melanoma AND</w:t>
            </w:r>
          </w:p>
          <w:p w:rsidR="001E2C0B" w:rsidRPr="007C67F5" w:rsidRDefault="001E2C0B" w:rsidP="00C43F60">
            <w:pPr>
              <w:pStyle w:val="TableText0"/>
              <w:ind w:left="567"/>
              <w:jc w:val="both"/>
              <w:rPr>
                <w:szCs w:val="20"/>
              </w:rPr>
            </w:pPr>
            <w:r w:rsidRPr="007C67F5">
              <w:rPr>
                <w:szCs w:val="20"/>
              </w:rPr>
              <w:t>a)</w:t>
            </w:r>
            <w:r w:rsidRPr="007C67F5">
              <w:rPr>
                <w:szCs w:val="20"/>
              </w:rPr>
              <w:tab/>
              <w:t>Family history of melanoma in 3 first or second degree relatives OR</w:t>
            </w:r>
          </w:p>
          <w:p w:rsidR="001E2C0B" w:rsidRPr="007C67F5" w:rsidRDefault="001E2C0B" w:rsidP="00C43F60">
            <w:pPr>
              <w:pStyle w:val="TableText0"/>
              <w:ind w:left="567"/>
              <w:jc w:val="both"/>
              <w:rPr>
                <w:szCs w:val="20"/>
              </w:rPr>
            </w:pPr>
            <w:r w:rsidRPr="007C67F5">
              <w:rPr>
                <w:szCs w:val="20"/>
              </w:rPr>
              <w:t>b)</w:t>
            </w:r>
            <w:r w:rsidRPr="007C67F5">
              <w:rPr>
                <w:szCs w:val="20"/>
              </w:rPr>
              <w:tab/>
              <w:t>100 or more common naevi OR</w:t>
            </w:r>
          </w:p>
          <w:p w:rsidR="001E2C0B" w:rsidRPr="00FC579A" w:rsidRDefault="001E2C0B" w:rsidP="00C43F60">
            <w:pPr>
              <w:pStyle w:val="TableText0"/>
              <w:ind w:left="567"/>
              <w:jc w:val="both"/>
              <w:rPr>
                <w:szCs w:val="20"/>
              </w:rPr>
            </w:pPr>
            <w:r w:rsidRPr="007C67F5">
              <w:rPr>
                <w:szCs w:val="20"/>
              </w:rPr>
              <w:t>c)</w:t>
            </w:r>
            <w:r w:rsidRPr="007C67F5">
              <w:rPr>
                <w:szCs w:val="20"/>
              </w:rPr>
              <w:tab/>
              <w:t>6 or more atypical naevi</w:t>
            </w:r>
            <w:r w:rsidRPr="00FC579A">
              <w:rPr>
                <w:szCs w:val="20"/>
              </w:rPr>
              <w:tab/>
            </w:r>
          </w:p>
          <w:p w:rsidR="001E2C0B" w:rsidRPr="00FC579A" w:rsidRDefault="001E2C0B" w:rsidP="00C43F60">
            <w:pPr>
              <w:pStyle w:val="TableText0"/>
              <w:jc w:val="both"/>
              <w:rPr>
                <w:szCs w:val="20"/>
              </w:rPr>
            </w:pPr>
            <w:r w:rsidRPr="00FC579A">
              <w:rPr>
                <w:szCs w:val="20"/>
              </w:rPr>
              <w:t>Number of lesions photographed: ≥150</w:t>
            </w:r>
          </w:p>
          <w:p w:rsidR="001E2C0B" w:rsidRPr="00FC579A" w:rsidRDefault="001E2C0B" w:rsidP="00C43F60">
            <w:pPr>
              <w:pStyle w:val="TableText0"/>
              <w:jc w:val="both"/>
              <w:rPr>
                <w:szCs w:val="20"/>
              </w:rPr>
            </w:pPr>
            <w:r w:rsidRPr="00FC579A">
              <w:rPr>
                <w:szCs w:val="20"/>
              </w:rPr>
              <w:t xml:space="preserve">To be eligible: </w:t>
            </w:r>
          </w:p>
          <w:p w:rsidR="001E2C0B" w:rsidRPr="00FC579A" w:rsidRDefault="001E2C0B" w:rsidP="00C43F60">
            <w:pPr>
              <w:pStyle w:val="TableText0"/>
              <w:ind w:left="578" w:hanging="578"/>
              <w:jc w:val="both"/>
              <w:rPr>
                <w:szCs w:val="20"/>
              </w:rPr>
            </w:pPr>
            <w:r w:rsidRPr="00FC579A">
              <w:rPr>
                <w:szCs w:val="20"/>
              </w:rPr>
              <w:t>a)</w:t>
            </w:r>
            <w:r w:rsidRPr="00FC579A">
              <w:rPr>
                <w:szCs w:val="20"/>
              </w:rPr>
              <w:tab/>
              <w:t>the specialist dermatologist must hold current status on the Australasian College of Dermatologists register of Reporting Dermatologists and</w:t>
            </w:r>
          </w:p>
          <w:p w:rsidR="001E2C0B" w:rsidRPr="00FC579A" w:rsidRDefault="001E2C0B" w:rsidP="00C43F60">
            <w:pPr>
              <w:pStyle w:val="TableText0"/>
              <w:jc w:val="both"/>
              <w:rPr>
                <w:szCs w:val="20"/>
              </w:rPr>
            </w:pPr>
            <w:r w:rsidRPr="00FC579A">
              <w:rPr>
                <w:szCs w:val="20"/>
              </w:rPr>
              <w:t>b)</w:t>
            </w:r>
            <w:r w:rsidRPr="00FC579A">
              <w:rPr>
                <w:szCs w:val="20"/>
              </w:rPr>
              <w:tab/>
              <w:t>the reporting dermatologist must provide a diagnostic report* to the referring doctor and</w:t>
            </w:r>
          </w:p>
          <w:p w:rsidR="001E2C0B" w:rsidRPr="00FC579A" w:rsidRDefault="001E2C0B" w:rsidP="00C43F60">
            <w:pPr>
              <w:pStyle w:val="TableText0"/>
              <w:ind w:left="578" w:hanging="578"/>
              <w:jc w:val="both"/>
              <w:rPr>
                <w:szCs w:val="20"/>
              </w:rPr>
            </w:pPr>
            <w:r w:rsidRPr="00FC579A">
              <w:rPr>
                <w:szCs w:val="20"/>
              </w:rPr>
              <w:t>c)</w:t>
            </w:r>
            <w:r w:rsidRPr="00FC579A">
              <w:rPr>
                <w:szCs w:val="20"/>
              </w:rPr>
              <w:tab/>
              <w:t>any registered nurse involved in the process must hold current status on the Joint Register of Registered Nurses Accredited in Melanoma Surveillance Photography held by the Australian Dermatology Nurses Association/Australasian College of Dermatologists</w:t>
            </w:r>
          </w:p>
          <w:p w:rsidR="001E2C0B" w:rsidRPr="00FC579A" w:rsidRDefault="001E2C0B" w:rsidP="00C43F60">
            <w:pPr>
              <w:pStyle w:val="TableText0"/>
              <w:jc w:val="both"/>
              <w:rPr>
                <w:szCs w:val="20"/>
              </w:rPr>
            </w:pPr>
            <w:r w:rsidRPr="00FC579A">
              <w:rPr>
                <w:szCs w:val="20"/>
              </w:rPr>
              <w:t>d)</w:t>
            </w:r>
            <w:r w:rsidRPr="00FC579A">
              <w:rPr>
                <w:szCs w:val="20"/>
              </w:rPr>
              <w:tab/>
              <w:t>the item is only claimable once per calendar year</w:t>
            </w:r>
          </w:p>
          <w:p w:rsidR="001E2C0B" w:rsidRPr="00FC579A" w:rsidRDefault="001E2C0B" w:rsidP="00C43F60">
            <w:pPr>
              <w:pStyle w:val="TableText0"/>
              <w:jc w:val="both"/>
              <w:rPr>
                <w:szCs w:val="20"/>
              </w:rPr>
            </w:pPr>
            <w:r w:rsidRPr="00FC579A">
              <w:rPr>
                <w:szCs w:val="20"/>
              </w:rPr>
              <w:t>e)</w:t>
            </w:r>
            <w:r w:rsidRPr="00FC579A">
              <w:rPr>
                <w:szCs w:val="20"/>
              </w:rPr>
              <w:tab/>
              <w:t>the service must be delivered at the reporting dermatologists practice site*</w:t>
            </w:r>
          </w:p>
          <w:p w:rsidR="001E2C0B" w:rsidRPr="00FC579A" w:rsidRDefault="001E2C0B" w:rsidP="00C43F60">
            <w:pPr>
              <w:pStyle w:val="TableText0"/>
              <w:jc w:val="both"/>
              <w:rPr>
                <w:szCs w:val="20"/>
              </w:rPr>
            </w:pPr>
          </w:p>
          <w:p w:rsidR="001E2C0B" w:rsidRPr="00FC579A" w:rsidRDefault="001E2C0B" w:rsidP="00C43F60">
            <w:pPr>
              <w:pStyle w:val="TableText0"/>
              <w:jc w:val="both"/>
              <w:rPr>
                <w:szCs w:val="20"/>
              </w:rPr>
            </w:pPr>
            <w:r w:rsidRPr="00FC579A">
              <w:rPr>
                <w:szCs w:val="20"/>
              </w:rPr>
              <w:t>(See para D1.10 of explanatory notes to this Category)</w:t>
            </w:r>
          </w:p>
          <w:p w:rsidR="001E2C0B" w:rsidRPr="00183E4D" w:rsidRDefault="001E2C0B" w:rsidP="00C43F60">
            <w:pPr>
              <w:pStyle w:val="TableText0"/>
              <w:jc w:val="both"/>
              <w:rPr>
                <w:szCs w:val="20"/>
              </w:rPr>
            </w:pPr>
            <w:r w:rsidRPr="00FC579A">
              <w:rPr>
                <w:szCs w:val="20"/>
              </w:rPr>
              <w:t xml:space="preserve">Fee:  $205.90,  Benefit 75%=$154.40,  85%=$175  </w:t>
            </w:r>
          </w:p>
        </w:tc>
      </w:tr>
      <w:tr w:rsidR="001E2C0B" w:rsidRPr="00183E4D" w:rsidTr="00C43F60">
        <w:trPr>
          <w:cantSplit/>
        </w:trPr>
        <w:tc>
          <w:tcPr>
            <w:tcW w:w="9111" w:type="dxa"/>
          </w:tcPr>
          <w:p w:rsidR="001E2C0B" w:rsidRDefault="001E2C0B" w:rsidP="00C43F60">
            <w:pPr>
              <w:pStyle w:val="TableText0"/>
              <w:jc w:val="right"/>
              <w:rPr>
                <w:szCs w:val="20"/>
              </w:rPr>
            </w:pPr>
            <w:r w:rsidRPr="00183E4D">
              <w:rPr>
                <w:szCs w:val="20"/>
              </w:rPr>
              <w:lastRenderedPageBreak/>
              <w:t xml:space="preserve">Category </w:t>
            </w:r>
            <w:r>
              <w:rPr>
                <w:szCs w:val="20"/>
              </w:rPr>
              <w:t>2</w:t>
            </w:r>
            <w:r w:rsidRPr="00183E4D">
              <w:rPr>
                <w:szCs w:val="20"/>
              </w:rPr>
              <w:t xml:space="preserve"> – </w:t>
            </w:r>
            <w:r>
              <w:rPr>
                <w:szCs w:val="20"/>
              </w:rPr>
              <w:t>Diagnostic Procedures and Investigations</w:t>
            </w:r>
          </w:p>
          <w:p w:rsidR="001E2C0B" w:rsidRPr="00E111AE" w:rsidRDefault="001E2C0B" w:rsidP="00C43F60">
            <w:pPr>
              <w:pStyle w:val="TableText0"/>
              <w:rPr>
                <w:szCs w:val="20"/>
              </w:rPr>
            </w:pPr>
            <w:r w:rsidRPr="00E111AE">
              <w:rPr>
                <w:szCs w:val="20"/>
              </w:rPr>
              <w:t>Group: D1 – Miscellaneous diagnostic procedures and investigations</w:t>
            </w:r>
          </w:p>
          <w:p w:rsidR="001E2C0B" w:rsidRPr="00E111AE" w:rsidRDefault="001E2C0B" w:rsidP="00C43F60">
            <w:pPr>
              <w:pStyle w:val="TableText0"/>
              <w:rPr>
                <w:szCs w:val="20"/>
              </w:rPr>
            </w:pPr>
            <w:r w:rsidRPr="00E111AE">
              <w:rPr>
                <w:szCs w:val="20"/>
              </w:rPr>
              <w:t xml:space="preserve">Subgroup 10–Other diagnostic procedures and investigations </w:t>
            </w:r>
          </w:p>
          <w:p w:rsidR="001E2C0B" w:rsidRPr="00E111AE" w:rsidRDefault="001E2C0B" w:rsidP="00C43F60">
            <w:pPr>
              <w:pStyle w:val="TableText0"/>
              <w:jc w:val="both"/>
              <w:rPr>
                <w:szCs w:val="20"/>
              </w:rPr>
            </w:pPr>
            <w:r w:rsidRPr="00E111AE">
              <w:rPr>
                <w:szCs w:val="20"/>
              </w:rPr>
              <w:t>[Item C]</w:t>
            </w:r>
          </w:p>
          <w:p w:rsidR="001E2C0B" w:rsidRDefault="001E2C0B" w:rsidP="00C43F60">
            <w:pPr>
              <w:pStyle w:val="TableText0"/>
              <w:jc w:val="both"/>
              <w:rPr>
                <w:szCs w:val="20"/>
              </w:rPr>
            </w:pPr>
            <w:r w:rsidRPr="00E111AE">
              <w:rPr>
                <w:szCs w:val="20"/>
              </w:rPr>
              <w:t xml:space="preserve">SHORT TERM FOLLOW UP DIGITAL DERMOSCOPY of </w:t>
            </w:r>
            <w:r w:rsidRPr="00041B1A">
              <w:rPr>
                <w:szCs w:val="20"/>
              </w:rPr>
              <w:t>selected pigmented lesions performed by a specialist dermatologist, or on behalf of a specialist dermatologist by a registered nurse. Lesions selected may only be identified via:</w:t>
            </w:r>
          </w:p>
          <w:p w:rsidR="001E2C0B" w:rsidRPr="001718EA" w:rsidRDefault="001E2C0B" w:rsidP="00C43F60">
            <w:pPr>
              <w:pStyle w:val="TableText0"/>
              <w:jc w:val="both"/>
              <w:rPr>
                <w:szCs w:val="20"/>
              </w:rPr>
            </w:pPr>
            <w:r w:rsidRPr="001718EA">
              <w:rPr>
                <w:szCs w:val="20"/>
              </w:rPr>
              <w:t>a)</w:t>
            </w:r>
            <w:r w:rsidRPr="001718EA">
              <w:rPr>
                <w:szCs w:val="20"/>
              </w:rPr>
              <w:tab/>
              <w:t>Identification on total body pigmented lesion dermoscopy by the reporting Dermatologist and claimed under MBS items Bi-iv</w:t>
            </w:r>
          </w:p>
          <w:p w:rsidR="001E2C0B" w:rsidRDefault="001E2C0B" w:rsidP="00C43F60">
            <w:pPr>
              <w:pStyle w:val="TableText0"/>
              <w:jc w:val="both"/>
              <w:rPr>
                <w:szCs w:val="20"/>
              </w:rPr>
            </w:pPr>
            <w:r w:rsidRPr="001718EA">
              <w:rPr>
                <w:szCs w:val="20"/>
              </w:rPr>
              <w:t>b)</w:t>
            </w:r>
            <w:r w:rsidRPr="001718EA">
              <w:rPr>
                <w:szCs w:val="20"/>
              </w:rPr>
              <w:tab/>
              <w:t>Identification by the referring medical practitioner following physical examination used in conjunction with past total body photography (claimed under Item A) and past total body pigmented lesion dermoscopy (claimed under Items Bi-iv) as a clinical aid</w:t>
            </w:r>
          </w:p>
          <w:p w:rsidR="001E2C0B" w:rsidRPr="00E111AE" w:rsidRDefault="001E2C0B" w:rsidP="00C43F60">
            <w:pPr>
              <w:pStyle w:val="TableText0"/>
              <w:jc w:val="both"/>
              <w:rPr>
                <w:szCs w:val="20"/>
              </w:rPr>
            </w:pPr>
          </w:p>
          <w:p w:rsidR="001E2C0B" w:rsidRPr="00E111AE" w:rsidRDefault="001E2C0B" w:rsidP="00C43F60">
            <w:pPr>
              <w:pStyle w:val="TableText0"/>
              <w:jc w:val="both"/>
              <w:rPr>
                <w:szCs w:val="20"/>
              </w:rPr>
            </w:pPr>
            <w:r w:rsidRPr="00E111AE">
              <w:rPr>
                <w:szCs w:val="20"/>
              </w:rPr>
              <w:t>To be eligible:</w:t>
            </w:r>
          </w:p>
          <w:p w:rsidR="001E2C0B" w:rsidRPr="00041B1A" w:rsidRDefault="001E2C0B" w:rsidP="00C43F60">
            <w:pPr>
              <w:pStyle w:val="TableText0"/>
              <w:ind w:left="578" w:hanging="578"/>
              <w:jc w:val="both"/>
              <w:rPr>
                <w:szCs w:val="20"/>
              </w:rPr>
            </w:pPr>
            <w:r w:rsidRPr="00041B1A">
              <w:rPr>
                <w:szCs w:val="20"/>
              </w:rPr>
              <w:t>a)</w:t>
            </w:r>
            <w:r w:rsidRPr="00041B1A">
              <w:rPr>
                <w:szCs w:val="20"/>
              </w:rPr>
              <w:tab/>
              <w:t>the specialist dermatologist must hold current status on the Australasian College of Dermatologists Register of Reporting Dermatologists and</w:t>
            </w:r>
          </w:p>
          <w:p w:rsidR="001E2C0B" w:rsidRPr="00041B1A" w:rsidRDefault="001E2C0B" w:rsidP="00C43F60">
            <w:pPr>
              <w:pStyle w:val="TableText0"/>
              <w:ind w:left="578" w:hanging="578"/>
              <w:jc w:val="both"/>
              <w:rPr>
                <w:szCs w:val="20"/>
              </w:rPr>
            </w:pPr>
            <w:r w:rsidRPr="00041B1A">
              <w:rPr>
                <w:szCs w:val="20"/>
              </w:rPr>
              <w:t>b)</w:t>
            </w:r>
            <w:r w:rsidRPr="00041B1A">
              <w:rPr>
                <w:szCs w:val="20"/>
              </w:rPr>
              <w:tab/>
              <w:t>the reporting dermatologist must provide a diagnostic report* to the referring doctor and</w:t>
            </w:r>
          </w:p>
          <w:p w:rsidR="001E2C0B" w:rsidRPr="00041B1A" w:rsidRDefault="001E2C0B" w:rsidP="00C43F60">
            <w:pPr>
              <w:pStyle w:val="TableText0"/>
              <w:ind w:left="578" w:hanging="578"/>
              <w:jc w:val="both"/>
              <w:rPr>
                <w:szCs w:val="20"/>
              </w:rPr>
            </w:pPr>
            <w:r w:rsidRPr="00041B1A">
              <w:rPr>
                <w:szCs w:val="20"/>
              </w:rPr>
              <w:t>c)</w:t>
            </w:r>
            <w:r w:rsidRPr="00041B1A">
              <w:rPr>
                <w:szCs w:val="20"/>
              </w:rPr>
              <w:tab/>
              <w:t>any registered nurse involved in the process must hold current status on the Joint Register of Nurses Accredited  in Melanoma Surveillance Photography held by the Australian Dermatology Nurses Association/Australasian College of Dermatologists</w:t>
            </w:r>
          </w:p>
          <w:p w:rsidR="001E2C0B" w:rsidRPr="00041B1A" w:rsidRDefault="001E2C0B" w:rsidP="00C43F60">
            <w:pPr>
              <w:pStyle w:val="TableText0"/>
              <w:ind w:left="578" w:hanging="578"/>
              <w:jc w:val="both"/>
              <w:rPr>
                <w:szCs w:val="20"/>
              </w:rPr>
            </w:pPr>
            <w:r w:rsidRPr="00041B1A">
              <w:rPr>
                <w:szCs w:val="20"/>
              </w:rPr>
              <w:t>d)</w:t>
            </w:r>
            <w:r w:rsidRPr="00041B1A">
              <w:rPr>
                <w:szCs w:val="20"/>
              </w:rPr>
              <w:tab/>
              <w:t>the item is only claimable twice per calendar year</w:t>
            </w:r>
          </w:p>
          <w:p w:rsidR="001E2C0B" w:rsidRPr="00041B1A" w:rsidRDefault="001E2C0B" w:rsidP="00C43F60">
            <w:pPr>
              <w:pStyle w:val="TableText0"/>
              <w:ind w:left="578" w:hanging="578"/>
              <w:jc w:val="both"/>
              <w:rPr>
                <w:szCs w:val="20"/>
              </w:rPr>
            </w:pPr>
            <w:r w:rsidRPr="00041B1A">
              <w:rPr>
                <w:szCs w:val="20"/>
              </w:rPr>
              <w:t>e)</w:t>
            </w:r>
            <w:r w:rsidRPr="00041B1A">
              <w:rPr>
                <w:szCs w:val="20"/>
              </w:rPr>
              <w:tab/>
              <w:t>if lesion/s identified at the time of total body pigmented lesion dermoscopic photography the service must be performed in the time period 8-16 weeks from the date of MBS service Item Bi,Bii, Biii, or Biv was performed</w:t>
            </w:r>
          </w:p>
          <w:p w:rsidR="001E2C0B" w:rsidRPr="00041B1A" w:rsidRDefault="001E2C0B" w:rsidP="00C43F60">
            <w:pPr>
              <w:pStyle w:val="TableText0"/>
              <w:ind w:left="578" w:hanging="578"/>
              <w:jc w:val="both"/>
              <w:rPr>
                <w:szCs w:val="20"/>
              </w:rPr>
            </w:pPr>
            <w:r w:rsidRPr="00041B1A">
              <w:rPr>
                <w:szCs w:val="20"/>
              </w:rPr>
              <w:t>f)</w:t>
            </w:r>
            <w:r w:rsidRPr="00041B1A">
              <w:rPr>
                <w:szCs w:val="20"/>
              </w:rPr>
              <w:tab/>
              <w:t>if lesion/s identified at physical examination using past photography (Items A, Bi-iv) as a clinical aid the lesion/s require photography at the time of referral for short term monitoring and this must be repeated in the time period 8-16 weeks to allow a  comparative report to be produced</w:t>
            </w:r>
          </w:p>
          <w:p w:rsidR="001E2C0B" w:rsidRDefault="001E2C0B" w:rsidP="00C43F60">
            <w:pPr>
              <w:pStyle w:val="TableText0"/>
              <w:jc w:val="both"/>
              <w:rPr>
                <w:szCs w:val="20"/>
              </w:rPr>
            </w:pPr>
            <w:r w:rsidRPr="00041B1A">
              <w:rPr>
                <w:szCs w:val="20"/>
              </w:rPr>
              <w:t>g)</w:t>
            </w:r>
            <w:r w:rsidRPr="00041B1A">
              <w:rPr>
                <w:szCs w:val="20"/>
              </w:rPr>
              <w:tab/>
              <w:t>the service must be delivered at the reporting dermatologists practice site</w:t>
            </w:r>
          </w:p>
          <w:p w:rsidR="001E2C0B" w:rsidRPr="00E111AE" w:rsidRDefault="001E2C0B" w:rsidP="00C43F60">
            <w:pPr>
              <w:pStyle w:val="TableText0"/>
              <w:jc w:val="both"/>
              <w:rPr>
                <w:szCs w:val="20"/>
              </w:rPr>
            </w:pPr>
          </w:p>
          <w:p w:rsidR="001E2C0B" w:rsidRPr="00E111AE" w:rsidRDefault="001E2C0B" w:rsidP="00C43F60">
            <w:pPr>
              <w:pStyle w:val="TableText0"/>
              <w:jc w:val="both"/>
              <w:rPr>
                <w:szCs w:val="20"/>
              </w:rPr>
            </w:pPr>
            <w:r w:rsidRPr="00E111AE">
              <w:rPr>
                <w:szCs w:val="20"/>
              </w:rPr>
              <w:t>(See para D1.10 of explanatory notes to this Category)</w:t>
            </w:r>
          </w:p>
          <w:p w:rsidR="001E2C0B" w:rsidRPr="00183E4D" w:rsidRDefault="001E2C0B" w:rsidP="00C43F60">
            <w:pPr>
              <w:pStyle w:val="TableText0"/>
              <w:jc w:val="both"/>
              <w:rPr>
                <w:szCs w:val="20"/>
              </w:rPr>
            </w:pPr>
            <w:r w:rsidRPr="00E111AE">
              <w:rPr>
                <w:szCs w:val="20"/>
              </w:rPr>
              <w:t>Fee:  $</w:t>
            </w:r>
            <w:r>
              <w:rPr>
                <w:szCs w:val="20"/>
              </w:rPr>
              <w:t>70.00</w:t>
            </w:r>
            <w:r w:rsidRPr="00E111AE">
              <w:rPr>
                <w:szCs w:val="20"/>
              </w:rPr>
              <w:t xml:space="preserve">  Benefit 75%=</w:t>
            </w:r>
            <w:r>
              <w:rPr>
                <w:szCs w:val="20"/>
              </w:rPr>
              <w:t>52.50</w:t>
            </w:r>
            <w:r w:rsidRPr="00E111AE">
              <w:rPr>
                <w:szCs w:val="20"/>
              </w:rPr>
              <w:t xml:space="preserve">  85%=$</w:t>
            </w:r>
            <w:r>
              <w:rPr>
                <w:szCs w:val="20"/>
              </w:rPr>
              <w:t>59.50</w:t>
            </w:r>
          </w:p>
        </w:tc>
      </w:tr>
    </w:tbl>
    <w:p w:rsidR="001E2C0B" w:rsidRPr="00E111AE" w:rsidRDefault="001E2C0B" w:rsidP="001E2C0B">
      <w:pPr>
        <w:pStyle w:val="Tablenotes0"/>
        <w:keepNext/>
      </w:pPr>
      <w:r w:rsidRPr="00E111AE">
        <w:t>Explanatory Notes</w:t>
      </w:r>
    </w:p>
    <w:p w:rsidR="001E2C0B" w:rsidRPr="00E111AE" w:rsidRDefault="001E2C0B" w:rsidP="001E2C0B">
      <w:pPr>
        <w:pStyle w:val="Tablenotes0"/>
        <w:keepNext/>
      </w:pPr>
      <w:r w:rsidRPr="00E111AE">
        <w:t>D1.10 Melanoma Surveillance Photography</w:t>
      </w:r>
    </w:p>
    <w:p w:rsidR="001E2C0B" w:rsidRPr="00E111AE" w:rsidRDefault="001E2C0B" w:rsidP="001E2C0B">
      <w:pPr>
        <w:pStyle w:val="Tablenotes0"/>
        <w:keepNext/>
      </w:pPr>
      <w:r w:rsidRPr="00E111AE">
        <w:t xml:space="preserve"> Item A. Item A may only be claimed if performed in conjunction with Item B. Item A total body photographic findings do not require a report from the reporting dermatologist however if Item B is performed with Item A the report relating to Item B must note that item A has been performed. If Item A has been claimed previously the date of the last Item A procedure must appear on the patient’s invoice/Medicare claim such as for example “previous Item A 1/1/2003”</w:t>
      </w:r>
    </w:p>
    <w:p w:rsidR="001E2C0B" w:rsidRPr="00E111AE" w:rsidRDefault="001E2C0B" w:rsidP="001E2C0B">
      <w:pPr>
        <w:pStyle w:val="Tablenotes0"/>
      </w:pPr>
      <w:r w:rsidRPr="00E111AE">
        <w:t>Item B. The report to the referring doctor must document the Medicare eligible criteria, patient details, image capture technology used, time and date of image capture, name and qualifications of person performing the image capture, diagnosis and suggested management of specific lesions and whether short term follow up (Item C) is subsequently required. A referral is only valid for a single episode of Item B and any associated Item A or C that is required in association with that item B. The reporting dermatologist or their locum must be physically present at the practice site at the time of image capture.</w:t>
      </w:r>
    </w:p>
    <w:p w:rsidR="00FB2FE2" w:rsidRDefault="001E2C0B" w:rsidP="001E2C0B">
      <w:pPr>
        <w:pStyle w:val="Tablenotes0"/>
      </w:pPr>
      <w:r w:rsidRPr="00E111AE">
        <w:t>Item C. The report to the referring doctor must document the Medicare eligible criteria, patient details, image capture technology used, time and date of image capture, name and qualifications of person performing the image capture, diagnosis and suggested management of specific lesions. A referral is only valid for a single episode of Item C.  The reporting dermatologist or their locum must be physically present at the practice site at the time of image capture.</w:t>
      </w:r>
    </w:p>
    <w:p w:rsidR="00FB2FE2" w:rsidRDefault="00FB2FE2">
      <w:pPr>
        <w:spacing w:after="0" w:line="240" w:lineRule="auto"/>
        <w:rPr>
          <w:rFonts w:ascii="Arial Narrow" w:hAnsi="Arial Narrow" w:cs="Arial"/>
          <w:snapToGrid w:val="0"/>
          <w:sz w:val="18"/>
          <w:szCs w:val="20"/>
          <w:lang w:eastAsia="en-US"/>
        </w:rPr>
      </w:pPr>
      <w:r>
        <w:br w:type="page"/>
      </w:r>
    </w:p>
    <w:p w:rsidR="001E2C0B" w:rsidRDefault="001E2C0B" w:rsidP="001E2C0B">
      <w:pPr>
        <w:pStyle w:val="Tablenotes0"/>
      </w:pPr>
    </w:p>
    <w:p w:rsidR="007973A0" w:rsidRDefault="007973A0" w:rsidP="007B2E30">
      <w:pPr>
        <w:pStyle w:val="ESNumberedSectionHeading"/>
        <w:numPr>
          <w:ilvl w:val="0"/>
          <w:numId w:val="0"/>
        </w:numPr>
        <w:ind w:left="1134" w:hanging="1134"/>
      </w:pPr>
      <w:bookmarkStart w:id="42" w:name="_Toc484612304"/>
      <w:r>
        <w:t>Comparator</w:t>
      </w:r>
      <w:bookmarkEnd w:id="42"/>
    </w:p>
    <w:p w:rsidR="007973A0" w:rsidRDefault="007973A0" w:rsidP="001E2C0B">
      <w:r>
        <w:t>The comparator is standard care without MSP conducted by a GP or dermatologist, or self-examination:</w:t>
      </w:r>
    </w:p>
    <w:p w:rsidR="007973A0" w:rsidRPr="001E2C0B" w:rsidRDefault="007973A0" w:rsidP="00566960">
      <w:pPr>
        <w:pStyle w:val="ListParagraph"/>
        <w:numPr>
          <w:ilvl w:val="0"/>
          <w:numId w:val="31"/>
        </w:numPr>
        <w:rPr>
          <w:rFonts w:cs="Arial"/>
        </w:rPr>
      </w:pPr>
      <w:r w:rsidRPr="001E2C0B">
        <w:rPr>
          <w:rFonts w:cs="Arial"/>
        </w:rPr>
        <w:t>Self-examination at home without use of comparative photographic images</w:t>
      </w:r>
    </w:p>
    <w:p w:rsidR="007973A0" w:rsidRPr="001E2C0B" w:rsidRDefault="007973A0" w:rsidP="00566960">
      <w:pPr>
        <w:pStyle w:val="ListParagraph"/>
        <w:numPr>
          <w:ilvl w:val="0"/>
          <w:numId w:val="31"/>
        </w:numPr>
        <w:rPr>
          <w:rFonts w:cs="Arial"/>
        </w:rPr>
      </w:pPr>
      <w:r w:rsidRPr="001E2C0B">
        <w:rPr>
          <w:rFonts w:cs="Arial"/>
        </w:rPr>
        <w:t>GP clinical examination without access to photography for real</w:t>
      </w:r>
      <w:r w:rsidR="00C111D1">
        <w:rPr>
          <w:rFonts w:cs="Arial"/>
        </w:rPr>
        <w:t>-</w:t>
      </w:r>
      <w:r w:rsidRPr="001E2C0B">
        <w:rPr>
          <w:rFonts w:cs="Arial"/>
        </w:rPr>
        <w:t>time comparison (once or twice per year)</w:t>
      </w:r>
    </w:p>
    <w:p w:rsidR="007973A0" w:rsidRPr="001E2C0B" w:rsidRDefault="007973A0" w:rsidP="00566960">
      <w:pPr>
        <w:pStyle w:val="ListParagraph"/>
        <w:numPr>
          <w:ilvl w:val="0"/>
          <w:numId w:val="31"/>
        </w:numPr>
        <w:rPr>
          <w:rFonts w:cs="Arial"/>
        </w:rPr>
      </w:pPr>
      <w:r w:rsidRPr="001E2C0B">
        <w:rPr>
          <w:rFonts w:cs="Arial"/>
        </w:rPr>
        <w:t xml:space="preserve">Dermatologist clinical examination (including dermoscopy) without access to </w:t>
      </w:r>
      <w:r w:rsidR="00360AD3">
        <w:rPr>
          <w:rFonts w:cs="Arial"/>
        </w:rPr>
        <w:t xml:space="preserve">digital </w:t>
      </w:r>
      <w:r w:rsidRPr="001E2C0B">
        <w:rPr>
          <w:rFonts w:cs="Arial"/>
        </w:rPr>
        <w:t>photography for real time comparison (once or twice a year)</w:t>
      </w:r>
    </w:p>
    <w:p w:rsidR="000D49BC" w:rsidRPr="00930852" w:rsidRDefault="000D49BC" w:rsidP="007B2E30">
      <w:pPr>
        <w:pStyle w:val="ESNumberedSectionHeading"/>
        <w:numPr>
          <w:ilvl w:val="0"/>
          <w:numId w:val="0"/>
        </w:numPr>
        <w:ind w:left="1134" w:hanging="1134"/>
      </w:pPr>
      <w:bookmarkStart w:id="43" w:name="_Toc484612305"/>
      <w:r w:rsidRPr="00930852">
        <w:t>Background</w:t>
      </w:r>
      <w:bookmarkEnd w:id="43"/>
    </w:p>
    <w:p w:rsidR="00F34BC8" w:rsidRDefault="000D49BC" w:rsidP="00F34BC8">
      <w:r w:rsidRPr="0058046A">
        <w:rPr>
          <w:rFonts w:asciiTheme="minorHAnsi" w:hAnsiTheme="minorHAnsi" w:cs="Arial"/>
        </w:rPr>
        <w:t>Dermoscopy is a diagnostic technique that uses a hand-held magnifying device</w:t>
      </w:r>
      <w:r>
        <w:rPr>
          <w:rFonts w:asciiTheme="minorHAnsi" w:hAnsiTheme="minorHAnsi" w:cs="Arial"/>
        </w:rPr>
        <w:t xml:space="preserve"> with</w:t>
      </w:r>
      <w:r w:rsidRPr="0058046A">
        <w:rPr>
          <w:rFonts w:asciiTheme="minorHAnsi" w:hAnsiTheme="minorHAnsi" w:cs="Arial"/>
        </w:rPr>
        <w:t xml:space="preserve"> </w:t>
      </w:r>
      <w:r>
        <w:rPr>
          <w:rFonts w:asciiTheme="minorHAnsi" w:hAnsiTheme="minorHAnsi" w:cs="Arial"/>
        </w:rPr>
        <w:t>cross-polarised light filters</w:t>
      </w:r>
      <w:r w:rsidRPr="00134FC8">
        <w:rPr>
          <w:rFonts w:asciiTheme="minorHAnsi" w:hAnsiTheme="minorHAnsi" w:cs="Arial"/>
        </w:rPr>
        <w:t xml:space="preserve">. </w:t>
      </w:r>
      <w:r>
        <w:rPr>
          <w:rFonts w:asciiTheme="minorHAnsi" w:hAnsiTheme="minorHAnsi" w:cs="Arial"/>
        </w:rPr>
        <w:t xml:space="preserve"> It </w:t>
      </w:r>
      <w:r w:rsidRPr="00134FC8">
        <w:rPr>
          <w:rFonts w:asciiTheme="minorHAnsi" w:hAnsiTheme="minorHAnsi" w:cs="Arial"/>
        </w:rPr>
        <w:t>does not use any form of radiation or exposure</w:t>
      </w:r>
      <w:r>
        <w:rPr>
          <w:rFonts w:asciiTheme="minorHAnsi" w:hAnsiTheme="minorHAnsi" w:cs="Arial"/>
        </w:rPr>
        <w:t xml:space="preserve"> of the skin to oil or alcohol, and</w:t>
      </w:r>
      <w:r w:rsidRPr="00134FC8">
        <w:rPr>
          <w:rFonts w:asciiTheme="minorHAnsi" w:hAnsiTheme="minorHAnsi" w:cs="Arial"/>
        </w:rPr>
        <w:t xml:space="preserve"> reveals features of the skin not visible </w:t>
      </w:r>
      <w:r>
        <w:rPr>
          <w:rFonts w:asciiTheme="minorHAnsi" w:hAnsiTheme="minorHAnsi" w:cs="Arial"/>
        </w:rPr>
        <w:t>through normal lighting and magnification</w:t>
      </w:r>
      <w:r w:rsidRPr="00134FC8">
        <w:rPr>
          <w:rFonts w:asciiTheme="minorHAnsi" w:hAnsiTheme="minorHAnsi" w:cs="Arial"/>
        </w:rPr>
        <w:t>.</w:t>
      </w:r>
      <w:r>
        <w:rPr>
          <w:rFonts w:asciiTheme="minorHAnsi" w:hAnsiTheme="minorHAnsi" w:cs="Arial"/>
        </w:rPr>
        <w:t xml:space="preserve"> </w:t>
      </w:r>
      <w:r>
        <w:t>The superior diagnostic accuracy of dermoscopy for melanoma detecti</w:t>
      </w:r>
      <w:r w:rsidR="007054D7">
        <w:t>on compared with clinical naked-</w:t>
      </w:r>
      <w:r>
        <w:t xml:space="preserve">eye examination has been previously established </w:t>
      </w:r>
      <w:r w:rsidR="001E2C0B">
        <w:fldChar w:fldCharType="begin"/>
      </w:r>
      <w:r w:rsidR="001E2C0B">
        <w:instrText xml:space="preserve"> ADDIN EN.CITE &lt;EndNote&gt;&lt;Cite&gt;&lt;Author&gt;National Institute for Health and Care Excellence&lt;/Author&gt;&lt;Year&gt;2015&lt;/Year&gt;&lt;RecNum&gt;48&lt;/RecNum&gt;&lt;DisplayText&gt;(National Institute for Health and Care Excellence 2015)&lt;/DisplayText&gt;&lt;record&gt;&lt;rec-number&gt;48&lt;/rec-number&gt;&lt;foreign-keys&gt;&lt;key app="EN" db-id="2wdd0dzz2s0fs8epfetx2patt0fxstp5pfp0" timestamp="1496276497"&gt;48&lt;/key&gt;&lt;/foreign-keys&gt;&lt;ref-type name="Report"&gt;27&lt;/ref-type&gt;&lt;contributors&gt;&lt;authors&gt;&lt;author&gt;National Institute for Health and Care Excellence, &lt;/author&gt;&lt;/authors&gt;&lt;/contributors&gt;&lt;titles&gt;&lt;title&gt;Melanoma: assessment and management&lt;/title&gt;&lt;secondary-title&gt;Clinical Guideline&lt;/secondary-title&gt;&lt;/titles&gt;&lt;dates&gt;&lt;year&gt;2015&lt;/year&gt;&lt;/dates&gt;&lt;urls&gt;&lt;/urls&gt;&lt;/record&gt;&lt;/Cite&gt;&lt;/EndNote&gt;</w:instrText>
      </w:r>
      <w:r w:rsidR="001E2C0B">
        <w:fldChar w:fldCharType="separate"/>
      </w:r>
      <w:r w:rsidR="001E2C0B">
        <w:rPr>
          <w:noProof/>
        </w:rPr>
        <w:t>(</w:t>
      </w:r>
      <w:hyperlink w:anchor="_ENREF_19" w:tooltip="National Institute for Health and Care Excellence, 2015 #48" w:history="1">
        <w:r w:rsidR="00267B4B">
          <w:rPr>
            <w:noProof/>
          </w:rPr>
          <w:t>National Institute for Health and Care Excellence 2015</w:t>
        </w:r>
      </w:hyperlink>
      <w:r w:rsidR="001E2C0B">
        <w:rPr>
          <w:noProof/>
        </w:rPr>
        <w:t>)</w:t>
      </w:r>
      <w:r w:rsidR="001E2C0B">
        <w:fldChar w:fldCharType="end"/>
      </w:r>
      <w:r>
        <w:t xml:space="preserve">, and therefore will not be investigated in this application.  </w:t>
      </w:r>
    </w:p>
    <w:p w:rsidR="000D49BC" w:rsidRDefault="000D49BC" w:rsidP="000D49BC">
      <w:r>
        <w:t xml:space="preserve">Nevertheless, melanoma may be clinically and dermoscopically indistinguishable from melanocytic nevi, especially in early stages. In these cases, digital follow-up of melanocytic lesions </w:t>
      </w:r>
      <w:r w:rsidR="00410154">
        <w:t xml:space="preserve">may </w:t>
      </w:r>
      <w:r>
        <w:t xml:space="preserve">allow the identification of dermoscopic changes from baseline and early diagnosis of melanoma while minimising the excision of benign lesions </w:t>
      </w:r>
      <w:r w:rsidR="001E2C0B">
        <w:fldChar w:fldCharType="begin">
          <w:fldData xml:space="preserve">PEVuZE5vdGU+PENpdGU+PEF1dGhvcj5TYWxlcm5pPC9BdXRob3I+PFllYXI+MjAxMzwvWWVhcj48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</w:fldData>
        </w:fldChar>
      </w:r>
      <w:r w:rsidR="001E2C0B">
        <w:instrText xml:space="preserve"> ADDIN EN.CITE </w:instrText>
      </w:r>
      <w:r w:rsidR="001E2C0B">
        <w:fldChar w:fldCharType="begin">
          <w:fldData xml:space="preserve">PEVuZE5vdGU+PENpdGU+PEF1dGhvcj5TYWxlcm5pPC9BdXRob3I+PFllYXI+MjAxMzwvWWVhcj48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</w:fldData>
        </w:fldChar>
      </w:r>
      <w:r w:rsidR="001E2C0B">
        <w:instrText xml:space="preserve"> ADDIN EN.CITE.DATA </w:instrText>
      </w:r>
      <w:r w:rsidR="001E2C0B">
        <w:fldChar w:fldCharType="end"/>
      </w:r>
      <w:r w:rsidR="001E2C0B">
        <w:fldChar w:fldCharType="separate"/>
      </w:r>
      <w:r w:rsidR="001E2C0B">
        <w:rPr>
          <w:noProof/>
        </w:rPr>
        <w:t>(</w:t>
      </w:r>
      <w:hyperlink w:anchor="_ENREF_26" w:tooltip="Salerni, 2013 #49" w:history="1">
        <w:r w:rsidR="00267B4B">
          <w:rPr>
            <w:noProof/>
          </w:rPr>
          <w:t>Salerni, Teran et al. 2013</w:t>
        </w:r>
      </w:hyperlink>
      <w:r w:rsidR="001E2C0B">
        <w:rPr>
          <w:noProof/>
        </w:rPr>
        <w:t>)</w:t>
      </w:r>
      <w:r w:rsidR="001E2C0B">
        <w:fldChar w:fldCharType="end"/>
      </w:r>
      <w:r>
        <w:t>. Follow-up DD is used to monitor melanocytic lesions over a period of time, comparing new dermoscopic i</w:t>
      </w:r>
      <w:r w:rsidR="00BB6585">
        <w:t xml:space="preserve">mages to digitally-stored ones. </w:t>
      </w:r>
      <w:r>
        <w:t>The i</w:t>
      </w:r>
      <w:r w:rsidRPr="002F78E9">
        <w:t>nitial MSP</w:t>
      </w:r>
      <w:r>
        <w:t xml:space="preserve"> consultation</w:t>
      </w:r>
      <w:r w:rsidRPr="002F78E9">
        <w:t xml:space="preserve"> comprises TBP</w:t>
      </w:r>
      <w:r>
        <w:t xml:space="preserve"> </w:t>
      </w:r>
      <w:r w:rsidRPr="002F78E9">
        <w:t xml:space="preserve">and </w:t>
      </w:r>
      <w:r>
        <w:t>DD. Follow-</w:t>
      </w:r>
      <w:r w:rsidRPr="002F78E9">
        <w:t xml:space="preserve">up involves repeat </w:t>
      </w:r>
      <w:r>
        <w:t xml:space="preserve">DD </w:t>
      </w:r>
      <w:r w:rsidRPr="002F78E9">
        <w:t>for comparison</w:t>
      </w:r>
      <w:r>
        <w:t xml:space="preserve"> over time, which can be </w:t>
      </w:r>
      <w:r w:rsidR="007054D7">
        <w:t xml:space="preserve">over a </w:t>
      </w:r>
      <w:r>
        <w:t>short-term or long-term</w:t>
      </w:r>
      <w:r w:rsidR="007054D7">
        <w:t xml:space="preserve"> period</w:t>
      </w:r>
      <w:r>
        <w:t xml:space="preserve">. </w:t>
      </w:r>
    </w:p>
    <w:p w:rsidR="000D49BC" w:rsidRDefault="000D49BC" w:rsidP="007B2E30">
      <w:pPr>
        <w:pStyle w:val="ESNumberedSectionHeading"/>
        <w:numPr>
          <w:ilvl w:val="0"/>
          <w:numId w:val="0"/>
        </w:numPr>
        <w:ind w:left="1134" w:hanging="1134"/>
      </w:pPr>
      <w:bookmarkStart w:id="44" w:name="_Toc484612306"/>
      <w:r w:rsidRPr="00930852">
        <w:t>Clinical need</w:t>
      </w:r>
      <w:bookmarkEnd w:id="44"/>
    </w:p>
    <w:p w:rsidR="000D49BC" w:rsidRDefault="000D49BC" w:rsidP="000D49BC">
      <w:pPr>
        <w:rPr>
          <w:rFonts w:asciiTheme="minorHAnsi" w:hAnsiTheme="minorHAnsi" w:cs="Arial"/>
        </w:rPr>
      </w:pPr>
      <w:r>
        <w:rPr>
          <w:rFonts w:asciiTheme="minorHAnsi" w:hAnsiTheme="minorHAnsi" w:cs="Arial"/>
        </w:rPr>
        <w:t xml:space="preserve">Melanoma is the fourth most prevalent cancer in Australia after prostate, breast and colorectal cancer. </w:t>
      </w:r>
      <w:r>
        <w:t xml:space="preserve">Early detection of melanoma is a key predictor of survival. </w:t>
      </w:r>
      <w:r w:rsidRPr="00274DE5">
        <w:t>In the earliest phase, melanoma is confined to the top layer of the skin, the epidermis, and is non-invasive.</w:t>
      </w:r>
      <w:r>
        <w:t xml:space="preserve"> </w:t>
      </w:r>
      <w:r>
        <w:rPr>
          <w:rFonts w:asciiTheme="minorHAnsi" w:hAnsiTheme="minorHAnsi" w:cs="Arial"/>
        </w:rPr>
        <w:t xml:space="preserve">Five-year survival in patients with tumours thicker than 4 mm is only </w:t>
      </w:r>
      <w:r w:rsidRPr="00E13F28">
        <w:rPr>
          <w:rFonts w:asciiTheme="minorHAnsi" w:hAnsiTheme="minorHAnsi" w:cs="Arial"/>
        </w:rPr>
        <w:t>55% compared with almost 100% survival for</w:t>
      </w:r>
      <w:r>
        <w:rPr>
          <w:rFonts w:asciiTheme="minorHAnsi" w:hAnsiTheme="minorHAnsi" w:cs="Arial"/>
        </w:rPr>
        <w:t xml:space="preserve"> patients with tumours ≤</w:t>
      </w:r>
      <w:r w:rsidRPr="00E13F28">
        <w:rPr>
          <w:rFonts w:asciiTheme="minorHAnsi" w:hAnsiTheme="minorHAnsi" w:cs="Arial"/>
        </w:rPr>
        <w:t xml:space="preserve">1 mm </w:t>
      </w:r>
      <w:r>
        <w:rPr>
          <w:rFonts w:asciiTheme="minorHAnsi" w:hAnsiTheme="minorHAnsi" w:cs="Arial"/>
        </w:rPr>
        <w:t xml:space="preserve">thick </w:t>
      </w:r>
      <w:r w:rsidR="001E2C0B">
        <w:rPr>
          <w:rFonts w:asciiTheme="minorHAnsi" w:hAnsiTheme="minorHAnsi" w:cs="Arial"/>
        </w:rPr>
        <w:fldChar w:fldCharType="begin"/>
      </w:r>
      <w:r w:rsidR="001E2C0B">
        <w:rPr>
          <w:rFonts w:asciiTheme="minorHAnsi" w:hAnsiTheme="minorHAnsi" w:cs="Arial"/>
        </w:rPr>
        <w:instrText xml:space="preserve"> ADDIN EN.CITE &lt;EndNote&gt;&lt;Cite&gt;&lt;Author&gt;Australian Institute of Health and Welfare&lt;/Author&gt;&lt;Year&gt;2017&lt;/Year&gt;&lt;RecNum&gt;30&lt;/RecNum&gt;&lt;DisplayText&gt;(Australian Institute of Health and Welfare 2017)&lt;/DisplayText&gt;&lt;record&gt;&lt;rec-number&gt;30&lt;/rec-number&gt;&lt;foreign-keys&gt;&lt;key app="EN" db-id="2wdd0dzz2s0fs8epfetx2patt0fxstp5pfp0" timestamp="1493609307"&gt;30&lt;/key&gt;&lt;/foreign-keys&gt;&lt;ref-type name="Report"&gt;27&lt;/ref-type&gt;&lt;contributors&gt;&lt;authors&gt;&lt;author&gt;Australian Institute of Health and Welfare,&lt;/author&gt;&lt;/authors&gt;&lt;/contributors&gt;&lt;titles&gt;&lt;title&gt;Cancer in Australia 2017&lt;/title&gt;&lt;/titles&gt;&lt;dates&gt;&lt;year&gt;2017&lt;/year&gt;&lt;/dates&gt;&lt;urls&gt;&lt;/urls&gt;&lt;/record&gt;&lt;/Cite&gt;&lt;/EndNote&gt;</w:instrText>
      </w:r>
      <w:r w:rsidR="001E2C0B">
        <w:rPr>
          <w:rFonts w:asciiTheme="minorHAnsi" w:hAnsiTheme="minorHAnsi" w:cs="Arial"/>
        </w:rPr>
        <w:fldChar w:fldCharType="separate"/>
      </w:r>
      <w:r w:rsidR="001E2C0B">
        <w:rPr>
          <w:rFonts w:asciiTheme="minorHAnsi" w:hAnsiTheme="minorHAnsi" w:cs="Arial"/>
          <w:noProof/>
        </w:rPr>
        <w:t>(</w:t>
      </w:r>
      <w:hyperlink w:anchor="_ENREF_8" w:tooltip="Australian Institute of Health and Welfare, 2017 #30" w:history="1">
        <w:r w:rsidR="00267B4B">
          <w:rPr>
            <w:rFonts w:asciiTheme="minorHAnsi" w:hAnsiTheme="minorHAnsi" w:cs="Arial"/>
            <w:noProof/>
          </w:rPr>
          <w:t>Australian Institute of Health and Welfare 2017</w:t>
        </w:r>
      </w:hyperlink>
      <w:r w:rsidR="001E2C0B">
        <w:rPr>
          <w:rFonts w:asciiTheme="minorHAnsi" w:hAnsiTheme="minorHAnsi" w:cs="Arial"/>
          <w:noProof/>
        </w:rPr>
        <w:t>)</w:t>
      </w:r>
      <w:r w:rsidR="001E2C0B">
        <w:rPr>
          <w:rFonts w:asciiTheme="minorHAnsi" w:hAnsiTheme="minorHAnsi" w:cs="Arial"/>
        </w:rPr>
        <w:fldChar w:fldCharType="end"/>
      </w:r>
      <w:r>
        <w:rPr>
          <w:rFonts w:asciiTheme="minorHAnsi" w:hAnsiTheme="minorHAnsi" w:cs="Arial"/>
        </w:rPr>
        <w:t>.</w:t>
      </w:r>
    </w:p>
    <w:p w:rsidR="000D49BC" w:rsidRDefault="000D49BC" w:rsidP="000D49BC">
      <w:r>
        <w:t>In Australia, the Clinical Practice Guidelines for the Management of Melanoma in Austr</w:t>
      </w:r>
      <w:r w:rsidR="00465AC9">
        <w:t>alia and New Zealand recommend</w:t>
      </w:r>
      <w:r>
        <w:t xml:space="preserve"> surveillance for people at high-risk </w:t>
      </w:r>
      <w:r>
        <w:fldChar w:fldCharType="begin"/>
      </w:r>
      <w:r>
        <w:instrText xml:space="preserve"> ADDIN EN.CITE &lt;EndNote&gt;&lt;Cite&gt;&lt;Author&gt;National Health &amp;amp; Medical Research Council/Australian Cancer Network&lt;/Author&gt;&lt;Year&gt;2008&lt;/Year&gt;&lt;RecNum&gt;16&lt;/RecNum&gt;&lt;DisplayText&gt;(National Health &amp;amp; Medical Research Council/Australian Cancer Network 2008)&lt;/DisplayText&gt;&lt;record&gt;&lt;rec-number&gt;16&lt;/rec-number&gt;&lt;foreign-keys&gt;&lt;key app="EN" db-id="2wdd0dzz2s0fs8epfetx2patt0fxstp5pfp0" timestamp="1492671512"&gt;16&lt;/key&gt;&lt;/foreign-keys&gt;&lt;ref-type name="Report"&gt;27&lt;/ref-type&gt;&lt;contributors&gt;&lt;authors&gt;&lt;author&gt;National Health &amp;amp; Medical Research Council/Australian Cancer Network,&lt;/author&gt;&lt;/authors&gt;&lt;/contributors&gt;&lt;titles&gt;&lt;title&gt;Clinical Practice Guidelines for the Management of Melanoma in Australia and New Zealand&lt;/title&gt;&lt;/titles&gt;&lt;dates&gt;&lt;year&gt;2008&lt;/year&gt;&lt;/dates&gt;&lt;urls&gt;&lt;related-urls&gt;&lt;url&gt;https://www.cancer.org.au/content/pdf/HealthProfessionals/ClinicalGuidelines/ClinicalPracticeGuidelines-ManagementofMelanoma.pdf&lt;/url&gt;&lt;/related-urls&gt;&lt;/urls&gt;&lt;/record&gt;&lt;/Cite&gt;&lt;/EndNote&gt;</w:instrText>
      </w:r>
      <w:r>
        <w:fldChar w:fldCharType="separate"/>
      </w:r>
      <w:r>
        <w:rPr>
          <w:noProof/>
        </w:rPr>
        <w:t>(</w:t>
      </w:r>
      <w:hyperlink w:anchor="_ENREF_17" w:tooltip="National Health &amp; Medical Research Council/Australian Cancer Network, 2008 #16" w:history="1">
        <w:r w:rsidR="00267B4B">
          <w:rPr>
            <w:noProof/>
          </w:rPr>
          <w:t>National Health &amp; Medical Research Council/Australian Cancer Network 2008</w:t>
        </w:r>
      </w:hyperlink>
      <w:r>
        <w:rPr>
          <w:noProof/>
        </w:rPr>
        <w:t>)</w:t>
      </w:r>
      <w:r>
        <w:fldChar w:fldCharType="end"/>
      </w:r>
      <w:r>
        <w:t xml:space="preserve">, stating: “Individuals at high risk of melanoma and their partner or carer be educated to recognise and document lesions suspicious of melanoma, and to be </w:t>
      </w:r>
      <w:r>
        <w:lastRenderedPageBreak/>
        <w:t>regularly checked by a clinician with six-monthly full body examination supported by total body photography and dermoscopy as required”.</w:t>
      </w:r>
    </w:p>
    <w:p w:rsidR="0051674F" w:rsidRPr="0051674F" w:rsidRDefault="0051674F" w:rsidP="0051674F">
      <w:r w:rsidRPr="0051674F">
        <w:t xml:space="preserve">The applicant has claimed that the successful listing of </w:t>
      </w:r>
      <w:r>
        <w:t>MSP</w:t>
      </w:r>
      <w:r w:rsidRPr="0051674F">
        <w:t xml:space="preserve"> </w:t>
      </w:r>
      <w:r>
        <w:t>for</w:t>
      </w:r>
      <w:r w:rsidRPr="0051674F">
        <w:t xml:space="preserve"> the target popu</w:t>
      </w:r>
      <w:r w:rsidR="00FC2B75">
        <w:t xml:space="preserve">lation and </w:t>
      </w:r>
      <w:r w:rsidR="00F90469">
        <w:t xml:space="preserve">specialist </w:t>
      </w:r>
      <w:r w:rsidR="00FC2B75">
        <w:t>setting will lead to e</w:t>
      </w:r>
      <w:r w:rsidRPr="0051674F">
        <w:t>arlier detection of melanoma and subsequent improvement in prognosis</w:t>
      </w:r>
      <w:r w:rsidR="00FC2B75">
        <w:t>, as well as r</w:t>
      </w:r>
      <w:r w:rsidR="00FC2B75" w:rsidRPr="0051674F">
        <w:t>educed requirement for sentinel lymph node biopsy</w:t>
      </w:r>
      <w:r w:rsidR="005C1C16">
        <w:t>,</w:t>
      </w:r>
      <w:r w:rsidR="00FC2B75" w:rsidRPr="0051674F">
        <w:t xml:space="preserve"> treatment of metastatic disease</w:t>
      </w:r>
      <w:r w:rsidR="00FC2B75">
        <w:t>, l</w:t>
      </w:r>
      <w:r w:rsidR="005C1C16">
        <w:t>ess aggressive skin surgery</w:t>
      </w:r>
      <w:r w:rsidR="00FC2B75">
        <w:t>,</w:t>
      </w:r>
      <w:r w:rsidRPr="0051674F">
        <w:t xml:space="preserve"> and fewer benign lesion excisions</w:t>
      </w:r>
      <w:r w:rsidR="001E2C0B">
        <w:t>.</w:t>
      </w:r>
    </w:p>
    <w:p w:rsidR="00D52713" w:rsidRDefault="00D52713" w:rsidP="007B2E30">
      <w:pPr>
        <w:pStyle w:val="ESNumberedSectionHeading"/>
        <w:numPr>
          <w:ilvl w:val="0"/>
          <w:numId w:val="0"/>
        </w:numPr>
        <w:ind w:left="1134" w:hanging="1134"/>
      </w:pPr>
      <w:bookmarkStart w:id="45" w:name="_Toc484612307"/>
      <w:r>
        <w:t>Clinical ev</w:t>
      </w:r>
      <w:r w:rsidR="00210A63">
        <w:t>aluation</w:t>
      </w:r>
      <w:bookmarkEnd w:id="45"/>
    </w:p>
    <w:p w:rsidR="00F74803" w:rsidRDefault="00F74803" w:rsidP="00F74803">
      <w:r>
        <w:t xml:space="preserve">Three retrospective comparative studies of MSP versus standard care in patients at high risk of melanoma were identified in the </w:t>
      </w:r>
      <w:r w:rsidR="00D32EA8">
        <w:t>systematic review</w:t>
      </w:r>
      <w:r>
        <w:t xml:space="preserve"> and included in Section B (Salerni, Lovatto et al. 2011, Salerni, Teran et al. 2014, Mintsoulis and Beecker 2016). </w:t>
      </w:r>
      <w:r w:rsidR="00297AA4">
        <w:t xml:space="preserve">The addition of MSP resulted in a reduction in </w:t>
      </w:r>
      <w:r w:rsidR="00614847">
        <w:t xml:space="preserve">melanoma </w:t>
      </w:r>
      <w:r w:rsidR="00700BDC">
        <w:t>B</w:t>
      </w:r>
      <w:r w:rsidR="00F90469">
        <w:t xml:space="preserve">reslow thickness, </w:t>
      </w:r>
      <w:r w:rsidR="000D63D7">
        <w:t xml:space="preserve">a measure of </w:t>
      </w:r>
      <w:r w:rsidR="00614847">
        <w:t xml:space="preserve">melanoma </w:t>
      </w:r>
      <w:r w:rsidR="00F90469">
        <w:t>stage,</w:t>
      </w:r>
      <w:r w:rsidR="000D63D7">
        <w:t xml:space="preserve"> </w:t>
      </w:r>
      <w:r w:rsidR="00297AA4">
        <w:t>(all</w:t>
      </w:r>
      <w:r w:rsidR="00F90469">
        <w:t xml:space="preserve"> studies</w:t>
      </w:r>
      <w:r w:rsidR="00297AA4">
        <w:t xml:space="preserve"> p &lt;0.05) and an increase in situ: invasive ratio (</w:t>
      </w:r>
      <w:r w:rsidR="00F90469">
        <w:t xml:space="preserve">in </w:t>
      </w:r>
      <w:r w:rsidR="00297AA4">
        <w:t>all</w:t>
      </w:r>
      <w:r w:rsidR="00F90469">
        <w:t xml:space="preserve"> three studies</w:t>
      </w:r>
      <w:r w:rsidR="00297AA4">
        <w:t xml:space="preserve"> p &lt;0.05).  This evidence suggests </w:t>
      </w:r>
      <w:r w:rsidR="00700BDC">
        <w:t xml:space="preserve">that </w:t>
      </w:r>
      <w:r w:rsidR="00297AA4">
        <w:t xml:space="preserve">MSP conducted in a specialist dermatology setting might lead to early melanoma detection in patients at high risk, but the quality of these studies was very low. </w:t>
      </w:r>
      <w:r>
        <w:t>There were no data regarding the number of excisions.</w:t>
      </w:r>
    </w:p>
    <w:p w:rsidR="00F21A11" w:rsidRPr="00F21A11" w:rsidRDefault="00F74803" w:rsidP="00F74803">
      <w:r>
        <w:t>There was no comparative clinical evidence for the very high risk patient population.</w:t>
      </w:r>
    </w:p>
    <w:p w:rsidR="00082472" w:rsidRDefault="00082472" w:rsidP="00082472">
      <w:r>
        <w:t xml:space="preserve">Included studies did not present any data regarding the safety of the intervention. </w:t>
      </w:r>
      <w:r w:rsidRPr="00183E4D">
        <w:t xml:space="preserve"> </w:t>
      </w:r>
      <w:r>
        <w:t xml:space="preserve">Both TBP and DD are non-invasive </w:t>
      </w:r>
      <w:r w:rsidRPr="00773E9C">
        <w:t>technolog</w:t>
      </w:r>
      <w:r>
        <w:t>ies. Hand-held dermoscopy is already in use as standard care in dermatology consultations to evaluate suspicious lesions. TBP is also widely available and consists of standard photography.  TBP and DD are considered safe procedures.</w:t>
      </w:r>
    </w:p>
    <w:p w:rsidR="00F21A11" w:rsidRDefault="00210A63" w:rsidP="007B2E30">
      <w:pPr>
        <w:pStyle w:val="ESNumberedSectionHeading"/>
        <w:numPr>
          <w:ilvl w:val="0"/>
          <w:numId w:val="0"/>
        </w:numPr>
        <w:ind w:left="1134" w:hanging="1134"/>
      </w:pPr>
      <w:bookmarkStart w:id="46" w:name="_Toc484612308"/>
      <w:r>
        <w:t>Economic evaluation</w:t>
      </w:r>
      <w:bookmarkEnd w:id="46"/>
    </w:p>
    <w:p w:rsidR="00F90469" w:rsidRDefault="00D13275" w:rsidP="00F90469">
      <w:pPr>
        <w:spacing w:after="0"/>
      </w:pPr>
      <w:r>
        <w:t>One cost-effectiveness analysi</w:t>
      </w:r>
      <w:r w:rsidR="003678AF">
        <w:t xml:space="preserve">s comparing MSP in a specialist </w:t>
      </w:r>
      <w:r>
        <w:t xml:space="preserve">dermatology setting with standard care in the community was identified in the economic literature search </w:t>
      </w:r>
      <w:r>
        <w:fldChar w:fldCharType="begin">
          <w:fldData xml:space="preserve">PEVuZE5vdGU+PENpdGU+PEF1dGhvcj5XYXR0czwvQXV0aG9yPjxZZWFyPjIwMTc8L1llYXI+PFJl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=
</w:fldData>
        </w:fldChar>
      </w:r>
      <w:r>
        <w:instrText xml:space="preserve"> ADDIN EN.CITE </w:instrText>
      </w:r>
      <w:r>
        <w:fldChar w:fldCharType="begin">
          <w:fldData xml:space="preserve">PEVuZE5vdGU+PENpdGU+PEF1dGhvcj5XYXR0czwvQXV0aG9yPjxZZWFyPjIwMTc8L1llYXI+PFJl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=
</w:fldData>
        </w:fldChar>
      </w:r>
      <w:r>
        <w:instrText xml:space="preserve"> ADDIN EN.CITE.DATA </w:instrText>
      </w:r>
      <w:r>
        <w:fldChar w:fldCharType="end"/>
      </w:r>
      <w:r>
        <w:fldChar w:fldCharType="separate"/>
      </w:r>
      <w:r>
        <w:rPr>
          <w:noProof/>
        </w:rPr>
        <w:t>(</w:t>
      </w:r>
      <w:hyperlink w:anchor="_ENREF_33" w:tooltip="Watts, 2017 #22" w:history="1">
        <w:r w:rsidR="00267B4B">
          <w:rPr>
            <w:noProof/>
          </w:rPr>
          <w:t>Watts, Cust et al. 2017</w:t>
        </w:r>
      </w:hyperlink>
      <w:r>
        <w:rPr>
          <w:noProof/>
        </w:rPr>
        <w:t>)</w:t>
      </w:r>
      <w:r>
        <w:fldChar w:fldCharType="end"/>
      </w:r>
      <w:r>
        <w:t xml:space="preserve">. Results from this study indicate that MSP is both more effective and less costly than standard care in patients at very high risk of melanoma. The model by Watts et al. (2017) was replicated for this assessment. </w:t>
      </w:r>
      <w:r w:rsidR="00F90469">
        <w:t xml:space="preserve">Three changes were made to the model: </w:t>
      </w:r>
    </w:p>
    <w:p w:rsidR="00F90469" w:rsidRDefault="00F90469" w:rsidP="00F90469">
      <w:pPr>
        <w:spacing w:after="0"/>
        <w:ind w:left="567"/>
      </w:pPr>
      <w:r>
        <w:t xml:space="preserve">1) </w:t>
      </w:r>
      <w:r w:rsidR="00D13275">
        <w:t xml:space="preserve">MSP </w:t>
      </w:r>
      <w:r w:rsidR="003678AF">
        <w:t>cost was</w:t>
      </w:r>
      <w:r w:rsidR="00D13275">
        <w:t xml:space="preserve"> amended to reflect our proposed MBS items </w:t>
      </w:r>
      <w:r w:rsidR="003678AF">
        <w:t>fee</w:t>
      </w:r>
      <w:r>
        <w:t>,</w:t>
      </w:r>
    </w:p>
    <w:p w:rsidR="00F90469" w:rsidRDefault="00F90469" w:rsidP="00F90469">
      <w:pPr>
        <w:spacing w:after="0"/>
        <w:ind w:left="567"/>
      </w:pPr>
      <w:r>
        <w:t xml:space="preserve">2) </w:t>
      </w:r>
      <w:proofErr w:type="gramStart"/>
      <w:r w:rsidR="00D13275">
        <w:t>the</w:t>
      </w:r>
      <w:proofErr w:type="gramEnd"/>
      <w:r w:rsidR="00D13275">
        <w:t xml:space="preserve"> cost of new cancer treatments were </w:t>
      </w:r>
      <w:r>
        <w:t>added</w:t>
      </w:r>
      <w:r w:rsidR="00D13275">
        <w:t xml:space="preserve">, and </w:t>
      </w:r>
    </w:p>
    <w:p w:rsidR="00F90469" w:rsidRDefault="00F90469" w:rsidP="00F90469">
      <w:pPr>
        <w:spacing w:after="0"/>
        <w:ind w:left="567"/>
      </w:pPr>
      <w:r>
        <w:t xml:space="preserve">3) </w:t>
      </w:r>
      <w:proofErr w:type="gramStart"/>
      <w:r>
        <w:t>the</w:t>
      </w:r>
      <w:proofErr w:type="gramEnd"/>
      <w:r>
        <w:t xml:space="preserve"> </w:t>
      </w:r>
      <w:r w:rsidR="00D13275">
        <w:t>2013 MBS items were updated to</w:t>
      </w:r>
      <w:r>
        <w:t xml:space="preserve"> include</w:t>
      </w:r>
      <w:r w:rsidR="00D13275">
        <w:t xml:space="preserve"> 2017 costs. </w:t>
      </w:r>
    </w:p>
    <w:p w:rsidR="00F90469" w:rsidRDefault="00F90469" w:rsidP="00F90469">
      <w:pPr>
        <w:spacing w:after="0"/>
        <w:ind w:left="567"/>
      </w:pPr>
    </w:p>
    <w:p w:rsidR="003678AF" w:rsidRDefault="00D13275" w:rsidP="00F90469">
      <w:r>
        <w:t>The clinical inputs and model structure were unchanged</w:t>
      </w:r>
      <w:r w:rsidR="00C93B6A">
        <w:t xml:space="preserve"> (Section D)</w:t>
      </w:r>
      <w:r>
        <w:t xml:space="preserve">. </w:t>
      </w:r>
      <w:r w:rsidR="003678AF">
        <w:t>There is some uncertainty regarding the effectiveness inputs in the model, as the sources used to derive the utilities for melanoma by stage and probability of excisions are not published.</w:t>
      </w:r>
    </w:p>
    <w:p w:rsidR="00F6068B" w:rsidRDefault="00D13275" w:rsidP="00F6068B">
      <w:r>
        <w:lastRenderedPageBreak/>
        <w:t xml:space="preserve">As per the published model, the replicated model showed that MSP in patients at very high risk of melanoma is more effective and less costly than standard care. The overall costs and </w:t>
      </w:r>
      <w:r w:rsidR="003678AF">
        <w:t>effectiveness</w:t>
      </w:r>
      <w:r>
        <w:t xml:space="preserve">, and incremental costs and </w:t>
      </w:r>
      <w:r w:rsidR="003678AF">
        <w:t>effectiveness</w:t>
      </w:r>
      <w:r>
        <w:t xml:space="preserve"> as calculated for the intervention and comparator in the model are shown in </w:t>
      </w:r>
      <w:r w:rsidR="001F4E2D">
        <w:t>Table 3.</w:t>
      </w:r>
      <w:r>
        <w:t xml:space="preserve"> </w:t>
      </w:r>
    </w:p>
    <w:p w:rsidR="00D13275" w:rsidRPr="00A47232" w:rsidRDefault="00D13275" w:rsidP="00D13275">
      <w:pPr>
        <w:pStyle w:val="Caption"/>
        <w:keepNext/>
        <w:spacing w:after="0"/>
        <w:jc w:val="both"/>
      </w:pPr>
      <w:bookmarkStart w:id="47" w:name="_Ref482192600"/>
      <w:r w:rsidRPr="00A47232">
        <w:t xml:space="preserve">Table </w:t>
      </w:r>
      <w:bookmarkEnd w:id="47"/>
      <w:r w:rsidR="001F4E2D">
        <w:t>3</w:t>
      </w:r>
      <w:r w:rsidR="00AC3B97">
        <w:t xml:space="preserve"> </w:t>
      </w:r>
      <w:r w:rsidRPr="00A47232">
        <w:t xml:space="preserve">Base case </w:t>
      </w:r>
      <w:r>
        <w:t xml:space="preserve">cost-effectiveness </w:t>
      </w:r>
      <w:r w:rsidRPr="00A47232">
        <w:t>results (10-year time horizon)</w:t>
      </w:r>
    </w:p>
    <w:tbl>
      <w:tblPr>
        <w:tblStyle w:val="TableClassic1"/>
        <w:tblW w:w="0" w:type="auto"/>
        <w:tblLook w:val="04A0" w:firstRow="1" w:lastRow="0" w:firstColumn="1" w:lastColumn="0" w:noHBand="0" w:noVBand="1"/>
        <w:tblCaption w:val="Base case cost-effectiveness results (10-year time horizon)"/>
        <w:tblDescription w:val="Cost and effectiveness, incremental cost and effectiveness"/>
      </w:tblPr>
      <w:tblGrid>
        <w:gridCol w:w="2310"/>
        <w:gridCol w:w="2310"/>
        <w:gridCol w:w="2311"/>
        <w:gridCol w:w="2311"/>
      </w:tblGrid>
      <w:tr w:rsidR="00D13275" w:rsidRPr="00D95EF0" w:rsidTr="004B08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0" w:type="dxa"/>
          </w:tcPr>
          <w:p w:rsidR="00D13275" w:rsidRPr="00D95EF0" w:rsidRDefault="00D13275" w:rsidP="00B42CCB">
            <w:pPr>
              <w:pStyle w:val="TableHeading"/>
            </w:pPr>
          </w:p>
        </w:tc>
        <w:tc>
          <w:tcPr>
            <w:tcW w:w="2310" w:type="dxa"/>
          </w:tcPr>
          <w:p w:rsidR="00D13275" w:rsidRPr="00D95EF0" w:rsidRDefault="00D13275" w:rsidP="00B42CCB">
            <w:pPr>
              <w:pStyle w:val="TableHeading"/>
              <w:cnfStyle w:val="100000000000" w:firstRow="1" w:lastRow="0" w:firstColumn="0" w:lastColumn="0" w:oddVBand="0" w:evenVBand="0" w:oddHBand="0" w:evenHBand="0" w:firstRowFirstColumn="0" w:firstRowLastColumn="0" w:lastRowFirstColumn="0" w:lastRowLastColumn="0"/>
            </w:pPr>
            <w:r w:rsidRPr="00D95EF0">
              <w:t>MSP</w:t>
            </w:r>
          </w:p>
        </w:tc>
        <w:tc>
          <w:tcPr>
            <w:tcW w:w="2311" w:type="dxa"/>
          </w:tcPr>
          <w:p w:rsidR="00D13275" w:rsidRPr="00D95EF0" w:rsidRDefault="00D13275" w:rsidP="00B42CCB">
            <w:pPr>
              <w:pStyle w:val="TableHeading"/>
              <w:cnfStyle w:val="100000000000" w:firstRow="1" w:lastRow="0" w:firstColumn="0" w:lastColumn="0" w:oddVBand="0" w:evenVBand="0" w:oddHBand="0" w:evenHBand="0" w:firstRowFirstColumn="0" w:firstRowLastColumn="0" w:lastRowFirstColumn="0" w:lastRowLastColumn="0"/>
            </w:pPr>
            <w:r w:rsidRPr="00D95EF0">
              <w:t>Standard care</w:t>
            </w:r>
          </w:p>
        </w:tc>
        <w:tc>
          <w:tcPr>
            <w:tcW w:w="2311" w:type="dxa"/>
          </w:tcPr>
          <w:p w:rsidR="00D13275" w:rsidRPr="00D95EF0" w:rsidRDefault="00D13275" w:rsidP="00B42CCB">
            <w:pPr>
              <w:pStyle w:val="TableHeading"/>
              <w:cnfStyle w:val="100000000000" w:firstRow="1" w:lastRow="0" w:firstColumn="0" w:lastColumn="0" w:oddVBand="0" w:evenVBand="0" w:oddHBand="0" w:evenHBand="0" w:firstRowFirstColumn="0" w:firstRowLastColumn="0" w:lastRowFirstColumn="0" w:lastRowLastColumn="0"/>
            </w:pPr>
            <w:r w:rsidRPr="00D95EF0">
              <w:t xml:space="preserve">Incremental </w:t>
            </w:r>
          </w:p>
        </w:tc>
      </w:tr>
      <w:tr w:rsidR="00D13275" w:rsidRPr="004927F8" w:rsidTr="00017635">
        <w:tc>
          <w:tcPr>
            <w:cnfStyle w:val="001000000000" w:firstRow="0" w:lastRow="0" w:firstColumn="1" w:lastColumn="0" w:oddVBand="0" w:evenVBand="0" w:oddHBand="0" w:evenHBand="0" w:firstRowFirstColumn="0" w:firstRowLastColumn="0" w:lastRowFirstColumn="0" w:lastRowLastColumn="0"/>
            <w:tcW w:w="2310" w:type="dxa"/>
          </w:tcPr>
          <w:p w:rsidR="00D13275" w:rsidRPr="004927F8" w:rsidRDefault="00D13275" w:rsidP="00B42CCB">
            <w:pPr>
              <w:pStyle w:val="Tabletext1"/>
            </w:pPr>
            <w:r w:rsidRPr="004927F8">
              <w:t>Cost ($)</w:t>
            </w:r>
          </w:p>
        </w:tc>
        <w:tc>
          <w:tcPr>
            <w:tcW w:w="2310" w:type="dxa"/>
          </w:tcPr>
          <w:p w:rsidR="00D13275" w:rsidRPr="004927F8" w:rsidRDefault="00D13275" w:rsidP="00B42CCB">
            <w:pPr>
              <w:pStyle w:val="Tabletext1"/>
              <w:cnfStyle w:val="000000000000" w:firstRow="0" w:lastRow="0" w:firstColumn="0" w:lastColumn="0" w:oddVBand="0" w:evenVBand="0" w:oddHBand="0" w:evenHBand="0" w:firstRowFirstColumn="0" w:firstRowLastColumn="0" w:lastRowFirstColumn="0" w:lastRowLastColumn="0"/>
            </w:pPr>
            <w:r w:rsidRPr="004927F8">
              <w:t>7</w:t>
            </w:r>
            <w:r w:rsidR="00F90469">
              <w:t>,</w:t>
            </w:r>
            <w:r w:rsidRPr="004927F8">
              <w:t>172.63</w:t>
            </w:r>
          </w:p>
        </w:tc>
        <w:tc>
          <w:tcPr>
            <w:tcW w:w="2311" w:type="dxa"/>
          </w:tcPr>
          <w:p w:rsidR="00D13275" w:rsidRPr="004927F8" w:rsidRDefault="00D13275" w:rsidP="00B42CCB">
            <w:pPr>
              <w:pStyle w:val="Tabletext1"/>
              <w:cnfStyle w:val="000000000000" w:firstRow="0" w:lastRow="0" w:firstColumn="0" w:lastColumn="0" w:oddVBand="0" w:evenVBand="0" w:oddHBand="0" w:evenHBand="0" w:firstRowFirstColumn="0" w:firstRowLastColumn="0" w:lastRowFirstColumn="0" w:lastRowLastColumn="0"/>
            </w:pPr>
            <w:r w:rsidRPr="004927F8">
              <w:t>15</w:t>
            </w:r>
            <w:r w:rsidR="00F90469">
              <w:t>,</w:t>
            </w:r>
            <w:r w:rsidRPr="004927F8">
              <w:t>558.83</w:t>
            </w:r>
          </w:p>
        </w:tc>
        <w:tc>
          <w:tcPr>
            <w:tcW w:w="2311" w:type="dxa"/>
          </w:tcPr>
          <w:p w:rsidR="00D13275" w:rsidRPr="004927F8" w:rsidRDefault="00D13275" w:rsidP="00B42CCB">
            <w:pPr>
              <w:pStyle w:val="Tabletext1"/>
              <w:cnfStyle w:val="000000000000" w:firstRow="0" w:lastRow="0" w:firstColumn="0" w:lastColumn="0" w:oddVBand="0" w:evenVBand="0" w:oddHBand="0" w:evenHBand="0" w:firstRowFirstColumn="0" w:firstRowLastColumn="0" w:lastRowFirstColumn="0" w:lastRowLastColumn="0"/>
            </w:pPr>
            <w:r w:rsidRPr="004927F8">
              <w:t>8</w:t>
            </w:r>
            <w:r w:rsidR="00F90469">
              <w:t>,</w:t>
            </w:r>
            <w:r w:rsidRPr="004927F8">
              <w:t>386.19</w:t>
            </w:r>
          </w:p>
        </w:tc>
      </w:tr>
      <w:tr w:rsidR="00D13275" w:rsidRPr="004927F8" w:rsidTr="00017635">
        <w:tc>
          <w:tcPr>
            <w:cnfStyle w:val="001000000000" w:firstRow="0" w:lastRow="0" w:firstColumn="1" w:lastColumn="0" w:oddVBand="0" w:evenVBand="0" w:oddHBand="0" w:evenHBand="0" w:firstRowFirstColumn="0" w:firstRowLastColumn="0" w:lastRowFirstColumn="0" w:lastRowLastColumn="0"/>
            <w:tcW w:w="2310" w:type="dxa"/>
          </w:tcPr>
          <w:p w:rsidR="00D13275" w:rsidRPr="004927F8" w:rsidRDefault="00D13275" w:rsidP="00B42CCB">
            <w:pPr>
              <w:pStyle w:val="Tabletext1"/>
            </w:pPr>
            <w:r w:rsidRPr="004927F8">
              <w:t>Effectiveness (QALY)</w:t>
            </w:r>
          </w:p>
        </w:tc>
        <w:tc>
          <w:tcPr>
            <w:tcW w:w="2310" w:type="dxa"/>
          </w:tcPr>
          <w:p w:rsidR="00D13275" w:rsidRPr="004927F8" w:rsidRDefault="00D13275" w:rsidP="00B42CCB">
            <w:pPr>
              <w:pStyle w:val="Tabletext1"/>
              <w:cnfStyle w:val="000000000000" w:firstRow="0" w:lastRow="0" w:firstColumn="0" w:lastColumn="0" w:oddVBand="0" w:evenVBand="0" w:oddHBand="0" w:evenHBand="0" w:firstRowFirstColumn="0" w:firstRowLastColumn="0" w:lastRowFirstColumn="0" w:lastRowLastColumn="0"/>
            </w:pPr>
            <w:r w:rsidRPr="004927F8">
              <w:t>7.53</w:t>
            </w:r>
          </w:p>
        </w:tc>
        <w:tc>
          <w:tcPr>
            <w:tcW w:w="2311" w:type="dxa"/>
          </w:tcPr>
          <w:p w:rsidR="00D13275" w:rsidRPr="004927F8" w:rsidRDefault="00D13275" w:rsidP="00B42CCB">
            <w:pPr>
              <w:pStyle w:val="Tabletext1"/>
              <w:cnfStyle w:val="000000000000" w:firstRow="0" w:lastRow="0" w:firstColumn="0" w:lastColumn="0" w:oddVBand="0" w:evenVBand="0" w:oddHBand="0" w:evenHBand="0" w:firstRowFirstColumn="0" w:firstRowLastColumn="0" w:lastRowFirstColumn="0" w:lastRowLastColumn="0"/>
            </w:pPr>
            <w:r w:rsidRPr="004927F8">
              <w:t>7.32</w:t>
            </w:r>
          </w:p>
        </w:tc>
        <w:tc>
          <w:tcPr>
            <w:tcW w:w="2311" w:type="dxa"/>
          </w:tcPr>
          <w:p w:rsidR="00D13275" w:rsidRPr="004927F8" w:rsidRDefault="00D13275" w:rsidP="00B42CCB">
            <w:pPr>
              <w:pStyle w:val="Tabletext1"/>
              <w:cnfStyle w:val="000000000000" w:firstRow="0" w:lastRow="0" w:firstColumn="0" w:lastColumn="0" w:oddVBand="0" w:evenVBand="0" w:oddHBand="0" w:evenHBand="0" w:firstRowFirstColumn="0" w:firstRowLastColumn="0" w:lastRowFirstColumn="0" w:lastRowLastColumn="0"/>
            </w:pPr>
            <w:r w:rsidRPr="004927F8">
              <w:t>0.21</w:t>
            </w:r>
          </w:p>
        </w:tc>
      </w:tr>
    </w:tbl>
    <w:p w:rsidR="00D13275" w:rsidRPr="00183E4D" w:rsidRDefault="00D95EF0" w:rsidP="00B42CCB">
      <w:pPr>
        <w:pStyle w:val="Tablenotes0"/>
      </w:pPr>
      <w:r>
        <w:t xml:space="preserve">QALY: quality-adjusted life year; </w:t>
      </w:r>
      <w:r w:rsidR="00D13275">
        <w:t>MSP: melanoma surveillance photography</w:t>
      </w:r>
    </w:p>
    <w:p w:rsidR="0093261F" w:rsidRDefault="0093261F" w:rsidP="001E2C0B">
      <w:pPr>
        <w:spacing w:before="240" w:after="0"/>
      </w:pPr>
      <w:r>
        <w:t xml:space="preserve">Results from a one-way sensitivity analysis indicate that MSP is less costly and more effective than standard care up to a threshold of $1100 annual </w:t>
      </w:r>
      <w:r w:rsidR="003678AF">
        <w:t xml:space="preserve">MSP </w:t>
      </w:r>
      <w:r>
        <w:t xml:space="preserve">cost </w:t>
      </w:r>
      <w:r w:rsidR="003678AF">
        <w:t>per patient (Figure 1)</w:t>
      </w:r>
      <w:r>
        <w:t>, which is a higher cost than the annual estimate</w:t>
      </w:r>
      <w:r w:rsidR="00144FFA">
        <w:t xml:space="preserve"> </w:t>
      </w:r>
      <w:r w:rsidR="003678AF">
        <w:t xml:space="preserve">per patient </w:t>
      </w:r>
      <w:r w:rsidR="00144FFA">
        <w:t>(based on the</w:t>
      </w:r>
      <w:r>
        <w:t xml:space="preserve"> </w:t>
      </w:r>
      <w:r w:rsidR="00144FFA">
        <w:t xml:space="preserve">proposed MBS items fees) </w:t>
      </w:r>
      <w:r>
        <w:t>of $155</w:t>
      </w:r>
      <w:r w:rsidR="00144FFA">
        <w:t xml:space="preserve"> included in the model</w:t>
      </w:r>
      <w:r w:rsidR="003678AF">
        <w:t xml:space="preserve">. </w:t>
      </w:r>
      <w:r>
        <w:t xml:space="preserve">Beyond this threshold, specialised surveillance </w:t>
      </w:r>
      <w:r w:rsidR="003678AF">
        <w:t xml:space="preserve">(MSP) </w:t>
      </w:r>
      <w:r>
        <w:t>becomes more costly than standard care (given an annual cost of standard care of $70), but MSP remains cost-effective up to an annual cost of $2700 for a willingness to pay of $50,000 per quality adjusted life years (QALY) gained. It is important to note t</w:t>
      </w:r>
      <w:r w:rsidR="003678AF">
        <w:t>hese</w:t>
      </w:r>
      <w:r>
        <w:t xml:space="preserve"> </w:t>
      </w:r>
      <w:r w:rsidR="003678AF">
        <w:t>results were</w:t>
      </w:r>
      <w:r>
        <w:t xml:space="preserve"> obtained from a model of MSP in a population at very high risk of melanoma attending a highly specialised clinic within an urban centre, and these results might not be generalisable to the high</w:t>
      </w:r>
      <w:r w:rsidR="00F90469">
        <w:t>-</w:t>
      </w:r>
      <w:r>
        <w:t>risk population</w:t>
      </w:r>
      <w:r w:rsidR="00E32EA3">
        <w:t xml:space="preserve"> across the country.</w:t>
      </w:r>
    </w:p>
    <w:p w:rsidR="0093261F" w:rsidRDefault="00362681" w:rsidP="00C93B6A">
      <w:pPr>
        <w:spacing w:after="0"/>
        <w:rPr>
          <w:rFonts w:ascii="Arial Narrow" w:hAnsi="Arial Narrow"/>
          <w:b/>
          <w:bCs/>
          <w:sz w:val="20"/>
        </w:rPr>
      </w:pPr>
      <w:r>
        <w:rPr>
          <w:noProof/>
        </w:rPr>
        <w:lastRenderedPageBreak/>
        <w:drawing>
          <wp:inline distT="0" distB="0" distL="0" distR="0" wp14:anchorId="71A2D18D" wp14:editId="0E4E001E">
            <wp:extent cx="5733415" cy="4300220"/>
            <wp:effectExtent l="0" t="0" r="635" b="5080"/>
            <wp:docPr id="3" name="Picture 3" descr="Cost-effectiveness of MSP as cost increases" title="One way sensitivity analysis, incremental cost-effectiveness as cost of specialised surveillance (MSP) incre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way sensitivity analysis.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3415" cy="4300220"/>
                    </a:xfrm>
                    <a:prstGeom prst="rect">
                      <a:avLst/>
                    </a:prstGeom>
                  </pic:spPr>
                </pic:pic>
              </a:graphicData>
            </a:graphic>
          </wp:inline>
        </w:drawing>
      </w:r>
      <w:r w:rsidRPr="00C93B6A">
        <w:rPr>
          <w:rFonts w:ascii="Arial Narrow" w:hAnsi="Arial Narrow"/>
          <w:b/>
          <w:bCs/>
          <w:sz w:val="20"/>
        </w:rPr>
        <w:t>F</w:t>
      </w:r>
      <w:r w:rsidR="0093261F" w:rsidRPr="00C93B6A">
        <w:rPr>
          <w:rFonts w:ascii="Arial Narrow" w:hAnsi="Arial Narrow"/>
          <w:b/>
          <w:bCs/>
          <w:sz w:val="20"/>
        </w:rPr>
        <w:t xml:space="preserve">igure </w:t>
      </w:r>
      <w:r w:rsidR="001E2C0B">
        <w:rPr>
          <w:rFonts w:ascii="Arial Narrow" w:hAnsi="Arial Narrow"/>
          <w:b/>
          <w:bCs/>
          <w:sz w:val="20"/>
        </w:rPr>
        <w:t>1</w:t>
      </w:r>
      <w:r w:rsidR="0093261F" w:rsidRPr="00C93B6A">
        <w:rPr>
          <w:rFonts w:ascii="Arial Narrow" w:hAnsi="Arial Narrow"/>
          <w:b/>
          <w:bCs/>
          <w:sz w:val="20"/>
        </w:rPr>
        <w:t xml:space="preserve"> One way sensitivity analysis, incremental cost-effectiveness as cost of specialised surveillance (MSP) increases. </w:t>
      </w:r>
    </w:p>
    <w:p w:rsidR="0046798F" w:rsidRPr="00C93B6A" w:rsidRDefault="0046798F" w:rsidP="00C93B6A">
      <w:pPr>
        <w:spacing w:after="0"/>
        <w:rPr>
          <w:rFonts w:ascii="Arial Narrow" w:hAnsi="Arial Narrow"/>
          <w:b/>
          <w:bCs/>
          <w:sz w:val="20"/>
        </w:rPr>
      </w:pPr>
    </w:p>
    <w:p w:rsidR="00A66A8B" w:rsidRDefault="00880785" w:rsidP="00C93B6A">
      <w:pPr>
        <w:spacing w:before="240"/>
      </w:pPr>
      <w:r w:rsidRPr="00183E4D">
        <w:t xml:space="preserve">The </w:t>
      </w:r>
      <w:r>
        <w:t>model was most sensitive to variations in</w:t>
      </w:r>
      <w:r w:rsidRPr="00183E4D">
        <w:t xml:space="preserve"> </w:t>
      </w:r>
      <w:r>
        <w:t>the probability of excisions in standard care, with a slight increase in the incremental cost-effectiveness ratio (ICER) as the probability of excision in standard care was changed from 0.8 to 0.1. However, none of the variables had a substantial impact on the ICER. A potential increase in the cost of MSP from $155 to $1000 did not significantly alter the cost-effectiveness of the intervention. Other key drivers of the economic model were the probability of early detection of melanoma (in-situ and stage I) by MSP, treatment costs for melanoma stage III and IV, and the probability of benign excisions in standard care</w:t>
      </w:r>
      <w:r w:rsidR="00A66A8B">
        <w:t xml:space="preserve"> (</w:t>
      </w:r>
      <w:r w:rsidR="001E2C0B">
        <w:t>Figure 2)</w:t>
      </w:r>
      <w:r>
        <w:t>.</w:t>
      </w:r>
      <w:r w:rsidR="00A66A8B">
        <w:t xml:space="preserve"> </w:t>
      </w:r>
    </w:p>
    <w:p w:rsidR="00C93B6A" w:rsidRDefault="00C93B6A" w:rsidP="00A66A8B">
      <w:r>
        <w:rPr>
          <w:noProof/>
        </w:rPr>
        <w:lastRenderedPageBreak/>
        <w:drawing>
          <wp:inline distT="0" distB="0" distL="0" distR="0" wp14:anchorId="616735F8" wp14:editId="4F8E5857">
            <wp:extent cx="5733415" cy="4300220"/>
            <wp:effectExtent l="0" t="0" r="635" b="5080"/>
            <wp:docPr id="9" name="Picture 9" descr="Variables with highest impact on cost-effectiveness results" title="Tornado diagram: one-way sensitivity analysis of MSP versus standar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nado.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3415" cy="4300220"/>
                    </a:xfrm>
                    <a:prstGeom prst="rect">
                      <a:avLst/>
                    </a:prstGeom>
                  </pic:spPr>
                </pic:pic>
              </a:graphicData>
            </a:graphic>
          </wp:inline>
        </w:drawing>
      </w:r>
    </w:p>
    <w:p w:rsidR="00A66A8B" w:rsidRDefault="00A66A8B" w:rsidP="00A66A8B">
      <w:pPr>
        <w:pStyle w:val="Caption"/>
        <w:spacing w:after="0"/>
      </w:pPr>
      <w:bookmarkStart w:id="48" w:name="_Ref484428098"/>
      <w:r>
        <w:t xml:space="preserve">Figure </w:t>
      </w:r>
      <w:bookmarkEnd w:id="48"/>
      <w:r w:rsidR="001E2C0B">
        <w:t>2</w:t>
      </w:r>
      <w:r>
        <w:t xml:space="preserve"> Tornado diagram: one-way sensitivity analysis of MSP v</w:t>
      </w:r>
      <w:r w:rsidR="0046798F">
        <w:t>ersus</w:t>
      </w:r>
      <w:r>
        <w:t xml:space="preserve"> standard care</w:t>
      </w:r>
    </w:p>
    <w:p w:rsidR="00A66A8B" w:rsidRPr="00C6320F" w:rsidRDefault="00A66A8B" w:rsidP="0046798F">
      <w:pPr>
        <w:pStyle w:val="Tablenotes0"/>
      </w:pPr>
      <w:r>
        <w:t>ICER: incremental cost-effectiveness ratio, EV: expected value</w:t>
      </w:r>
    </w:p>
    <w:p w:rsidR="00C93B6A" w:rsidRDefault="00C93B6A" w:rsidP="00C93B6A">
      <w:pPr>
        <w:spacing w:after="0"/>
      </w:pPr>
    </w:p>
    <w:p w:rsidR="00A66A8B" w:rsidRPr="00930852" w:rsidRDefault="00A66A8B" w:rsidP="00C93B6A">
      <w:pPr>
        <w:spacing w:after="0"/>
      </w:pPr>
      <w:r>
        <w:t xml:space="preserve">A probabilistic sensitivity analysis </w:t>
      </w:r>
      <w:r w:rsidR="001E2C0B">
        <w:t>(Figure 3</w:t>
      </w:r>
      <w:r>
        <w:t>) was conducted to evaluate the</w:t>
      </w:r>
      <w:r w:rsidRPr="00930852">
        <w:t xml:space="preserve"> spread of </w:t>
      </w:r>
      <w:r>
        <w:t xml:space="preserve">results </w:t>
      </w:r>
      <w:r w:rsidRPr="00930852">
        <w:t>acro</w:t>
      </w:r>
      <w:r>
        <w:t xml:space="preserve">ss the cost-effectiveness plane, which represents a measure of the ICER’s degree of uncertainty. The incremental costs and QALY points were predominantly spread in the south-east quadrant, confirming that MSP is less costly and more effective than standard care. </w:t>
      </w:r>
    </w:p>
    <w:p w:rsidR="00A66A8B" w:rsidRDefault="00A66A8B" w:rsidP="00A66A8B">
      <w:pPr>
        <w:spacing w:after="0" w:line="240" w:lineRule="auto"/>
        <w:jc w:val="both"/>
      </w:pPr>
    </w:p>
    <w:p w:rsidR="00A66A8B" w:rsidRPr="00C93B6A" w:rsidRDefault="00C93B6A" w:rsidP="00C93B6A">
      <w:pPr>
        <w:spacing w:after="0" w:line="240" w:lineRule="auto"/>
        <w:jc w:val="both"/>
        <w:rPr>
          <w:b/>
          <w:sz w:val="20"/>
        </w:rPr>
      </w:pPr>
      <w:r>
        <w:rPr>
          <w:noProof/>
        </w:rPr>
        <w:lastRenderedPageBreak/>
        <w:drawing>
          <wp:inline distT="0" distB="0" distL="0" distR="0" wp14:anchorId="22DFD501" wp14:editId="7FFB4134">
            <wp:extent cx="5733415" cy="4300220"/>
            <wp:effectExtent l="0" t="0" r="635" b="5080"/>
            <wp:docPr id="11" name="Picture 11" title="Monte Carlo simulation. Incremental cost-effectiveness of MSP versus standar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tterplot.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3415" cy="4300220"/>
                    </a:xfrm>
                    <a:prstGeom prst="rect">
                      <a:avLst/>
                    </a:prstGeom>
                  </pic:spPr>
                </pic:pic>
              </a:graphicData>
            </a:graphic>
          </wp:inline>
        </w:drawing>
      </w:r>
      <w:bookmarkStart w:id="49" w:name="_Ref484428165"/>
      <w:r w:rsidR="00A66A8B" w:rsidRPr="00C93B6A">
        <w:rPr>
          <w:b/>
          <w:sz w:val="20"/>
        </w:rPr>
        <w:t xml:space="preserve">Figure </w:t>
      </w:r>
      <w:bookmarkEnd w:id="49"/>
      <w:r w:rsidR="001E2C0B">
        <w:rPr>
          <w:b/>
          <w:sz w:val="20"/>
        </w:rPr>
        <w:t>3</w:t>
      </w:r>
      <w:r w:rsidR="00A66A8B" w:rsidRPr="00C93B6A">
        <w:rPr>
          <w:b/>
          <w:sz w:val="20"/>
        </w:rPr>
        <w:t xml:space="preserve"> Monte Carlo </w:t>
      </w:r>
      <w:proofErr w:type="gramStart"/>
      <w:r w:rsidR="00A66A8B" w:rsidRPr="00C93B6A">
        <w:rPr>
          <w:b/>
          <w:sz w:val="20"/>
        </w:rPr>
        <w:t>simulation</w:t>
      </w:r>
      <w:proofErr w:type="gramEnd"/>
      <w:r w:rsidR="00A66A8B" w:rsidRPr="00C93B6A">
        <w:rPr>
          <w:b/>
          <w:sz w:val="20"/>
        </w:rPr>
        <w:t>. Incrementa</w:t>
      </w:r>
      <w:r w:rsidR="00ED197F">
        <w:rPr>
          <w:b/>
          <w:sz w:val="20"/>
        </w:rPr>
        <w:t>l cost-effectiveness of MSP versus</w:t>
      </w:r>
      <w:r w:rsidR="00A66A8B" w:rsidRPr="00C93B6A">
        <w:rPr>
          <w:b/>
          <w:sz w:val="20"/>
        </w:rPr>
        <w:t xml:space="preserve"> standard care</w:t>
      </w:r>
    </w:p>
    <w:p w:rsidR="00A66A8B" w:rsidRPr="009C1CCD" w:rsidRDefault="008D336A" w:rsidP="007B2E30">
      <w:pPr>
        <w:pStyle w:val="ESNumberedSectionHeading"/>
        <w:numPr>
          <w:ilvl w:val="0"/>
          <w:numId w:val="0"/>
        </w:numPr>
        <w:ind w:left="1134" w:hanging="1134"/>
      </w:pPr>
      <w:bookmarkStart w:id="50" w:name="_Toc484612309"/>
      <w:r>
        <w:t>Financial implications</w:t>
      </w:r>
      <w:bookmarkEnd w:id="50"/>
    </w:p>
    <w:p w:rsidR="00E07439" w:rsidRDefault="00E07439" w:rsidP="00E07439">
      <w:r w:rsidRPr="00183E4D">
        <w:t xml:space="preserve">An epidemiological approach </w:t>
      </w:r>
      <w:r w:rsidR="00ED197F">
        <w:t>was</w:t>
      </w:r>
      <w:r w:rsidRPr="00183E4D">
        <w:t xml:space="preserve"> used to estimate the financial implications of the introduction of </w:t>
      </w:r>
      <w:r>
        <w:t>MSP in high</w:t>
      </w:r>
      <w:r w:rsidR="00F90469">
        <w:t>-</w:t>
      </w:r>
      <w:r>
        <w:t>risk and very high</w:t>
      </w:r>
      <w:r w:rsidR="00F90469">
        <w:t>-</w:t>
      </w:r>
      <w:r>
        <w:t xml:space="preserve">risk patients. </w:t>
      </w:r>
      <w:r w:rsidRPr="00930852">
        <w:t xml:space="preserve">The </w:t>
      </w:r>
      <w:r>
        <w:t>calculation</w:t>
      </w:r>
      <w:r w:rsidRPr="00930852">
        <w:t xml:space="preserve"> of the number of patients who would be eligible to receive </w:t>
      </w:r>
      <w:r>
        <w:t>MSP</w:t>
      </w:r>
      <w:r w:rsidRPr="00930852">
        <w:t xml:space="preserve"> </w:t>
      </w:r>
      <w:r w:rsidR="00ED197F">
        <w:t xml:space="preserve">was </w:t>
      </w:r>
      <w:r w:rsidRPr="00930852">
        <w:t xml:space="preserve">based on </w:t>
      </w:r>
      <w:r>
        <w:t>data from th</w:t>
      </w:r>
      <w:r w:rsidRPr="00930852">
        <w:t xml:space="preserve">e </w:t>
      </w:r>
      <w:r w:rsidRPr="00863897">
        <w:t>Australian Institute of Health and Welfare (AIHW)</w:t>
      </w:r>
      <w:r w:rsidR="00F90469">
        <w:t xml:space="preserve"> </w:t>
      </w:r>
      <w:r>
        <w:fldChar w:fldCharType="begin"/>
      </w:r>
      <w:r>
        <w:instrText xml:space="preserve"> ADDIN EN.CITE &lt;EndNote&gt;&lt;Cite&gt;&lt;Author&gt;Australian Institute of Health and Welfare&lt;/Author&gt;&lt;Year&gt;2017&lt;/Year&gt;&lt;RecNum&gt;35&lt;/RecNum&gt;&lt;DisplayText&gt;(Australian Institute of Health and Welfare 2017, Australian Institute of Health and Welfare 2017)&lt;/DisplayText&gt;&lt;record&gt;&lt;rec-number&gt;35&lt;/rec-number&gt;&lt;foreign-keys&gt;&lt;key app="EN" db-id="2wdd0dzz2s0fs8epfetx2patt0fxstp5pfp0" timestamp="1495589904"&gt;35&lt;/key&gt;&lt;/foreign-keys&gt;&lt;ref-type name="Web Page"&gt;12&lt;/ref-type&gt;&lt;contributors&gt;&lt;authors&gt;&lt;author&gt;Australian Institute of Health and Welfare,&lt;/author&gt;&lt;/authors&gt;&lt;/contributors&gt;&lt;titles&gt;&lt;title&gt;Australian Cancer Incidence and Mortality (ACIM) book: Melanoma of the Skin&lt;/title&gt;&lt;/titles&gt;&lt;dates&gt;&lt;year&gt;2017&lt;/year&gt;&lt;/dates&gt;&lt;urls&gt;&lt;related-urls&gt;&lt;url&gt;&lt;style face="underline" font="default" size="100%"&gt;www.aihw.gov.au/acim-books&lt;/style&gt;&lt;/url&gt;&lt;/related-urls&gt;&lt;/urls&gt;&lt;/record&gt;&lt;/Cite&gt;&lt;Cite&gt;&lt;Author&gt;Australian Institute of Health and Welfare&lt;/Author&gt;&lt;Year&gt;2017&lt;/Year&gt;&lt;RecNum&gt;30&lt;/RecNum&gt;&lt;record&gt;&lt;rec-number&gt;30&lt;/rec-number&gt;&lt;foreign-keys&gt;&lt;key app="EN" db-id="2wdd0dzz2s0fs8epfetx2patt0fxstp5pfp0" timestamp="1493609307"&gt;30&lt;/key&gt;&lt;/foreign-keys&gt;&lt;ref-type name="Report"&gt;27&lt;/ref-type&gt;&lt;contributors&gt;&lt;authors&gt;&lt;author&gt;Australian Institute of Health and Welfare,&lt;/author&gt;&lt;/authors&gt;&lt;/contributors&gt;&lt;titles&gt;&lt;title&gt;Cancer in Australia 2017&lt;/title&gt;&lt;/titles&gt;&lt;dates&gt;&lt;year&gt;2017&lt;/year&gt;&lt;/dates&gt;&lt;urls&gt;&lt;/urls&gt;&lt;/record&gt;&lt;/Cite&gt;&lt;/EndNote&gt;</w:instrText>
      </w:r>
      <w:r>
        <w:fldChar w:fldCharType="separate"/>
      </w:r>
      <w:r>
        <w:rPr>
          <w:noProof/>
        </w:rPr>
        <w:t>(</w:t>
      </w:r>
      <w:hyperlink w:anchor="_ENREF_7" w:tooltip="Australian Institute of Health and Welfare, 2017 #35" w:history="1">
        <w:r w:rsidR="00267B4B">
          <w:rPr>
            <w:noProof/>
          </w:rPr>
          <w:t>Australian Institute of Health and Welfare 2017</w:t>
        </w:r>
      </w:hyperlink>
      <w:r>
        <w:rPr>
          <w:noProof/>
        </w:rPr>
        <w:t xml:space="preserve">, </w:t>
      </w:r>
      <w:hyperlink w:anchor="_ENREF_8" w:tooltip="Australian Institute of Health and Welfare, 2017 #30" w:history="1">
        <w:r w:rsidR="00267B4B">
          <w:rPr>
            <w:noProof/>
          </w:rPr>
          <w:t>Australian Institute of Health and Welfare 2017</w:t>
        </w:r>
      </w:hyperlink>
      <w:r>
        <w:rPr>
          <w:noProof/>
        </w:rPr>
        <w:t>)</w:t>
      </w:r>
      <w:r>
        <w:fldChar w:fldCharType="end"/>
      </w:r>
      <w:r>
        <w:t xml:space="preserve"> and the Australian Bureau of Statistics </w:t>
      </w:r>
      <w:r>
        <w:fldChar w:fldCharType="begin"/>
      </w:r>
      <w:r>
        <w:instrText xml:space="preserve"> ADDIN EN.CITE &lt;EndNote&gt;&lt;Cite&gt;&lt;Author&gt;Australian Bureau of Statistics&lt;/Author&gt;&lt;Year&gt;2017&lt;/Year&gt;&lt;RecNum&gt;34&lt;/RecNum&gt;&lt;DisplayText&gt;(Australian Bureau of Statistics 2017)&lt;/DisplayText&gt;&lt;record&gt;&lt;rec-number&gt;34&lt;/rec-number&gt;&lt;foreign-keys&gt;&lt;key app="EN" db-id="2wdd0dzz2s0fs8epfetx2patt0fxstp5pfp0" timestamp="1495589778"&gt;34&lt;/key&gt;&lt;/foreign-keys&gt;&lt;ref-type name="Web Page"&gt;12&lt;/ref-type&gt;&lt;contributors&gt;&lt;authors&gt;&lt;author&gt;Australian Bureau of Statistics,&lt;/author&gt;&lt;/authors&gt;&lt;/contributors&gt;&lt;titles&gt;&lt;title&gt;Australian Demographic Statistics&lt;/title&gt;&lt;/titles&gt;&lt;dates&gt;&lt;year&gt;2017&lt;/year&gt;&lt;/dates&gt;&lt;urls&gt;&lt;related-urls&gt;&lt;url&gt;&lt;style face="underline" font="default" size="100%"&gt;http://www.abs.gov.au/ausstats/abs@.nsf/mf/3101.0&lt;/style&gt;&lt;/url&gt;&lt;/related-urls&gt;&lt;/urls&gt;&lt;/record&gt;&lt;/Cite&gt;&lt;/EndNote&gt;</w:instrText>
      </w:r>
      <w:r>
        <w:fldChar w:fldCharType="separate"/>
      </w:r>
      <w:r>
        <w:rPr>
          <w:noProof/>
        </w:rPr>
        <w:t>(</w:t>
      </w:r>
      <w:hyperlink w:anchor="_ENREF_2" w:tooltip="Australian Bureau of Statistics, 2017 #34" w:history="1">
        <w:r w:rsidR="00267B4B">
          <w:rPr>
            <w:noProof/>
          </w:rPr>
          <w:t>Australian Bureau of Statistics 2017</w:t>
        </w:r>
      </w:hyperlink>
      <w:r>
        <w:rPr>
          <w:noProof/>
        </w:rPr>
        <w:t>)</w:t>
      </w:r>
      <w:r>
        <w:fldChar w:fldCharType="end"/>
      </w:r>
      <w:r>
        <w:t xml:space="preserve">. </w:t>
      </w:r>
    </w:p>
    <w:p w:rsidR="004E56F4" w:rsidRDefault="009633C2" w:rsidP="009633C2">
      <w:pPr>
        <w:spacing w:after="0"/>
      </w:pPr>
      <w:r>
        <w:t xml:space="preserve">Two scenarios were estimated to evaluate low and moderate utilisation of the proposed service </w:t>
      </w:r>
      <w:r w:rsidR="00D90770">
        <w:t xml:space="preserve">in </w:t>
      </w:r>
      <w:r>
        <w:t xml:space="preserve">both populations, as 100% participation of the total eligible population in screening and monitoring services is not realistic. </w:t>
      </w:r>
      <w:r w:rsidR="00395E9D">
        <w:t>In the</w:t>
      </w:r>
      <w:r>
        <w:t xml:space="preserve"> moderate utilisation scenario, </w:t>
      </w:r>
      <w:r w:rsidR="00395E9D">
        <w:t xml:space="preserve">we assumed </w:t>
      </w:r>
      <w:r>
        <w:t>an increas</w:t>
      </w:r>
      <w:r w:rsidR="00715389">
        <w:t>e</w:t>
      </w:r>
      <w:r>
        <w:t xml:space="preserve"> in </w:t>
      </w:r>
      <w:r w:rsidR="00715389">
        <w:t xml:space="preserve">MSP </w:t>
      </w:r>
      <w:r>
        <w:t>uptake from 20% to 60% over 5 years, and 90% comp</w:t>
      </w:r>
      <w:r w:rsidR="00EC0710">
        <w:t>liance with follow-</w:t>
      </w:r>
      <w:r>
        <w:t xml:space="preserve">up MSP every year. </w:t>
      </w:r>
      <w:r w:rsidR="00442E56">
        <w:t>Table 4 presents the estimated number or individuals at high risk and very high risk at 100% participation and moderate utilisation of MSP.</w:t>
      </w:r>
    </w:p>
    <w:p w:rsidR="00442E56" w:rsidRDefault="00442E56" w:rsidP="009633C2">
      <w:pPr>
        <w:spacing w:after="0"/>
      </w:pPr>
    </w:p>
    <w:p w:rsidR="00442E56" w:rsidRDefault="00F47A87" w:rsidP="00442E56">
      <w:pPr>
        <w:spacing w:after="0"/>
      </w:pPr>
      <w:r>
        <w:t>The total costs</w:t>
      </w:r>
      <w:r w:rsidR="00442E56">
        <w:t xml:space="preserve"> for the high</w:t>
      </w:r>
      <w:r w:rsidR="00A90844">
        <w:t>-</w:t>
      </w:r>
      <w:r w:rsidR="00442E56">
        <w:t>risk and very high</w:t>
      </w:r>
      <w:r w:rsidR="00A90844">
        <w:t>-</w:t>
      </w:r>
      <w:r w:rsidR="00442E56">
        <w:t>risk populations</w:t>
      </w:r>
      <w:r w:rsidR="00A90844">
        <w:t xml:space="preserve"> given a</w:t>
      </w:r>
      <w:r>
        <w:t xml:space="preserve"> moderate utilisation</w:t>
      </w:r>
      <w:r w:rsidR="00442E56">
        <w:t>, including an annual GP referral visit are presented below in Table 5.</w:t>
      </w:r>
    </w:p>
    <w:p w:rsidR="00442E56" w:rsidRDefault="00442E56" w:rsidP="009633C2">
      <w:pPr>
        <w:spacing w:after="0"/>
      </w:pPr>
    </w:p>
    <w:p w:rsidR="00442E56" w:rsidRDefault="00442E56" w:rsidP="009633C2">
      <w:pPr>
        <w:spacing w:after="0"/>
      </w:pPr>
    </w:p>
    <w:p w:rsidR="004E56F4" w:rsidRDefault="004E56F4" w:rsidP="004E56F4">
      <w:pPr>
        <w:pStyle w:val="Caption"/>
      </w:pPr>
      <w:r>
        <w:lastRenderedPageBreak/>
        <w:t xml:space="preserve">Table 4 </w:t>
      </w:r>
      <w:r w:rsidR="00FB3D74">
        <w:t>Number of e</w:t>
      </w:r>
      <w:r>
        <w:t xml:space="preserve">ligible </w:t>
      </w:r>
      <w:r w:rsidR="00FB3D74">
        <w:t>individuals</w:t>
      </w:r>
      <w:r>
        <w:t xml:space="preserve"> </w:t>
      </w:r>
      <w:r w:rsidR="00DA40DE">
        <w:t>at high</w:t>
      </w:r>
      <w:r w:rsidR="008C3C5D">
        <w:t>-</w:t>
      </w:r>
      <w:r w:rsidR="00DA40DE">
        <w:t>risk and very high</w:t>
      </w:r>
      <w:r w:rsidR="008C3C5D">
        <w:t>-</w:t>
      </w:r>
      <w:r w:rsidR="00DA40DE">
        <w:t xml:space="preserve">risk </w:t>
      </w:r>
      <w:r w:rsidR="008B572C">
        <w:t xml:space="preserve">of melanoma </w:t>
      </w:r>
      <w:r w:rsidR="00FB3D74">
        <w:t>in the Australian population</w:t>
      </w:r>
      <w:r w:rsidR="00FB74C8">
        <w:t>;</w:t>
      </w:r>
      <w:r w:rsidR="00EC0710">
        <w:t xml:space="preserve"> 100% </w:t>
      </w:r>
      <w:r w:rsidR="00FB3D74">
        <w:t>and</w:t>
      </w:r>
      <w:r>
        <w:t xml:space="preserve"> moderate utilisation of MSP</w:t>
      </w:r>
    </w:p>
    <w:tbl>
      <w:tblPr>
        <w:tblStyle w:val="TableClassic1"/>
        <w:tblW w:w="5000" w:type="pct"/>
        <w:tblLook w:val="04A0" w:firstRow="1" w:lastRow="0" w:firstColumn="1" w:lastColumn="0" w:noHBand="0" w:noVBand="1"/>
        <w:tblCaption w:val="Number of eligible individuals at high risk and very high risk in the Australian population: 100% and moderate utilisation of MSP"/>
        <w:tblDescription w:val="This table provides a summary of the eligible population (n) given a 100% and moderate utilisation"/>
      </w:tblPr>
      <w:tblGrid>
        <w:gridCol w:w="1384"/>
        <w:gridCol w:w="1572"/>
        <w:gridCol w:w="1572"/>
        <w:gridCol w:w="1572"/>
        <w:gridCol w:w="1572"/>
        <w:gridCol w:w="1573"/>
      </w:tblGrid>
      <w:tr w:rsidR="00FB3D74" w:rsidRPr="00183E4D" w:rsidTr="004B08CC">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749" w:type="pct"/>
          </w:tcPr>
          <w:p w:rsidR="004E56F4" w:rsidRPr="00D969E7" w:rsidRDefault="004E56F4" w:rsidP="00FB3D74">
            <w:pPr>
              <w:pStyle w:val="TableHeading"/>
            </w:pPr>
            <w:r>
              <w:t>Population</w:t>
            </w:r>
          </w:p>
        </w:tc>
        <w:tc>
          <w:tcPr>
            <w:tcW w:w="850" w:type="pct"/>
          </w:tcPr>
          <w:p w:rsidR="004E56F4" w:rsidRPr="00D969E7" w:rsidRDefault="004E56F4" w:rsidP="00FB3D74">
            <w:pPr>
              <w:pStyle w:val="TableHeading"/>
              <w:cnfStyle w:val="100000000000" w:firstRow="1" w:lastRow="0" w:firstColumn="0" w:lastColumn="0" w:oddVBand="0" w:evenVBand="0" w:oddHBand="0" w:evenHBand="0" w:firstRowFirstColumn="0" w:firstRowLastColumn="0" w:lastRowFirstColumn="0" w:lastRowLastColumn="0"/>
            </w:pPr>
            <w:r w:rsidRPr="00D969E7">
              <w:t>2018</w:t>
            </w:r>
          </w:p>
        </w:tc>
        <w:tc>
          <w:tcPr>
            <w:tcW w:w="850" w:type="pct"/>
          </w:tcPr>
          <w:p w:rsidR="004E56F4" w:rsidRPr="00D969E7" w:rsidRDefault="004E56F4" w:rsidP="00FB3D74">
            <w:pPr>
              <w:pStyle w:val="TableHeading"/>
              <w:cnfStyle w:val="100000000000" w:firstRow="1" w:lastRow="0" w:firstColumn="0" w:lastColumn="0" w:oddVBand="0" w:evenVBand="0" w:oddHBand="0" w:evenHBand="0" w:firstRowFirstColumn="0" w:firstRowLastColumn="0" w:lastRowFirstColumn="0" w:lastRowLastColumn="0"/>
            </w:pPr>
            <w:r w:rsidRPr="00D969E7">
              <w:t>2019</w:t>
            </w:r>
          </w:p>
        </w:tc>
        <w:tc>
          <w:tcPr>
            <w:tcW w:w="850" w:type="pct"/>
          </w:tcPr>
          <w:p w:rsidR="004E56F4" w:rsidRPr="00D969E7" w:rsidRDefault="004E56F4" w:rsidP="00FB3D74">
            <w:pPr>
              <w:pStyle w:val="TableHeading"/>
              <w:cnfStyle w:val="100000000000" w:firstRow="1" w:lastRow="0" w:firstColumn="0" w:lastColumn="0" w:oddVBand="0" w:evenVBand="0" w:oddHBand="0" w:evenHBand="0" w:firstRowFirstColumn="0" w:firstRowLastColumn="0" w:lastRowFirstColumn="0" w:lastRowLastColumn="0"/>
            </w:pPr>
            <w:r w:rsidRPr="00D969E7">
              <w:t>2020</w:t>
            </w:r>
          </w:p>
        </w:tc>
        <w:tc>
          <w:tcPr>
            <w:tcW w:w="850" w:type="pct"/>
          </w:tcPr>
          <w:p w:rsidR="004E56F4" w:rsidRPr="00D969E7" w:rsidRDefault="004E56F4" w:rsidP="00FB3D74">
            <w:pPr>
              <w:pStyle w:val="TableHeading"/>
              <w:cnfStyle w:val="100000000000" w:firstRow="1" w:lastRow="0" w:firstColumn="0" w:lastColumn="0" w:oddVBand="0" w:evenVBand="0" w:oddHBand="0" w:evenHBand="0" w:firstRowFirstColumn="0" w:firstRowLastColumn="0" w:lastRowFirstColumn="0" w:lastRowLastColumn="0"/>
            </w:pPr>
            <w:r w:rsidRPr="00D969E7">
              <w:t>2021</w:t>
            </w:r>
          </w:p>
        </w:tc>
        <w:tc>
          <w:tcPr>
            <w:tcW w:w="851" w:type="pct"/>
          </w:tcPr>
          <w:p w:rsidR="004E56F4" w:rsidRPr="00D969E7" w:rsidRDefault="004E56F4" w:rsidP="00FB3D74">
            <w:pPr>
              <w:pStyle w:val="TableHeading"/>
              <w:cnfStyle w:val="100000000000" w:firstRow="1" w:lastRow="0" w:firstColumn="0" w:lastColumn="0" w:oddVBand="0" w:evenVBand="0" w:oddHBand="0" w:evenHBand="0" w:firstRowFirstColumn="0" w:firstRowLastColumn="0" w:lastRowFirstColumn="0" w:lastRowLastColumn="0"/>
            </w:pPr>
            <w:r w:rsidRPr="00D969E7">
              <w:t>2022</w:t>
            </w:r>
          </w:p>
        </w:tc>
      </w:tr>
      <w:tr w:rsidR="00FB3D74" w:rsidRPr="00183E4D" w:rsidTr="00FB3D74">
        <w:trPr>
          <w:trHeight w:val="320"/>
        </w:trPr>
        <w:tc>
          <w:tcPr>
            <w:cnfStyle w:val="001000000000" w:firstRow="0" w:lastRow="0" w:firstColumn="1" w:lastColumn="0" w:oddVBand="0" w:evenVBand="0" w:oddHBand="0" w:evenHBand="0" w:firstRowFirstColumn="0" w:firstRowLastColumn="0" w:lastRowFirstColumn="0" w:lastRowLastColumn="0"/>
            <w:tcW w:w="749" w:type="pct"/>
            <w:tcBorders>
              <w:bottom w:val="dotted" w:sz="4" w:space="0" w:color="auto"/>
            </w:tcBorders>
            <w:vAlign w:val="center"/>
          </w:tcPr>
          <w:p w:rsidR="004E56F4" w:rsidRPr="002218EA" w:rsidRDefault="004E56F4" w:rsidP="00FB3D74">
            <w:pPr>
              <w:pStyle w:val="Tabletext1"/>
            </w:pPr>
            <w:r>
              <w:t>Total eligible (n); H</w:t>
            </w:r>
            <w:r w:rsidRPr="002218EA">
              <w:t>igh risk</w:t>
            </w:r>
          </w:p>
        </w:tc>
        <w:tc>
          <w:tcPr>
            <w:tcW w:w="850" w:type="pct"/>
            <w:tcBorders>
              <w:bottom w:val="dotted" w:sz="4" w:space="0" w:color="auto"/>
            </w:tcBorders>
            <w:vAlign w:val="center"/>
          </w:tcPr>
          <w:p w:rsidR="004E56F4" w:rsidRPr="006925C6" w:rsidRDefault="004E56F4" w:rsidP="00FB3D74">
            <w:pPr>
              <w:pStyle w:val="Tabletext1"/>
              <w:cnfStyle w:val="000000000000" w:firstRow="0" w:lastRow="0" w:firstColumn="0" w:lastColumn="0" w:oddVBand="0" w:evenVBand="0" w:oddHBand="0" w:evenHBand="0" w:firstRowFirstColumn="0" w:firstRowLastColumn="0" w:lastRowFirstColumn="0" w:lastRowLastColumn="0"/>
            </w:pPr>
            <w:r w:rsidRPr="006925C6">
              <w:t xml:space="preserve"> 787,650 </w:t>
            </w:r>
          </w:p>
        </w:tc>
        <w:tc>
          <w:tcPr>
            <w:tcW w:w="850" w:type="pct"/>
            <w:tcBorders>
              <w:bottom w:val="dotted" w:sz="4" w:space="0" w:color="auto"/>
            </w:tcBorders>
            <w:vAlign w:val="center"/>
          </w:tcPr>
          <w:p w:rsidR="004E56F4" w:rsidRPr="006925C6" w:rsidRDefault="004E56F4" w:rsidP="00FB3D74">
            <w:pPr>
              <w:pStyle w:val="Tabletext1"/>
              <w:cnfStyle w:val="000000000000" w:firstRow="0" w:lastRow="0" w:firstColumn="0" w:lastColumn="0" w:oddVBand="0" w:evenVBand="0" w:oddHBand="0" w:evenHBand="0" w:firstRowFirstColumn="0" w:firstRowLastColumn="0" w:lastRowFirstColumn="0" w:lastRowLastColumn="0"/>
            </w:pPr>
            <w:r w:rsidRPr="006925C6">
              <w:t xml:space="preserve"> 798,378 </w:t>
            </w:r>
          </w:p>
        </w:tc>
        <w:tc>
          <w:tcPr>
            <w:tcW w:w="850" w:type="pct"/>
            <w:tcBorders>
              <w:bottom w:val="dotted" w:sz="4" w:space="0" w:color="auto"/>
            </w:tcBorders>
            <w:vAlign w:val="center"/>
          </w:tcPr>
          <w:p w:rsidR="004E56F4" w:rsidRPr="006925C6" w:rsidRDefault="004E56F4" w:rsidP="00FB3D74">
            <w:pPr>
              <w:pStyle w:val="Tabletext1"/>
              <w:cnfStyle w:val="000000000000" w:firstRow="0" w:lastRow="0" w:firstColumn="0" w:lastColumn="0" w:oddVBand="0" w:evenVBand="0" w:oddHBand="0" w:evenHBand="0" w:firstRowFirstColumn="0" w:firstRowLastColumn="0" w:lastRowFirstColumn="0" w:lastRowLastColumn="0"/>
            </w:pPr>
            <w:r w:rsidRPr="006925C6">
              <w:t xml:space="preserve"> 809,106 </w:t>
            </w:r>
          </w:p>
        </w:tc>
        <w:tc>
          <w:tcPr>
            <w:tcW w:w="850" w:type="pct"/>
            <w:tcBorders>
              <w:bottom w:val="dotted" w:sz="4" w:space="0" w:color="auto"/>
            </w:tcBorders>
            <w:vAlign w:val="center"/>
          </w:tcPr>
          <w:p w:rsidR="004E56F4" w:rsidRPr="006925C6" w:rsidRDefault="004E56F4" w:rsidP="00FB3D74">
            <w:pPr>
              <w:pStyle w:val="Tabletext1"/>
              <w:cnfStyle w:val="000000000000" w:firstRow="0" w:lastRow="0" w:firstColumn="0" w:lastColumn="0" w:oddVBand="0" w:evenVBand="0" w:oddHBand="0" w:evenHBand="0" w:firstRowFirstColumn="0" w:firstRowLastColumn="0" w:lastRowFirstColumn="0" w:lastRowLastColumn="0"/>
            </w:pPr>
            <w:r w:rsidRPr="006925C6">
              <w:t xml:space="preserve"> 819,835 </w:t>
            </w:r>
          </w:p>
        </w:tc>
        <w:tc>
          <w:tcPr>
            <w:tcW w:w="851" w:type="pct"/>
            <w:tcBorders>
              <w:bottom w:val="dotted" w:sz="4" w:space="0" w:color="auto"/>
            </w:tcBorders>
            <w:vAlign w:val="center"/>
          </w:tcPr>
          <w:p w:rsidR="004E56F4" w:rsidRDefault="004E56F4" w:rsidP="00FB3D74">
            <w:pPr>
              <w:pStyle w:val="Tabletext1"/>
              <w:cnfStyle w:val="000000000000" w:firstRow="0" w:lastRow="0" w:firstColumn="0" w:lastColumn="0" w:oddVBand="0" w:evenVBand="0" w:oddHBand="0" w:evenHBand="0" w:firstRowFirstColumn="0" w:firstRowLastColumn="0" w:lastRowFirstColumn="0" w:lastRowLastColumn="0"/>
            </w:pPr>
            <w:r w:rsidRPr="006925C6">
              <w:t xml:space="preserve"> 830,563 </w:t>
            </w:r>
          </w:p>
        </w:tc>
      </w:tr>
      <w:tr w:rsidR="00FB3D74" w:rsidRPr="00183E4D" w:rsidTr="00FB3D74">
        <w:trPr>
          <w:trHeight w:val="320"/>
        </w:trPr>
        <w:tc>
          <w:tcPr>
            <w:cnfStyle w:val="001000000000" w:firstRow="0" w:lastRow="0" w:firstColumn="1" w:lastColumn="0" w:oddVBand="0" w:evenVBand="0" w:oddHBand="0" w:evenHBand="0" w:firstRowFirstColumn="0" w:firstRowLastColumn="0" w:lastRowFirstColumn="0" w:lastRowLastColumn="0"/>
            <w:tcW w:w="749" w:type="pct"/>
            <w:tcBorders>
              <w:top w:val="dotted" w:sz="4" w:space="0" w:color="auto"/>
              <w:bottom w:val="single" w:sz="2" w:space="0" w:color="000000"/>
            </w:tcBorders>
            <w:vAlign w:val="center"/>
          </w:tcPr>
          <w:p w:rsidR="004E56F4" w:rsidRPr="002218EA" w:rsidRDefault="004E56F4" w:rsidP="00FB3D74">
            <w:pPr>
              <w:pStyle w:val="Tabletext1"/>
            </w:pPr>
            <w:r w:rsidRPr="002218EA">
              <w:t xml:space="preserve">Total </w:t>
            </w:r>
            <w:r>
              <w:t xml:space="preserve">eligible (n), </w:t>
            </w:r>
            <w:r w:rsidRPr="002218EA">
              <w:t xml:space="preserve"> very high risk</w:t>
            </w:r>
          </w:p>
        </w:tc>
        <w:tc>
          <w:tcPr>
            <w:tcW w:w="850" w:type="pct"/>
            <w:tcBorders>
              <w:top w:val="dotted" w:sz="4" w:space="0" w:color="auto"/>
              <w:bottom w:val="single" w:sz="2" w:space="0" w:color="000000"/>
            </w:tcBorders>
            <w:vAlign w:val="center"/>
          </w:tcPr>
          <w:p w:rsidR="004E56F4" w:rsidRPr="00EE1136" w:rsidRDefault="004E56F4" w:rsidP="00FB3D74">
            <w:pPr>
              <w:pStyle w:val="Tabletext1"/>
              <w:cnfStyle w:val="000000000000" w:firstRow="0" w:lastRow="0" w:firstColumn="0" w:lastColumn="0" w:oddVBand="0" w:evenVBand="0" w:oddHBand="0" w:evenHBand="0" w:firstRowFirstColumn="0" w:firstRowLastColumn="0" w:lastRowFirstColumn="0" w:lastRowLastColumn="0"/>
            </w:pPr>
            <w:r w:rsidRPr="00EE1136">
              <w:t xml:space="preserve"> 40,958 </w:t>
            </w:r>
          </w:p>
        </w:tc>
        <w:tc>
          <w:tcPr>
            <w:tcW w:w="850" w:type="pct"/>
            <w:tcBorders>
              <w:top w:val="dotted" w:sz="4" w:space="0" w:color="auto"/>
              <w:bottom w:val="single" w:sz="2" w:space="0" w:color="000000"/>
            </w:tcBorders>
            <w:vAlign w:val="center"/>
          </w:tcPr>
          <w:p w:rsidR="004E56F4" w:rsidRPr="00EE1136" w:rsidRDefault="004E56F4" w:rsidP="00FB3D74">
            <w:pPr>
              <w:pStyle w:val="Tabletext1"/>
              <w:cnfStyle w:val="000000000000" w:firstRow="0" w:lastRow="0" w:firstColumn="0" w:lastColumn="0" w:oddVBand="0" w:evenVBand="0" w:oddHBand="0" w:evenHBand="0" w:firstRowFirstColumn="0" w:firstRowLastColumn="0" w:lastRowFirstColumn="0" w:lastRowLastColumn="0"/>
            </w:pPr>
            <w:r w:rsidRPr="00EE1136">
              <w:t xml:space="preserve"> 41,068 </w:t>
            </w:r>
          </w:p>
        </w:tc>
        <w:tc>
          <w:tcPr>
            <w:tcW w:w="850" w:type="pct"/>
            <w:tcBorders>
              <w:top w:val="dotted" w:sz="4" w:space="0" w:color="auto"/>
              <w:bottom w:val="single" w:sz="2" w:space="0" w:color="000000"/>
            </w:tcBorders>
            <w:vAlign w:val="center"/>
          </w:tcPr>
          <w:p w:rsidR="004E56F4" w:rsidRPr="00EE1136" w:rsidRDefault="004E56F4" w:rsidP="00FB3D74">
            <w:pPr>
              <w:pStyle w:val="Tabletext1"/>
              <w:cnfStyle w:val="000000000000" w:firstRow="0" w:lastRow="0" w:firstColumn="0" w:lastColumn="0" w:oddVBand="0" w:evenVBand="0" w:oddHBand="0" w:evenHBand="0" w:firstRowFirstColumn="0" w:firstRowLastColumn="0" w:lastRowFirstColumn="0" w:lastRowLastColumn="0"/>
            </w:pPr>
            <w:r w:rsidRPr="00EE1136">
              <w:t xml:space="preserve"> 41,179 </w:t>
            </w:r>
          </w:p>
        </w:tc>
        <w:tc>
          <w:tcPr>
            <w:tcW w:w="850" w:type="pct"/>
            <w:tcBorders>
              <w:top w:val="dotted" w:sz="4" w:space="0" w:color="auto"/>
              <w:bottom w:val="single" w:sz="2" w:space="0" w:color="000000"/>
            </w:tcBorders>
            <w:vAlign w:val="center"/>
          </w:tcPr>
          <w:p w:rsidR="004E56F4" w:rsidRPr="00EE1136" w:rsidRDefault="004E56F4" w:rsidP="00FB3D74">
            <w:pPr>
              <w:pStyle w:val="Tabletext1"/>
              <w:cnfStyle w:val="000000000000" w:firstRow="0" w:lastRow="0" w:firstColumn="0" w:lastColumn="0" w:oddVBand="0" w:evenVBand="0" w:oddHBand="0" w:evenHBand="0" w:firstRowFirstColumn="0" w:firstRowLastColumn="0" w:lastRowFirstColumn="0" w:lastRowLastColumn="0"/>
            </w:pPr>
            <w:r w:rsidRPr="00EE1136">
              <w:t xml:space="preserve"> 41,289 </w:t>
            </w:r>
          </w:p>
        </w:tc>
        <w:tc>
          <w:tcPr>
            <w:tcW w:w="851" w:type="pct"/>
            <w:tcBorders>
              <w:top w:val="dotted" w:sz="4" w:space="0" w:color="auto"/>
              <w:bottom w:val="single" w:sz="2" w:space="0" w:color="000000"/>
            </w:tcBorders>
            <w:vAlign w:val="center"/>
          </w:tcPr>
          <w:p w:rsidR="004E56F4" w:rsidRDefault="004E56F4" w:rsidP="00FB3D74">
            <w:pPr>
              <w:pStyle w:val="Tabletext1"/>
              <w:cnfStyle w:val="000000000000" w:firstRow="0" w:lastRow="0" w:firstColumn="0" w:lastColumn="0" w:oddVBand="0" w:evenVBand="0" w:oddHBand="0" w:evenHBand="0" w:firstRowFirstColumn="0" w:firstRowLastColumn="0" w:lastRowFirstColumn="0" w:lastRowLastColumn="0"/>
            </w:pPr>
            <w:r w:rsidRPr="00EE1136">
              <w:t xml:space="preserve"> 41,399 </w:t>
            </w:r>
          </w:p>
        </w:tc>
      </w:tr>
      <w:tr w:rsidR="00FB3D74" w:rsidRPr="00183E4D" w:rsidTr="00FB3D74">
        <w:trPr>
          <w:trHeight w:val="320"/>
        </w:trPr>
        <w:tc>
          <w:tcPr>
            <w:cnfStyle w:val="001000000000" w:firstRow="0" w:lastRow="0" w:firstColumn="1" w:lastColumn="0" w:oddVBand="0" w:evenVBand="0" w:oddHBand="0" w:evenHBand="0" w:firstRowFirstColumn="0" w:firstRowLastColumn="0" w:lastRowFirstColumn="0" w:lastRowLastColumn="0"/>
            <w:tcW w:w="749" w:type="pct"/>
            <w:tcBorders>
              <w:top w:val="single" w:sz="2" w:space="0" w:color="000000"/>
              <w:bottom w:val="dotted" w:sz="4" w:space="0" w:color="auto"/>
            </w:tcBorders>
            <w:vAlign w:val="center"/>
          </w:tcPr>
          <w:p w:rsidR="004E56F4" w:rsidRPr="00916E0A" w:rsidRDefault="004E56F4" w:rsidP="00FB3D74">
            <w:pPr>
              <w:pStyle w:val="Tabletext1"/>
            </w:pPr>
            <w:r>
              <w:t>Moderate utilisation (n); High risk</w:t>
            </w:r>
            <w:r w:rsidRPr="00916E0A">
              <w:t xml:space="preserve"> </w:t>
            </w:r>
          </w:p>
        </w:tc>
        <w:tc>
          <w:tcPr>
            <w:tcW w:w="850" w:type="pct"/>
            <w:tcBorders>
              <w:top w:val="single" w:sz="2" w:space="0" w:color="000000"/>
              <w:bottom w:val="dotted" w:sz="4" w:space="0" w:color="auto"/>
            </w:tcBorders>
            <w:vAlign w:val="center"/>
          </w:tcPr>
          <w:p w:rsidR="004E56F4" w:rsidRPr="00F34CAC" w:rsidRDefault="004E56F4" w:rsidP="00FB3D74">
            <w:pPr>
              <w:pStyle w:val="Tabletext1"/>
              <w:cnfStyle w:val="000000000000" w:firstRow="0" w:lastRow="0" w:firstColumn="0" w:lastColumn="0" w:oddVBand="0" w:evenVBand="0" w:oddHBand="0" w:evenHBand="0" w:firstRowFirstColumn="0" w:firstRowLastColumn="0" w:lastRowFirstColumn="0" w:lastRowLastColumn="0"/>
            </w:pPr>
            <w:r w:rsidRPr="00F34CAC">
              <w:t xml:space="preserve"> 157,530 </w:t>
            </w:r>
          </w:p>
        </w:tc>
        <w:tc>
          <w:tcPr>
            <w:tcW w:w="850" w:type="pct"/>
            <w:tcBorders>
              <w:top w:val="single" w:sz="2" w:space="0" w:color="000000"/>
              <w:bottom w:val="dotted" w:sz="4" w:space="0" w:color="auto"/>
            </w:tcBorders>
            <w:vAlign w:val="center"/>
          </w:tcPr>
          <w:p w:rsidR="004E56F4" w:rsidRPr="00F34CAC" w:rsidRDefault="004E56F4" w:rsidP="00FB3D74">
            <w:pPr>
              <w:pStyle w:val="Tabletext1"/>
              <w:cnfStyle w:val="000000000000" w:firstRow="0" w:lastRow="0" w:firstColumn="0" w:lastColumn="0" w:oddVBand="0" w:evenVBand="0" w:oddHBand="0" w:evenHBand="0" w:firstRowFirstColumn="0" w:firstRowLastColumn="0" w:lastRowFirstColumn="0" w:lastRowLastColumn="0"/>
            </w:pPr>
            <w:r w:rsidRPr="00F34CAC">
              <w:t xml:space="preserve"> 334,031 </w:t>
            </w:r>
          </w:p>
        </w:tc>
        <w:tc>
          <w:tcPr>
            <w:tcW w:w="850" w:type="pct"/>
            <w:tcBorders>
              <w:top w:val="single" w:sz="2" w:space="0" w:color="000000"/>
              <w:bottom w:val="dotted" w:sz="4" w:space="0" w:color="auto"/>
            </w:tcBorders>
            <w:vAlign w:val="center"/>
          </w:tcPr>
          <w:p w:rsidR="004E56F4" w:rsidRPr="00F34CAC" w:rsidRDefault="004E56F4" w:rsidP="00FB3D74">
            <w:pPr>
              <w:pStyle w:val="Tabletext1"/>
              <w:cnfStyle w:val="000000000000" w:firstRow="0" w:lastRow="0" w:firstColumn="0" w:lastColumn="0" w:oddVBand="0" w:evenVBand="0" w:oddHBand="0" w:evenHBand="0" w:firstRowFirstColumn="0" w:firstRowLastColumn="0" w:lastRowFirstColumn="0" w:lastRowLastColumn="0"/>
            </w:pPr>
            <w:r w:rsidRPr="00F34CAC">
              <w:t xml:space="preserve"> 490,658 </w:t>
            </w:r>
          </w:p>
        </w:tc>
        <w:tc>
          <w:tcPr>
            <w:tcW w:w="850" w:type="pct"/>
            <w:tcBorders>
              <w:top w:val="single" w:sz="2" w:space="0" w:color="000000"/>
              <w:bottom w:val="dotted" w:sz="4" w:space="0" w:color="auto"/>
            </w:tcBorders>
            <w:vAlign w:val="center"/>
          </w:tcPr>
          <w:p w:rsidR="004E56F4" w:rsidRPr="00F34CAC" w:rsidRDefault="004E56F4" w:rsidP="00FB3D74">
            <w:pPr>
              <w:pStyle w:val="Tabletext1"/>
              <w:cnfStyle w:val="000000000000" w:firstRow="0" w:lastRow="0" w:firstColumn="0" w:lastColumn="0" w:oddVBand="0" w:evenVBand="0" w:oddHBand="0" w:evenHBand="0" w:firstRowFirstColumn="0" w:firstRowLastColumn="0" w:lastRowFirstColumn="0" w:lastRowLastColumn="0"/>
            </w:pPr>
            <w:r w:rsidRPr="00F34CAC">
              <w:t xml:space="preserve"> 606,181 </w:t>
            </w:r>
          </w:p>
        </w:tc>
        <w:tc>
          <w:tcPr>
            <w:tcW w:w="851" w:type="pct"/>
            <w:tcBorders>
              <w:top w:val="single" w:sz="2" w:space="0" w:color="000000"/>
              <w:bottom w:val="dotted" w:sz="4" w:space="0" w:color="auto"/>
            </w:tcBorders>
            <w:vAlign w:val="center"/>
          </w:tcPr>
          <w:p w:rsidR="004E56F4" w:rsidRDefault="004E56F4" w:rsidP="00FB3D74">
            <w:pPr>
              <w:pStyle w:val="Tabletext1"/>
              <w:cnfStyle w:val="000000000000" w:firstRow="0" w:lastRow="0" w:firstColumn="0" w:lastColumn="0" w:oddVBand="0" w:evenVBand="0" w:oddHBand="0" w:evenHBand="0" w:firstRowFirstColumn="0" w:firstRowLastColumn="0" w:lastRowFirstColumn="0" w:lastRowLastColumn="0"/>
            </w:pPr>
            <w:r w:rsidRPr="00F34CAC">
              <w:t xml:space="preserve"> 680,192 </w:t>
            </w:r>
          </w:p>
        </w:tc>
      </w:tr>
      <w:tr w:rsidR="00FB3D74" w:rsidRPr="00183E4D" w:rsidTr="00FB3D74">
        <w:trPr>
          <w:trHeight w:val="320"/>
        </w:trPr>
        <w:tc>
          <w:tcPr>
            <w:cnfStyle w:val="001000000000" w:firstRow="0" w:lastRow="0" w:firstColumn="1" w:lastColumn="0" w:oddVBand="0" w:evenVBand="0" w:oddHBand="0" w:evenHBand="0" w:firstRowFirstColumn="0" w:firstRowLastColumn="0" w:lastRowFirstColumn="0" w:lastRowLastColumn="0"/>
            <w:tcW w:w="749" w:type="pct"/>
            <w:tcBorders>
              <w:top w:val="dotted" w:sz="4" w:space="0" w:color="auto"/>
              <w:bottom w:val="single" w:sz="12" w:space="0" w:color="000000"/>
            </w:tcBorders>
            <w:vAlign w:val="center"/>
          </w:tcPr>
          <w:p w:rsidR="004E56F4" w:rsidRPr="00183E4D" w:rsidRDefault="004E56F4" w:rsidP="00FB3D74">
            <w:pPr>
              <w:pStyle w:val="Tabletext1"/>
              <w:rPr>
                <w:b/>
              </w:rPr>
            </w:pPr>
            <w:r>
              <w:t>Moderate utilisation (n); Very high risk</w:t>
            </w:r>
          </w:p>
        </w:tc>
        <w:tc>
          <w:tcPr>
            <w:tcW w:w="850" w:type="pct"/>
            <w:tcBorders>
              <w:top w:val="dotted" w:sz="4" w:space="0" w:color="auto"/>
              <w:bottom w:val="single" w:sz="12" w:space="0" w:color="000000"/>
            </w:tcBorders>
            <w:vAlign w:val="center"/>
          </w:tcPr>
          <w:p w:rsidR="004E56F4" w:rsidRPr="00496BFA" w:rsidRDefault="004E56F4" w:rsidP="00FB3D74">
            <w:pPr>
              <w:pStyle w:val="Tabletext1"/>
              <w:cnfStyle w:val="000000000000" w:firstRow="0" w:lastRow="0" w:firstColumn="0" w:lastColumn="0" w:oddVBand="0" w:evenVBand="0" w:oddHBand="0" w:evenHBand="0" w:firstRowFirstColumn="0" w:firstRowLastColumn="0" w:lastRowFirstColumn="0" w:lastRowLastColumn="0"/>
            </w:pPr>
            <w:r w:rsidRPr="00496BFA">
              <w:t xml:space="preserve"> 8,192 </w:t>
            </w:r>
          </w:p>
        </w:tc>
        <w:tc>
          <w:tcPr>
            <w:tcW w:w="850" w:type="pct"/>
            <w:tcBorders>
              <w:top w:val="dotted" w:sz="4" w:space="0" w:color="auto"/>
              <w:bottom w:val="single" w:sz="12" w:space="0" w:color="000000"/>
            </w:tcBorders>
            <w:vAlign w:val="center"/>
          </w:tcPr>
          <w:p w:rsidR="004E56F4" w:rsidRPr="00496BFA" w:rsidRDefault="004E56F4" w:rsidP="00FB3D74">
            <w:pPr>
              <w:pStyle w:val="Tabletext1"/>
              <w:cnfStyle w:val="000000000000" w:firstRow="0" w:lastRow="0" w:firstColumn="0" w:lastColumn="0" w:oddVBand="0" w:evenVBand="0" w:oddHBand="0" w:evenHBand="0" w:firstRowFirstColumn="0" w:firstRowLastColumn="0" w:lastRowFirstColumn="0" w:lastRowLastColumn="0"/>
            </w:pPr>
            <w:r w:rsidRPr="00496BFA">
              <w:t xml:space="preserve"> 17,235 </w:t>
            </w:r>
          </w:p>
        </w:tc>
        <w:tc>
          <w:tcPr>
            <w:tcW w:w="850" w:type="pct"/>
            <w:tcBorders>
              <w:top w:val="dotted" w:sz="4" w:space="0" w:color="auto"/>
              <w:bottom w:val="single" w:sz="12" w:space="0" w:color="000000"/>
            </w:tcBorders>
            <w:vAlign w:val="center"/>
          </w:tcPr>
          <w:p w:rsidR="004E56F4" w:rsidRPr="00496BFA" w:rsidRDefault="004E56F4" w:rsidP="00FB3D74">
            <w:pPr>
              <w:pStyle w:val="Tabletext1"/>
              <w:cnfStyle w:val="000000000000" w:firstRow="0" w:lastRow="0" w:firstColumn="0" w:lastColumn="0" w:oddVBand="0" w:evenVBand="0" w:oddHBand="0" w:evenHBand="0" w:firstRowFirstColumn="0" w:firstRowLastColumn="0" w:lastRowFirstColumn="0" w:lastRowLastColumn="0"/>
            </w:pPr>
            <w:r w:rsidRPr="00496BFA">
              <w:t xml:space="preserve"> 25,089 </w:t>
            </w:r>
          </w:p>
        </w:tc>
        <w:tc>
          <w:tcPr>
            <w:tcW w:w="850" w:type="pct"/>
            <w:tcBorders>
              <w:top w:val="dotted" w:sz="4" w:space="0" w:color="auto"/>
              <w:bottom w:val="single" w:sz="12" w:space="0" w:color="000000"/>
            </w:tcBorders>
            <w:vAlign w:val="center"/>
          </w:tcPr>
          <w:p w:rsidR="004E56F4" w:rsidRPr="00496BFA" w:rsidRDefault="004E56F4" w:rsidP="00FB3D74">
            <w:pPr>
              <w:pStyle w:val="Tabletext1"/>
              <w:cnfStyle w:val="000000000000" w:firstRow="0" w:lastRow="0" w:firstColumn="0" w:lastColumn="0" w:oddVBand="0" w:evenVBand="0" w:oddHBand="0" w:evenHBand="0" w:firstRowFirstColumn="0" w:firstRowLastColumn="0" w:lastRowFirstColumn="0" w:lastRowLastColumn="0"/>
            </w:pPr>
            <w:r w:rsidRPr="00496BFA">
              <w:t xml:space="preserve"> 30,680 </w:t>
            </w:r>
          </w:p>
        </w:tc>
        <w:tc>
          <w:tcPr>
            <w:tcW w:w="851" w:type="pct"/>
            <w:tcBorders>
              <w:top w:val="dotted" w:sz="4" w:space="0" w:color="auto"/>
              <w:bottom w:val="single" w:sz="12" w:space="0" w:color="000000"/>
            </w:tcBorders>
            <w:vAlign w:val="center"/>
          </w:tcPr>
          <w:p w:rsidR="004E56F4" w:rsidRDefault="004E56F4" w:rsidP="00FB3D74">
            <w:pPr>
              <w:pStyle w:val="Tabletext1"/>
              <w:cnfStyle w:val="000000000000" w:firstRow="0" w:lastRow="0" w:firstColumn="0" w:lastColumn="0" w:oddVBand="0" w:evenVBand="0" w:oddHBand="0" w:evenHBand="0" w:firstRowFirstColumn="0" w:firstRowLastColumn="0" w:lastRowFirstColumn="0" w:lastRowLastColumn="0"/>
            </w:pPr>
            <w:r w:rsidRPr="00496BFA">
              <w:t xml:space="preserve"> 34,044 </w:t>
            </w:r>
          </w:p>
        </w:tc>
      </w:tr>
    </w:tbl>
    <w:p w:rsidR="004E56F4" w:rsidRDefault="004E56F4" w:rsidP="004E56F4">
      <w:pPr>
        <w:pStyle w:val="Tablenotes0"/>
        <w:spacing w:after="0"/>
      </w:pPr>
      <w:r>
        <w:t xml:space="preserve">Moderate utilisation: uptake 20% in 2018, increasing by 10% every year, and reaching 60% in 2022, 90% compliance; </w:t>
      </w:r>
    </w:p>
    <w:p w:rsidR="004E56F4" w:rsidRDefault="004E56F4" w:rsidP="009633C2">
      <w:pPr>
        <w:spacing w:after="0"/>
      </w:pPr>
    </w:p>
    <w:p w:rsidR="00334EFC" w:rsidRDefault="001F4E2D" w:rsidP="00334EFC">
      <w:pPr>
        <w:pStyle w:val="Caption"/>
        <w:spacing w:after="0"/>
      </w:pPr>
      <w:r>
        <w:t xml:space="preserve">Table </w:t>
      </w:r>
      <w:r w:rsidR="004E56F4">
        <w:t xml:space="preserve">5 </w:t>
      </w:r>
      <w:r w:rsidR="00334EFC" w:rsidRPr="00B2552D">
        <w:t xml:space="preserve">Total costs </w:t>
      </w:r>
      <w:r w:rsidR="00334EFC">
        <w:t xml:space="preserve">($) </w:t>
      </w:r>
      <w:r w:rsidR="00334EFC" w:rsidRPr="00B2552D">
        <w:t xml:space="preserve">to the MBS associated with MSP in </w:t>
      </w:r>
      <w:r w:rsidR="00334EFC">
        <w:t>high</w:t>
      </w:r>
      <w:r w:rsidR="008C3C5D">
        <w:t>-</w:t>
      </w:r>
      <w:r w:rsidR="00334EFC">
        <w:t xml:space="preserve">risk and very </w:t>
      </w:r>
      <w:r w:rsidR="00334EFC" w:rsidRPr="00B2552D">
        <w:t>high</w:t>
      </w:r>
      <w:r w:rsidR="008C3C5D">
        <w:t>-</w:t>
      </w:r>
      <w:r w:rsidR="00334EFC" w:rsidRPr="00B2552D">
        <w:t>risk patients</w:t>
      </w:r>
      <w:r w:rsidR="00FB74C8">
        <w:t>;</w:t>
      </w:r>
      <w:r w:rsidR="00334EFC">
        <w:t xml:space="preserve"> moderate utilisation</w:t>
      </w:r>
      <w:r w:rsidR="00E929D9">
        <w:t xml:space="preserve"> </w:t>
      </w:r>
    </w:p>
    <w:tbl>
      <w:tblPr>
        <w:tblStyle w:val="TableClassic1"/>
        <w:tblW w:w="5000" w:type="pct"/>
        <w:tblLayout w:type="fixed"/>
        <w:tblLook w:val="04A0" w:firstRow="1" w:lastRow="0" w:firstColumn="1" w:lastColumn="0" w:noHBand="0" w:noVBand="1"/>
        <w:tblCaption w:val="Total costs ($) to the MBS associated with MSP in high risk and very high risk patients at moderate utilisation "/>
        <w:tblDescription w:val="This table provides a summary of the financial impact of the proposed new medical service over the next five years."/>
      </w:tblPr>
      <w:tblGrid>
        <w:gridCol w:w="1073"/>
        <w:gridCol w:w="879"/>
        <w:gridCol w:w="1419"/>
        <w:gridCol w:w="1416"/>
        <w:gridCol w:w="1418"/>
        <w:gridCol w:w="1557"/>
        <w:gridCol w:w="1483"/>
      </w:tblGrid>
      <w:tr w:rsidR="00334EFC" w:rsidRPr="00183E4D" w:rsidTr="004B08CC">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580" w:type="pct"/>
            <w:vAlign w:val="center"/>
          </w:tcPr>
          <w:p w:rsidR="001F4E2D" w:rsidRPr="00D969E7" w:rsidRDefault="00334EFC" w:rsidP="00FB3D74">
            <w:pPr>
              <w:pStyle w:val="TableHeading"/>
            </w:pPr>
            <w:r>
              <w:t>Population</w:t>
            </w:r>
          </w:p>
        </w:tc>
        <w:tc>
          <w:tcPr>
            <w:tcW w:w="475" w:type="pct"/>
            <w:vAlign w:val="center"/>
          </w:tcPr>
          <w:p w:rsidR="001F4E2D" w:rsidRPr="00D969E7" w:rsidRDefault="001F4E2D" w:rsidP="00FB3D74">
            <w:pPr>
              <w:pStyle w:val="TableHeading"/>
              <w:cnfStyle w:val="100000000000" w:firstRow="1" w:lastRow="0" w:firstColumn="0" w:lastColumn="0" w:oddVBand="0" w:evenVBand="0" w:oddHBand="0" w:evenHBand="0" w:firstRowFirstColumn="0" w:firstRowLastColumn="0" w:lastRowFirstColumn="0" w:lastRowLastColumn="0"/>
            </w:pPr>
            <w:r w:rsidRPr="00D969E7">
              <w:t xml:space="preserve">Cost per patient </w:t>
            </w:r>
          </w:p>
        </w:tc>
        <w:tc>
          <w:tcPr>
            <w:tcW w:w="767" w:type="pct"/>
            <w:vAlign w:val="center"/>
          </w:tcPr>
          <w:p w:rsidR="001F4E2D" w:rsidRPr="00D969E7" w:rsidRDefault="001F4E2D" w:rsidP="00FB3D74">
            <w:pPr>
              <w:pStyle w:val="TableHeading"/>
              <w:cnfStyle w:val="100000000000" w:firstRow="1" w:lastRow="0" w:firstColumn="0" w:lastColumn="0" w:oddVBand="0" w:evenVBand="0" w:oddHBand="0" w:evenHBand="0" w:firstRowFirstColumn="0" w:firstRowLastColumn="0" w:lastRowFirstColumn="0" w:lastRowLastColumn="0"/>
            </w:pPr>
            <w:r w:rsidRPr="00D969E7">
              <w:t>2018</w:t>
            </w:r>
          </w:p>
        </w:tc>
        <w:tc>
          <w:tcPr>
            <w:tcW w:w="766" w:type="pct"/>
            <w:vAlign w:val="center"/>
          </w:tcPr>
          <w:p w:rsidR="001F4E2D" w:rsidRPr="00D969E7" w:rsidRDefault="001F4E2D" w:rsidP="00FB3D74">
            <w:pPr>
              <w:pStyle w:val="TableHeading"/>
              <w:cnfStyle w:val="100000000000" w:firstRow="1" w:lastRow="0" w:firstColumn="0" w:lastColumn="0" w:oddVBand="0" w:evenVBand="0" w:oddHBand="0" w:evenHBand="0" w:firstRowFirstColumn="0" w:firstRowLastColumn="0" w:lastRowFirstColumn="0" w:lastRowLastColumn="0"/>
            </w:pPr>
            <w:r w:rsidRPr="00D969E7">
              <w:t>2019</w:t>
            </w:r>
          </w:p>
        </w:tc>
        <w:tc>
          <w:tcPr>
            <w:tcW w:w="767" w:type="pct"/>
            <w:vAlign w:val="center"/>
          </w:tcPr>
          <w:p w:rsidR="001F4E2D" w:rsidRPr="00D969E7" w:rsidRDefault="001F4E2D" w:rsidP="00FB3D74">
            <w:pPr>
              <w:pStyle w:val="TableHeading"/>
              <w:cnfStyle w:val="100000000000" w:firstRow="1" w:lastRow="0" w:firstColumn="0" w:lastColumn="0" w:oddVBand="0" w:evenVBand="0" w:oddHBand="0" w:evenHBand="0" w:firstRowFirstColumn="0" w:firstRowLastColumn="0" w:lastRowFirstColumn="0" w:lastRowLastColumn="0"/>
            </w:pPr>
            <w:r w:rsidRPr="00D969E7">
              <w:t>2020</w:t>
            </w:r>
          </w:p>
        </w:tc>
        <w:tc>
          <w:tcPr>
            <w:tcW w:w="842" w:type="pct"/>
            <w:vAlign w:val="center"/>
          </w:tcPr>
          <w:p w:rsidR="001F4E2D" w:rsidRPr="00D969E7" w:rsidRDefault="001F4E2D" w:rsidP="00FB3D74">
            <w:pPr>
              <w:pStyle w:val="TableHeading"/>
              <w:cnfStyle w:val="100000000000" w:firstRow="1" w:lastRow="0" w:firstColumn="0" w:lastColumn="0" w:oddVBand="0" w:evenVBand="0" w:oddHBand="0" w:evenHBand="0" w:firstRowFirstColumn="0" w:firstRowLastColumn="0" w:lastRowFirstColumn="0" w:lastRowLastColumn="0"/>
            </w:pPr>
            <w:r w:rsidRPr="00D969E7">
              <w:t>2021</w:t>
            </w:r>
          </w:p>
        </w:tc>
        <w:tc>
          <w:tcPr>
            <w:tcW w:w="802" w:type="pct"/>
            <w:vAlign w:val="center"/>
          </w:tcPr>
          <w:p w:rsidR="001F4E2D" w:rsidRPr="00D969E7" w:rsidRDefault="001F4E2D" w:rsidP="00FB3D74">
            <w:pPr>
              <w:pStyle w:val="TableHeading"/>
              <w:cnfStyle w:val="100000000000" w:firstRow="1" w:lastRow="0" w:firstColumn="0" w:lastColumn="0" w:oddVBand="0" w:evenVBand="0" w:oddHBand="0" w:evenHBand="0" w:firstRowFirstColumn="0" w:firstRowLastColumn="0" w:lastRowFirstColumn="0" w:lastRowLastColumn="0"/>
            </w:pPr>
            <w:r w:rsidRPr="00D969E7">
              <w:t>2022</w:t>
            </w:r>
          </w:p>
        </w:tc>
      </w:tr>
      <w:tr w:rsidR="00334EFC" w:rsidRPr="00183E4D" w:rsidTr="003E5100">
        <w:trPr>
          <w:trHeight w:val="320"/>
        </w:trPr>
        <w:tc>
          <w:tcPr>
            <w:cnfStyle w:val="001000000000" w:firstRow="0" w:lastRow="0" w:firstColumn="1" w:lastColumn="0" w:oddVBand="0" w:evenVBand="0" w:oddHBand="0" w:evenHBand="0" w:firstRowFirstColumn="0" w:firstRowLastColumn="0" w:lastRowFirstColumn="0" w:lastRowLastColumn="0"/>
            <w:tcW w:w="580" w:type="pct"/>
            <w:tcBorders>
              <w:bottom w:val="dotted" w:sz="4" w:space="0" w:color="auto"/>
            </w:tcBorders>
            <w:vAlign w:val="center"/>
          </w:tcPr>
          <w:p w:rsidR="001F4E2D" w:rsidRPr="00183E4D" w:rsidRDefault="001F4E2D" w:rsidP="003E5100">
            <w:pPr>
              <w:widowControl w:val="0"/>
              <w:spacing w:after="40" w:line="240" w:lineRule="auto"/>
              <w:rPr>
                <w:rFonts w:ascii="Arial Narrow" w:hAnsi="Arial Narrow"/>
                <w:b/>
                <w:sz w:val="20"/>
                <w:szCs w:val="20"/>
              </w:rPr>
            </w:pPr>
            <w:r>
              <w:rPr>
                <w:rFonts w:ascii="Arial Narrow" w:hAnsi="Arial Narrow"/>
                <w:b/>
                <w:sz w:val="20"/>
                <w:szCs w:val="20"/>
              </w:rPr>
              <w:t xml:space="preserve">High risk </w:t>
            </w:r>
          </w:p>
        </w:tc>
        <w:tc>
          <w:tcPr>
            <w:tcW w:w="475" w:type="pct"/>
            <w:tcBorders>
              <w:bottom w:val="dotted" w:sz="4" w:space="0" w:color="auto"/>
            </w:tcBorders>
            <w:vAlign w:val="center"/>
          </w:tcPr>
          <w:p w:rsidR="001F4E2D" w:rsidRPr="00793D7A" w:rsidRDefault="001F4E2D" w:rsidP="003E5100">
            <w:pPr>
              <w:pStyle w:val="Tabletext1"/>
              <w:cnfStyle w:val="000000000000" w:firstRow="0" w:lastRow="0" w:firstColumn="0" w:lastColumn="0" w:oddVBand="0" w:evenVBand="0" w:oddHBand="0" w:evenHBand="0" w:firstRowFirstColumn="0" w:firstRowLastColumn="0" w:lastRowFirstColumn="0" w:lastRowLastColumn="0"/>
            </w:pPr>
            <w:r w:rsidRPr="00793D7A">
              <w:t xml:space="preserve">GP </w:t>
            </w:r>
            <w:r w:rsidR="00334EFC">
              <w:t>($37.05) + MSP ($155)</w:t>
            </w:r>
          </w:p>
        </w:tc>
        <w:tc>
          <w:tcPr>
            <w:tcW w:w="767" w:type="pct"/>
            <w:tcBorders>
              <w:bottom w:val="dotted" w:sz="4" w:space="0" w:color="auto"/>
            </w:tcBorders>
            <w:vAlign w:val="center"/>
          </w:tcPr>
          <w:p w:rsidR="001F4E2D" w:rsidRPr="00944E50" w:rsidRDefault="001F4E2D" w:rsidP="003E5100">
            <w:pPr>
              <w:pStyle w:val="Tabletext1"/>
              <w:cnfStyle w:val="000000000000" w:firstRow="0" w:lastRow="0" w:firstColumn="0" w:lastColumn="0" w:oddVBand="0" w:evenVBand="0" w:oddHBand="0" w:evenHBand="0" w:firstRowFirstColumn="0" w:firstRowLastColumn="0" w:lastRowFirstColumn="0" w:lastRowLastColumn="0"/>
            </w:pPr>
            <w:r w:rsidRPr="00944E50">
              <w:t xml:space="preserve">$30,253,619.01 </w:t>
            </w:r>
          </w:p>
        </w:tc>
        <w:tc>
          <w:tcPr>
            <w:tcW w:w="766" w:type="pct"/>
            <w:tcBorders>
              <w:bottom w:val="dotted" w:sz="4" w:space="0" w:color="auto"/>
            </w:tcBorders>
            <w:vAlign w:val="center"/>
          </w:tcPr>
          <w:p w:rsidR="001F4E2D" w:rsidRPr="00944E50" w:rsidRDefault="001F4E2D" w:rsidP="003E5100">
            <w:pPr>
              <w:pStyle w:val="Tabletext1"/>
              <w:cnfStyle w:val="000000000000" w:firstRow="0" w:lastRow="0" w:firstColumn="0" w:lastColumn="0" w:oddVBand="0" w:evenVBand="0" w:oddHBand="0" w:evenHBand="0" w:firstRowFirstColumn="0" w:firstRowLastColumn="0" w:lastRowFirstColumn="0" w:lastRowLastColumn="0"/>
            </w:pPr>
            <w:r w:rsidRPr="00944E50">
              <w:t xml:space="preserve">$64,150,713.75 </w:t>
            </w:r>
          </w:p>
        </w:tc>
        <w:tc>
          <w:tcPr>
            <w:tcW w:w="767" w:type="pct"/>
            <w:tcBorders>
              <w:bottom w:val="dotted" w:sz="4" w:space="0" w:color="auto"/>
            </w:tcBorders>
            <w:vAlign w:val="center"/>
          </w:tcPr>
          <w:p w:rsidR="001F4E2D" w:rsidRPr="00944E50" w:rsidRDefault="001F4E2D" w:rsidP="003E5100">
            <w:pPr>
              <w:pStyle w:val="Tabletext1"/>
              <w:cnfStyle w:val="000000000000" w:firstRow="0" w:lastRow="0" w:firstColumn="0" w:lastColumn="0" w:oddVBand="0" w:evenVBand="0" w:oddHBand="0" w:evenHBand="0" w:firstRowFirstColumn="0" w:firstRowLastColumn="0" w:lastRowFirstColumn="0" w:lastRowLastColumn="0"/>
            </w:pPr>
            <w:r w:rsidRPr="00944E50">
              <w:t xml:space="preserve">$94,230,898.45 </w:t>
            </w:r>
          </w:p>
        </w:tc>
        <w:tc>
          <w:tcPr>
            <w:tcW w:w="842" w:type="pct"/>
            <w:tcBorders>
              <w:bottom w:val="dotted" w:sz="4" w:space="0" w:color="auto"/>
            </w:tcBorders>
            <w:vAlign w:val="center"/>
          </w:tcPr>
          <w:p w:rsidR="001F4E2D" w:rsidRPr="00944E50" w:rsidRDefault="001F4E2D" w:rsidP="003E5100">
            <w:pPr>
              <w:pStyle w:val="Tabletext1"/>
              <w:cnfStyle w:val="000000000000" w:firstRow="0" w:lastRow="0" w:firstColumn="0" w:lastColumn="0" w:oddVBand="0" w:evenVBand="0" w:oddHBand="0" w:evenHBand="0" w:firstRowFirstColumn="0" w:firstRowLastColumn="0" w:lastRowFirstColumn="0" w:lastRowLastColumn="0"/>
            </w:pPr>
            <w:r>
              <w:t>$</w:t>
            </w:r>
            <w:r w:rsidRPr="00944E50">
              <w:t xml:space="preserve">116,416,976.07 </w:t>
            </w:r>
          </w:p>
        </w:tc>
        <w:tc>
          <w:tcPr>
            <w:tcW w:w="802" w:type="pct"/>
            <w:tcBorders>
              <w:bottom w:val="dotted" w:sz="4" w:space="0" w:color="auto"/>
            </w:tcBorders>
            <w:vAlign w:val="center"/>
          </w:tcPr>
          <w:p w:rsidR="001F4E2D" w:rsidRDefault="001F4E2D" w:rsidP="003E5100">
            <w:pPr>
              <w:pStyle w:val="Tabletext1"/>
              <w:cnfStyle w:val="000000000000" w:firstRow="0" w:lastRow="0" w:firstColumn="0" w:lastColumn="0" w:oddVBand="0" w:evenVBand="0" w:oddHBand="0" w:evenHBand="0" w:firstRowFirstColumn="0" w:firstRowLastColumn="0" w:lastRowFirstColumn="0" w:lastRowLastColumn="0"/>
            </w:pPr>
            <w:r w:rsidRPr="00944E50">
              <w:t xml:space="preserve">$130,630,860.53 </w:t>
            </w:r>
          </w:p>
        </w:tc>
      </w:tr>
      <w:tr w:rsidR="00334EFC" w:rsidRPr="00183E4D" w:rsidTr="003E5100">
        <w:trPr>
          <w:trHeight w:val="320"/>
        </w:trPr>
        <w:tc>
          <w:tcPr>
            <w:cnfStyle w:val="001000000000" w:firstRow="0" w:lastRow="0" w:firstColumn="1" w:lastColumn="0" w:oddVBand="0" w:evenVBand="0" w:oddHBand="0" w:evenHBand="0" w:firstRowFirstColumn="0" w:firstRowLastColumn="0" w:lastRowFirstColumn="0" w:lastRowLastColumn="0"/>
            <w:tcW w:w="580" w:type="pct"/>
            <w:tcBorders>
              <w:top w:val="dotted" w:sz="4" w:space="0" w:color="auto"/>
              <w:bottom w:val="single" w:sz="12" w:space="0" w:color="000000"/>
            </w:tcBorders>
            <w:vAlign w:val="center"/>
          </w:tcPr>
          <w:p w:rsidR="001F4E2D" w:rsidRPr="00183E4D" w:rsidRDefault="00334EFC" w:rsidP="003E5100">
            <w:pPr>
              <w:pStyle w:val="Tabletext1"/>
              <w:rPr>
                <w:b/>
              </w:rPr>
            </w:pPr>
            <w:r>
              <w:rPr>
                <w:b/>
              </w:rPr>
              <w:t>V</w:t>
            </w:r>
            <w:r w:rsidR="001F4E2D">
              <w:rPr>
                <w:b/>
              </w:rPr>
              <w:t xml:space="preserve">ery high risk </w:t>
            </w:r>
          </w:p>
        </w:tc>
        <w:tc>
          <w:tcPr>
            <w:tcW w:w="475" w:type="pct"/>
            <w:tcBorders>
              <w:top w:val="dotted" w:sz="4" w:space="0" w:color="auto"/>
              <w:bottom w:val="single" w:sz="12" w:space="0" w:color="000000"/>
            </w:tcBorders>
            <w:vAlign w:val="center"/>
          </w:tcPr>
          <w:p w:rsidR="001F4E2D" w:rsidRPr="00B2552D" w:rsidRDefault="00334EFC" w:rsidP="003E5100">
            <w:pPr>
              <w:pStyle w:val="Tabletext1"/>
              <w:cnfStyle w:val="000000000000" w:firstRow="0" w:lastRow="0" w:firstColumn="0" w:lastColumn="0" w:oddVBand="0" w:evenVBand="0" w:oddHBand="0" w:evenHBand="0" w:firstRowFirstColumn="0" w:firstRowLastColumn="0" w:lastRowFirstColumn="0" w:lastRowLastColumn="0"/>
            </w:pPr>
            <w:r>
              <w:t xml:space="preserve">GP ($37.05) </w:t>
            </w:r>
            <w:r w:rsidR="001F4E2D" w:rsidRPr="00B2552D">
              <w:t xml:space="preserve">+ </w:t>
            </w:r>
            <w:r>
              <w:t>M</w:t>
            </w:r>
            <w:r w:rsidR="001F4E2D" w:rsidRPr="00B2552D">
              <w:t>SP</w:t>
            </w:r>
            <w:r>
              <w:t xml:space="preserve"> ($155)</w:t>
            </w:r>
          </w:p>
        </w:tc>
        <w:tc>
          <w:tcPr>
            <w:tcW w:w="767" w:type="pct"/>
            <w:tcBorders>
              <w:top w:val="dotted" w:sz="4" w:space="0" w:color="auto"/>
              <w:bottom w:val="single" w:sz="12" w:space="0" w:color="000000"/>
            </w:tcBorders>
            <w:vAlign w:val="center"/>
          </w:tcPr>
          <w:p w:rsidR="001F4E2D" w:rsidRPr="00725627" w:rsidRDefault="001F4E2D" w:rsidP="003E5100">
            <w:pPr>
              <w:pStyle w:val="Tabletext1"/>
              <w:cnfStyle w:val="000000000000" w:firstRow="0" w:lastRow="0" w:firstColumn="0" w:lastColumn="0" w:oddVBand="0" w:evenVBand="0" w:oddHBand="0" w:evenHBand="0" w:firstRowFirstColumn="0" w:firstRowLastColumn="0" w:lastRowFirstColumn="0" w:lastRowLastColumn="0"/>
            </w:pPr>
            <w:r w:rsidRPr="00725627">
              <w:t xml:space="preserve">$1,573,186.59 </w:t>
            </w:r>
          </w:p>
        </w:tc>
        <w:tc>
          <w:tcPr>
            <w:tcW w:w="766" w:type="pct"/>
            <w:tcBorders>
              <w:top w:val="dotted" w:sz="4" w:space="0" w:color="auto"/>
              <w:bottom w:val="single" w:sz="12" w:space="0" w:color="000000"/>
            </w:tcBorders>
            <w:vAlign w:val="center"/>
          </w:tcPr>
          <w:p w:rsidR="001F4E2D" w:rsidRPr="00725627" w:rsidRDefault="001F4E2D" w:rsidP="003E5100">
            <w:pPr>
              <w:pStyle w:val="Tabletext1"/>
              <w:cnfStyle w:val="000000000000" w:firstRow="0" w:lastRow="0" w:firstColumn="0" w:lastColumn="0" w:oddVBand="0" w:evenVBand="0" w:oddHBand="0" w:evenHBand="0" w:firstRowFirstColumn="0" w:firstRowLastColumn="0" w:lastRowFirstColumn="0" w:lastRowLastColumn="0"/>
            </w:pPr>
            <w:r w:rsidRPr="00725627">
              <w:t xml:space="preserve">$3,310,053.80 </w:t>
            </w:r>
          </w:p>
        </w:tc>
        <w:tc>
          <w:tcPr>
            <w:tcW w:w="767" w:type="pct"/>
            <w:tcBorders>
              <w:top w:val="dotted" w:sz="4" w:space="0" w:color="auto"/>
              <w:bottom w:val="single" w:sz="12" w:space="0" w:color="000000"/>
            </w:tcBorders>
            <w:vAlign w:val="center"/>
          </w:tcPr>
          <w:p w:rsidR="001F4E2D" w:rsidRPr="00725627" w:rsidRDefault="001F4E2D" w:rsidP="003E5100">
            <w:pPr>
              <w:pStyle w:val="Tabletext1"/>
              <w:cnfStyle w:val="000000000000" w:firstRow="0" w:lastRow="0" w:firstColumn="0" w:lastColumn="0" w:oddVBand="0" w:evenVBand="0" w:oddHBand="0" w:evenHBand="0" w:firstRowFirstColumn="0" w:firstRowLastColumn="0" w:lastRowFirstColumn="0" w:lastRowLastColumn="0"/>
            </w:pPr>
            <w:r w:rsidRPr="00725627">
              <w:t xml:space="preserve">$4,818,365.30 </w:t>
            </w:r>
          </w:p>
        </w:tc>
        <w:tc>
          <w:tcPr>
            <w:tcW w:w="842" w:type="pct"/>
            <w:tcBorders>
              <w:top w:val="dotted" w:sz="4" w:space="0" w:color="auto"/>
              <w:bottom w:val="single" w:sz="12" w:space="0" w:color="000000"/>
            </w:tcBorders>
            <w:vAlign w:val="center"/>
          </w:tcPr>
          <w:p w:rsidR="001F4E2D" w:rsidRPr="00725627" w:rsidRDefault="001F4E2D" w:rsidP="003E5100">
            <w:pPr>
              <w:pStyle w:val="Tabletext1"/>
              <w:cnfStyle w:val="000000000000" w:firstRow="0" w:lastRow="0" w:firstColumn="0" w:lastColumn="0" w:oddVBand="0" w:evenVBand="0" w:oddHBand="0" w:evenHBand="0" w:firstRowFirstColumn="0" w:firstRowLastColumn="0" w:lastRowFirstColumn="0" w:lastRowLastColumn="0"/>
            </w:pPr>
            <w:r w:rsidRPr="00725627">
              <w:t xml:space="preserve"> $5,892,122.39 </w:t>
            </w:r>
          </w:p>
        </w:tc>
        <w:tc>
          <w:tcPr>
            <w:tcW w:w="802" w:type="pct"/>
            <w:tcBorders>
              <w:top w:val="dotted" w:sz="4" w:space="0" w:color="auto"/>
              <w:bottom w:val="single" w:sz="12" w:space="0" w:color="000000"/>
            </w:tcBorders>
            <w:vAlign w:val="center"/>
          </w:tcPr>
          <w:p w:rsidR="001F4E2D" w:rsidRDefault="001F4E2D" w:rsidP="003E5100">
            <w:pPr>
              <w:pStyle w:val="Tabletext1"/>
              <w:cnfStyle w:val="000000000000" w:firstRow="0" w:lastRow="0" w:firstColumn="0" w:lastColumn="0" w:oddVBand="0" w:evenVBand="0" w:oddHBand="0" w:evenHBand="0" w:firstRowFirstColumn="0" w:firstRowLastColumn="0" w:lastRowFirstColumn="0" w:lastRowLastColumn="0"/>
            </w:pPr>
            <w:r w:rsidRPr="00725627">
              <w:t xml:space="preserve">$6,538,092.15 </w:t>
            </w:r>
          </w:p>
        </w:tc>
      </w:tr>
    </w:tbl>
    <w:p w:rsidR="001F4E2D" w:rsidRDefault="001F4E2D" w:rsidP="001F4E2D">
      <w:pPr>
        <w:pStyle w:val="Tablenotes0"/>
        <w:spacing w:after="0"/>
      </w:pPr>
      <w:r>
        <w:t>Moderate utilisation: uptake 20% in 2018, increasing by 10% every year, and reach</w:t>
      </w:r>
      <w:r w:rsidR="0049590C">
        <w:t>ing 60% in 2022, 90% compliance</w:t>
      </w:r>
      <w:r>
        <w:t xml:space="preserve"> </w:t>
      </w:r>
    </w:p>
    <w:p w:rsidR="001F4E2D" w:rsidRDefault="001F4E2D" w:rsidP="001F4E2D">
      <w:pPr>
        <w:pStyle w:val="Tablenotes0"/>
        <w:spacing w:after="0"/>
      </w:pPr>
      <w:r>
        <w:t>GP: general practitioner; MSP: melanoma surveillance photography</w:t>
      </w:r>
      <w:r w:rsidR="00176A71">
        <w:t>3816</w:t>
      </w:r>
    </w:p>
    <w:p w:rsidR="00DA40DE" w:rsidRDefault="00DA40DE" w:rsidP="00442E56">
      <w:pPr>
        <w:spacing w:after="0"/>
      </w:pPr>
    </w:p>
    <w:p w:rsidR="00442E56" w:rsidRDefault="00DA40DE" w:rsidP="00442E56">
      <w:pPr>
        <w:spacing w:after="0"/>
      </w:pPr>
      <w:r>
        <w:t>T</w:t>
      </w:r>
      <w:r w:rsidR="00442E56">
        <w:t>here is a high level of uncertainty regarding the approximate number of individuals at high risk and very high risk of melanoma in Australia; therefore, these estimates are only approximate. Access and utilisation of these medical services may be lower than these projections indicate, especially in rural areas.</w:t>
      </w:r>
    </w:p>
    <w:p w:rsidR="00442E56" w:rsidRPr="00521DCC" w:rsidRDefault="00442E56" w:rsidP="003C4667"/>
    <w:p w:rsidR="00553518" w:rsidRDefault="002106B9" w:rsidP="00DF343F">
      <w:pPr>
        <w:pStyle w:val="Heading1"/>
        <w:jc w:val="both"/>
      </w:pPr>
      <w:bookmarkStart w:id="51" w:name="_Toc355274699"/>
      <w:bookmarkStart w:id="52" w:name="_Ref363826811"/>
      <w:bookmarkStart w:id="53" w:name="_Toc379118061"/>
      <w:bookmarkStart w:id="54" w:name="_Toc381796437"/>
      <w:bookmarkStart w:id="55" w:name="_Toc484612310"/>
      <w:bookmarkStart w:id="56" w:name="_Toc451749499"/>
      <w:bookmarkEnd w:id="39"/>
      <w:bookmarkEnd w:id="40"/>
      <w:r>
        <w:lastRenderedPageBreak/>
        <w:t xml:space="preserve">Acronyms </w:t>
      </w:r>
      <w:r w:rsidR="003346E0">
        <w:t>and A</w:t>
      </w:r>
      <w:r w:rsidR="00553518" w:rsidRPr="00183E4D">
        <w:t>bbreviations</w:t>
      </w:r>
      <w:bookmarkEnd w:id="51"/>
      <w:bookmarkEnd w:id="52"/>
      <w:bookmarkEnd w:id="53"/>
      <w:bookmarkEnd w:id="54"/>
      <w:bookmarkEnd w:id="55"/>
      <w:r w:rsidR="00553518" w:rsidRPr="00183E4D">
        <w:t xml:space="preserve"> </w:t>
      </w:r>
    </w:p>
    <w:tbl>
      <w:tblPr>
        <w:tblStyle w:val="TableClassic1"/>
        <w:tblW w:w="0" w:type="auto"/>
        <w:tblLook w:val="04A0" w:firstRow="1" w:lastRow="0" w:firstColumn="1" w:lastColumn="0" w:noHBand="0" w:noVBand="1"/>
        <w:tblCaption w:val="acronyms and abbreviations"/>
        <w:tblDescription w:val="acronyms and abbreviations"/>
      </w:tblPr>
      <w:tblGrid>
        <w:gridCol w:w="2943"/>
        <w:gridCol w:w="6302"/>
      </w:tblGrid>
      <w:tr w:rsidR="00E335E2" w:rsidRPr="00183E4D" w:rsidTr="004B08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3" w:type="dxa"/>
          </w:tcPr>
          <w:p w:rsidR="00E335E2" w:rsidRDefault="00E335E2" w:rsidP="00E335E2">
            <w:pPr>
              <w:pStyle w:val="Heading4"/>
              <w:outlineLvl w:val="3"/>
            </w:pPr>
            <w:r>
              <w:t>Acronym/abbreviation</w:t>
            </w:r>
          </w:p>
        </w:tc>
        <w:tc>
          <w:tcPr>
            <w:tcW w:w="6302" w:type="dxa"/>
          </w:tcPr>
          <w:p w:rsidR="00E335E2" w:rsidRDefault="00E335E2" w:rsidP="005552B1">
            <w:pPr>
              <w:pStyle w:val="Heading4"/>
              <w:outlineLvl w:val="3"/>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Meaning</w:t>
            </w:r>
          </w:p>
        </w:tc>
      </w:tr>
      <w:tr w:rsidR="00C04A94" w:rsidRPr="00183E4D" w:rsidTr="005552B1">
        <w:tc>
          <w:tcPr>
            <w:cnfStyle w:val="001000000000" w:firstRow="0" w:lastRow="0" w:firstColumn="1" w:lastColumn="0" w:oddVBand="0" w:evenVBand="0" w:oddHBand="0" w:evenHBand="0" w:firstRowFirstColumn="0" w:firstRowLastColumn="0" w:lastRowFirstColumn="0" w:lastRowLastColumn="0"/>
            <w:tcW w:w="2943" w:type="dxa"/>
          </w:tcPr>
          <w:p w:rsidR="00C04A94" w:rsidRPr="00BC3A11" w:rsidRDefault="00C04A94" w:rsidP="00E335E2">
            <w:pPr>
              <w:spacing w:line="240" w:lineRule="auto"/>
              <w:jc w:val="both"/>
              <w:rPr>
                <w:rFonts w:asciiTheme="minorHAnsi" w:hAnsiTheme="minorHAnsi" w:cs="Arial"/>
              </w:rPr>
            </w:pPr>
            <w:r>
              <w:rPr>
                <w:rFonts w:asciiTheme="minorHAnsi" w:hAnsiTheme="minorHAnsi" w:cs="Arial"/>
              </w:rPr>
              <w:t>ABS</w:t>
            </w:r>
          </w:p>
        </w:tc>
        <w:tc>
          <w:tcPr>
            <w:tcW w:w="6302" w:type="dxa"/>
          </w:tcPr>
          <w:p w:rsidR="00C04A94" w:rsidRPr="00BC3A11" w:rsidRDefault="00C04A94" w:rsidP="005552B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t>Australian Bureau of statistics</w:t>
            </w:r>
          </w:p>
        </w:tc>
      </w:tr>
      <w:tr w:rsidR="005552B1" w:rsidRPr="00183E4D" w:rsidTr="005552B1">
        <w:tc>
          <w:tcPr>
            <w:cnfStyle w:val="001000000000" w:firstRow="0" w:lastRow="0" w:firstColumn="1" w:lastColumn="0" w:oddVBand="0" w:evenVBand="0" w:oddHBand="0" w:evenHBand="0" w:firstRowFirstColumn="0" w:firstRowLastColumn="0" w:lastRowFirstColumn="0" w:lastRowLastColumn="0"/>
            <w:tcW w:w="2943" w:type="dxa"/>
          </w:tcPr>
          <w:p w:rsidR="005552B1" w:rsidRDefault="005552B1" w:rsidP="00E335E2">
            <w:pPr>
              <w:spacing w:line="240" w:lineRule="auto"/>
              <w:jc w:val="both"/>
            </w:pPr>
            <w:r w:rsidRPr="00BC3A11">
              <w:rPr>
                <w:rFonts w:asciiTheme="minorHAnsi" w:hAnsiTheme="minorHAnsi" w:cs="Arial"/>
              </w:rPr>
              <w:t>AJCC</w:t>
            </w:r>
          </w:p>
        </w:tc>
        <w:tc>
          <w:tcPr>
            <w:tcW w:w="6302" w:type="dxa"/>
          </w:tcPr>
          <w:p w:rsidR="005552B1" w:rsidRDefault="005552B1" w:rsidP="005552B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4"/>
              </w:rPr>
            </w:pPr>
            <w:r w:rsidRPr="00BC3A11">
              <w:rPr>
                <w:rFonts w:asciiTheme="minorHAnsi" w:hAnsiTheme="minorHAnsi" w:cs="Arial"/>
              </w:rPr>
              <w:t>American Joint Commission on Cancer</w:t>
            </w:r>
          </w:p>
        </w:tc>
      </w:tr>
      <w:tr w:rsidR="003335DE" w:rsidRPr="00183E4D" w:rsidTr="005552B1">
        <w:tc>
          <w:tcPr>
            <w:cnfStyle w:val="001000000000" w:firstRow="0" w:lastRow="0" w:firstColumn="1" w:lastColumn="0" w:oddVBand="0" w:evenVBand="0" w:oddHBand="0" w:evenHBand="0" w:firstRowFirstColumn="0" w:firstRowLastColumn="0" w:lastRowFirstColumn="0" w:lastRowLastColumn="0"/>
            <w:tcW w:w="2943" w:type="dxa"/>
          </w:tcPr>
          <w:p w:rsidR="003335DE" w:rsidRPr="00BC3A11" w:rsidRDefault="003335DE" w:rsidP="00E335E2">
            <w:pPr>
              <w:spacing w:line="240" w:lineRule="auto"/>
              <w:jc w:val="both"/>
              <w:rPr>
                <w:rFonts w:asciiTheme="minorHAnsi" w:hAnsiTheme="minorHAnsi" w:cs="Arial"/>
              </w:rPr>
            </w:pPr>
            <w:r>
              <w:rPr>
                <w:rFonts w:asciiTheme="minorHAnsi" w:hAnsiTheme="minorHAnsi" w:cs="Arial"/>
              </w:rPr>
              <w:t>APDC</w:t>
            </w:r>
          </w:p>
        </w:tc>
        <w:tc>
          <w:tcPr>
            <w:tcW w:w="6302" w:type="dxa"/>
          </w:tcPr>
          <w:p w:rsidR="003335DE" w:rsidRPr="00BC3A11" w:rsidRDefault="003335DE" w:rsidP="005552B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t>Admitted Patient Data Collection</w:t>
            </w:r>
          </w:p>
        </w:tc>
      </w:tr>
      <w:tr w:rsidR="001E7F65" w:rsidRPr="00183E4D" w:rsidTr="005552B1">
        <w:tc>
          <w:tcPr>
            <w:cnfStyle w:val="001000000000" w:firstRow="0" w:lastRow="0" w:firstColumn="1" w:lastColumn="0" w:oddVBand="0" w:evenVBand="0" w:oddHBand="0" w:evenHBand="0" w:firstRowFirstColumn="0" w:firstRowLastColumn="0" w:lastRowFirstColumn="0" w:lastRowLastColumn="0"/>
            <w:tcW w:w="2943" w:type="dxa"/>
          </w:tcPr>
          <w:p w:rsidR="001E7F65" w:rsidRPr="00183E4D" w:rsidRDefault="001E7F65" w:rsidP="00E335E2">
            <w:pPr>
              <w:spacing w:line="240" w:lineRule="auto"/>
              <w:jc w:val="both"/>
            </w:pPr>
            <w:r>
              <w:t>AIHW</w:t>
            </w:r>
          </w:p>
        </w:tc>
        <w:tc>
          <w:tcPr>
            <w:tcW w:w="6302" w:type="dxa"/>
          </w:tcPr>
          <w:p w:rsidR="001E7F65" w:rsidRPr="00183E4D" w:rsidRDefault="001E7F65" w:rsidP="005552B1">
            <w:pPr>
              <w:spacing w:line="240" w:lineRule="auto"/>
              <w:cnfStyle w:val="000000000000" w:firstRow="0" w:lastRow="0" w:firstColumn="0" w:lastColumn="0" w:oddVBand="0" w:evenVBand="0" w:oddHBand="0" w:evenHBand="0" w:firstRowFirstColumn="0" w:firstRowLastColumn="0" w:lastRowFirstColumn="0" w:lastRowLastColumn="0"/>
            </w:pPr>
            <w:r>
              <w:rPr>
                <w:rFonts w:asciiTheme="minorHAnsi" w:hAnsiTheme="minorHAnsi"/>
                <w:color w:val="000000"/>
                <w:szCs w:val="24"/>
              </w:rPr>
              <w:t>Australian Institute of Health and Welfare</w:t>
            </w:r>
          </w:p>
        </w:tc>
      </w:tr>
      <w:tr w:rsidR="00474013" w:rsidRPr="00183E4D" w:rsidTr="005552B1">
        <w:tc>
          <w:tcPr>
            <w:cnfStyle w:val="001000000000" w:firstRow="0" w:lastRow="0" w:firstColumn="1" w:lastColumn="0" w:oddVBand="0" w:evenVBand="0" w:oddHBand="0" w:evenHBand="0" w:firstRowFirstColumn="0" w:firstRowLastColumn="0" w:lastRowFirstColumn="0" w:lastRowLastColumn="0"/>
            <w:tcW w:w="2943" w:type="dxa"/>
          </w:tcPr>
          <w:p w:rsidR="00474013" w:rsidRDefault="00474013" w:rsidP="00E335E2">
            <w:pPr>
              <w:spacing w:line="240" w:lineRule="auto"/>
              <w:jc w:val="both"/>
            </w:pPr>
            <w:r>
              <w:t>CTC</w:t>
            </w:r>
          </w:p>
        </w:tc>
        <w:tc>
          <w:tcPr>
            <w:tcW w:w="6302" w:type="dxa"/>
          </w:tcPr>
          <w:p w:rsidR="00474013" w:rsidRDefault="00474013" w:rsidP="005552B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4"/>
              </w:rPr>
            </w:pPr>
            <w:r>
              <w:rPr>
                <w:rFonts w:asciiTheme="minorHAnsi" w:hAnsiTheme="minorHAnsi"/>
                <w:color w:val="000000"/>
                <w:szCs w:val="24"/>
              </w:rPr>
              <w:t>Clinical Trials Centre</w:t>
            </w:r>
          </w:p>
        </w:tc>
      </w:tr>
      <w:tr w:rsidR="00834B82" w:rsidRPr="00183E4D" w:rsidTr="005552B1">
        <w:tc>
          <w:tcPr>
            <w:cnfStyle w:val="001000000000" w:firstRow="0" w:lastRow="0" w:firstColumn="1" w:lastColumn="0" w:oddVBand="0" w:evenVBand="0" w:oddHBand="0" w:evenHBand="0" w:firstRowFirstColumn="0" w:firstRowLastColumn="0" w:lastRowFirstColumn="0" w:lastRowLastColumn="0"/>
            <w:tcW w:w="2943" w:type="dxa"/>
          </w:tcPr>
          <w:p w:rsidR="00834B82" w:rsidRDefault="00834B82" w:rsidP="00E335E2">
            <w:pPr>
              <w:spacing w:line="240" w:lineRule="auto"/>
              <w:jc w:val="both"/>
            </w:pPr>
            <w:r>
              <w:t>DD</w:t>
            </w:r>
          </w:p>
        </w:tc>
        <w:tc>
          <w:tcPr>
            <w:tcW w:w="6302" w:type="dxa"/>
          </w:tcPr>
          <w:p w:rsidR="00834B82" w:rsidRDefault="00834B82" w:rsidP="005552B1">
            <w:pPr>
              <w:tabs>
                <w:tab w:val="left" w:pos="3402"/>
              </w:tabs>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4"/>
              </w:rPr>
            </w:pPr>
            <w:r>
              <w:rPr>
                <w:rFonts w:asciiTheme="minorHAnsi" w:hAnsiTheme="minorHAnsi"/>
                <w:color w:val="000000"/>
                <w:szCs w:val="24"/>
              </w:rPr>
              <w:t>Digital dermoscopy</w:t>
            </w:r>
          </w:p>
        </w:tc>
      </w:tr>
      <w:tr w:rsidR="0052270C" w:rsidRPr="00183E4D" w:rsidTr="005552B1">
        <w:tc>
          <w:tcPr>
            <w:cnfStyle w:val="001000000000" w:firstRow="0" w:lastRow="0" w:firstColumn="1" w:lastColumn="0" w:oddVBand="0" w:evenVBand="0" w:oddHBand="0" w:evenHBand="0" w:firstRowFirstColumn="0" w:firstRowLastColumn="0" w:lastRowFirstColumn="0" w:lastRowLastColumn="0"/>
            <w:tcW w:w="2943" w:type="dxa"/>
          </w:tcPr>
          <w:p w:rsidR="0052270C" w:rsidRPr="00183E4D" w:rsidRDefault="0052270C" w:rsidP="00E335E2">
            <w:pPr>
              <w:spacing w:line="240" w:lineRule="auto"/>
              <w:jc w:val="both"/>
            </w:pPr>
            <w:r w:rsidRPr="00183E4D">
              <w:t>HESP</w:t>
            </w:r>
          </w:p>
        </w:tc>
        <w:tc>
          <w:tcPr>
            <w:tcW w:w="6302" w:type="dxa"/>
          </w:tcPr>
          <w:p w:rsidR="0052270C" w:rsidRPr="00183E4D" w:rsidRDefault="0052270C" w:rsidP="005552B1">
            <w:pPr>
              <w:spacing w:line="240" w:lineRule="auto"/>
              <w:cnfStyle w:val="000000000000" w:firstRow="0" w:lastRow="0" w:firstColumn="0" w:lastColumn="0" w:oddVBand="0" w:evenVBand="0" w:oddHBand="0" w:evenHBand="0" w:firstRowFirstColumn="0" w:firstRowLastColumn="0" w:lastRowFirstColumn="0" w:lastRowLastColumn="0"/>
            </w:pPr>
            <w:r w:rsidRPr="00183E4D">
              <w:t>Health Expert Standing Panel</w:t>
            </w:r>
          </w:p>
        </w:tc>
      </w:tr>
      <w:tr w:rsidR="0052270C" w:rsidRPr="00183E4D" w:rsidTr="005552B1">
        <w:tc>
          <w:tcPr>
            <w:cnfStyle w:val="001000000000" w:firstRow="0" w:lastRow="0" w:firstColumn="1" w:lastColumn="0" w:oddVBand="0" w:evenVBand="0" w:oddHBand="0" w:evenHBand="0" w:firstRowFirstColumn="0" w:firstRowLastColumn="0" w:lastRowFirstColumn="0" w:lastRowLastColumn="0"/>
            <w:tcW w:w="2943" w:type="dxa"/>
          </w:tcPr>
          <w:p w:rsidR="0052270C" w:rsidRPr="00183E4D" w:rsidRDefault="0052270C" w:rsidP="00E335E2">
            <w:pPr>
              <w:spacing w:line="240" w:lineRule="auto"/>
              <w:jc w:val="both"/>
            </w:pPr>
            <w:r w:rsidRPr="00183E4D">
              <w:t>HTA</w:t>
            </w:r>
          </w:p>
        </w:tc>
        <w:tc>
          <w:tcPr>
            <w:tcW w:w="6302" w:type="dxa"/>
          </w:tcPr>
          <w:p w:rsidR="0052270C" w:rsidRPr="00183E4D" w:rsidRDefault="00474013" w:rsidP="005552B1">
            <w:pPr>
              <w:spacing w:line="240" w:lineRule="auto"/>
              <w:cnfStyle w:val="000000000000" w:firstRow="0" w:lastRow="0" w:firstColumn="0" w:lastColumn="0" w:oddVBand="0" w:evenVBand="0" w:oddHBand="0" w:evenHBand="0" w:firstRowFirstColumn="0" w:firstRowLastColumn="0" w:lastRowFirstColumn="0" w:lastRowLastColumn="0"/>
            </w:pPr>
            <w:r>
              <w:t>H</w:t>
            </w:r>
            <w:r w:rsidR="00B56B5D" w:rsidRPr="00183E4D">
              <w:t>ealth technology a</w:t>
            </w:r>
            <w:r w:rsidR="0052270C" w:rsidRPr="00183E4D">
              <w:t>ssessment</w:t>
            </w:r>
          </w:p>
        </w:tc>
      </w:tr>
      <w:tr w:rsidR="0052270C" w:rsidRPr="00183E4D" w:rsidTr="005552B1">
        <w:tc>
          <w:tcPr>
            <w:cnfStyle w:val="001000000000" w:firstRow="0" w:lastRow="0" w:firstColumn="1" w:lastColumn="0" w:oddVBand="0" w:evenVBand="0" w:oddHBand="0" w:evenHBand="0" w:firstRowFirstColumn="0" w:firstRowLastColumn="0" w:lastRowFirstColumn="0" w:lastRowLastColumn="0"/>
            <w:tcW w:w="2943" w:type="dxa"/>
          </w:tcPr>
          <w:p w:rsidR="0052270C" w:rsidRPr="00183E4D" w:rsidRDefault="0052270C" w:rsidP="00E335E2">
            <w:pPr>
              <w:spacing w:line="240" w:lineRule="auto"/>
              <w:jc w:val="both"/>
            </w:pPr>
            <w:r w:rsidRPr="00183E4D">
              <w:t>ICER</w:t>
            </w:r>
          </w:p>
        </w:tc>
        <w:tc>
          <w:tcPr>
            <w:tcW w:w="6302" w:type="dxa"/>
          </w:tcPr>
          <w:p w:rsidR="0052270C" w:rsidRPr="00183E4D" w:rsidRDefault="00474013" w:rsidP="005552B1">
            <w:pPr>
              <w:spacing w:line="240" w:lineRule="auto"/>
              <w:cnfStyle w:val="000000000000" w:firstRow="0" w:lastRow="0" w:firstColumn="0" w:lastColumn="0" w:oddVBand="0" w:evenVBand="0" w:oddHBand="0" w:evenHBand="0" w:firstRowFirstColumn="0" w:firstRowLastColumn="0" w:lastRowFirstColumn="0" w:lastRowLastColumn="0"/>
            </w:pPr>
            <w:r>
              <w:t>I</w:t>
            </w:r>
            <w:r w:rsidR="0052270C" w:rsidRPr="00183E4D">
              <w:t>ncremental cost-effectiveness ratio</w:t>
            </w:r>
          </w:p>
        </w:tc>
      </w:tr>
      <w:tr w:rsidR="00695731" w:rsidRPr="00183E4D" w:rsidTr="005552B1">
        <w:tc>
          <w:tcPr>
            <w:cnfStyle w:val="001000000000" w:firstRow="0" w:lastRow="0" w:firstColumn="1" w:lastColumn="0" w:oddVBand="0" w:evenVBand="0" w:oddHBand="0" w:evenHBand="0" w:firstRowFirstColumn="0" w:firstRowLastColumn="0" w:lastRowFirstColumn="0" w:lastRowLastColumn="0"/>
            <w:tcW w:w="2943" w:type="dxa"/>
          </w:tcPr>
          <w:p w:rsidR="00A10FDF" w:rsidRPr="00183E4D" w:rsidRDefault="00695731" w:rsidP="00E335E2">
            <w:pPr>
              <w:spacing w:line="240" w:lineRule="auto"/>
              <w:jc w:val="both"/>
            </w:pPr>
            <w:r w:rsidRPr="00183E4D">
              <w:t>MBS</w:t>
            </w:r>
          </w:p>
        </w:tc>
        <w:tc>
          <w:tcPr>
            <w:tcW w:w="6302" w:type="dxa"/>
          </w:tcPr>
          <w:p w:rsidR="00A10FDF" w:rsidRPr="00183E4D" w:rsidRDefault="00695731" w:rsidP="005552B1">
            <w:pPr>
              <w:spacing w:line="240" w:lineRule="auto"/>
              <w:cnfStyle w:val="000000000000" w:firstRow="0" w:lastRow="0" w:firstColumn="0" w:lastColumn="0" w:oddVBand="0" w:evenVBand="0" w:oddHBand="0" w:evenHBand="0" w:firstRowFirstColumn="0" w:firstRowLastColumn="0" w:lastRowFirstColumn="0" w:lastRowLastColumn="0"/>
            </w:pPr>
            <w:r w:rsidRPr="00183E4D">
              <w:t>Medicare Benefits Schedule</w:t>
            </w:r>
          </w:p>
        </w:tc>
      </w:tr>
      <w:tr w:rsidR="0052270C" w:rsidRPr="00183E4D" w:rsidTr="005552B1">
        <w:tc>
          <w:tcPr>
            <w:cnfStyle w:val="001000000000" w:firstRow="0" w:lastRow="0" w:firstColumn="1" w:lastColumn="0" w:oddVBand="0" w:evenVBand="0" w:oddHBand="0" w:evenHBand="0" w:firstRowFirstColumn="0" w:firstRowLastColumn="0" w:lastRowFirstColumn="0" w:lastRowLastColumn="0"/>
            <w:tcW w:w="2943" w:type="dxa"/>
          </w:tcPr>
          <w:p w:rsidR="00A529B5" w:rsidRPr="00183E4D" w:rsidRDefault="0052270C" w:rsidP="00E335E2">
            <w:pPr>
              <w:spacing w:line="240" w:lineRule="auto"/>
              <w:jc w:val="both"/>
            </w:pPr>
            <w:r w:rsidRPr="00183E4D">
              <w:t>MSAC</w:t>
            </w:r>
          </w:p>
        </w:tc>
        <w:tc>
          <w:tcPr>
            <w:tcW w:w="6302" w:type="dxa"/>
          </w:tcPr>
          <w:p w:rsidR="00A529B5" w:rsidRPr="00183E4D" w:rsidRDefault="0052270C" w:rsidP="005552B1">
            <w:pPr>
              <w:spacing w:line="240" w:lineRule="auto"/>
              <w:cnfStyle w:val="000000000000" w:firstRow="0" w:lastRow="0" w:firstColumn="0" w:lastColumn="0" w:oddVBand="0" w:evenVBand="0" w:oddHBand="0" w:evenHBand="0" w:firstRowFirstColumn="0" w:firstRowLastColumn="0" w:lastRowFirstColumn="0" w:lastRowLastColumn="0"/>
            </w:pPr>
            <w:r w:rsidRPr="00183E4D">
              <w:t>Medical Services Advisory Committee</w:t>
            </w:r>
          </w:p>
        </w:tc>
      </w:tr>
      <w:tr w:rsidR="00CF144F" w:rsidRPr="00183E4D" w:rsidTr="005552B1">
        <w:tc>
          <w:tcPr>
            <w:cnfStyle w:val="001000000000" w:firstRow="0" w:lastRow="0" w:firstColumn="1" w:lastColumn="0" w:oddVBand="0" w:evenVBand="0" w:oddHBand="0" w:evenHBand="0" w:firstRowFirstColumn="0" w:firstRowLastColumn="0" w:lastRowFirstColumn="0" w:lastRowLastColumn="0"/>
            <w:tcW w:w="2943" w:type="dxa"/>
          </w:tcPr>
          <w:p w:rsidR="00CF144F" w:rsidRPr="00183E4D" w:rsidRDefault="00CF144F" w:rsidP="00E335E2">
            <w:pPr>
              <w:spacing w:line="240" w:lineRule="auto"/>
              <w:jc w:val="both"/>
            </w:pPr>
            <w:r>
              <w:t>MSP</w:t>
            </w:r>
          </w:p>
        </w:tc>
        <w:tc>
          <w:tcPr>
            <w:tcW w:w="6302" w:type="dxa"/>
          </w:tcPr>
          <w:p w:rsidR="00CF144F" w:rsidRPr="00183E4D" w:rsidRDefault="00CF144F" w:rsidP="005552B1">
            <w:pPr>
              <w:spacing w:line="240" w:lineRule="auto"/>
              <w:cnfStyle w:val="000000000000" w:firstRow="0" w:lastRow="0" w:firstColumn="0" w:lastColumn="0" w:oddVBand="0" w:evenVBand="0" w:oddHBand="0" w:evenHBand="0" w:firstRowFirstColumn="0" w:firstRowLastColumn="0" w:lastRowFirstColumn="0" w:lastRowLastColumn="0"/>
            </w:pPr>
            <w:r>
              <w:t>Melanoma surveillance photography</w:t>
            </w:r>
          </w:p>
        </w:tc>
      </w:tr>
      <w:tr w:rsidR="00D15E65" w:rsidRPr="00183E4D" w:rsidTr="005552B1">
        <w:tc>
          <w:tcPr>
            <w:cnfStyle w:val="001000000000" w:firstRow="0" w:lastRow="0" w:firstColumn="1" w:lastColumn="0" w:oddVBand="0" w:evenVBand="0" w:oddHBand="0" w:evenHBand="0" w:firstRowFirstColumn="0" w:firstRowLastColumn="0" w:lastRowFirstColumn="0" w:lastRowLastColumn="0"/>
            <w:tcW w:w="2943" w:type="dxa"/>
          </w:tcPr>
          <w:p w:rsidR="00D15E65" w:rsidRPr="00183E4D" w:rsidRDefault="00D15E65" w:rsidP="00E335E2">
            <w:pPr>
              <w:spacing w:line="240" w:lineRule="auto"/>
              <w:jc w:val="both"/>
            </w:pPr>
            <w:r>
              <w:t>NHMRC</w:t>
            </w:r>
          </w:p>
        </w:tc>
        <w:tc>
          <w:tcPr>
            <w:tcW w:w="6302" w:type="dxa"/>
          </w:tcPr>
          <w:p w:rsidR="00D15E65" w:rsidRPr="00183E4D" w:rsidRDefault="00D15E65" w:rsidP="005552B1">
            <w:pPr>
              <w:spacing w:line="240" w:lineRule="auto"/>
              <w:cnfStyle w:val="000000000000" w:firstRow="0" w:lastRow="0" w:firstColumn="0" w:lastColumn="0" w:oddVBand="0" w:evenVBand="0" w:oddHBand="0" w:evenHBand="0" w:firstRowFirstColumn="0" w:firstRowLastColumn="0" w:lastRowFirstColumn="0" w:lastRowLastColumn="0"/>
            </w:pPr>
            <w:r>
              <w:rPr>
                <w:rFonts w:asciiTheme="minorHAnsi" w:hAnsiTheme="minorHAnsi"/>
                <w:color w:val="000000"/>
                <w:szCs w:val="24"/>
              </w:rPr>
              <w:t>National Health and Medical Research Council</w:t>
            </w:r>
          </w:p>
        </w:tc>
      </w:tr>
      <w:tr w:rsidR="00D15E65" w:rsidRPr="00183E4D" w:rsidTr="005552B1">
        <w:tc>
          <w:tcPr>
            <w:cnfStyle w:val="001000000000" w:firstRow="0" w:lastRow="0" w:firstColumn="1" w:lastColumn="0" w:oddVBand="0" w:evenVBand="0" w:oddHBand="0" w:evenHBand="0" w:firstRowFirstColumn="0" w:firstRowLastColumn="0" w:lastRowFirstColumn="0" w:lastRowLastColumn="0"/>
            <w:tcW w:w="2943" w:type="dxa"/>
          </w:tcPr>
          <w:p w:rsidR="00D15E65" w:rsidRDefault="007D763E" w:rsidP="00E335E2">
            <w:pPr>
              <w:spacing w:line="240" w:lineRule="auto"/>
              <w:jc w:val="both"/>
            </w:pPr>
            <w:r>
              <w:t>PASC</w:t>
            </w:r>
          </w:p>
        </w:tc>
        <w:tc>
          <w:tcPr>
            <w:tcW w:w="6302" w:type="dxa"/>
          </w:tcPr>
          <w:p w:rsidR="00D15E65" w:rsidRDefault="0088661A" w:rsidP="005552B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4"/>
              </w:rPr>
            </w:pPr>
            <w:r>
              <w:rPr>
                <w:rFonts w:asciiTheme="minorHAnsi" w:hAnsiTheme="minorHAnsi"/>
                <w:color w:val="000000"/>
                <w:szCs w:val="24"/>
              </w:rPr>
              <w:t>PICO Confirmation</w:t>
            </w:r>
            <w:r w:rsidR="007D763E">
              <w:rPr>
                <w:rFonts w:asciiTheme="minorHAnsi" w:hAnsiTheme="minorHAnsi"/>
                <w:color w:val="000000"/>
                <w:szCs w:val="24"/>
              </w:rPr>
              <w:t xml:space="preserve"> Advisory Sub-Committee of the MSAC</w:t>
            </w:r>
          </w:p>
        </w:tc>
      </w:tr>
      <w:tr w:rsidR="007B67F6" w:rsidRPr="00183E4D" w:rsidTr="005552B1">
        <w:tc>
          <w:tcPr>
            <w:cnfStyle w:val="001000000000" w:firstRow="0" w:lastRow="0" w:firstColumn="1" w:lastColumn="0" w:oddVBand="0" w:evenVBand="0" w:oddHBand="0" w:evenHBand="0" w:firstRowFirstColumn="0" w:firstRowLastColumn="0" w:lastRowFirstColumn="0" w:lastRowLastColumn="0"/>
            <w:tcW w:w="2943" w:type="dxa"/>
          </w:tcPr>
          <w:p w:rsidR="007B67F6" w:rsidRDefault="007B67F6" w:rsidP="00E335E2">
            <w:pPr>
              <w:spacing w:line="240" w:lineRule="auto"/>
              <w:jc w:val="both"/>
            </w:pPr>
            <w:r>
              <w:t>PBS</w:t>
            </w:r>
          </w:p>
        </w:tc>
        <w:tc>
          <w:tcPr>
            <w:tcW w:w="6302" w:type="dxa"/>
          </w:tcPr>
          <w:p w:rsidR="007B67F6" w:rsidRDefault="007B67F6" w:rsidP="005552B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4"/>
              </w:rPr>
            </w:pPr>
            <w:r>
              <w:t>Pharmaceutical Benefits Scheme</w:t>
            </w:r>
          </w:p>
        </w:tc>
      </w:tr>
      <w:tr w:rsidR="00F458EB" w:rsidRPr="00183E4D" w:rsidTr="005552B1">
        <w:tc>
          <w:tcPr>
            <w:cnfStyle w:val="001000000000" w:firstRow="0" w:lastRow="0" w:firstColumn="1" w:lastColumn="0" w:oddVBand="0" w:evenVBand="0" w:oddHBand="0" w:evenHBand="0" w:firstRowFirstColumn="0" w:firstRowLastColumn="0" w:lastRowFirstColumn="0" w:lastRowLastColumn="0"/>
            <w:tcW w:w="2943" w:type="dxa"/>
          </w:tcPr>
          <w:p w:rsidR="00F458EB" w:rsidRPr="00183E4D" w:rsidRDefault="001E7F65" w:rsidP="00E335E2">
            <w:pPr>
              <w:spacing w:line="240" w:lineRule="auto"/>
              <w:jc w:val="both"/>
            </w:pPr>
            <w:r>
              <w:t>QALY</w:t>
            </w:r>
          </w:p>
        </w:tc>
        <w:tc>
          <w:tcPr>
            <w:tcW w:w="6302" w:type="dxa"/>
          </w:tcPr>
          <w:p w:rsidR="00F458EB" w:rsidRPr="00183E4D" w:rsidRDefault="001E7F65" w:rsidP="005552B1">
            <w:pPr>
              <w:spacing w:line="240" w:lineRule="auto"/>
              <w:cnfStyle w:val="000000000000" w:firstRow="0" w:lastRow="0" w:firstColumn="0" w:lastColumn="0" w:oddVBand="0" w:evenVBand="0" w:oddHBand="0" w:evenHBand="0" w:firstRowFirstColumn="0" w:firstRowLastColumn="0" w:lastRowFirstColumn="0" w:lastRowLastColumn="0"/>
            </w:pPr>
            <w:r>
              <w:t>Quality adjusted life year</w:t>
            </w:r>
          </w:p>
        </w:tc>
      </w:tr>
      <w:tr w:rsidR="00C40744" w:rsidRPr="00183E4D" w:rsidTr="005552B1">
        <w:tc>
          <w:tcPr>
            <w:cnfStyle w:val="001000000000" w:firstRow="0" w:lastRow="0" w:firstColumn="1" w:lastColumn="0" w:oddVBand="0" w:evenVBand="0" w:oddHBand="0" w:evenHBand="0" w:firstRowFirstColumn="0" w:firstRowLastColumn="0" w:lastRowFirstColumn="0" w:lastRowLastColumn="0"/>
            <w:tcW w:w="2943" w:type="dxa"/>
          </w:tcPr>
          <w:p w:rsidR="00C40744" w:rsidRDefault="00C40744" w:rsidP="00E335E2">
            <w:pPr>
              <w:spacing w:line="240" w:lineRule="auto"/>
              <w:jc w:val="both"/>
            </w:pPr>
            <w:r>
              <w:t>TBP</w:t>
            </w:r>
          </w:p>
        </w:tc>
        <w:tc>
          <w:tcPr>
            <w:tcW w:w="6302" w:type="dxa"/>
          </w:tcPr>
          <w:p w:rsidR="00C40744" w:rsidRDefault="00C40744" w:rsidP="005552B1">
            <w:pPr>
              <w:spacing w:line="240" w:lineRule="auto"/>
              <w:cnfStyle w:val="000000000000" w:firstRow="0" w:lastRow="0" w:firstColumn="0" w:lastColumn="0" w:oddVBand="0" w:evenVBand="0" w:oddHBand="0" w:evenHBand="0" w:firstRowFirstColumn="0" w:firstRowLastColumn="0" w:lastRowFirstColumn="0" w:lastRowLastColumn="0"/>
            </w:pPr>
            <w:r>
              <w:t>Total Body Photography</w:t>
            </w:r>
          </w:p>
        </w:tc>
      </w:tr>
      <w:tr w:rsidR="007D763E" w:rsidRPr="00183E4D" w:rsidTr="005552B1">
        <w:tc>
          <w:tcPr>
            <w:cnfStyle w:val="001000000000" w:firstRow="0" w:lastRow="0" w:firstColumn="1" w:lastColumn="0" w:oddVBand="0" w:evenVBand="0" w:oddHBand="0" w:evenHBand="0" w:firstRowFirstColumn="0" w:firstRowLastColumn="0" w:lastRowFirstColumn="0" w:lastRowLastColumn="0"/>
            <w:tcW w:w="2943" w:type="dxa"/>
          </w:tcPr>
          <w:p w:rsidR="007D763E" w:rsidRDefault="007D763E" w:rsidP="00E335E2">
            <w:pPr>
              <w:spacing w:line="240" w:lineRule="auto"/>
              <w:jc w:val="both"/>
            </w:pPr>
            <w:r>
              <w:t>TGA</w:t>
            </w:r>
          </w:p>
        </w:tc>
        <w:tc>
          <w:tcPr>
            <w:tcW w:w="6302" w:type="dxa"/>
          </w:tcPr>
          <w:p w:rsidR="007D763E" w:rsidRDefault="007D763E" w:rsidP="005552B1">
            <w:pPr>
              <w:spacing w:line="240" w:lineRule="auto"/>
              <w:cnfStyle w:val="000000000000" w:firstRow="0" w:lastRow="0" w:firstColumn="0" w:lastColumn="0" w:oddVBand="0" w:evenVBand="0" w:oddHBand="0" w:evenHBand="0" w:firstRowFirstColumn="0" w:firstRowLastColumn="0" w:lastRowFirstColumn="0" w:lastRowLastColumn="0"/>
            </w:pPr>
            <w:r>
              <w:t xml:space="preserve">Therapeutic Goods </w:t>
            </w:r>
            <w:r w:rsidR="005C6209">
              <w:t>Administration</w:t>
            </w:r>
          </w:p>
        </w:tc>
      </w:tr>
    </w:tbl>
    <w:p w:rsidR="00931289" w:rsidRDefault="00931289" w:rsidP="00DF343F">
      <w:pPr>
        <w:tabs>
          <w:tab w:val="left" w:pos="1418"/>
        </w:tabs>
        <w:spacing w:line="240" w:lineRule="auto"/>
        <w:jc w:val="both"/>
        <w:sectPr w:rsidR="00931289" w:rsidSect="00FA1E6C">
          <w:footerReference w:type="default" r:id="rId23"/>
          <w:pgSz w:w="11909" w:h="16834" w:code="9"/>
          <w:pgMar w:top="1440" w:right="1440" w:bottom="1440" w:left="1440" w:header="709" w:footer="709" w:gutter="0"/>
          <w:pgNumType w:fmt="lowerRoman"/>
          <w:cols w:space="720"/>
        </w:sectPr>
      </w:pPr>
    </w:p>
    <w:p w:rsidR="00931289" w:rsidRPr="00931289" w:rsidRDefault="00913620" w:rsidP="00BD1D89">
      <w:pPr>
        <w:pStyle w:val="Heading1"/>
        <w:jc w:val="both"/>
      </w:pPr>
      <w:bookmarkStart w:id="57" w:name="_Toc484612311"/>
      <w:bookmarkEnd w:id="56"/>
      <w:r w:rsidRPr="00183E4D">
        <w:lastRenderedPageBreak/>
        <w:t xml:space="preserve">Section </w:t>
      </w:r>
      <w:proofErr w:type="gramStart"/>
      <w:r w:rsidRPr="00183E4D">
        <w:t>A</w:t>
      </w:r>
      <w:proofErr w:type="gramEnd"/>
      <w:r w:rsidRPr="00183E4D">
        <w:tab/>
        <w:t>Context</w:t>
      </w:r>
      <w:bookmarkEnd w:id="57"/>
      <w:r w:rsidR="002440A5" w:rsidRPr="00931289">
        <w:t xml:space="preserve"> </w:t>
      </w:r>
    </w:p>
    <w:p w:rsidR="00BD1D89" w:rsidRDefault="00BD1D89" w:rsidP="00BD1D89">
      <w:pPr>
        <w:jc w:val="both"/>
      </w:pPr>
      <w:r w:rsidRPr="00183E4D">
        <w:t xml:space="preserve">This </w:t>
      </w:r>
      <w:r>
        <w:t>contracted</w:t>
      </w:r>
      <w:r w:rsidRPr="00183E4D">
        <w:t xml:space="preserve"> assessment of </w:t>
      </w:r>
      <w:r w:rsidRPr="00816B21">
        <w:t xml:space="preserve">total body photography </w:t>
      </w:r>
      <w:r w:rsidR="004B60C3">
        <w:t xml:space="preserve">(TBP) </w:t>
      </w:r>
      <w:r w:rsidRPr="00816B21">
        <w:t>and digital dermoscopy</w:t>
      </w:r>
      <w:r w:rsidR="004B60C3">
        <w:t xml:space="preserve"> (DD)</w:t>
      </w:r>
      <w:r w:rsidRPr="00183E4D">
        <w:t xml:space="preserve"> for the </w:t>
      </w:r>
      <w:r>
        <w:t>surveillance of melanoma</w:t>
      </w:r>
      <w:r w:rsidRPr="00183E4D">
        <w:t xml:space="preserve"> is intended for the Medical Services Advisory Committee (MSAC). MSAC evaluates new and existing health technologies and procedures for which funding is sought under the Medicare Benefits Schedule (MBS) in terms of their safety, effectiveness and cost-effectiveness, while taking into account other issues such as access and equity. MSAC adopts an evidence-based approach to its assessments, based on reviews of the scientific literature and other information sources, including clinical expertise.</w:t>
      </w:r>
    </w:p>
    <w:p w:rsidR="00BD1D89" w:rsidRPr="00183E4D" w:rsidRDefault="00BD1D89" w:rsidP="00BD1D89">
      <w:pPr>
        <w:jc w:val="both"/>
      </w:pPr>
      <w:r>
        <w:t>The NHMRC C</w:t>
      </w:r>
      <w:r w:rsidR="00FA7BF0">
        <w:t xml:space="preserve">linical </w:t>
      </w:r>
      <w:r>
        <w:t>T</w:t>
      </w:r>
      <w:r w:rsidR="00FA7BF0">
        <w:t xml:space="preserve">rials </w:t>
      </w:r>
      <w:r>
        <w:t>C</w:t>
      </w:r>
      <w:r w:rsidR="00FA7BF0">
        <w:t>entre (CTC)</w:t>
      </w:r>
      <w:r>
        <w:t xml:space="preserve"> has been commissioned by the Australian Government</w:t>
      </w:r>
      <w:r w:rsidRPr="007943BC">
        <w:t xml:space="preserve"> Department of Health to conduct a systematic </w:t>
      </w:r>
      <w:r>
        <w:t xml:space="preserve">literature </w:t>
      </w:r>
      <w:r w:rsidRPr="007943BC">
        <w:t xml:space="preserve">review </w:t>
      </w:r>
      <w:r>
        <w:t>and economic evaluation of</w:t>
      </w:r>
      <w:r w:rsidRPr="00A12E71">
        <w:t xml:space="preserve"> </w:t>
      </w:r>
      <w:r>
        <w:t>melanoma surveillance photography</w:t>
      </w:r>
      <w:r w:rsidR="005929D6">
        <w:t xml:space="preserve"> (MSP) using</w:t>
      </w:r>
      <w:r>
        <w:t xml:space="preserve"> </w:t>
      </w:r>
      <w:r w:rsidR="004572E5">
        <w:t>TBP</w:t>
      </w:r>
      <w:r w:rsidR="00C76C8A">
        <w:t xml:space="preserve"> and D</w:t>
      </w:r>
      <w:r w:rsidR="004572E5">
        <w:t>D</w:t>
      </w:r>
      <w:r>
        <w:t xml:space="preserve">. This assessment has been undertaken </w:t>
      </w:r>
      <w:r w:rsidRPr="007943BC">
        <w:t>in order to inform MSAC’s decision-making r</w:t>
      </w:r>
      <w:r>
        <w:t xml:space="preserve">egarding whether the proposed medical service should be publicly funded. </w:t>
      </w:r>
    </w:p>
    <w:p w:rsidR="00BD1D89" w:rsidRDefault="00214762" w:rsidP="00BD1D89">
      <w:pPr>
        <w:jc w:val="both"/>
      </w:pPr>
      <w:r w:rsidRPr="00D91111">
        <w:rPr>
          <w:b/>
        </w:rPr>
        <w:t>Appendix A</w:t>
      </w:r>
      <w:r w:rsidR="00A26E8A" w:rsidRPr="00A26E8A">
        <w:t xml:space="preserve"> p</w:t>
      </w:r>
      <w:r w:rsidR="00BD1D89" w:rsidRPr="00183E4D">
        <w:t>rovides a list of the people involved in the develop</w:t>
      </w:r>
      <w:r w:rsidR="00BD1D89">
        <w:t>ment of this assessment report.</w:t>
      </w:r>
    </w:p>
    <w:p w:rsidR="00BD1D89" w:rsidRPr="00183E4D" w:rsidRDefault="00BD1D89" w:rsidP="00BD1D89">
      <w:pPr>
        <w:jc w:val="both"/>
      </w:pPr>
      <w:r w:rsidRPr="00183E4D">
        <w:t xml:space="preserve">The proposed use of </w:t>
      </w:r>
      <w:r w:rsidR="00894753">
        <w:t>MSP</w:t>
      </w:r>
      <w:r w:rsidRPr="00183E4D">
        <w:t xml:space="preserve"> in Australian clinical practice was outlined in a </w:t>
      </w:r>
      <w:r>
        <w:t>PICO Confirmation</w:t>
      </w:r>
      <w:r w:rsidRPr="00183E4D">
        <w:t xml:space="preserve"> that was </w:t>
      </w:r>
      <w:r>
        <w:t>presented to, and accepted by, the PICO Confirmation</w:t>
      </w:r>
      <w:r w:rsidRPr="00183E4D">
        <w:t xml:space="preserve"> Advisory SubCommittee (PASC)</w:t>
      </w:r>
      <w:r>
        <w:t xml:space="preserve">. The PICO Confirmation was </w:t>
      </w:r>
      <w:r w:rsidRPr="00183E4D">
        <w:t xml:space="preserve">released for public comment on </w:t>
      </w:r>
      <w:r>
        <w:t>3 March 2014. The protocol was ratified by PASC in January 2017.</w:t>
      </w:r>
    </w:p>
    <w:p w:rsidR="003F169D" w:rsidRPr="00183E4D" w:rsidRDefault="009545FC" w:rsidP="00D53316">
      <w:pPr>
        <w:pStyle w:val="Heading2"/>
        <w:numPr>
          <w:ilvl w:val="0"/>
          <w:numId w:val="8"/>
        </w:numPr>
      </w:pPr>
      <w:bookmarkStart w:id="58" w:name="_Toc484612312"/>
      <w:r>
        <w:t xml:space="preserve">Items in the agreed </w:t>
      </w:r>
      <w:r w:rsidR="00894753">
        <w:t>PICO c</w:t>
      </w:r>
      <w:r w:rsidR="0088661A">
        <w:t>onfirmation</w:t>
      </w:r>
      <w:bookmarkEnd w:id="58"/>
    </w:p>
    <w:p w:rsidR="005929D6" w:rsidRDefault="00E2567A" w:rsidP="005929D6">
      <w:pPr>
        <w:jc w:val="both"/>
      </w:pPr>
      <w:r>
        <w:t>The PICO for MSP was first submitted in 2014. Since this time, the PICO has changed a number of times and was ratified in an out-of-PASC session in 2017. The agreed population within the ratified PICO was a high risk population defined as:</w:t>
      </w:r>
    </w:p>
    <w:p w:rsidR="00E2567A" w:rsidRDefault="00E2567A" w:rsidP="00E2567A">
      <w:pPr>
        <w:jc w:val="both"/>
      </w:pPr>
      <w:r>
        <w:t>Adults (aged ≥ 18 years) with minimum of 15 naevi and at least one of the</w:t>
      </w:r>
      <w:r w:rsidR="00582558">
        <w:t xml:space="preserve"> </w:t>
      </w:r>
      <w:r>
        <w:t>following:</w:t>
      </w:r>
    </w:p>
    <w:p w:rsidR="00E2567A" w:rsidRDefault="00E2567A" w:rsidP="00566960">
      <w:pPr>
        <w:pStyle w:val="ListParagraph"/>
        <w:numPr>
          <w:ilvl w:val="0"/>
          <w:numId w:val="33"/>
        </w:numPr>
        <w:spacing w:after="200" w:line="360" w:lineRule="auto"/>
        <w:contextualSpacing/>
      </w:pPr>
      <w:r>
        <w:t>Personal history of melanoma</w:t>
      </w:r>
    </w:p>
    <w:p w:rsidR="00E2567A" w:rsidRDefault="00E2567A" w:rsidP="00566960">
      <w:pPr>
        <w:pStyle w:val="ListParagraph"/>
        <w:numPr>
          <w:ilvl w:val="0"/>
          <w:numId w:val="33"/>
        </w:numPr>
        <w:spacing w:after="200" w:line="360" w:lineRule="auto"/>
        <w:contextualSpacing/>
      </w:pPr>
      <w:r>
        <w:t>Family history of two or more first degree relatives having had melanoma</w:t>
      </w:r>
    </w:p>
    <w:p w:rsidR="00E2567A" w:rsidRDefault="00E2567A" w:rsidP="00566960">
      <w:pPr>
        <w:pStyle w:val="ListParagraph"/>
        <w:numPr>
          <w:ilvl w:val="0"/>
          <w:numId w:val="33"/>
        </w:numPr>
        <w:spacing w:after="200" w:line="360" w:lineRule="auto"/>
        <w:contextualSpacing/>
      </w:pPr>
      <w:r>
        <w:t>Personal history of gene mutation CDKN2A and one first or second degree relative with melanoma</w:t>
      </w:r>
    </w:p>
    <w:p w:rsidR="00E2567A" w:rsidRDefault="00E2567A" w:rsidP="00566960">
      <w:pPr>
        <w:pStyle w:val="ListParagraph"/>
        <w:numPr>
          <w:ilvl w:val="0"/>
          <w:numId w:val="33"/>
        </w:numPr>
        <w:spacing w:after="200" w:line="360" w:lineRule="auto"/>
        <w:contextualSpacing/>
      </w:pPr>
      <w:r>
        <w:t>100 or more common naevi</w:t>
      </w:r>
    </w:p>
    <w:p w:rsidR="00E2567A" w:rsidRDefault="00E2567A" w:rsidP="00566960">
      <w:pPr>
        <w:pStyle w:val="ListParagraph"/>
        <w:numPr>
          <w:ilvl w:val="0"/>
          <w:numId w:val="33"/>
        </w:numPr>
        <w:spacing w:after="200" w:line="360" w:lineRule="auto"/>
        <w:contextualSpacing/>
      </w:pPr>
      <w:r>
        <w:t>Six or more atypical/dysplastic naevi</w:t>
      </w:r>
    </w:p>
    <w:p w:rsidR="00E2567A" w:rsidRDefault="00E2567A" w:rsidP="005929D6">
      <w:pPr>
        <w:jc w:val="both"/>
      </w:pPr>
      <w:r>
        <w:lastRenderedPageBreak/>
        <w:t xml:space="preserve">Several interventions and comparators were listed within the PICO confirmation. The interventions listed were: </w:t>
      </w:r>
    </w:p>
    <w:p w:rsidR="00582558" w:rsidRDefault="002566F4" w:rsidP="00566960">
      <w:pPr>
        <w:pStyle w:val="ListParagraph"/>
        <w:numPr>
          <w:ilvl w:val="0"/>
          <w:numId w:val="34"/>
        </w:numPr>
        <w:spacing w:after="0"/>
        <w:jc w:val="both"/>
      </w:pPr>
      <w:r>
        <w:t xml:space="preserve">Total Body Photography </w:t>
      </w:r>
      <w:r w:rsidR="00AE6F14">
        <w:t xml:space="preserve">(TBP) </w:t>
      </w:r>
      <w:r>
        <w:t>once every 5 years</w:t>
      </w:r>
    </w:p>
    <w:p w:rsidR="00582558" w:rsidRDefault="00E2567A" w:rsidP="00566960">
      <w:pPr>
        <w:pStyle w:val="ListParagraph"/>
        <w:numPr>
          <w:ilvl w:val="0"/>
          <w:numId w:val="34"/>
        </w:numPr>
        <w:spacing w:after="0"/>
        <w:jc w:val="both"/>
      </w:pPr>
      <w:r>
        <w:t>Total body pigmente</w:t>
      </w:r>
      <w:r w:rsidR="002566F4">
        <w:t>d</w:t>
      </w:r>
      <w:r w:rsidR="00AE6F14">
        <w:t xml:space="preserve"> lesion digital dermoscopy (DD)/sequential </w:t>
      </w:r>
      <w:r w:rsidR="00C76C8A">
        <w:t>DD</w:t>
      </w:r>
      <w:r w:rsidR="00AE6F14">
        <w:t xml:space="preserve"> </w:t>
      </w:r>
      <w:r>
        <w:t>once a year</w:t>
      </w:r>
      <w:r w:rsidR="00582558">
        <w:t xml:space="preserve"> </w:t>
      </w:r>
      <w:r>
        <w:t>(‘Long</w:t>
      </w:r>
      <w:r w:rsidR="002566F4">
        <w:t>-</w:t>
      </w:r>
      <w:r>
        <w:t xml:space="preserve">term </w:t>
      </w:r>
      <w:r w:rsidR="002566F4">
        <w:t>follow-up</w:t>
      </w:r>
      <w:r>
        <w:t xml:space="preserve"> DD; all lesions’)</w:t>
      </w:r>
    </w:p>
    <w:p w:rsidR="00582558" w:rsidRDefault="00E2567A" w:rsidP="00566960">
      <w:pPr>
        <w:pStyle w:val="ListParagraph"/>
        <w:numPr>
          <w:ilvl w:val="0"/>
          <w:numId w:val="34"/>
        </w:numPr>
        <w:spacing w:after="0"/>
        <w:jc w:val="both"/>
      </w:pPr>
      <w:r>
        <w:t xml:space="preserve">Follow-up </w:t>
      </w:r>
      <w:r w:rsidR="004572E5">
        <w:t>DD</w:t>
      </w:r>
      <w:r>
        <w:t xml:space="preserve"> of a previously photographed (by </w:t>
      </w:r>
      <w:r w:rsidR="004572E5">
        <w:t>DD</w:t>
      </w:r>
      <w:r>
        <w:t>) pigmented lesion within 8-</w:t>
      </w:r>
      <w:r w:rsidR="00582558">
        <w:t xml:space="preserve">16 weeks of </w:t>
      </w:r>
      <w:r w:rsidR="004572E5">
        <w:t>DD</w:t>
      </w:r>
      <w:r w:rsidR="00582558">
        <w:t xml:space="preserve"> </w:t>
      </w:r>
      <w:r>
        <w:t xml:space="preserve">but limited </w:t>
      </w:r>
      <w:r w:rsidR="002566F4">
        <w:t>to once per year (‘short-term follow-up</w:t>
      </w:r>
      <w:r>
        <w:t xml:space="preserve"> DD’)</w:t>
      </w:r>
    </w:p>
    <w:p w:rsidR="00582558" w:rsidRDefault="00582558" w:rsidP="0098163E">
      <w:pPr>
        <w:spacing w:before="240" w:after="0"/>
        <w:jc w:val="both"/>
      </w:pPr>
      <w:r>
        <w:t>The comparators listed were:</w:t>
      </w:r>
    </w:p>
    <w:p w:rsidR="00582558" w:rsidRDefault="00E2567A" w:rsidP="00566960">
      <w:pPr>
        <w:pStyle w:val="ListParagraph"/>
        <w:numPr>
          <w:ilvl w:val="0"/>
          <w:numId w:val="35"/>
        </w:numPr>
        <w:spacing w:after="0"/>
        <w:jc w:val="both"/>
      </w:pPr>
      <w:r>
        <w:t>Self-examination at home without the use of photography (monthly);</w:t>
      </w:r>
    </w:p>
    <w:p w:rsidR="00582558" w:rsidRDefault="00E2567A" w:rsidP="00566960">
      <w:pPr>
        <w:pStyle w:val="ListParagraph"/>
        <w:numPr>
          <w:ilvl w:val="0"/>
          <w:numId w:val="35"/>
        </w:numPr>
        <w:spacing w:after="0"/>
        <w:jc w:val="both"/>
      </w:pPr>
      <w:r>
        <w:t>GP clinical examination/skin excisions without access to photography for</w:t>
      </w:r>
      <w:r w:rsidR="00582558">
        <w:t xml:space="preserve"> </w:t>
      </w:r>
      <w:r>
        <w:t>real time comparison (once or twice per year);</w:t>
      </w:r>
    </w:p>
    <w:p w:rsidR="00E2567A" w:rsidRDefault="00E2567A" w:rsidP="00566960">
      <w:pPr>
        <w:pStyle w:val="ListParagraph"/>
        <w:numPr>
          <w:ilvl w:val="0"/>
          <w:numId w:val="35"/>
        </w:numPr>
        <w:spacing w:after="0"/>
        <w:jc w:val="both"/>
      </w:pPr>
      <w:r>
        <w:t>Dermatologist clinical examination/skin excisions (including dermoscopy),</w:t>
      </w:r>
      <w:r w:rsidR="00582558">
        <w:t xml:space="preserve"> </w:t>
      </w:r>
      <w:r>
        <w:t>without access to photography for real tim</w:t>
      </w:r>
      <w:r w:rsidR="00582558">
        <w:t xml:space="preserve">e comparison (once or twice per </w:t>
      </w:r>
      <w:r>
        <w:t>year)</w:t>
      </w:r>
    </w:p>
    <w:p w:rsidR="00E2567A" w:rsidRDefault="00E2567A" w:rsidP="004572E5">
      <w:pPr>
        <w:spacing w:before="240"/>
        <w:jc w:val="both"/>
      </w:pPr>
      <w:r>
        <w:t>For the context of this assessment, it was imperative that these interventions be grouped as MSP and the comparator as standard practice. This was because the effectiveness of the MSP would be determined by the combination of all the individual elements described above rather than the incremental benefit of each element separately.</w:t>
      </w:r>
    </w:p>
    <w:p w:rsidR="00582558" w:rsidRDefault="00582558" w:rsidP="005929D6">
      <w:pPr>
        <w:jc w:val="both"/>
      </w:pPr>
      <w:r>
        <w:t>Limited comparative evidence was found using these criteria. An additional study was identified which assessed MSP in a very high risk Australian population</w:t>
      </w:r>
      <w:r w:rsidR="00B16460">
        <w:t xml:space="preserve"> </w:t>
      </w:r>
      <w:r w:rsidR="001E2C0B">
        <w:fldChar w:fldCharType="begin">
          <w:fldData xml:space="preserve">PEVuZE5vdGU+PENpdGU+PEF1dGhvcj5XYXR0czwvQXV0aG9yPjxZZWFyPjIwMTc8L1llYXI+PFJl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=
</w:fldData>
        </w:fldChar>
      </w:r>
      <w:r w:rsidR="001E2C0B">
        <w:instrText xml:space="preserve"> ADDIN EN.CITE </w:instrText>
      </w:r>
      <w:r w:rsidR="001E2C0B">
        <w:fldChar w:fldCharType="begin">
          <w:fldData xml:space="preserve">PEVuZE5vdGU+PENpdGU+PEF1dGhvcj5XYXR0czwvQXV0aG9yPjxZZWFyPjIwMTc8L1llYXI+PFJl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=
</w:fldData>
        </w:fldChar>
      </w:r>
      <w:r w:rsidR="001E2C0B">
        <w:instrText xml:space="preserve"> ADDIN EN.CITE.DATA </w:instrText>
      </w:r>
      <w:r w:rsidR="001E2C0B">
        <w:fldChar w:fldCharType="end"/>
      </w:r>
      <w:r w:rsidR="001E2C0B">
        <w:fldChar w:fldCharType="separate"/>
      </w:r>
      <w:r w:rsidR="001E2C0B">
        <w:rPr>
          <w:noProof/>
        </w:rPr>
        <w:t>(</w:t>
      </w:r>
      <w:hyperlink w:anchor="_ENREF_33" w:tooltip="Watts, 2017 #22" w:history="1">
        <w:r w:rsidR="00267B4B">
          <w:rPr>
            <w:noProof/>
          </w:rPr>
          <w:t>Watts, Cust et al. 2017</w:t>
        </w:r>
      </w:hyperlink>
      <w:r w:rsidR="001E2C0B">
        <w:rPr>
          <w:noProof/>
        </w:rPr>
        <w:t>)</w:t>
      </w:r>
      <w:r w:rsidR="001E2C0B">
        <w:fldChar w:fldCharType="end"/>
      </w:r>
      <w:r>
        <w:t>. To include the evidence from this study, a more restrictive population was also included in this assessment. This very high risk population was defined as</w:t>
      </w:r>
      <w:r w:rsidR="00D85012">
        <w:t xml:space="preserve"> having</w:t>
      </w:r>
      <w:r>
        <w:t>:</w:t>
      </w:r>
    </w:p>
    <w:p w:rsidR="00582558" w:rsidRDefault="00D85012" w:rsidP="00566960">
      <w:pPr>
        <w:pStyle w:val="ListParagraph"/>
        <w:numPr>
          <w:ilvl w:val="0"/>
          <w:numId w:val="16"/>
        </w:numPr>
        <w:spacing w:after="200" w:line="360" w:lineRule="auto"/>
        <w:contextualSpacing/>
      </w:pPr>
      <w:r>
        <w:t>A p</w:t>
      </w:r>
      <w:r w:rsidR="00582558">
        <w:t>ersonal history of two or more primary melanomas OR</w:t>
      </w:r>
    </w:p>
    <w:p w:rsidR="00582558" w:rsidRDefault="00D85012" w:rsidP="00566960">
      <w:pPr>
        <w:pStyle w:val="ListParagraph"/>
        <w:numPr>
          <w:ilvl w:val="0"/>
          <w:numId w:val="16"/>
        </w:numPr>
        <w:spacing w:after="200" w:line="360" w:lineRule="auto"/>
        <w:contextualSpacing/>
      </w:pPr>
      <w:r>
        <w:t xml:space="preserve">A </w:t>
      </w:r>
      <w:r w:rsidR="00582558">
        <w:t>CDKN2A mutation OR</w:t>
      </w:r>
    </w:p>
    <w:p w:rsidR="00582558" w:rsidRDefault="00582558" w:rsidP="00566960">
      <w:pPr>
        <w:pStyle w:val="ListParagraph"/>
        <w:numPr>
          <w:ilvl w:val="0"/>
          <w:numId w:val="16"/>
        </w:numPr>
        <w:spacing w:after="0" w:line="360" w:lineRule="auto"/>
        <w:contextualSpacing/>
      </w:pPr>
      <w:r>
        <w:t>One past melanoma AND one of</w:t>
      </w:r>
    </w:p>
    <w:p w:rsidR="00582558" w:rsidRDefault="00582558" w:rsidP="00566960">
      <w:pPr>
        <w:pStyle w:val="ListParagraph"/>
        <w:numPr>
          <w:ilvl w:val="0"/>
          <w:numId w:val="32"/>
        </w:numPr>
        <w:spacing w:after="0" w:line="360" w:lineRule="auto"/>
        <w:contextualSpacing/>
      </w:pPr>
      <w:r>
        <w:t>100 or more naevi OR</w:t>
      </w:r>
    </w:p>
    <w:p w:rsidR="00582558" w:rsidRDefault="00582558" w:rsidP="00566960">
      <w:pPr>
        <w:pStyle w:val="ListParagraph"/>
        <w:numPr>
          <w:ilvl w:val="0"/>
          <w:numId w:val="32"/>
        </w:numPr>
        <w:spacing w:after="0" w:line="360" w:lineRule="auto"/>
        <w:contextualSpacing/>
      </w:pPr>
      <w:r>
        <w:t>Six or more atypical naevi OR</w:t>
      </w:r>
    </w:p>
    <w:p w:rsidR="00582558" w:rsidRDefault="00582558" w:rsidP="00566960">
      <w:pPr>
        <w:pStyle w:val="ListParagraph"/>
        <w:numPr>
          <w:ilvl w:val="0"/>
          <w:numId w:val="32"/>
        </w:numPr>
        <w:spacing w:after="0" w:line="360" w:lineRule="auto"/>
        <w:contextualSpacing/>
      </w:pPr>
      <w:r>
        <w:t>Family history of three or more first- or second-degree relatives</w:t>
      </w:r>
    </w:p>
    <w:p w:rsidR="00B313E2" w:rsidRDefault="00835007" w:rsidP="00D53316">
      <w:pPr>
        <w:pStyle w:val="Heading2"/>
        <w:numPr>
          <w:ilvl w:val="0"/>
          <w:numId w:val="8"/>
        </w:numPr>
      </w:pPr>
      <w:bookmarkStart w:id="59" w:name="_Ref480387147"/>
      <w:bookmarkStart w:id="60" w:name="_Toc484612313"/>
      <w:bookmarkStart w:id="61" w:name="_Toc381796441"/>
      <w:r w:rsidRPr="00183E4D">
        <w:t>Pro</w:t>
      </w:r>
      <w:r w:rsidR="007D2548" w:rsidRPr="00183E4D">
        <w:t>posed M</w:t>
      </w:r>
      <w:r w:rsidRPr="00183E4D">
        <w:t xml:space="preserve">edical </w:t>
      </w:r>
      <w:r w:rsidR="007D2548" w:rsidRPr="00183E4D">
        <w:t>S</w:t>
      </w:r>
      <w:r w:rsidRPr="00183E4D">
        <w:t>ervice</w:t>
      </w:r>
      <w:bookmarkEnd w:id="59"/>
      <w:bookmarkEnd w:id="60"/>
    </w:p>
    <w:p w:rsidR="001D2746" w:rsidRDefault="00A43397" w:rsidP="001D2746">
      <w:r>
        <w:t xml:space="preserve">This application will focus on the assessment of </w:t>
      </w:r>
      <w:r w:rsidR="00C53930">
        <w:rPr>
          <w:rFonts w:asciiTheme="minorHAnsi" w:hAnsiTheme="minorHAnsi" w:cs="Arial"/>
        </w:rPr>
        <w:t>Melanoma Surveillance P</w:t>
      </w:r>
      <w:r w:rsidR="00D71AD7" w:rsidRPr="00134FC8">
        <w:rPr>
          <w:rFonts w:asciiTheme="minorHAnsi" w:hAnsiTheme="minorHAnsi" w:cs="Arial"/>
        </w:rPr>
        <w:t>hotography (MSP)</w:t>
      </w:r>
      <w:r>
        <w:rPr>
          <w:rFonts w:asciiTheme="minorHAnsi" w:hAnsiTheme="minorHAnsi" w:cs="Arial"/>
        </w:rPr>
        <w:t xml:space="preserve"> – </w:t>
      </w:r>
      <w:r w:rsidR="004572E5">
        <w:rPr>
          <w:rFonts w:asciiTheme="minorHAnsi" w:hAnsiTheme="minorHAnsi" w:cs="Arial"/>
        </w:rPr>
        <w:t>DD</w:t>
      </w:r>
      <w:r>
        <w:rPr>
          <w:rFonts w:asciiTheme="minorHAnsi" w:hAnsiTheme="minorHAnsi" w:cs="Arial"/>
        </w:rPr>
        <w:t xml:space="preserve"> and </w:t>
      </w:r>
      <w:r w:rsidR="004572E5">
        <w:rPr>
          <w:rFonts w:asciiTheme="minorHAnsi" w:hAnsiTheme="minorHAnsi" w:cs="Arial"/>
        </w:rPr>
        <w:t>TBP</w:t>
      </w:r>
      <w:r>
        <w:rPr>
          <w:rFonts w:asciiTheme="minorHAnsi" w:hAnsiTheme="minorHAnsi" w:cs="Arial"/>
        </w:rPr>
        <w:t xml:space="preserve"> – in the follow-up of patients at high risk and very high risk of melanoma, and </w:t>
      </w:r>
      <w:r w:rsidR="00D71AD7">
        <w:rPr>
          <w:rFonts w:asciiTheme="minorHAnsi" w:hAnsiTheme="minorHAnsi" w:cs="Arial"/>
        </w:rPr>
        <w:t>conducted in a d</w:t>
      </w:r>
      <w:r w:rsidR="00C53930">
        <w:rPr>
          <w:rFonts w:asciiTheme="minorHAnsi" w:hAnsiTheme="minorHAnsi" w:cs="Arial"/>
        </w:rPr>
        <w:t xml:space="preserve">ermatologist specialist setting. </w:t>
      </w:r>
    </w:p>
    <w:p w:rsidR="00BA5EA7" w:rsidRDefault="00C53930" w:rsidP="00BA5EA7">
      <w:r>
        <w:rPr>
          <w:rFonts w:asciiTheme="minorHAnsi" w:hAnsiTheme="minorHAnsi" w:cs="Arial"/>
        </w:rPr>
        <w:t>MSP</w:t>
      </w:r>
      <w:r w:rsidR="00D71AD7">
        <w:t xml:space="preserve"> has three components: </w:t>
      </w:r>
    </w:p>
    <w:p w:rsidR="00BA5EA7" w:rsidRDefault="00BA5EA7" w:rsidP="00566960">
      <w:pPr>
        <w:pStyle w:val="ListParagraph"/>
        <w:numPr>
          <w:ilvl w:val="0"/>
          <w:numId w:val="22"/>
        </w:numPr>
      </w:pPr>
      <w:r>
        <w:lastRenderedPageBreak/>
        <w:t>Total body photography (TBP</w:t>
      </w:r>
      <w:r w:rsidR="00AE6F14">
        <w:t>)</w:t>
      </w:r>
      <w:r>
        <w:t xml:space="preserve">; </w:t>
      </w:r>
      <w:r w:rsidR="00AE6F14">
        <w:t>occurring once every five years</w:t>
      </w:r>
      <w:r>
        <w:t xml:space="preserve"> – Proposed Item A</w:t>
      </w:r>
    </w:p>
    <w:p w:rsidR="00BA5EA7" w:rsidRDefault="00BA5EA7" w:rsidP="00566960">
      <w:pPr>
        <w:pStyle w:val="ListParagraph"/>
        <w:numPr>
          <w:ilvl w:val="0"/>
          <w:numId w:val="22"/>
        </w:numPr>
      </w:pPr>
      <w:r w:rsidRPr="00766C70">
        <w:t>Total body pigmented</w:t>
      </w:r>
      <w:r w:rsidR="00AE6F14">
        <w:t xml:space="preserve"> lesion digital dermoscopy </w:t>
      </w:r>
      <w:r w:rsidR="007114F6">
        <w:t>(</w:t>
      </w:r>
      <w:r w:rsidR="00AE6F14">
        <w:t>DD</w:t>
      </w:r>
      <w:r w:rsidR="007114F6">
        <w:t>)</w:t>
      </w:r>
      <w:r>
        <w:t>; occurring once every year –Proposed Item B</w:t>
      </w:r>
    </w:p>
    <w:p w:rsidR="00BA5EA7" w:rsidRDefault="00BA5EA7" w:rsidP="00566960">
      <w:pPr>
        <w:pStyle w:val="ListParagraph"/>
        <w:numPr>
          <w:ilvl w:val="0"/>
          <w:numId w:val="22"/>
        </w:numPr>
      </w:pPr>
      <w:r w:rsidRPr="00766C70">
        <w:t xml:space="preserve">Follow-up </w:t>
      </w:r>
      <w:r w:rsidR="007114F6">
        <w:t xml:space="preserve"> DD</w:t>
      </w:r>
      <w:r w:rsidRPr="00766C70">
        <w:t xml:space="preserve"> of a previously photographed (by </w:t>
      </w:r>
      <w:r w:rsidR="007114F6">
        <w:t>DD</w:t>
      </w:r>
      <w:r w:rsidRPr="00766C70">
        <w:t xml:space="preserve">) pigmented lesion within </w:t>
      </w:r>
      <w:r>
        <w:t>8</w:t>
      </w:r>
      <w:r w:rsidRPr="00766C70">
        <w:t>-1</w:t>
      </w:r>
      <w:r>
        <w:t>6</w:t>
      </w:r>
      <w:r w:rsidRPr="00766C70">
        <w:t xml:space="preserve"> weeks of </w:t>
      </w:r>
      <w:r w:rsidR="007F4B32">
        <w:t>DD</w:t>
      </w:r>
      <w:r w:rsidRPr="00766C70">
        <w:t xml:space="preserve"> </w:t>
      </w:r>
      <w:r>
        <w:t>(</w:t>
      </w:r>
      <w:r w:rsidRPr="00766C70">
        <w:t>limited to once per year</w:t>
      </w:r>
      <w:r>
        <w:t>)</w:t>
      </w:r>
      <w:r w:rsidRPr="00134FC8">
        <w:t xml:space="preserve"> </w:t>
      </w:r>
      <w:r>
        <w:t>–Proposed Item C</w:t>
      </w:r>
    </w:p>
    <w:p w:rsidR="0058046A" w:rsidRDefault="0058046A" w:rsidP="0058046A">
      <w:r w:rsidRPr="0058046A">
        <w:rPr>
          <w:rFonts w:asciiTheme="minorHAnsi" w:hAnsiTheme="minorHAnsi" w:cs="Arial"/>
        </w:rPr>
        <w:t>Dermoscopy is a diagnostic technique that uses a hand-held magnifying device</w:t>
      </w:r>
      <w:r>
        <w:rPr>
          <w:rFonts w:asciiTheme="minorHAnsi" w:hAnsiTheme="minorHAnsi" w:cs="Arial"/>
        </w:rPr>
        <w:t xml:space="preserve"> with</w:t>
      </w:r>
      <w:r w:rsidRPr="0058046A">
        <w:rPr>
          <w:rFonts w:asciiTheme="minorHAnsi" w:hAnsiTheme="minorHAnsi" w:cs="Arial"/>
        </w:rPr>
        <w:t xml:space="preserve"> </w:t>
      </w:r>
      <w:r>
        <w:rPr>
          <w:rFonts w:asciiTheme="minorHAnsi" w:hAnsiTheme="minorHAnsi" w:cs="Arial"/>
        </w:rPr>
        <w:t>cross-polarised light filters</w:t>
      </w:r>
      <w:r w:rsidRPr="00134FC8">
        <w:rPr>
          <w:rFonts w:asciiTheme="minorHAnsi" w:hAnsiTheme="minorHAnsi" w:cs="Arial"/>
        </w:rPr>
        <w:t xml:space="preserve">. </w:t>
      </w:r>
      <w:r>
        <w:rPr>
          <w:rFonts w:asciiTheme="minorHAnsi" w:hAnsiTheme="minorHAnsi" w:cs="Arial"/>
        </w:rPr>
        <w:t xml:space="preserve"> </w:t>
      </w:r>
      <w:r w:rsidR="00EE48DD">
        <w:rPr>
          <w:rFonts w:asciiTheme="minorHAnsi" w:hAnsiTheme="minorHAnsi" w:cs="Arial"/>
        </w:rPr>
        <w:t xml:space="preserve">It </w:t>
      </w:r>
      <w:r w:rsidRPr="00134FC8">
        <w:rPr>
          <w:rFonts w:asciiTheme="minorHAnsi" w:hAnsiTheme="minorHAnsi" w:cs="Arial"/>
        </w:rPr>
        <w:t>does not use any form of radiation or exposure</w:t>
      </w:r>
      <w:r>
        <w:rPr>
          <w:rFonts w:asciiTheme="minorHAnsi" w:hAnsiTheme="minorHAnsi" w:cs="Arial"/>
        </w:rPr>
        <w:t xml:space="preserve"> of the skin to oil or alcohol, and</w:t>
      </w:r>
      <w:r w:rsidRPr="00134FC8">
        <w:rPr>
          <w:rFonts w:asciiTheme="minorHAnsi" w:hAnsiTheme="minorHAnsi" w:cs="Arial"/>
        </w:rPr>
        <w:t xml:space="preserve"> reveals features of the skin not visible </w:t>
      </w:r>
      <w:r w:rsidR="009E4CF5">
        <w:rPr>
          <w:rFonts w:asciiTheme="minorHAnsi" w:hAnsiTheme="minorHAnsi" w:cs="Arial"/>
        </w:rPr>
        <w:t>through normal lighting and magnification</w:t>
      </w:r>
      <w:r w:rsidRPr="00134FC8">
        <w:rPr>
          <w:rFonts w:asciiTheme="minorHAnsi" w:hAnsiTheme="minorHAnsi" w:cs="Arial"/>
        </w:rPr>
        <w:t>.</w:t>
      </w:r>
      <w:r>
        <w:rPr>
          <w:rFonts w:asciiTheme="minorHAnsi" w:hAnsiTheme="minorHAnsi" w:cs="Arial"/>
        </w:rPr>
        <w:t xml:space="preserve"> </w:t>
      </w:r>
      <w:r>
        <w:t>The superior diagnostic accuracy of dermoscopy for melanoma detection compared with</w:t>
      </w:r>
      <w:r w:rsidR="00D85012">
        <w:t xml:space="preserve"> the</w:t>
      </w:r>
      <w:r>
        <w:t xml:space="preserve"> naked eye examination has been previously established </w:t>
      </w:r>
      <w:r w:rsidR="001E2C0B">
        <w:fldChar w:fldCharType="begin"/>
      </w:r>
      <w:r w:rsidR="001E2C0B">
        <w:instrText xml:space="preserve"> ADDIN EN.CITE &lt;EndNote&gt;&lt;Cite&gt;&lt;Author&gt;National Institute for Health and Care Excellence&lt;/Author&gt;&lt;Year&gt;2015&lt;/Year&gt;&lt;RecNum&gt;48&lt;/RecNum&gt;&lt;DisplayText&gt;(National Institute for Health and Care Excellence 2015)&lt;/DisplayText&gt;&lt;record&gt;&lt;rec-number&gt;48&lt;/rec-number&gt;&lt;foreign-keys&gt;&lt;key app="EN" db-id="2wdd0dzz2s0fs8epfetx2patt0fxstp5pfp0" timestamp="1496276497"&gt;48&lt;/key&gt;&lt;/foreign-keys&gt;&lt;ref-type name="Report"&gt;27&lt;/ref-type&gt;&lt;contributors&gt;&lt;authors&gt;&lt;author&gt;National Institute for Health and Care Excellence, &lt;/author&gt;&lt;/authors&gt;&lt;/contributors&gt;&lt;titles&gt;&lt;title&gt;Melanoma: assessment and management&lt;/title&gt;&lt;secondary-title&gt;Clinical Guideline&lt;/secondary-title&gt;&lt;/titles&gt;&lt;dates&gt;&lt;year&gt;2015&lt;/year&gt;&lt;/dates&gt;&lt;urls&gt;&lt;/urls&gt;&lt;/record&gt;&lt;/Cite&gt;&lt;/EndNote&gt;</w:instrText>
      </w:r>
      <w:r w:rsidR="001E2C0B">
        <w:fldChar w:fldCharType="separate"/>
      </w:r>
      <w:r w:rsidR="001E2C0B">
        <w:rPr>
          <w:noProof/>
        </w:rPr>
        <w:t>(</w:t>
      </w:r>
      <w:hyperlink w:anchor="_ENREF_19" w:tooltip="National Institute for Health and Care Excellence, 2015 #48" w:history="1">
        <w:r w:rsidR="00267B4B">
          <w:rPr>
            <w:noProof/>
          </w:rPr>
          <w:t>National Institute for Health and Care Excellence 2015</w:t>
        </w:r>
      </w:hyperlink>
      <w:r w:rsidR="001E2C0B">
        <w:rPr>
          <w:noProof/>
        </w:rPr>
        <w:t>)</w:t>
      </w:r>
      <w:r w:rsidR="001E2C0B">
        <w:fldChar w:fldCharType="end"/>
      </w:r>
      <w:r>
        <w:t xml:space="preserve">, and therefore will not be investigated in this application. </w:t>
      </w:r>
    </w:p>
    <w:p w:rsidR="00D71AD7" w:rsidRDefault="00EE48DD" w:rsidP="00D71AD7">
      <w:r>
        <w:t>Nevertheless, melanoma may be clinically and dermoscopically indistinguishable from melanocytic nevi, especially in early stages.</w:t>
      </w:r>
      <w:r w:rsidR="001F06C5">
        <w:t xml:space="preserve"> In these cases, </w:t>
      </w:r>
      <w:r w:rsidR="00D85012">
        <w:t>DD</w:t>
      </w:r>
      <w:r w:rsidR="001F06C5">
        <w:t xml:space="preserve"> follow-up of melanocytic lesions </w:t>
      </w:r>
      <w:r w:rsidR="00E73041">
        <w:t xml:space="preserve">may </w:t>
      </w:r>
      <w:r>
        <w:t>allow the identification of</w:t>
      </w:r>
      <w:r w:rsidR="001F06C5">
        <w:t xml:space="preserve"> dermoscopic</w:t>
      </w:r>
      <w:r>
        <w:t xml:space="preserve"> changes from baseline and early diagnosis of melanoma while minimising the excision of benign lesions</w:t>
      </w:r>
      <w:r w:rsidR="002C1020">
        <w:t xml:space="preserve"> </w:t>
      </w:r>
      <w:r w:rsidR="001E2C0B">
        <w:fldChar w:fldCharType="begin">
          <w:fldData xml:space="preserve">PEVuZE5vdGU+PENpdGU+PEF1dGhvcj5TYWxlcm5pPC9BdXRob3I+PFllYXI+MjAxMzwvWWVhcj48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</w:fldData>
        </w:fldChar>
      </w:r>
      <w:r w:rsidR="001E2C0B">
        <w:instrText xml:space="preserve"> ADDIN EN.CITE </w:instrText>
      </w:r>
      <w:r w:rsidR="001E2C0B">
        <w:fldChar w:fldCharType="begin">
          <w:fldData xml:space="preserve">PEVuZE5vdGU+PENpdGU+PEF1dGhvcj5TYWxlcm5pPC9BdXRob3I+PFllYXI+MjAxMzwvWWVhcj48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</w:fldData>
        </w:fldChar>
      </w:r>
      <w:r w:rsidR="001E2C0B">
        <w:instrText xml:space="preserve"> ADDIN EN.CITE.DATA </w:instrText>
      </w:r>
      <w:r w:rsidR="001E2C0B">
        <w:fldChar w:fldCharType="end"/>
      </w:r>
      <w:r w:rsidR="001E2C0B">
        <w:fldChar w:fldCharType="separate"/>
      </w:r>
      <w:r w:rsidR="001E2C0B">
        <w:rPr>
          <w:noProof/>
        </w:rPr>
        <w:t>(</w:t>
      </w:r>
      <w:hyperlink w:anchor="_ENREF_26" w:tooltip="Salerni, 2013 #49" w:history="1">
        <w:r w:rsidR="00267B4B">
          <w:rPr>
            <w:noProof/>
          </w:rPr>
          <w:t>Salerni, Teran et al. 2013</w:t>
        </w:r>
      </w:hyperlink>
      <w:r w:rsidR="001E2C0B">
        <w:rPr>
          <w:noProof/>
        </w:rPr>
        <w:t>)</w:t>
      </w:r>
      <w:r w:rsidR="001E2C0B">
        <w:fldChar w:fldCharType="end"/>
      </w:r>
      <w:r>
        <w:t xml:space="preserve">. </w:t>
      </w:r>
      <w:r w:rsidR="007114F6">
        <w:t>Follow-up</w:t>
      </w:r>
      <w:r w:rsidR="00934D14">
        <w:t xml:space="preserve"> </w:t>
      </w:r>
      <w:r w:rsidR="007114F6">
        <w:t>DD</w:t>
      </w:r>
      <w:r>
        <w:t xml:space="preserve"> </w:t>
      </w:r>
      <w:r w:rsidR="00934D14">
        <w:t xml:space="preserve">is used to monitor </w:t>
      </w:r>
      <w:r w:rsidR="0034098E">
        <w:t>melanocytic lesions</w:t>
      </w:r>
      <w:r w:rsidR="00934D14">
        <w:t xml:space="preserve"> over a period of time, comparing new dermoscopic images to </w:t>
      </w:r>
      <w:r>
        <w:t xml:space="preserve">digitally-stored </w:t>
      </w:r>
      <w:r w:rsidR="00E435E2">
        <w:t xml:space="preserve">ones. </w:t>
      </w:r>
      <w:r w:rsidR="004826D2">
        <w:t>The i</w:t>
      </w:r>
      <w:r w:rsidR="00D71AD7" w:rsidRPr="002F78E9">
        <w:t>nitial MSP</w:t>
      </w:r>
      <w:r w:rsidR="004826D2">
        <w:t xml:space="preserve"> consultation</w:t>
      </w:r>
      <w:r w:rsidR="00D71AD7" w:rsidRPr="002F78E9">
        <w:t xml:space="preserve"> comprises TBP</w:t>
      </w:r>
      <w:r w:rsidR="00AE6F14">
        <w:t xml:space="preserve"> </w:t>
      </w:r>
      <w:r w:rsidR="00D71AD7" w:rsidRPr="002F78E9">
        <w:t xml:space="preserve">and </w:t>
      </w:r>
      <w:r w:rsidR="00D71AD7">
        <w:t>DD. Follow-</w:t>
      </w:r>
      <w:r w:rsidR="00D71AD7" w:rsidRPr="002F78E9">
        <w:t xml:space="preserve">up involves repeat </w:t>
      </w:r>
      <w:r w:rsidR="00934D14">
        <w:t>DD</w:t>
      </w:r>
      <w:r w:rsidR="004826D2">
        <w:t xml:space="preserve"> </w:t>
      </w:r>
      <w:r w:rsidR="00D71AD7" w:rsidRPr="002F78E9">
        <w:t>for comparison</w:t>
      </w:r>
      <w:r w:rsidR="00D71AD7">
        <w:t xml:space="preserve"> over ti</w:t>
      </w:r>
      <w:r w:rsidR="00AE6F14">
        <w:t xml:space="preserve">me, which </w:t>
      </w:r>
      <w:r w:rsidR="00D71AD7">
        <w:t xml:space="preserve">can be short-term or long-term: </w:t>
      </w:r>
    </w:p>
    <w:p w:rsidR="00D71AD7" w:rsidRPr="00C33F44" w:rsidRDefault="00D71AD7" w:rsidP="00566960">
      <w:pPr>
        <w:pStyle w:val="ListParagraph"/>
        <w:numPr>
          <w:ilvl w:val="0"/>
          <w:numId w:val="21"/>
        </w:numPr>
      </w:pPr>
      <w:r w:rsidRPr="00C33F44">
        <w:t xml:space="preserve">Short-term follow-up DD: consists of only a few lesions re-examined photographically by </w:t>
      </w:r>
      <w:r w:rsidR="002C1020">
        <w:t>DD</w:t>
      </w:r>
      <w:r w:rsidRPr="00C33F44">
        <w:t xml:space="preserve"> at a set time (usually 3 months). </w:t>
      </w:r>
      <w:r w:rsidR="00D85012">
        <w:t>It is u</w:t>
      </w:r>
      <w:r w:rsidRPr="00C33F44">
        <w:t xml:space="preserve">sually only performed </w:t>
      </w:r>
      <w:r w:rsidR="00D85012">
        <w:t xml:space="preserve">once </w:t>
      </w:r>
      <w:r w:rsidRPr="00C33F44">
        <w:t>on a specific lesion. If there is no change in a lesion within the specified 3 months period, there is no longer</w:t>
      </w:r>
      <w:r w:rsidR="00D85012">
        <w:t xml:space="preserve"> the</w:t>
      </w:r>
      <w:r w:rsidRPr="00C33F44">
        <w:t xml:space="preserve"> need to continue short-term monitoring. If there is significant change in a lesion under short-term DD</w:t>
      </w:r>
      <w:r w:rsidR="007114F6">
        <w:t xml:space="preserve"> follow-up</w:t>
      </w:r>
      <w:r w:rsidRPr="00C33F44">
        <w:t>, it should be excised for histopathological examination for evidence of melanoma.</w:t>
      </w:r>
    </w:p>
    <w:p w:rsidR="00D71AD7" w:rsidRPr="00C33F44" w:rsidRDefault="002437E7" w:rsidP="00566960">
      <w:pPr>
        <w:pStyle w:val="ListParagraph"/>
        <w:numPr>
          <w:ilvl w:val="0"/>
          <w:numId w:val="21"/>
        </w:numPr>
      </w:pPr>
      <w:r>
        <w:t xml:space="preserve">Long-term follow-up DD: </w:t>
      </w:r>
      <w:r w:rsidR="00D71AD7" w:rsidRPr="00C33F44">
        <w:t xml:space="preserve">involves all the lesions under surveillance at routine yearly intervals. It may be recommended </w:t>
      </w:r>
      <w:r>
        <w:t>on a continued basis</w:t>
      </w:r>
      <w:r w:rsidR="00D71AD7" w:rsidRPr="00C33F44">
        <w:t xml:space="preserve"> over many years. </w:t>
      </w:r>
    </w:p>
    <w:p w:rsidR="00BA5EA7" w:rsidRPr="00134FC8" w:rsidRDefault="00BA5EA7" w:rsidP="004572E5">
      <w:r w:rsidRPr="00134FC8">
        <w:t>TBP is performed to photograph all the body regions. Different areas of the body are photographed in standard poses to give approximately 25 “long shot” photographs (19-36 depending on the system used and occasionally more)</w:t>
      </w:r>
      <w:r w:rsidR="001E655B">
        <w:t>. All</w:t>
      </w:r>
      <w:r w:rsidRPr="00134FC8">
        <w:t xml:space="preserve"> the existing naevi can be seen in those photographs (but not the very fine detail of each).</w:t>
      </w:r>
    </w:p>
    <w:p w:rsidR="00BA5EA7" w:rsidRPr="00134FC8" w:rsidRDefault="00BA5EA7" w:rsidP="004572E5">
      <w:pPr>
        <w:rPr>
          <w:rFonts w:asciiTheme="minorHAnsi" w:hAnsiTheme="minorHAnsi" w:cs="Arial"/>
        </w:rPr>
      </w:pPr>
      <w:r w:rsidRPr="00134FC8">
        <w:t>Once the</w:t>
      </w:r>
      <w:r w:rsidR="0043062A">
        <w:t xml:space="preserve"> TBP</w:t>
      </w:r>
      <w:r w:rsidRPr="00134FC8">
        <w:t xml:space="preserve"> shots are </w:t>
      </w:r>
      <w:r w:rsidR="0043062A" w:rsidRPr="00134FC8">
        <w:t>performed</w:t>
      </w:r>
      <w:r w:rsidR="0043062A">
        <w:t xml:space="preserve">, </w:t>
      </w:r>
      <w:r w:rsidRPr="00134FC8">
        <w:t xml:space="preserve">individual melanocytic naevi are photographed up close (macro images) and then additionally through </w:t>
      </w:r>
      <w:r w:rsidR="0043062A">
        <w:t>DD</w:t>
      </w:r>
      <w:r w:rsidRPr="00134FC8">
        <w:t xml:space="preserve">. </w:t>
      </w:r>
      <w:r w:rsidR="001E655B">
        <w:t>A</w:t>
      </w:r>
      <w:r w:rsidRPr="00134FC8">
        <w:t>ll pigmented lesions of any size that have any irregularity in them at all</w:t>
      </w:r>
      <w:r w:rsidR="001E655B">
        <w:t xml:space="preserve"> are photographed.</w:t>
      </w:r>
      <w:r w:rsidRPr="00134FC8">
        <w:t xml:space="preserve"> It also includes all naevi and pigmented lesions on the body approximately ≥3mm in lateral diameter. In many cases</w:t>
      </w:r>
      <w:r w:rsidR="004878A7">
        <w:t>,</w:t>
      </w:r>
      <w:r w:rsidRPr="00134FC8">
        <w:t xml:space="preserve"> there are more than 100 macro and dermoscopic photographs taken for a single individual. </w:t>
      </w:r>
      <w:r w:rsidR="007100ED">
        <w:rPr>
          <w:rFonts w:asciiTheme="minorHAnsi" w:hAnsiTheme="minorHAnsi" w:cs="Arial"/>
        </w:rPr>
        <w:t>Each individual close-</w:t>
      </w:r>
      <w:r w:rsidRPr="00134FC8">
        <w:rPr>
          <w:rFonts w:asciiTheme="minorHAnsi" w:hAnsiTheme="minorHAnsi" w:cs="Arial"/>
        </w:rPr>
        <w:t xml:space="preserve">up and dermoscopic </w:t>
      </w:r>
      <w:r w:rsidR="0043062A">
        <w:rPr>
          <w:rFonts w:asciiTheme="minorHAnsi" w:hAnsiTheme="minorHAnsi" w:cs="Arial"/>
        </w:rPr>
        <w:lastRenderedPageBreak/>
        <w:t>image</w:t>
      </w:r>
      <w:r w:rsidRPr="00134FC8">
        <w:rPr>
          <w:rFonts w:asciiTheme="minorHAnsi" w:hAnsiTheme="minorHAnsi" w:cs="Arial"/>
        </w:rPr>
        <w:t xml:space="preserve"> is orientated and “tagged” to the </w:t>
      </w:r>
      <w:r w:rsidR="0043062A">
        <w:rPr>
          <w:rFonts w:asciiTheme="minorHAnsi" w:hAnsiTheme="minorHAnsi" w:cs="Arial"/>
        </w:rPr>
        <w:t xml:space="preserve">TBP </w:t>
      </w:r>
      <w:r w:rsidRPr="00134FC8">
        <w:rPr>
          <w:rFonts w:asciiTheme="minorHAnsi" w:hAnsiTheme="minorHAnsi" w:cs="Arial"/>
        </w:rPr>
        <w:t>shots to show its exact anatomical location. That being the case</w:t>
      </w:r>
      <w:r w:rsidR="007100ED">
        <w:rPr>
          <w:rFonts w:asciiTheme="minorHAnsi" w:hAnsiTheme="minorHAnsi" w:cs="Arial"/>
        </w:rPr>
        <w:t>,</w:t>
      </w:r>
      <w:r w:rsidRPr="00134FC8">
        <w:rPr>
          <w:rFonts w:asciiTheme="minorHAnsi" w:hAnsiTheme="minorHAnsi" w:cs="Arial"/>
        </w:rPr>
        <w:t xml:space="preserve"> TBP must be performed at baseline to </w:t>
      </w:r>
      <w:r w:rsidR="004878A7">
        <w:rPr>
          <w:rFonts w:asciiTheme="minorHAnsi" w:hAnsiTheme="minorHAnsi" w:cs="Arial"/>
        </w:rPr>
        <w:t xml:space="preserve">determine the </w:t>
      </w:r>
      <w:r w:rsidRPr="00134FC8">
        <w:rPr>
          <w:rFonts w:asciiTheme="minorHAnsi" w:hAnsiTheme="minorHAnsi" w:cs="Arial"/>
        </w:rPr>
        <w:t>correct anatomical position of each naevus pho</w:t>
      </w:r>
      <w:r w:rsidR="007100ED">
        <w:rPr>
          <w:rFonts w:asciiTheme="minorHAnsi" w:hAnsiTheme="minorHAnsi" w:cs="Arial"/>
        </w:rPr>
        <w:t xml:space="preserve">tographed </w:t>
      </w:r>
      <w:r w:rsidR="0043062A">
        <w:rPr>
          <w:rFonts w:asciiTheme="minorHAnsi" w:hAnsiTheme="minorHAnsi" w:cs="Arial"/>
        </w:rPr>
        <w:t>with DD</w:t>
      </w:r>
      <w:r w:rsidR="007100ED">
        <w:rPr>
          <w:rFonts w:asciiTheme="minorHAnsi" w:hAnsiTheme="minorHAnsi" w:cs="Arial"/>
        </w:rPr>
        <w:t>.</w:t>
      </w:r>
    </w:p>
    <w:p w:rsidR="00BA5EA7" w:rsidRDefault="00BA5EA7" w:rsidP="004572E5">
      <w:pPr>
        <w:rPr>
          <w:rFonts w:asciiTheme="minorHAnsi" w:hAnsiTheme="minorHAnsi" w:cs="Arial"/>
        </w:rPr>
      </w:pPr>
      <w:r w:rsidRPr="00134FC8">
        <w:rPr>
          <w:rFonts w:asciiTheme="minorHAnsi" w:hAnsiTheme="minorHAnsi" w:cs="Arial"/>
        </w:rPr>
        <w:t xml:space="preserve">The images are uploaded </w:t>
      </w:r>
      <w:r>
        <w:rPr>
          <w:rFonts w:asciiTheme="minorHAnsi" w:hAnsiTheme="minorHAnsi" w:cs="Arial"/>
        </w:rPr>
        <w:t>to a computer</w:t>
      </w:r>
      <w:r w:rsidRPr="00134FC8">
        <w:rPr>
          <w:rFonts w:asciiTheme="minorHAnsi" w:hAnsiTheme="minorHAnsi" w:cs="Arial"/>
        </w:rPr>
        <w:t>. The bod</w:t>
      </w:r>
      <w:r w:rsidR="007C4F03">
        <w:rPr>
          <w:rFonts w:asciiTheme="minorHAnsi" w:hAnsiTheme="minorHAnsi" w:cs="Arial"/>
        </w:rPr>
        <w:t>y shots and all individual naevus</w:t>
      </w:r>
      <w:r w:rsidRPr="00134FC8">
        <w:rPr>
          <w:rFonts w:asciiTheme="minorHAnsi" w:hAnsiTheme="minorHAnsi" w:cs="Arial"/>
        </w:rPr>
        <w:t xml:space="preserve"> photographs are viewed by the reporting dermatologist</w:t>
      </w:r>
      <w:r w:rsidR="007C4F03">
        <w:rPr>
          <w:rFonts w:asciiTheme="minorHAnsi" w:hAnsiTheme="minorHAnsi" w:cs="Arial"/>
        </w:rPr>
        <w:t>,</w:t>
      </w:r>
      <w:r w:rsidRPr="00134FC8">
        <w:rPr>
          <w:rFonts w:asciiTheme="minorHAnsi" w:hAnsiTheme="minorHAnsi" w:cs="Arial"/>
        </w:rPr>
        <w:t xml:space="preserve"> and those that are suspicious for melanoma are reported as requiring excision. Any other individual lesion that the referring doctor, the patient or the melanographer has a specific question about is also formally commented on in the report. The diagnoses are based on the appearance of each lesion specifically looked at by the reporting dermatologist and not via computer generated algorithm diagnosis.</w:t>
      </w:r>
    </w:p>
    <w:p w:rsidR="00BA5EA7" w:rsidRPr="00134FC8" w:rsidRDefault="00BA5EA7" w:rsidP="004572E5">
      <w:pPr>
        <w:rPr>
          <w:rFonts w:asciiTheme="minorHAnsi" w:hAnsiTheme="minorHAnsi" w:cs="Arial"/>
        </w:rPr>
      </w:pPr>
      <w:r w:rsidRPr="002417D3">
        <w:rPr>
          <w:rFonts w:asciiTheme="minorHAnsi" w:hAnsiTheme="minorHAnsi" w:cs="Arial"/>
        </w:rPr>
        <w:t>A melanographer</w:t>
      </w:r>
      <w:r w:rsidR="007C4F03">
        <w:rPr>
          <w:rFonts w:asciiTheme="minorHAnsi" w:hAnsiTheme="minorHAnsi" w:cs="Arial"/>
        </w:rPr>
        <w:t>,</w:t>
      </w:r>
      <w:r w:rsidRPr="002417D3">
        <w:rPr>
          <w:rFonts w:asciiTheme="minorHAnsi" w:hAnsiTheme="minorHAnsi" w:cs="Arial"/>
        </w:rPr>
        <w:t xml:space="preserve"> by definition for the purposes of this </w:t>
      </w:r>
      <w:r>
        <w:rPr>
          <w:rFonts w:asciiTheme="minorHAnsi" w:hAnsiTheme="minorHAnsi" w:cs="Arial"/>
        </w:rPr>
        <w:t>evaluation</w:t>
      </w:r>
      <w:r w:rsidR="007C4F03">
        <w:rPr>
          <w:rFonts w:asciiTheme="minorHAnsi" w:hAnsiTheme="minorHAnsi" w:cs="Arial"/>
        </w:rPr>
        <w:t>,</w:t>
      </w:r>
      <w:r w:rsidRPr="002417D3">
        <w:rPr>
          <w:rFonts w:asciiTheme="minorHAnsi" w:hAnsiTheme="minorHAnsi" w:cs="Arial"/>
        </w:rPr>
        <w:t xml:space="preserve"> is a registered nurse with experience in both dermatology practice and photography. The melanographer works under </w:t>
      </w:r>
      <w:r w:rsidR="003435F9">
        <w:rPr>
          <w:rFonts w:asciiTheme="minorHAnsi" w:hAnsiTheme="minorHAnsi" w:cs="Arial"/>
        </w:rPr>
        <w:t xml:space="preserve">the </w:t>
      </w:r>
      <w:r w:rsidRPr="002417D3">
        <w:rPr>
          <w:rFonts w:asciiTheme="minorHAnsi" w:hAnsiTheme="minorHAnsi" w:cs="Arial"/>
        </w:rPr>
        <w:t xml:space="preserve">instruction </w:t>
      </w:r>
      <w:r w:rsidR="003435F9">
        <w:rPr>
          <w:rFonts w:asciiTheme="minorHAnsi" w:hAnsiTheme="minorHAnsi" w:cs="Arial"/>
        </w:rPr>
        <w:t>of</w:t>
      </w:r>
      <w:r w:rsidRPr="002417D3">
        <w:rPr>
          <w:rFonts w:asciiTheme="minorHAnsi" w:hAnsiTheme="minorHAnsi" w:cs="Arial"/>
        </w:rPr>
        <w:t xml:space="preserve"> the dermatologist</w:t>
      </w:r>
      <w:r w:rsidR="007C4F03">
        <w:rPr>
          <w:rFonts w:asciiTheme="minorHAnsi" w:hAnsiTheme="minorHAnsi" w:cs="Arial"/>
        </w:rPr>
        <w:t>,</w:t>
      </w:r>
      <w:r w:rsidRPr="002417D3">
        <w:rPr>
          <w:rFonts w:asciiTheme="minorHAnsi" w:hAnsiTheme="minorHAnsi" w:cs="Arial"/>
        </w:rPr>
        <w:t xml:space="preserve"> </w:t>
      </w:r>
      <w:r w:rsidR="003435F9">
        <w:rPr>
          <w:rFonts w:asciiTheme="minorHAnsi" w:hAnsiTheme="minorHAnsi" w:cs="Arial"/>
        </w:rPr>
        <w:t>who</w:t>
      </w:r>
      <w:r w:rsidRPr="002417D3">
        <w:rPr>
          <w:rFonts w:asciiTheme="minorHAnsi" w:hAnsiTheme="minorHAnsi" w:cs="Arial"/>
        </w:rPr>
        <w:t xml:space="preserve"> is responsible for the supervision and quality of the melanographer’s clinical work. Currently</w:t>
      </w:r>
      <w:r w:rsidR="007C4F03">
        <w:rPr>
          <w:rFonts w:asciiTheme="minorHAnsi" w:hAnsiTheme="minorHAnsi" w:cs="Arial"/>
        </w:rPr>
        <w:t>,</w:t>
      </w:r>
      <w:r w:rsidRPr="002417D3">
        <w:rPr>
          <w:rFonts w:asciiTheme="minorHAnsi" w:hAnsiTheme="minorHAnsi" w:cs="Arial"/>
        </w:rPr>
        <w:t xml:space="preserve"> the only suggested requirement for a melanographer is that they be </w:t>
      </w:r>
      <w:r w:rsidR="007C4F03">
        <w:rPr>
          <w:rFonts w:asciiTheme="minorHAnsi" w:hAnsiTheme="minorHAnsi" w:cs="Arial"/>
        </w:rPr>
        <w:t>an AHPRA</w:t>
      </w:r>
      <w:r w:rsidR="006E5CA6">
        <w:rPr>
          <w:rFonts w:asciiTheme="minorHAnsi" w:hAnsiTheme="minorHAnsi" w:cs="Arial"/>
        </w:rPr>
        <w:t xml:space="preserve"> (Australian Health Practitioner Regulation Agency)</w:t>
      </w:r>
      <w:r w:rsidR="007C4F03">
        <w:rPr>
          <w:rFonts w:asciiTheme="minorHAnsi" w:hAnsiTheme="minorHAnsi" w:cs="Arial"/>
        </w:rPr>
        <w:t>-</w:t>
      </w:r>
      <w:r w:rsidRPr="002417D3">
        <w:rPr>
          <w:rFonts w:asciiTheme="minorHAnsi" w:hAnsiTheme="minorHAnsi" w:cs="Arial"/>
        </w:rPr>
        <w:t xml:space="preserve">registered nurse and participate in self-directed continuing medical education.  </w:t>
      </w:r>
    </w:p>
    <w:p w:rsidR="00CA73B7" w:rsidRDefault="00F24C8C" w:rsidP="004572E5">
      <w:r>
        <w:rPr>
          <w:rFonts w:asciiTheme="minorHAnsi" w:hAnsiTheme="minorHAnsi" w:cs="Arial"/>
        </w:rPr>
        <w:t>At the time of the follow-</w:t>
      </w:r>
      <w:r w:rsidR="00BA5EA7" w:rsidRPr="00134FC8">
        <w:rPr>
          <w:rFonts w:asciiTheme="minorHAnsi" w:hAnsiTheme="minorHAnsi" w:cs="Arial"/>
        </w:rPr>
        <w:t xml:space="preserve">up </w:t>
      </w:r>
      <w:r>
        <w:rPr>
          <w:rFonts w:asciiTheme="minorHAnsi" w:hAnsiTheme="minorHAnsi" w:cs="Arial"/>
        </w:rPr>
        <w:t>consultation,</w:t>
      </w:r>
      <w:r w:rsidR="00BA5EA7" w:rsidRPr="00134FC8">
        <w:rPr>
          <w:rFonts w:asciiTheme="minorHAnsi" w:hAnsiTheme="minorHAnsi" w:cs="Arial"/>
        </w:rPr>
        <w:t xml:space="preserve"> the previous </w:t>
      </w:r>
      <w:r w:rsidR="0043062A">
        <w:rPr>
          <w:rFonts w:asciiTheme="minorHAnsi" w:hAnsiTheme="minorHAnsi" w:cs="Arial"/>
        </w:rPr>
        <w:t>DD images</w:t>
      </w:r>
      <w:r w:rsidR="00BA5EA7" w:rsidRPr="00134FC8">
        <w:rPr>
          <w:rFonts w:asciiTheme="minorHAnsi" w:hAnsiTheme="minorHAnsi" w:cs="Arial"/>
        </w:rPr>
        <w:t xml:space="preserve"> are directly compared to the patient</w:t>
      </w:r>
      <w:r w:rsidR="00417FB1">
        <w:rPr>
          <w:rFonts w:asciiTheme="minorHAnsi" w:hAnsiTheme="minorHAnsi" w:cs="Arial"/>
        </w:rPr>
        <w:t xml:space="preserve"> examination,</w:t>
      </w:r>
      <w:r w:rsidR="00BA5EA7" w:rsidRPr="00134FC8">
        <w:rPr>
          <w:rFonts w:asciiTheme="minorHAnsi" w:hAnsiTheme="minorHAnsi" w:cs="Arial"/>
        </w:rPr>
        <w:t xml:space="preserve"> going through each body segment. This examination </w:t>
      </w:r>
      <w:r w:rsidR="00417FB1">
        <w:rPr>
          <w:rFonts w:asciiTheme="minorHAnsi" w:hAnsiTheme="minorHAnsi" w:cs="Arial"/>
        </w:rPr>
        <w:t xml:space="preserve">will </w:t>
      </w:r>
      <w:r w:rsidR="00BA5EA7" w:rsidRPr="00134FC8">
        <w:rPr>
          <w:rFonts w:asciiTheme="minorHAnsi" w:hAnsiTheme="minorHAnsi" w:cs="Arial"/>
        </w:rPr>
        <w:t>usually be perfo</w:t>
      </w:r>
      <w:r w:rsidR="00FF4054">
        <w:rPr>
          <w:rFonts w:asciiTheme="minorHAnsi" w:hAnsiTheme="minorHAnsi" w:cs="Arial"/>
        </w:rPr>
        <w:t xml:space="preserve">rmed by the melanographer. This </w:t>
      </w:r>
      <w:r w:rsidR="00BA5EA7" w:rsidRPr="00134FC8">
        <w:rPr>
          <w:rFonts w:asciiTheme="minorHAnsi" w:hAnsiTheme="minorHAnsi" w:cs="Arial"/>
        </w:rPr>
        <w:t xml:space="preserve">requires time and a methodical approach. Any new lesion requires repeat photography of that specific body shot/segment as well as the close up and </w:t>
      </w:r>
      <w:r w:rsidR="0043062A">
        <w:rPr>
          <w:rFonts w:asciiTheme="minorHAnsi" w:hAnsiTheme="minorHAnsi" w:cs="Arial"/>
        </w:rPr>
        <w:t>DD image</w:t>
      </w:r>
      <w:r w:rsidR="00BA5EA7" w:rsidRPr="00134FC8">
        <w:rPr>
          <w:rFonts w:asciiTheme="minorHAnsi" w:hAnsiTheme="minorHAnsi" w:cs="Arial"/>
        </w:rPr>
        <w:t xml:space="preserve"> of the new lesion. Each individual naevus that was photographed at baseline is photographed as a close</w:t>
      </w:r>
      <w:r w:rsidR="00FF4054">
        <w:rPr>
          <w:rFonts w:asciiTheme="minorHAnsi" w:hAnsiTheme="minorHAnsi" w:cs="Arial"/>
        </w:rPr>
        <w:t>-</w:t>
      </w:r>
      <w:r w:rsidR="00BA5EA7" w:rsidRPr="00134FC8">
        <w:rPr>
          <w:rFonts w:asciiTheme="minorHAnsi" w:hAnsiTheme="minorHAnsi" w:cs="Arial"/>
        </w:rPr>
        <w:t xml:space="preserve">up shot and through </w:t>
      </w:r>
      <w:r w:rsidR="00CA73B7">
        <w:rPr>
          <w:rFonts w:asciiTheme="minorHAnsi" w:hAnsiTheme="minorHAnsi" w:cs="Arial"/>
        </w:rPr>
        <w:t>DD</w:t>
      </w:r>
      <w:r w:rsidR="00BA5EA7" w:rsidRPr="00134FC8">
        <w:rPr>
          <w:rFonts w:asciiTheme="minorHAnsi" w:hAnsiTheme="minorHAnsi" w:cs="Arial"/>
        </w:rPr>
        <w:t xml:space="preserve">. All </w:t>
      </w:r>
      <w:r w:rsidR="00BA5EA7" w:rsidRPr="003C4667">
        <w:t xml:space="preserve">the images are reviewed by the dermatologist. Each individual lesion is compared to its previous </w:t>
      </w:r>
      <w:r w:rsidR="00CA73B7" w:rsidRPr="003C4667">
        <w:t xml:space="preserve">image </w:t>
      </w:r>
      <w:r w:rsidR="00BA5EA7" w:rsidRPr="003C4667">
        <w:t xml:space="preserve">(or </w:t>
      </w:r>
      <w:r w:rsidR="00CA73B7" w:rsidRPr="003C4667">
        <w:t xml:space="preserve">images </w:t>
      </w:r>
      <w:r w:rsidR="00BA5EA7" w:rsidRPr="003C4667">
        <w:t>if there has been more than 1 previous study). Any new changes are noted by the dermatologist</w:t>
      </w:r>
      <w:r w:rsidR="00477699" w:rsidRPr="003C4667">
        <w:t>,</w:t>
      </w:r>
      <w:r w:rsidR="00BA5EA7" w:rsidRPr="003C4667">
        <w:t xml:space="preserve"> and specifically if any changes suggestive of melanoma are </w:t>
      </w:r>
      <w:r w:rsidR="00477699" w:rsidRPr="003C4667">
        <w:t>observed</w:t>
      </w:r>
      <w:r w:rsidR="00BA5EA7" w:rsidRPr="003C4667">
        <w:t xml:space="preserve"> then surgical excision is recommended. The subtle comparative changes seen over time can help diagnose “featureless” melanoma </w:t>
      </w:r>
      <w:r w:rsidR="00D02470">
        <w:t>that</w:t>
      </w:r>
      <w:r w:rsidR="00BA5EA7" w:rsidRPr="003C4667">
        <w:t xml:space="preserve"> cannot be diagnosed any other way. A report is produced similar in nature to the initial study (specific lesion comments, treatment recommendations and whether further photographic short term follow up is required).</w:t>
      </w:r>
      <w:r w:rsidR="00477699" w:rsidRPr="003C4667">
        <w:t xml:space="preserve"> </w:t>
      </w:r>
    </w:p>
    <w:p w:rsidR="002C402F" w:rsidRDefault="00BA5EA7" w:rsidP="00F21A11">
      <w:r w:rsidRPr="003C4667">
        <w:t>The images may be made available to the patient and/or their doctor to use for their own comparison over time at home or at the attending clinician’s surgery. The patient</w:t>
      </w:r>
      <w:r w:rsidR="00477699" w:rsidRPr="003C4667">
        <w:t>s</w:t>
      </w:r>
      <w:r w:rsidRPr="003C4667">
        <w:t xml:space="preserve"> themselves can use the body shots and macro images for their own comparison at home. The patient’s </w:t>
      </w:r>
      <w:r w:rsidR="00CA73B7">
        <w:t>GP</w:t>
      </w:r>
      <w:r w:rsidRPr="003C4667">
        <w:t xml:space="preserve"> can do this too</w:t>
      </w:r>
      <w:r w:rsidR="00477699" w:rsidRPr="003C4667">
        <w:t>,</w:t>
      </w:r>
      <w:r w:rsidRPr="003C4667">
        <w:t xml:space="preserve"> but additionally can </w:t>
      </w:r>
      <w:r w:rsidR="00477699" w:rsidRPr="003C4667">
        <w:t xml:space="preserve">use </w:t>
      </w:r>
      <w:r w:rsidRPr="003C4667">
        <w:t xml:space="preserve">a </w:t>
      </w:r>
      <w:r w:rsidR="00477699" w:rsidRPr="003C4667">
        <w:t xml:space="preserve">hand-held </w:t>
      </w:r>
      <w:r w:rsidRPr="003C4667">
        <w:t>dermat</w:t>
      </w:r>
      <w:r w:rsidR="00477699" w:rsidRPr="003C4667">
        <w:t>oscope to directly compare real-</w:t>
      </w:r>
      <w:r w:rsidRPr="003C4667">
        <w:t>time dermoscopy to the</w:t>
      </w:r>
      <w:r>
        <w:t xml:space="preserve"> </w:t>
      </w:r>
      <w:r w:rsidR="00A35C5B">
        <w:t>stored DD</w:t>
      </w:r>
      <w:r>
        <w:t xml:space="preserve"> images.</w:t>
      </w:r>
      <w:r w:rsidRPr="00134FC8">
        <w:t xml:space="preserve"> Various storage and</w:t>
      </w:r>
      <w:r w:rsidR="00A20D95">
        <w:t xml:space="preserve"> transfer methods are available, </w:t>
      </w:r>
      <w:r w:rsidRPr="00134FC8">
        <w:t xml:space="preserve">such as images on a data storage device such as a compact disc or via a password protected secure website. The over-riding principle is that any report or images are only available to those with a bone fide interest and that they are secure. The applicant advocates for patient confidentiality and a robust security system around access to the patient’s images. This is a major focus of the Australasian </w:t>
      </w:r>
      <w:r w:rsidRPr="00134FC8">
        <w:lastRenderedPageBreak/>
        <w:t>College of Dermatologists Teledermatology Guidelines</w:t>
      </w:r>
      <w:r w:rsidR="0083036A">
        <w:t>,</w:t>
      </w:r>
      <w:r w:rsidRPr="00134FC8">
        <w:t xml:space="preserve"> which are in development</w:t>
      </w:r>
      <w:r w:rsidR="004572E5">
        <w:t xml:space="preserve"> </w:t>
      </w:r>
      <w:r w:rsidR="002C402F" w:rsidRPr="004572E5">
        <w:t>(PICO confirmation)</w:t>
      </w:r>
      <w:r w:rsidRPr="004572E5">
        <w:t>.</w:t>
      </w:r>
    </w:p>
    <w:p w:rsidR="002C402F" w:rsidRDefault="004E72A9" w:rsidP="00F21A11">
      <w:r w:rsidRPr="00FC579A">
        <w:t xml:space="preserve">MSP is time consuming. This is the reason the task of photography may be delegated to a melanographer under the instruction and supervision of the reporting dermatologist. Although clinically trained, the melanographer makes no management decisions during the process regarding specific lesions or the interpretation of overall risk. If the melanographer feels that a lesion requires immediate action for some reason, the melanographer directly informs the reporting dermatologist for their urgent determination. The interpretation of the images and reporting is always performed by the dermatologist, and a report is issued once the dermatologist has reviewed the recorded referral, demographic data and all the </w:t>
      </w:r>
      <w:r w:rsidR="0083036A">
        <w:t>image</w:t>
      </w:r>
      <w:r w:rsidRPr="00FC579A">
        <w:t xml:space="preserve">s. A referring GP can have a written report returned within 24 hours of the photography taking place. </w:t>
      </w:r>
    </w:p>
    <w:p w:rsidR="002217DC" w:rsidRPr="00FC579A" w:rsidRDefault="004E72A9" w:rsidP="00F21A11">
      <w:r w:rsidRPr="00FC579A">
        <w:t>Access to dermatologist-led MSP is usually much quicker than access to face-to-face dermatologist consultation. This is because of the availability of the melanographer to do the time-consuming photography and the fact the dermatologist can generate a report at any time of the day (not just restricted to daytime working hours). Therefore, GPs who have high-risk patients can refer them directly to a dermatologist for MSP only (not clinical consultation</w:t>
      </w:r>
      <w:r w:rsidR="00875C58">
        <w:t>s</w:t>
      </w:r>
      <w:r w:rsidRPr="00FC579A">
        <w:t>) and the GP will receive an opinion more quickly on whether the</w:t>
      </w:r>
      <w:r w:rsidR="00875C58">
        <w:t>ir</w:t>
      </w:r>
      <w:r w:rsidRPr="00FC579A">
        <w:t xml:space="preserve"> patient</w:t>
      </w:r>
      <w:r w:rsidR="00875C58">
        <w:t>s</w:t>
      </w:r>
      <w:r w:rsidRPr="00FC579A">
        <w:t xml:space="preserve"> ha</w:t>
      </w:r>
      <w:r w:rsidR="00875C58">
        <w:t>ve</w:t>
      </w:r>
      <w:r w:rsidRPr="00FC579A">
        <w:t xml:space="preserve"> a melanoma or not</w:t>
      </w:r>
      <w:r w:rsidR="00973AB4">
        <w:t>,</w:t>
      </w:r>
      <w:r w:rsidRPr="00FC579A">
        <w:t xml:space="preserve"> and which (if any) lesions require excision. A</w:t>
      </w:r>
      <w:r w:rsidR="002217DC" w:rsidRPr="00FC579A">
        <w:t xml:space="preserve"> suggestion will also be made by the reporting dermatologist regarding the requirement for short</w:t>
      </w:r>
      <w:r w:rsidRPr="00FC579A">
        <w:t>-</w:t>
      </w:r>
      <w:r w:rsidR="002217DC" w:rsidRPr="00FC579A">
        <w:t>term monitoring of one or more atypical lesions. It is common for the reporting dermatologist to also identify non-melanoma skin cancer and recommend its treatment.</w:t>
      </w:r>
    </w:p>
    <w:p w:rsidR="00620241" w:rsidRDefault="00620241" w:rsidP="00F21A11">
      <w:r w:rsidRPr="00756659">
        <w:t>Follow</w:t>
      </w:r>
      <w:r>
        <w:t>-</w:t>
      </w:r>
      <w:r w:rsidRPr="00756659">
        <w:t xml:space="preserve">up </w:t>
      </w:r>
      <w:r>
        <w:t>examinations in</w:t>
      </w:r>
      <w:r w:rsidRPr="00756659">
        <w:t xml:space="preserve"> subsequent years after initial studies require repeat full</w:t>
      </w:r>
      <w:r>
        <w:t>-</w:t>
      </w:r>
      <w:r w:rsidRPr="00756659">
        <w:t>body shots (TBP) after 5 years due to natural body, skin, hair, naev</w:t>
      </w:r>
      <w:r w:rsidR="0083036A">
        <w:t>i</w:t>
      </w:r>
      <w:r w:rsidRPr="00756659">
        <w:t xml:space="preserve"> and pigmentation changes over time. This has been factored in as part of the proposal</w:t>
      </w:r>
      <w:r w:rsidR="0083036A">
        <w:t>,</w:t>
      </w:r>
      <w:r w:rsidRPr="00756659">
        <w:t xml:space="preserve"> i.e. proposed item A.</w:t>
      </w:r>
    </w:p>
    <w:p w:rsidR="00BA5EA7" w:rsidRDefault="0083036A" w:rsidP="00F21A11">
      <w:r>
        <w:t>TBP</w:t>
      </w:r>
      <w:r w:rsidR="00BA5EA7" w:rsidRPr="00134FC8">
        <w:t xml:space="preserve"> is expected to be used once every 5 years per patient,</w:t>
      </w:r>
      <w:r w:rsidR="004314C3">
        <w:t xml:space="preserve"> while</w:t>
      </w:r>
      <w:r w:rsidR="00BA5EA7" w:rsidRPr="00134FC8">
        <w:t xml:space="preserve"> total body pigmented lesion DD</w:t>
      </w:r>
      <w:r w:rsidR="00BA5EA7">
        <w:t>, initial and long</w:t>
      </w:r>
      <w:r w:rsidR="0029718C">
        <w:t>-</w:t>
      </w:r>
      <w:r w:rsidR="00BA5EA7">
        <w:t>term follow</w:t>
      </w:r>
      <w:r w:rsidR="0029718C">
        <w:t>-</w:t>
      </w:r>
      <w:r w:rsidR="00BA5EA7">
        <w:t>up,</w:t>
      </w:r>
      <w:r w:rsidR="00BA5EA7" w:rsidRPr="00134FC8">
        <w:t xml:space="preserve"> is expected to be used</w:t>
      </w:r>
      <w:r w:rsidR="00BA5EA7">
        <w:t xml:space="preserve"> a maximum of</w:t>
      </w:r>
      <w:r w:rsidR="00BA5EA7" w:rsidRPr="00134FC8">
        <w:t xml:space="preserve"> once a year</w:t>
      </w:r>
      <w:r w:rsidR="00BA5EA7">
        <w:t>.</w:t>
      </w:r>
      <w:r w:rsidR="00BA5EA7" w:rsidRPr="00134FC8">
        <w:t xml:space="preserve"> </w:t>
      </w:r>
      <w:r w:rsidR="004314C3">
        <w:t>Short-term DD f</w:t>
      </w:r>
      <w:r w:rsidR="00BA5EA7" w:rsidRPr="00134FC8">
        <w:t xml:space="preserve">ollow-up </w:t>
      </w:r>
      <w:r w:rsidR="004314C3">
        <w:t>o</w:t>
      </w:r>
      <w:r w:rsidR="00BA5EA7" w:rsidRPr="00134FC8">
        <w:t xml:space="preserve">f a previously photographed pigmented lesion within </w:t>
      </w:r>
      <w:r w:rsidR="00BA5EA7">
        <w:t>8</w:t>
      </w:r>
      <w:r w:rsidR="00BA5EA7" w:rsidRPr="00134FC8">
        <w:t>-1</w:t>
      </w:r>
      <w:r w:rsidR="00BA5EA7">
        <w:t>6</w:t>
      </w:r>
      <w:r w:rsidR="004314C3">
        <w:t xml:space="preserve"> weeks of</w:t>
      </w:r>
      <w:r w:rsidR="00BA5EA7" w:rsidRPr="00134FC8">
        <w:t xml:space="preserve"> </w:t>
      </w:r>
      <w:r>
        <w:t>DD</w:t>
      </w:r>
      <w:r w:rsidR="00BA5EA7" w:rsidRPr="00134FC8">
        <w:t xml:space="preserve"> </w:t>
      </w:r>
      <w:r w:rsidR="00BA5EA7">
        <w:t>is</w:t>
      </w:r>
      <w:r w:rsidR="004314C3">
        <w:t xml:space="preserve"> also</w:t>
      </w:r>
      <w:r w:rsidR="00BA5EA7" w:rsidRPr="00134FC8">
        <w:t xml:space="preserve"> limited to once per year.</w:t>
      </w:r>
    </w:p>
    <w:p w:rsidR="00835007" w:rsidRPr="00183E4D" w:rsidDel="00A134DA" w:rsidRDefault="00A23257" w:rsidP="00D53316">
      <w:pPr>
        <w:pStyle w:val="Heading2"/>
        <w:numPr>
          <w:ilvl w:val="0"/>
          <w:numId w:val="8"/>
        </w:numPr>
      </w:pPr>
      <w:r w:rsidRPr="00134FC8" w:rsidDel="00A23257">
        <w:rPr>
          <w:rFonts w:asciiTheme="minorHAnsi" w:hAnsiTheme="minorHAnsi" w:cs="Arial"/>
        </w:rPr>
        <w:t xml:space="preserve"> </w:t>
      </w:r>
      <w:bookmarkStart w:id="62" w:name="_Toc381796450"/>
      <w:bookmarkStart w:id="63" w:name="_Toc484612314"/>
      <w:bookmarkStart w:id="64" w:name="_Toc327540865"/>
      <w:bookmarkStart w:id="65" w:name="_Toc379118069"/>
      <w:bookmarkStart w:id="66" w:name="_Toc381796447"/>
      <w:bookmarkEnd w:id="61"/>
      <w:r w:rsidR="00AB3CB2" w:rsidRPr="00183E4D" w:rsidDel="00A134DA">
        <w:t>Proposal for Public F</w:t>
      </w:r>
      <w:r w:rsidR="00835007" w:rsidRPr="00183E4D" w:rsidDel="00A134DA">
        <w:t>unding</w:t>
      </w:r>
      <w:bookmarkEnd w:id="62"/>
      <w:bookmarkEnd w:id="63"/>
    </w:p>
    <w:p w:rsidR="001D2746" w:rsidRDefault="00BC1ACA" w:rsidP="001D2746">
      <w:bookmarkStart w:id="67" w:name="_Ref373485347"/>
      <w:bookmarkStart w:id="68" w:name="_Ref373485342"/>
      <w:r w:rsidRPr="00BC1ACA">
        <w:t>There is currently no MBS item for MSP and it is therefore self-funded.</w:t>
      </w:r>
      <w:r>
        <w:t xml:space="preserve"> </w:t>
      </w:r>
      <w:r w:rsidR="00184A9A" w:rsidRPr="001D144D">
        <w:t>The proposed MBS item descriptor</w:t>
      </w:r>
      <w:r w:rsidR="001D144D" w:rsidRPr="001D144D">
        <w:t>s for the high-risk and very high-risk populations are</w:t>
      </w:r>
      <w:r w:rsidR="00184A9A" w:rsidRPr="001D144D">
        <w:t xml:space="preserve"> summarised in </w:t>
      </w:r>
      <w:r w:rsidR="00BA1C04" w:rsidRPr="0083036A">
        <w:fldChar w:fldCharType="begin"/>
      </w:r>
      <w:r w:rsidR="00BA1C04" w:rsidRPr="0083036A">
        <w:instrText xml:space="preserve"> REF _Ref480385239 \h  \* MERGEFORMAT </w:instrText>
      </w:r>
      <w:r w:rsidR="00BA1C04" w:rsidRPr="0083036A">
        <w:fldChar w:fldCharType="separate"/>
      </w:r>
      <w:r w:rsidR="00161397" w:rsidRPr="004E5838">
        <w:t xml:space="preserve">Table </w:t>
      </w:r>
      <w:r w:rsidR="00161397">
        <w:rPr>
          <w:noProof/>
        </w:rPr>
        <w:t>1</w:t>
      </w:r>
      <w:r w:rsidR="00BA1C04" w:rsidRPr="0083036A">
        <w:fldChar w:fldCharType="end"/>
      </w:r>
      <w:r w:rsidR="00BA1C04" w:rsidRPr="0083036A">
        <w:t xml:space="preserve"> and </w:t>
      </w:r>
      <w:r w:rsidR="00BA1C04" w:rsidRPr="0083036A">
        <w:fldChar w:fldCharType="begin"/>
      </w:r>
      <w:r w:rsidR="00BA1C04" w:rsidRPr="0083036A">
        <w:instrText xml:space="preserve"> REF _Ref481064918 \h  \* MERGEFORMAT </w:instrText>
      </w:r>
      <w:r w:rsidR="00BA1C04" w:rsidRPr="0083036A">
        <w:fldChar w:fldCharType="separate"/>
      </w:r>
      <w:r w:rsidR="00161397" w:rsidRPr="004E5838">
        <w:t xml:space="preserve">Table </w:t>
      </w:r>
      <w:r w:rsidR="00161397">
        <w:rPr>
          <w:noProof/>
        </w:rPr>
        <w:t>2</w:t>
      </w:r>
      <w:r w:rsidR="00BA1C04" w:rsidRPr="0083036A">
        <w:fldChar w:fldCharType="end"/>
      </w:r>
      <w:r w:rsidR="001D144D" w:rsidRPr="0083036A">
        <w:t xml:space="preserve">, </w:t>
      </w:r>
      <w:r w:rsidR="001D144D" w:rsidRPr="001D144D">
        <w:t>respectively</w:t>
      </w:r>
      <w:r w:rsidR="00184A9A" w:rsidRPr="001D144D">
        <w:t>.</w:t>
      </w:r>
      <w:r w:rsidR="001D2746">
        <w:t xml:space="preserve"> </w:t>
      </w:r>
    </w:p>
    <w:p w:rsidR="00655472" w:rsidRDefault="00655472" w:rsidP="00655472">
      <w:pPr>
        <w:rPr>
          <w:rFonts w:asciiTheme="minorHAnsi" w:hAnsiTheme="minorHAnsi" w:cs="Arial"/>
        </w:rPr>
      </w:pPr>
      <w:r w:rsidRPr="001D2746">
        <w:rPr>
          <w:rFonts w:asciiTheme="minorHAnsi" w:hAnsiTheme="minorHAnsi" w:cs="Arial"/>
        </w:rPr>
        <w:t xml:space="preserve">It is important to highlight that this assessment </w:t>
      </w:r>
      <w:r>
        <w:rPr>
          <w:rFonts w:asciiTheme="minorHAnsi" w:hAnsiTheme="minorHAnsi" w:cs="Arial"/>
        </w:rPr>
        <w:t>does not evaluate MSP as a population screening strategy, but the use of MSP for</w:t>
      </w:r>
      <w:r w:rsidRPr="001D2746">
        <w:rPr>
          <w:rFonts w:asciiTheme="minorHAnsi" w:hAnsiTheme="minorHAnsi" w:cs="Arial"/>
        </w:rPr>
        <w:t xml:space="preserve"> </w:t>
      </w:r>
      <w:r>
        <w:rPr>
          <w:rFonts w:asciiTheme="minorHAnsi" w:hAnsiTheme="minorHAnsi" w:cs="Arial"/>
        </w:rPr>
        <w:t>the</w:t>
      </w:r>
      <w:r w:rsidRPr="001D2746">
        <w:rPr>
          <w:rFonts w:asciiTheme="minorHAnsi" w:hAnsiTheme="minorHAnsi" w:cs="Arial"/>
        </w:rPr>
        <w:t xml:space="preserve"> monitoring of patients at high risk or very high risk </w:t>
      </w:r>
      <w:r>
        <w:rPr>
          <w:rFonts w:asciiTheme="minorHAnsi" w:hAnsiTheme="minorHAnsi" w:cs="Arial"/>
        </w:rPr>
        <w:t>of melanoma</w:t>
      </w:r>
      <w:r w:rsidRPr="001D2746">
        <w:rPr>
          <w:rFonts w:asciiTheme="minorHAnsi" w:hAnsiTheme="minorHAnsi" w:cs="Arial"/>
        </w:rPr>
        <w:t>.</w:t>
      </w:r>
    </w:p>
    <w:p w:rsidR="00973AB4" w:rsidRDefault="00DB392C" w:rsidP="00973AB4">
      <w:r>
        <w:lastRenderedPageBreak/>
        <w:t>The proposed medical service</w:t>
      </w:r>
      <w:r w:rsidR="00973AB4">
        <w:t xml:space="preserve"> would be</w:t>
      </w:r>
      <w:r w:rsidR="003C7EFF">
        <w:t xml:space="preserve"> implemented</w:t>
      </w:r>
      <w:r w:rsidR="00973AB4">
        <w:t xml:space="preserve"> in addition to current clinical practice. </w:t>
      </w:r>
      <w:r w:rsidR="00973AB4" w:rsidRPr="00126EA2">
        <w:t>Ideally patients at high</w:t>
      </w:r>
      <w:r w:rsidR="00BC1ACA">
        <w:t xml:space="preserve"> and very high</w:t>
      </w:r>
      <w:r w:rsidR="00973AB4" w:rsidRPr="00126EA2">
        <w:t xml:space="preserve"> risk of melanoma perform their own self-examination at home, have a spouse o</w:t>
      </w:r>
      <w:r w:rsidR="00973AB4">
        <w:t>r</w:t>
      </w:r>
      <w:r w:rsidR="00973AB4" w:rsidRPr="00126EA2">
        <w:t xml:space="preserve"> relative/friend look at inaccessible places such as the back regularly, see their </w:t>
      </w:r>
      <w:r w:rsidR="00BC1ACA">
        <w:t>GP</w:t>
      </w:r>
      <w:r w:rsidR="00973AB4" w:rsidRPr="00126EA2">
        <w:t xml:space="preserve"> regularly and are under the care of a dermatologist. Those who would benefit from </w:t>
      </w:r>
      <w:r w:rsidR="00973AB4">
        <w:t>MSP</w:t>
      </w:r>
      <w:r w:rsidR="00973AB4" w:rsidRPr="00126EA2">
        <w:t xml:space="preserve"> would have their </w:t>
      </w:r>
      <w:r w:rsidR="00BC1ACA">
        <w:t>TBP and DD images</w:t>
      </w:r>
      <w:r w:rsidR="009B291A">
        <w:t xml:space="preserve"> </w:t>
      </w:r>
      <w:r w:rsidR="00973AB4" w:rsidRPr="00126EA2">
        <w:t>in addition to the above measures routinely</w:t>
      </w:r>
      <w:r w:rsidR="009B291A">
        <w:t xml:space="preserve"> done</w:t>
      </w:r>
      <w:r w:rsidR="00973AB4" w:rsidRPr="00126EA2">
        <w:t xml:space="preserve"> as a baseline</w:t>
      </w:r>
      <w:r>
        <w:t>,</w:t>
      </w:r>
      <w:r w:rsidR="00973AB4" w:rsidRPr="00126EA2">
        <w:t xml:space="preserve"> and repeated as per the attending dermatologist’s recommendations. </w:t>
      </w:r>
    </w:p>
    <w:p w:rsidR="003C7EFF" w:rsidRDefault="003C7EFF" w:rsidP="00280F07">
      <w:pPr>
        <w:spacing w:before="120" w:after="120"/>
        <w:jc w:val="both"/>
        <w:rPr>
          <w:rFonts w:asciiTheme="minorHAnsi" w:hAnsiTheme="minorHAnsi" w:cs="Arial"/>
        </w:rPr>
      </w:pPr>
      <w:r>
        <w:rPr>
          <w:rFonts w:asciiTheme="minorHAnsi" w:hAnsiTheme="minorHAnsi" w:cs="Arial"/>
        </w:rPr>
        <w:t>A</w:t>
      </w:r>
      <w:r w:rsidR="001D144D" w:rsidRPr="00134FC8">
        <w:rPr>
          <w:rFonts w:asciiTheme="minorHAnsi" w:hAnsiTheme="minorHAnsi" w:cs="Arial"/>
        </w:rPr>
        <w:t xml:space="preserve"> private fee for comprehensive</w:t>
      </w:r>
      <w:r w:rsidR="001D144D">
        <w:rPr>
          <w:rFonts w:asciiTheme="minorHAnsi" w:hAnsiTheme="minorHAnsi" w:cs="Arial"/>
        </w:rPr>
        <w:t xml:space="preserve"> MSP,</w:t>
      </w:r>
      <w:r w:rsidR="001D144D" w:rsidRPr="00134FC8">
        <w:rPr>
          <w:rFonts w:asciiTheme="minorHAnsi" w:hAnsiTheme="minorHAnsi" w:cs="Arial"/>
        </w:rPr>
        <w:t xml:space="preserve"> </w:t>
      </w:r>
      <w:r w:rsidR="001D144D">
        <w:rPr>
          <w:rFonts w:asciiTheme="minorHAnsi" w:hAnsiTheme="minorHAnsi" w:cs="Arial"/>
        </w:rPr>
        <w:t>initial or long-</w:t>
      </w:r>
      <w:r w:rsidR="001D144D" w:rsidRPr="00134FC8">
        <w:rPr>
          <w:rFonts w:asciiTheme="minorHAnsi" w:hAnsiTheme="minorHAnsi" w:cs="Arial"/>
        </w:rPr>
        <w:t>term</w:t>
      </w:r>
      <w:r w:rsidR="001D144D">
        <w:rPr>
          <w:rFonts w:asciiTheme="minorHAnsi" w:hAnsiTheme="minorHAnsi" w:cs="Arial"/>
        </w:rPr>
        <w:t xml:space="preserve"> </w:t>
      </w:r>
      <w:r w:rsidR="001D144D" w:rsidRPr="00134FC8">
        <w:rPr>
          <w:rFonts w:asciiTheme="minorHAnsi" w:hAnsiTheme="minorHAnsi" w:cs="Arial"/>
        </w:rPr>
        <w:t>follow</w:t>
      </w:r>
      <w:r w:rsidR="001D144D">
        <w:rPr>
          <w:rFonts w:asciiTheme="minorHAnsi" w:hAnsiTheme="minorHAnsi" w:cs="Arial"/>
        </w:rPr>
        <w:t>-</w:t>
      </w:r>
      <w:r w:rsidR="001D144D" w:rsidRPr="00134FC8">
        <w:rPr>
          <w:rFonts w:asciiTheme="minorHAnsi" w:hAnsiTheme="minorHAnsi" w:cs="Arial"/>
        </w:rPr>
        <w:t>up study in Australia is $300-450</w:t>
      </w:r>
      <w:r w:rsidR="001D144D">
        <w:rPr>
          <w:rFonts w:asciiTheme="minorHAnsi" w:hAnsiTheme="minorHAnsi" w:cs="Arial"/>
        </w:rPr>
        <w:t xml:space="preserve"> per person per year</w:t>
      </w:r>
      <w:r w:rsidR="001D144D" w:rsidRPr="00134FC8">
        <w:rPr>
          <w:rFonts w:asciiTheme="minorHAnsi" w:hAnsiTheme="minorHAnsi" w:cs="Arial"/>
        </w:rPr>
        <w:t>. A current fee schedule for Molemap Australia quotes $449 for an initial study (1 hour) and $329 for follow</w:t>
      </w:r>
      <w:r w:rsidR="009B291A">
        <w:rPr>
          <w:rFonts w:asciiTheme="minorHAnsi" w:hAnsiTheme="minorHAnsi" w:cs="Arial"/>
        </w:rPr>
        <w:t>-</w:t>
      </w:r>
      <w:r w:rsidR="001D144D" w:rsidRPr="00134FC8">
        <w:rPr>
          <w:rFonts w:asciiTheme="minorHAnsi" w:hAnsiTheme="minorHAnsi" w:cs="Arial"/>
        </w:rPr>
        <w:t xml:space="preserve">up </w:t>
      </w:r>
      <w:r w:rsidR="00B60DA2">
        <w:rPr>
          <w:rFonts w:asciiTheme="minorHAnsi" w:hAnsiTheme="minorHAnsi" w:cs="Arial"/>
        </w:rPr>
        <w:fldChar w:fldCharType="begin"/>
      </w:r>
      <w:r w:rsidR="00B60DA2">
        <w:rPr>
          <w:rFonts w:asciiTheme="minorHAnsi" w:hAnsiTheme="minorHAnsi" w:cs="Arial"/>
        </w:rPr>
        <w:instrText xml:space="preserve"> ADDIN EN.CITE &lt;EndNote&gt;&lt;Cite&gt;&lt;Author&gt;Molemap&lt;/Author&gt;&lt;Year&gt;2017&lt;/Year&gt;&lt;RecNum&gt;1&lt;/RecNum&gt;&lt;DisplayText&gt;(Molemap 2017)&lt;/DisplayText&gt;&lt;record&gt;&lt;rec-number&gt;1&lt;/rec-number&gt;&lt;foreign-keys&gt;&lt;key app="EN" db-id="2wdd0dzz2s0fs8epfetx2patt0fxstp5pfp0" timestamp="1492670309"&gt;1&lt;/key&gt;&lt;/foreign-keys&gt;&lt;ref-type name="Web Page"&gt;12&lt;/ref-type&gt;&lt;contributors&gt;&lt;authors&gt;&lt;author&gt;Molemap&lt;/author&gt;&lt;/authors&gt;&lt;/contributors&gt;&lt;titles&gt;&lt;title&gt;Molemap by Dermatologists&lt;/title&gt;&lt;/titles&gt;&lt;number&gt;31/07/2016&lt;/number&gt;&lt;dates&gt;&lt;year&gt;2017&lt;/year&gt;&lt;/dates&gt;&lt;urls&gt;&lt;related-urls&gt;&lt;url&gt;&lt;style face="underline" font="default" size="100%"&gt;https://molemap.net.au/&lt;/style&gt;&lt;/url&gt;&lt;/related-urls&gt;&lt;/urls&gt;&lt;/record&gt;&lt;/Cite&gt;&lt;/EndNote&gt;</w:instrText>
      </w:r>
      <w:r w:rsidR="00B60DA2">
        <w:rPr>
          <w:rFonts w:asciiTheme="minorHAnsi" w:hAnsiTheme="minorHAnsi" w:cs="Arial"/>
        </w:rPr>
        <w:fldChar w:fldCharType="separate"/>
      </w:r>
      <w:r w:rsidR="00B60DA2">
        <w:rPr>
          <w:rFonts w:asciiTheme="minorHAnsi" w:hAnsiTheme="minorHAnsi" w:cs="Arial"/>
          <w:noProof/>
        </w:rPr>
        <w:t>(</w:t>
      </w:r>
      <w:hyperlink w:anchor="_ENREF_15" w:tooltip="Molemap, 2017 #1" w:history="1">
        <w:r w:rsidR="00267B4B">
          <w:rPr>
            <w:rFonts w:asciiTheme="minorHAnsi" w:hAnsiTheme="minorHAnsi" w:cs="Arial"/>
            <w:noProof/>
          </w:rPr>
          <w:t>Molemap 2017</w:t>
        </w:r>
      </w:hyperlink>
      <w:r w:rsidR="00B60DA2">
        <w:rPr>
          <w:rFonts w:asciiTheme="minorHAnsi" w:hAnsiTheme="minorHAnsi" w:cs="Arial"/>
          <w:noProof/>
        </w:rPr>
        <w:t>)</w:t>
      </w:r>
      <w:r w:rsidR="00B60DA2">
        <w:rPr>
          <w:rFonts w:asciiTheme="minorHAnsi" w:hAnsiTheme="minorHAnsi" w:cs="Arial"/>
        </w:rPr>
        <w:fldChar w:fldCharType="end"/>
      </w:r>
      <w:r w:rsidR="001D144D">
        <w:rPr>
          <w:rFonts w:asciiTheme="minorHAnsi" w:hAnsiTheme="minorHAnsi" w:cs="Arial"/>
        </w:rPr>
        <w:t>.</w:t>
      </w:r>
      <w:r w:rsidR="001D144D" w:rsidRPr="00134FC8">
        <w:rPr>
          <w:rFonts w:asciiTheme="minorHAnsi" w:hAnsiTheme="minorHAnsi" w:cs="Arial"/>
        </w:rPr>
        <w:t xml:space="preserve"> </w:t>
      </w:r>
      <w:r w:rsidR="001D144D">
        <w:rPr>
          <w:rFonts w:asciiTheme="minorHAnsi" w:hAnsiTheme="minorHAnsi" w:cs="Arial"/>
        </w:rPr>
        <w:t>T</w:t>
      </w:r>
      <w:r w:rsidR="001D144D" w:rsidRPr="00134FC8">
        <w:rPr>
          <w:rFonts w:asciiTheme="minorHAnsi" w:hAnsiTheme="minorHAnsi" w:cs="Arial"/>
        </w:rPr>
        <w:t xml:space="preserve">he fee for a similar service in the USA is $US400-450. </w:t>
      </w:r>
    </w:p>
    <w:p w:rsidR="00280F07" w:rsidRDefault="00280F07" w:rsidP="00280F07">
      <w:pPr>
        <w:spacing w:before="120" w:after="120"/>
        <w:jc w:val="both"/>
        <w:rPr>
          <w:rFonts w:asciiTheme="minorHAnsi" w:hAnsiTheme="minorHAnsi" w:cs="Arial"/>
        </w:rPr>
      </w:pPr>
      <w:r>
        <w:rPr>
          <w:rFonts w:asciiTheme="minorHAnsi" w:hAnsiTheme="minorHAnsi" w:cs="Arial"/>
        </w:rPr>
        <w:t>The proposed MBS fee</w:t>
      </w:r>
      <w:r w:rsidR="00BC1ACA">
        <w:rPr>
          <w:rFonts w:asciiTheme="minorHAnsi" w:hAnsiTheme="minorHAnsi" w:cs="Arial"/>
        </w:rPr>
        <w:t xml:space="preserve"> for TBP is </w:t>
      </w:r>
      <w:r w:rsidR="00BC1ACA" w:rsidRPr="00FC579A">
        <w:rPr>
          <w:szCs w:val="20"/>
        </w:rPr>
        <w:t>$</w:t>
      </w:r>
      <w:r w:rsidR="00BC1ACA">
        <w:rPr>
          <w:szCs w:val="20"/>
        </w:rPr>
        <w:t>100.00, and the fee</w:t>
      </w:r>
      <w:r>
        <w:rPr>
          <w:rFonts w:asciiTheme="minorHAnsi" w:hAnsiTheme="minorHAnsi" w:cs="Arial"/>
        </w:rPr>
        <w:t xml:space="preserve"> </w:t>
      </w:r>
      <w:r w:rsidR="00BC1ACA">
        <w:rPr>
          <w:rFonts w:asciiTheme="minorHAnsi" w:hAnsiTheme="minorHAnsi" w:cs="Arial"/>
        </w:rPr>
        <w:t xml:space="preserve">for DD ranges from </w:t>
      </w:r>
      <w:r w:rsidR="00BC1ACA" w:rsidRPr="00E111AE">
        <w:rPr>
          <w:szCs w:val="20"/>
        </w:rPr>
        <w:t>$117.65</w:t>
      </w:r>
      <w:r w:rsidR="00BC1ACA">
        <w:rPr>
          <w:szCs w:val="20"/>
        </w:rPr>
        <w:t xml:space="preserve"> to </w:t>
      </w:r>
      <w:r w:rsidR="00BC1ACA" w:rsidRPr="00FC579A">
        <w:rPr>
          <w:szCs w:val="20"/>
        </w:rPr>
        <w:t>$205.90</w:t>
      </w:r>
      <w:r w:rsidR="00BC1ACA">
        <w:rPr>
          <w:szCs w:val="20"/>
        </w:rPr>
        <w:t>, depending on the number of lesions photographed</w:t>
      </w:r>
      <w:r>
        <w:rPr>
          <w:rFonts w:asciiTheme="minorHAnsi" w:hAnsiTheme="minorHAnsi" w:cs="Arial"/>
        </w:rPr>
        <w:t>.</w:t>
      </w:r>
      <w:r w:rsidRPr="00280F07">
        <w:rPr>
          <w:rFonts w:asciiTheme="minorHAnsi" w:hAnsiTheme="minorHAnsi" w:cs="Arial"/>
        </w:rPr>
        <w:t xml:space="preserve"> </w:t>
      </w:r>
      <w:r w:rsidR="00BC1ACA" w:rsidRPr="00134FC8">
        <w:rPr>
          <w:rFonts w:asciiTheme="minorHAnsi" w:hAnsiTheme="minorHAnsi" w:cs="Arial"/>
        </w:rPr>
        <w:t xml:space="preserve">The suggested </w:t>
      </w:r>
      <w:r w:rsidR="00DB392C">
        <w:rPr>
          <w:rFonts w:asciiTheme="minorHAnsi" w:hAnsiTheme="minorHAnsi" w:cs="Arial"/>
        </w:rPr>
        <w:t xml:space="preserve">fee </w:t>
      </w:r>
      <w:r w:rsidR="00BC1ACA" w:rsidRPr="00134FC8">
        <w:rPr>
          <w:rFonts w:asciiTheme="minorHAnsi" w:hAnsiTheme="minorHAnsi" w:cs="Arial"/>
        </w:rPr>
        <w:t>for short</w:t>
      </w:r>
      <w:r w:rsidR="00BC1ACA">
        <w:rPr>
          <w:rFonts w:asciiTheme="minorHAnsi" w:hAnsiTheme="minorHAnsi" w:cs="Arial"/>
        </w:rPr>
        <w:t>-</w:t>
      </w:r>
      <w:r w:rsidR="00BC1ACA" w:rsidRPr="00134FC8">
        <w:rPr>
          <w:rFonts w:asciiTheme="minorHAnsi" w:hAnsiTheme="minorHAnsi" w:cs="Arial"/>
        </w:rPr>
        <w:t>term follow</w:t>
      </w:r>
      <w:r w:rsidR="00BC1ACA">
        <w:rPr>
          <w:rFonts w:asciiTheme="minorHAnsi" w:hAnsiTheme="minorHAnsi" w:cs="Arial"/>
        </w:rPr>
        <w:t>-</w:t>
      </w:r>
      <w:r w:rsidR="00BC1ACA" w:rsidRPr="00134FC8">
        <w:rPr>
          <w:rFonts w:asciiTheme="minorHAnsi" w:hAnsiTheme="minorHAnsi" w:cs="Arial"/>
        </w:rPr>
        <w:t>up has been costed at $70.</w:t>
      </w:r>
      <w:r w:rsidR="00BC1ACA">
        <w:rPr>
          <w:rFonts w:asciiTheme="minorHAnsi" w:hAnsiTheme="minorHAnsi" w:cs="Arial"/>
        </w:rPr>
        <w:t xml:space="preserve"> It is therefore important to note that t</w:t>
      </w:r>
      <w:r>
        <w:rPr>
          <w:rFonts w:asciiTheme="minorHAnsi" w:hAnsiTheme="minorHAnsi" w:cs="Arial"/>
        </w:rPr>
        <w:t>he proposed MBS fee does not cover the total cost of MSP</w:t>
      </w:r>
      <w:r w:rsidR="00BC1ACA">
        <w:rPr>
          <w:rFonts w:asciiTheme="minorHAnsi" w:hAnsiTheme="minorHAnsi" w:cs="Arial"/>
        </w:rPr>
        <w:t xml:space="preserve"> and</w:t>
      </w:r>
      <w:r>
        <w:rPr>
          <w:rFonts w:asciiTheme="minorHAnsi" w:hAnsiTheme="minorHAnsi" w:cs="Arial"/>
        </w:rPr>
        <w:t xml:space="preserve"> patients would likely still incur out of pocket costs.</w:t>
      </w:r>
    </w:p>
    <w:p w:rsidR="00280F07" w:rsidRDefault="00280F07" w:rsidP="001D144D">
      <w:pPr>
        <w:spacing w:before="120" w:after="120"/>
        <w:jc w:val="both"/>
        <w:rPr>
          <w:rFonts w:asciiTheme="minorHAnsi" w:hAnsiTheme="minorHAnsi" w:cs="Arial"/>
        </w:rPr>
      </w:pPr>
    </w:p>
    <w:p w:rsidR="003C7EFF" w:rsidRDefault="003C7EFF" w:rsidP="003C7EFF"/>
    <w:p w:rsidR="00184A9A" w:rsidRDefault="00184A9A" w:rsidP="00FC0FA2">
      <w:pPr>
        <w:pStyle w:val="Caption"/>
        <w:keepNext/>
        <w:tabs>
          <w:tab w:val="left" w:pos="1134"/>
        </w:tabs>
        <w:spacing w:after="0"/>
      </w:pPr>
      <w:bookmarkStart w:id="69" w:name="_Ref480385239"/>
      <w:bookmarkStart w:id="70" w:name="_Toc474766924"/>
      <w:bookmarkStart w:id="71" w:name="_Toc484697453"/>
      <w:r w:rsidRPr="004E5838">
        <w:lastRenderedPageBreak/>
        <w:t xml:space="preserve">Table </w:t>
      </w:r>
      <w:fldSimple w:instr=" SEQ Table \* ARABIC ">
        <w:r w:rsidR="00161397">
          <w:rPr>
            <w:noProof/>
          </w:rPr>
          <w:t>1</w:t>
        </w:r>
      </w:fldSimple>
      <w:bookmarkEnd w:id="69"/>
      <w:r w:rsidR="00FC0FA2">
        <w:rPr>
          <w:noProof/>
        </w:rPr>
        <w:t xml:space="preserve"> </w:t>
      </w:r>
      <w:r w:rsidRPr="004E5838">
        <w:t>Proposed MBS item descriptors</w:t>
      </w:r>
      <w:bookmarkEnd w:id="70"/>
      <w:r w:rsidR="00084397">
        <w:t xml:space="preserve"> for the high risk population</w:t>
      </w:r>
      <w:bookmarkEnd w:id="71"/>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Proposed MBS item descriptor for the high risk population"/>
        <w:tblDescription w:val="This table provides a description of the wording of the item to be included in the Medicare Benefits Schedule for this technology."/>
      </w:tblPr>
      <w:tblGrid>
        <w:gridCol w:w="9111"/>
      </w:tblGrid>
      <w:tr w:rsidR="00184A9A" w:rsidRPr="00183E4D" w:rsidTr="00EE0795">
        <w:trPr>
          <w:cantSplit/>
          <w:tblHeader/>
        </w:trPr>
        <w:tc>
          <w:tcPr>
            <w:tcW w:w="9111" w:type="dxa"/>
          </w:tcPr>
          <w:p w:rsidR="00184A9A" w:rsidRPr="00183E4D" w:rsidRDefault="00184A9A" w:rsidP="00EE0795">
            <w:pPr>
              <w:pStyle w:val="TableText0"/>
              <w:jc w:val="both"/>
              <w:rPr>
                <w:szCs w:val="20"/>
              </w:rPr>
            </w:pPr>
            <w:r>
              <w:rPr>
                <w:szCs w:val="20"/>
              </w:rPr>
              <w:t>MBS item Descriptors</w:t>
            </w:r>
          </w:p>
        </w:tc>
      </w:tr>
      <w:tr w:rsidR="00184A9A" w:rsidRPr="00183E4D" w:rsidTr="00EE0795">
        <w:trPr>
          <w:cantSplit/>
        </w:trPr>
        <w:tc>
          <w:tcPr>
            <w:tcW w:w="9111" w:type="dxa"/>
          </w:tcPr>
          <w:p w:rsidR="00184A9A" w:rsidRDefault="00184A9A" w:rsidP="00EE0795">
            <w:pPr>
              <w:pStyle w:val="TableText0"/>
              <w:jc w:val="right"/>
              <w:rPr>
                <w:szCs w:val="20"/>
              </w:rPr>
            </w:pPr>
            <w:r w:rsidRPr="00183E4D">
              <w:rPr>
                <w:szCs w:val="20"/>
              </w:rPr>
              <w:t xml:space="preserve">Category </w:t>
            </w:r>
            <w:r>
              <w:rPr>
                <w:szCs w:val="20"/>
              </w:rPr>
              <w:t>2</w:t>
            </w:r>
            <w:r w:rsidRPr="00183E4D">
              <w:rPr>
                <w:szCs w:val="20"/>
              </w:rPr>
              <w:t xml:space="preserve"> – </w:t>
            </w:r>
            <w:r>
              <w:rPr>
                <w:szCs w:val="20"/>
              </w:rPr>
              <w:t>Diagnostic Procedures and Investigations</w:t>
            </w:r>
          </w:p>
          <w:p w:rsidR="00184A9A" w:rsidRPr="00E111AE" w:rsidRDefault="00184A9A" w:rsidP="00EE0795">
            <w:pPr>
              <w:pStyle w:val="TableText0"/>
              <w:rPr>
                <w:szCs w:val="20"/>
              </w:rPr>
            </w:pPr>
            <w:r w:rsidRPr="00E111AE">
              <w:rPr>
                <w:szCs w:val="20"/>
              </w:rPr>
              <w:t>Group: D1 – Miscellaneous diagnostic procedures and investigations</w:t>
            </w:r>
          </w:p>
          <w:p w:rsidR="00184A9A" w:rsidRPr="00E111AE" w:rsidRDefault="00184A9A" w:rsidP="00EE0795">
            <w:pPr>
              <w:pStyle w:val="TableText0"/>
              <w:rPr>
                <w:szCs w:val="20"/>
              </w:rPr>
            </w:pPr>
            <w:r w:rsidRPr="00E111AE">
              <w:rPr>
                <w:szCs w:val="20"/>
              </w:rPr>
              <w:t xml:space="preserve">Subgroup 10–Other diagnostic procedures and investigations </w:t>
            </w:r>
          </w:p>
          <w:p w:rsidR="00184A9A" w:rsidRPr="00E111AE" w:rsidRDefault="00184A9A" w:rsidP="00EE0795">
            <w:pPr>
              <w:pStyle w:val="TableText0"/>
              <w:jc w:val="both"/>
              <w:rPr>
                <w:szCs w:val="20"/>
              </w:rPr>
            </w:pPr>
            <w:r w:rsidRPr="00E111AE">
              <w:rPr>
                <w:szCs w:val="20"/>
              </w:rPr>
              <w:t>[Item A]</w:t>
            </w:r>
          </w:p>
          <w:p w:rsidR="00184A9A" w:rsidRPr="00E111AE" w:rsidRDefault="00184A9A" w:rsidP="00EE0795">
            <w:pPr>
              <w:pStyle w:val="TableText0"/>
              <w:jc w:val="both"/>
              <w:rPr>
                <w:szCs w:val="20"/>
              </w:rPr>
            </w:pPr>
            <w:r w:rsidRPr="00E111AE">
              <w:rPr>
                <w:szCs w:val="20"/>
              </w:rPr>
              <w:t>TOTAL BODY PHOTOGRAPHY performed by a specialist dermatologist, or on behalf of a specialist dermatologist by a registered nurse:</w:t>
            </w:r>
          </w:p>
          <w:p w:rsidR="00184A9A" w:rsidRPr="00E111AE" w:rsidRDefault="00184A9A" w:rsidP="00EE0795">
            <w:pPr>
              <w:pStyle w:val="TableText0"/>
              <w:jc w:val="both"/>
              <w:rPr>
                <w:szCs w:val="20"/>
              </w:rPr>
            </w:pPr>
            <w:r w:rsidRPr="00E111AE">
              <w:rPr>
                <w:szCs w:val="20"/>
              </w:rPr>
              <w:t>a)</w:t>
            </w:r>
            <w:r w:rsidRPr="00E111AE">
              <w:rPr>
                <w:szCs w:val="20"/>
              </w:rPr>
              <w:tab/>
              <w:t xml:space="preserve">Only if performed in association with MBS Items Bi, Bii, Biii or Biv, and </w:t>
            </w:r>
          </w:p>
          <w:p w:rsidR="00184A9A" w:rsidRPr="00E111AE" w:rsidRDefault="00184A9A" w:rsidP="00EE0795">
            <w:pPr>
              <w:pStyle w:val="TableText0"/>
              <w:jc w:val="both"/>
              <w:rPr>
                <w:szCs w:val="20"/>
              </w:rPr>
            </w:pPr>
            <w:r w:rsidRPr="00E111AE">
              <w:rPr>
                <w:szCs w:val="20"/>
              </w:rPr>
              <w:t>b)</w:t>
            </w:r>
            <w:r w:rsidRPr="00E111AE">
              <w:rPr>
                <w:szCs w:val="20"/>
              </w:rPr>
              <w:tab/>
              <w:t>Only using image capture and processing equipment approved by the Therapeutic Goods Administration</w:t>
            </w:r>
          </w:p>
          <w:p w:rsidR="00184A9A" w:rsidRPr="00E111AE" w:rsidRDefault="00184A9A" w:rsidP="00EE0795">
            <w:pPr>
              <w:pStyle w:val="TableText0"/>
              <w:jc w:val="both"/>
              <w:rPr>
                <w:szCs w:val="20"/>
              </w:rPr>
            </w:pPr>
            <w:r w:rsidRPr="00E111AE">
              <w:rPr>
                <w:szCs w:val="20"/>
              </w:rPr>
              <w:t>c)</w:t>
            </w:r>
            <w:r w:rsidRPr="00E111AE">
              <w:rPr>
                <w:szCs w:val="20"/>
              </w:rPr>
              <w:tab/>
              <w:t>Only claimable once in a 5 year period</w:t>
            </w:r>
          </w:p>
          <w:p w:rsidR="00184A9A" w:rsidRPr="00E111AE" w:rsidRDefault="00184A9A" w:rsidP="00EE0795">
            <w:pPr>
              <w:pStyle w:val="TableText0"/>
              <w:jc w:val="both"/>
              <w:rPr>
                <w:szCs w:val="20"/>
              </w:rPr>
            </w:pPr>
            <w:r w:rsidRPr="00E111AE">
              <w:rPr>
                <w:szCs w:val="20"/>
              </w:rPr>
              <w:t>d)</w:t>
            </w:r>
            <w:r w:rsidRPr="00E111AE">
              <w:rPr>
                <w:szCs w:val="20"/>
              </w:rPr>
              <w:tab/>
              <w:t>Only if referred patient is 18 years of age or older and has a minimum of 15 lesions for photography</w:t>
            </w:r>
          </w:p>
          <w:p w:rsidR="00184A9A" w:rsidRPr="00E111AE" w:rsidRDefault="00184A9A" w:rsidP="00EE0795">
            <w:pPr>
              <w:pStyle w:val="TableText0"/>
              <w:jc w:val="both"/>
              <w:rPr>
                <w:szCs w:val="20"/>
              </w:rPr>
            </w:pPr>
          </w:p>
          <w:p w:rsidR="00184A9A" w:rsidRPr="00E111AE" w:rsidRDefault="00184A9A" w:rsidP="00EE0795">
            <w:pPr>
              <w:pStyle w:val="TableText0"/>
              <w:jc w:val="both"/>
              <w:rPr>
                <w:szCs w:val="20"/>
              </w:rPr>
            </w:pPr>
            <w:r w:rsidRPr="00E111AE">
              <w:rPr>
                <w:szCs w:val="20"/>
              </w:rPr>
              <w:t xml:space="preserve">To be eligible: </w:t>
            </w:r>
          </w:p>
          <w:p w:rsidR="00184A9A" w:rsidRPr="00E111AE" w:rsidRDefault="00184A9A" w:rsidP="00FC579A">
            <w:pPr>
              <w:pStyle w:val="TableText0"/>
              <w:ind w:left="578" w:hanging="567"/>
              <w:jc w:val="both"/>
              <w:rPr>
                <w:szCs w:val="20"/>
              </w:rPr>
            </w:pPr>
            <w:r w:rsidRPr="00E111AE">
              <w:rPr>
                <w:szCs w:val="20"/>
              </w:rPr>
              <w:t>a)</w:t>
            </w:r>
            <w:r w:rsidRPr="00E111AE">
              <w:rPr>
                <w:szCs w:val="20"/>
              </w:rPr>
              <w:tab/>
              <w:t>the specialist dermatologist must hold current status on the Australasian College of Dermatologists register of Reporting Dermatologists and</w:t>
            </w:r>
          </w:p>
          <w:p w:rsidR="00184A9A" w:rsidRPr="00E111AE" w:rsidRDefault="00184A9A" w:rsidP="00EE0795">
            <w:pPr>
              <w:pStyle w:val="TableText0"/>
              <w:jc w:val="both"/>
              <w:rPr>
                <w:szCs w:val="20"/>
              </w:rPr>
            </w:pPr>
            <w:r w:rsidRPr="00E111AE">
              <w:rPr>
                <w:szCs w:val="20"/>
              </w:rPr>
              <w:t>b)</w:t>
            </w:r>
            <w:r w:rsidRPr="00E111AE">
              <w:rPr>
                <w:szCs w:val="20"/>
              </w:rPr>
              <w:tab/>
              <w:t>the reporting dermatologist must provide a diagnostic report* to the referring doctor and</w:t>
            </w:r>
          </w:p>
          <w:p w:rsidR="00184A9A" w:rsidRPr="00E111AE" w:rsidRDefault="00184A9A" w:rsidP="00FC579A">
            <w:pPr>
              <w:pStyle w:val="TableText0"/>
              <w:ind w:left="578" w:hanging="578"/>
              <w:jc w:val="both"/>
              <w:rPr>
                <w:szCs w:val="20"/>
              </w:rPr>
            </w:pPr>
            <w:r w:rsidRPr="00E111AE">
              <w:rPr>
                <w:szCs w:val="20"/>
              </w:rPr>
              <w:t>c)</w:t>
            </w:r>
            <w:r w:rsidRPr="00E111AE">
              <w:rPr>
                <w:szCs w:val="20"/>
              </w:rPr>
              <w:tab/>
              <w:t>any registered nurse involved in the process must hold current status on the Joint Register of Registered Nurses Accredited in Melanoma Surveillance Photography held by the Australian Dermatology Nurses Association/Australasian College of Dermatologists</w:t>
            </w:r>
          </w:p>
          <w:p w:rsidR="00184A9A" w:rsidRPr="00E111AE" w:rsidRDefault="00184A9A" w:rsidP="00EE0795">
            <w:pPr>
              <w:pStyle w:val="TableText0"/>
              <w:jc w:val="both"/>
              <w:rPr>
                <w:szCs w:val="20"/>
              </w:rPr>
            </w:pPr>
            <w:r w:rsidRPr="00E111AE">
              <w:rPr>
                <w:szCs w:val="20"/>
              </w:rPr>
              <w:t>d)</w:t>
            </w:r>
            <w:r w:rsidRPr="00E111AE">
              <w:rPr>
                <w:szCs w:val="20"/>
              </w:rPr>
              <w:tab/>
              <w:t>the item is only claimable once per calendar year</w:t>
            </w:r>
          </w:p>
          <w:p w:rsidR="00184A9A" w:rsidRPr="00E111AE" w:rsidRDefault="00184A9A" w:rsidP="00EE0795">
            <w:pPr>
              <w:pStyle w:val="TableText0"/>
              <w:jc w:val="both"/>
              <w:rPr>
                <w:szCs w:val="20"/>
              </w:rPr>
            </w:pPr>
            <w:r w:rsidRPr="00E111AE">
              <w:rPr>
                <w:szCs w:val="20"/>
              </w:rPr>
              <w:t>e)</w:t>
            </w:r>
            <w:r w:rsidRPr="00E111AE">
              <w:rPr>
                <w:szCs w:val="20"/>
              </w:rPr>
              <w:tab/>
              <w:t>the service must be delivered at the reporting dermatologists practice site</w:t>
            </w:r>
          </w:p>
          <w:p w:rsidR="00184A9A" w:rsidRPr="00E111AE" w:rsidRDefault="00184A9A" w:rsidP="00EE0795">
            <w:pPr>
              <w:pStyle w:val="TableText0"/>
              <w:jc w:val="both"/>
              <w:rPr>
                <w:szCs w:val="20"/>
              </w:rPr>
            </w:pPr>
          </w:p>
          <w:p w:rsidR="00184A9A" w:rsidRPr="00E111AE" w:rsidRDefault="00184A9A" w:rsidP="00EE0795">
            <w:pPr>
              <w:pStyle w:val="TableText0"/>
              <w:jc w:val="both"/>
              <w:rPr>
                <w:szCs w:val="20"/>
              </w:rPr>
            </w:pPr>
            <w:r w:rsidRPr="00E111AE">
              <w:rPr>
                <w:szCs w:val="20"/>
              </w:rPr>
              <w:t>(See para D1.10 of explanatory notes to this Category)</w:t>
            </w:r>
          </w:p>
          <w:p w:rsidR="00184A9A" w:rsidRPr="00183E4D" w:rsidRDefault="00184A9A" w:rsidP="001D0D55">
            <w:pPr>
              <w:pStyle w:val="TableText0"/>
              <w:jc w:val="both"/>
              <w:rPr>
                <w:szCs w:val="20"/>
              </w:rPr>
            </w:pPr>
            <w:r w:rsidRPr="00FC579A">
              <w:rPr>
                <w:szCs w:val="20"/>
              </w:rPr>
              <w:t>Fee:  $</w:t>
            </w:r>
            <w:r w:rsidR="001D0D55">
              <w:rPr>
                <w:szCs w:val="20"/>
              </w:rPr>
              <w:t>100.00</w:t>
            </w:r>
            <w:r w:rsidRPr="00FC579A">
              <w:rPr>
                <w:szCs w:val="20"/>
              </w:rPr>
              <w:t xml:space="preserve"> Benefit 75%= $</w:t>
            </w:r>
            <w:r w:rsidR="001D0D55">
              <w:rPr>
                <w:szCs w:val="20"/>
              </w:rPr>
              <w:t>75.00</w:t>
            </w:r>
            <w:r w:rsidRPr="00FC579A">
              <w:rPr>
                <w:szCs w:val="20"/>
              </w:rPr>
              <w:t>, 85%=$</w:t>
            </w:r>
            <w:r w:rsidR="001D0D55">
              <w:rPr>
                <w:szCs w:val="20"/>
              </w:rPr>
              <w:t>85.00</w:t>
            </w:r>
          </w:p>
        </w:tc>
      </w:tr>
      <w:tr w:rsidR="00184A9A" w:rsidRPr="00183E4D" w:rsidTr="00EE0795">
        <w:trPr>
          <w:cantSplit/>
        </w:trPr>
        <w:tc>
          <w:tcPr>
            <w:tcW w:w="9111" w:type="dxa"/>
          </w:tcPr>
          <w:p w:rsidR="00184A9A" w:rsidRDefault="00184A9A" w:rsidP="00EE0795">
            <w:pPr>
              <w:pStyle w:val="TableText0"/>
              <w:jc w:val="right"/>
              <w:rPr>
                <w:szCs w:val="20"/>
              </w:rPr>
            </w:pPr>
            <w:r w:rsidRPr="00183E4D">
              <w:rPr>
                <w:szCs w:val="20"/>
              </w:rPr>
              <w:lastRenderedPageBreak/>
              <w:t xml:space="preserve">Category </w:t>
            </w:r>
            <w:r>
              <w:rPr>
                <w:szCs w:val="20"/>
              </w:rPr>
              <w:t>2</w:t>
            </w:r>
            <w:r w:rsidRPr="00183E4D">
              <w:rPr>
                <w:szCs w:val="20"/>
              </w:rPr>
              <w:t xml:space="preserve"> – </w:t>
            </w:r>
            <w:r>
              <w:rPr>
                <w:szCs w:val="20"/>
              </w:rPr>
              <w:t>Diagnostic Procedures and Investigations</w:t>
            </w:r>
          </w:p>
          <w:p w:rsidR="00184A9A" w:rsidRPr="00E111AE" w:rsidRDefault="00184A9A" w:rsidP="00EE0795">
            <w:pPr>
              <w:pStyle w:val="TableText0"/>
              <w:rPr>
                <w:szCs w:val="20"/>
              </w:rPr>
            </w:pPr>
            <w:r w:rsidRPr="00E111AE">
              <w:rPr>
                <w:szCs w:val="20"/>
              </w:rPr>
              <w:t>Group: D1 – Miscellaneous diagnostic procedures and investigations</w:t>
            </w:r>
          </w:p>
          <w:p w:rsidR="00184A9A" w:rsidRPr="00E111AE" w:rsidRDefault="00184A9A" w:rsidP="00EE0795">
            <w:pPr>
              <w:pStyle w:val="TableText0"/>
              <w:rPr>
                <w:szCs w:val="20"/>
              </w:rPr>
            </w:pPr>
            <w:r w:rsidRPr="00E111AE">
              <w:rPr>
                <w:szCs w:val="20"/>
              </w:rPr>
              <w:t xml:space="preserve">Subgroup 10–Other diagnostic procedures and investigations </w:t>
            </w:r>
          </w:p>
          <w:p w:rsidR="00184A9A" w:rsidRPr="00E111AE" w:rsidRDefault="00184A9A" w:rsidP="00EE0795">
            <w:pPr>
              <w:pStyle w:val="TableText0"/>
              <w:jc w:val="both"/>
              <w:rPr>
                <w:szCs w:val="20"/>
              </w:rPr>
            </w:pPr>
            <w:r w:rsidRPr="00E111AE">
              <w:rPr>
                <w:szCs w:val="20"/>
              </w:rPr>
              <w:t>[Item Bi]</w:t>
            </w:r>
          </w:p>
          <w:p w:rsidR="00184A9A" w:rsidRPr="00E111AE" w:rsidRDefault="00184A9A" w:rsidP="00EE0795">
            <w:pPr>
              <w:pStyle w:val="TableText0"/>
              <w:jc w:val="both"/>
              <w:rPr>
                <w:szCs w:val="20"/>
              </w:rPr>
            </w:pPr>
            <w:r w:rsidRPr="00E111AE">
              <w:rPr>
                <w:szCs w:val="20"/>
              </w:rPr>
              <w:t>TOTAL BODY PIGMENTED LESION DIGITAL DERMOSCOPY performed by a specialist dermatologist or on behalf of a specialist dermatologist by a registered nurse using an image capture and processing device approved by the Therapeutic Goods Administration.  To be eligible the subject must be 18 years of age or older, have 15 or more pigmented lesions for photography and be at high risk of melanoma as evidenced by:</w:t>
            </w:r>
          </w:p>
          <w:p w:rsidR="00184A9A" w:rsidRPr="00E111AE" w:rsidRDefault="00184A9A" w:rsidP="00084397">
            <w:pPr>
              <w:pStyle w:val="TableText0"/>
              <w:jc w:val="both"/>
              <w:rPr>
                <w:szCs w:val="20"/>
              </w:rPr>
            </w:pPr>
            <w:r w:rsidRPr="00E111AE">
              <w:rPr>
                <w:szCs w:val="20"/>
              </w:rPr>
              <w:t>i.</w:t>
            </w:r>
            <w:r w:rsidRPr="00E111AE">
              <w:rPr>
                <w:szCs w:val="20"/>
              </w:rPr>
              <w:tab/>
              <w:t>past personal history of melanoma or</w:t>
            </w:r>
          </w:p>
          <w:p w:rsidR="00184A9A" w:rsidRPr="00E111AE" w:rsidRDefault="00184A9A" w:rsidP="00EE0795">
            <w:pPr>
              <w:pStyle w:val="TableText0"/>
              <w:jc w:val="both"/>
              <w:rPr>
                <w:szCs w:val="20"/>
              </w:rPr>
            </w:pPr>
            <w:r w:rsidRPr="00E111AE">
              <w:rPr>
                <w:szCs w:val="20"/>
              </w:rPr>
              <w:t>ii.</w:t>
            </w:r>
            <w:r w:rsidRPr="00E111AE">
              <w:rPr>
                <w:szCs w:val="20"/>
              </w:rPr>
              <w:tab/>
              <w:t>family history of 2 first degree relatives with melanoma or</w:t>
            </w:r>
          </w:p>
          <w:p w:rsidR="00184A9A" w:rsidRPr="00E111AE" w:rsidRDefault="00184A9A" w:rsidP="00EE0795">
            <w:pPr>
              <w:pStyle w:val="TableText0"/>
              <w:jc w:val="both"/>
              <w:rPr>
                <w:szCs w:val="20"/>
              </w:rPr>
            </w:pPr>
            <w:r w:rsidRPr="00E111AE">
              <w:rPr>
                <w:szCs w:val="20"/>
              </w:rPr>
              <w:t>iii.</w:t>
            </w:r>
            <w:r w:rsidRPr="00E111AE">
              <w:rPr>
                <w:szCs w:val="20"/>
              </w:rPr>
              <w:tab/>
              <w:t>personal history of CDKN2A mutation and at least 1 first or second degree relative diagnosed with melanoma or</w:t>
            </w:r>
          </w:p>
          <w:p w:rsidR="00184A9A" w:rsidRPr="00E111AE" w:rsidRDefault="00184A9A" w:rsidP="00EE0795">
            <w:pPr>
              <w:pStyle w:val="TableText0"/>
              <w:jc w:val="both"/>
              <w:rPr>
                <w:szCs w:val="20"/>
              </w:rPr>
            </w:pPr>
            <w:r w:rsidRPr="00E111AE">
              <w:rPr>
                <w:szCs w:val="20"/>
              </w:rPr>
              <w:t>iv.</w:t>
            </w:r>
            <w:r w:rsidRPr="00E111AE">
              <w:rPr>
                <w:szCs w:val="20"/>
              </w:rPr>
              <w:tab/>
              <w:t>6 or more atypical melanocytic naevi or</w:t>
            </w:r>
          </w:p>
          <w:p w:rsidR="00184A9A" w:rsidRPr="00E111AE" w:rsidRDefault="00184A9A" w:rsidP="00EE0795">
            <w:pPr>
              <w:pStyle w:val="TableText0"/>
              <w:jc w:val="both"/>
              <w:rPr>
                <w:szCs w:val="20"/>
              </w:rPr>
            </w:pPr>
            <w:r w:rsidRPr="00E111AE">
              <w:rPr>
                <w:szCs w:val="20"/>
              </w:rPr>
              <w:t>v.</w:t>
            </w:r>
            <w:r w:rsidRPr="00E111AE">
              <w:rPr>
                <w:szCs w:val="20"/>
              </w:rPr>
              <w:tab/>
              <w:t>100 or more common melanocytic naevi or</w:t>
            </w:r>
          </w:p>
          <w:p w:rsidR="00184A9A" w:rsidRPr="00E111AE" w:rsidRDefault="00184A9A" w:rsidP="00EE0795">
            <w:pPr>
              <w:pStyle w:val="TableText0"/>
              <w:jc w:val="both"/>
              <w:rPr>
                <w:szCs w:val="20"/>
              </w:rPr>
            </w:pPr>
            <w:r w:rsidRPr="00E111AE">
              <w:rPr>
                <w:szCs w:val="20"/>
              </w:rPr>
              <w:tab/>
            </w:r>
          </w:p>
          <w:p w:rsidR="00184A9A" w:rsidRPr="00E111AE" w:rsidRDefault="00184A9A" w:rsidP="00EE0795">
            <w:pPr>
              <w:pStyle w:val="TableText0"/>
              <w:jc w:val="both"/>
              <w:rPr>
                <w:szCs w:val="20"/>
              </w:rPr>
            </w:pPr>
            <w:r w:rsidRPr="00E111AE">
              <w:rPr>
                <w:szCs w:val="20"/>
              </w:rPr>
              <w:t>Number of lesions photographed: 15-49</w:t>
            </w:r>
          </w:p>
          <w:p w:rsidR="00184A9A" w:rsidRPr="00E111AE" w:rsidRDefault="00184A9A" w:rsidP="00EE0795">
            <w:pPr>
              <w:pStyle w:val="TableText0"/>
              <w:jc w:val="both"/>
              <w:rPr>
                <w:szCs w:val="20"/>
              </w:rPr>
            </w:pPr>
            <w:r w:rsidRPr="00E111AE">
              <w:rPr>
                <w:szCs w:val="20"/>
              </w:rPr>
              <w:t xml:space="preserve">To be eligible: </w:t>
            </w:r>
          </w:p>
          <w:p w:rsidR="00184A9A" w:rsidRPr="00E111AE" w:rsidRDefault="00184A9A" w:rsidP="00FC579A">
            <w:pPr>
              <w:pStyle w:val="TableText0"/>
              <w:ind w:left="578" w:hanging="578"/>
              <w:jc w:val="both"/>
              <w:rPr>
                <w:szCs w:val="20"/>
              </w:rPr>
            </w:pPr>
            <w:r w:rsidRPr="00E111AE">
              <w:rPr>
                <w:szCs w:val="20"/>
              </w:rPr>
              <w:t>f)</w:t>
            </w:r>
            <w:r w:rsidRPr="00E111AE">
              <w:rPr>
                <w:szCs w:val="20"/>
              </w:rPr>
              <w:tab/>
              <w:t>the specialist dermatologist must hold current status on the Australasian College of Dermatologists register of Reporting Dermatologists and</w:t>
            </w:r>
          </w:p>
          <w:p w:rsidR="00184A9A" w:rsidRPr="00E111AE" w:rsidRDefault="00184A9A" w:rsidP="00EE0795">
            <w:pPr>
              <w:pStyle w:val="TableText0"/>
              <w:jc w:val="both"/>
              <w:rPr>
                <w:szCs w:val="20"/>
              </w:rPr>
            </w:pPr>
            <w:r w:rsidRPr="00E111AE">
              <w:rPr>
                <w:szCs w:val="20"/>
              </w:rPr>
              <w:t>g)</w:t>
            </w:r>
            <w:r w:rsidRPr="00E111AE">
              <w:rPr>
                <w:szCs w:val="20"/>
              </w:rPr>
              <w:tab/>
              <w:t>the reporting dermatologist must provide a diagnostic report* to the referring doctor and</w:t>
            </w:r>
          </w:p>
          <w:p w:rsidR="00184A9A" w:rsidRPr="00E111AE" w:rsidRDefault="00184A9A" w:rsidP="00FC579A">
            <w:pPr>
              <w:pStyle w:val="TableText0"/>
              <w:ind w:left="578" w:hanging="578"/>
              <w:jc w:val="both"/>
              <w:rPr>
                <w:szCs w:val="20"/>
              </w:rPr>
            </w:pPr>
            <w:r w:rsidRPr="00E111AE">
              <w:rPr>
                <w:szCs w:val="20"/>
              </w:rPr>
              <w:t>h)</w:t>
            </w:r>
            <w:r w:rsidRPr="00E111AE">
              <w:rPr>
                <w:szCs w:val="20"/>
              </w:rPr>
              <w:tab/>
              <w:t>any registered nurse involved in the process must hold current status on the Joint Register of Registered Nurses Accredited in Melanoma Surveillance Photography held by the Australian Dermatology Nurses Association/Australasian College of Dermatologists</w:t>
            </w:r>
          </w:p>
          <w:p w:rsidR="00184A9A" w:rsidRPr="00E111AE" w:rsidRDefault="00184A9A" w:rsidP="00EE0795">
            <w:pPr>
              <w:pStyle w:val="TableText0"/>
              <w:jc w:val="both"/>
              <w:rPr>
                <w:szCs w:val="20"/>
              </w:rPr>
            </w:pPr>
            <w:r w:rsidRPr="00E111AE">
              <w:rPr>
                <w:szCs w:val="20"/>
              </w:rPr>
              <w:t>i)</w:t>
            </w:r>
            <w:r w:rsidRPr="00E111AE">
              <w:rPr>
                <w:szCs w:val="20"/>
              </w:rPr>
              <w:tab/>
              <w:t>the item is only claimable once per calendar year</w:t>
            </w:r>
          </w:p>
          <w:p w:rsidR="00184A9A" w:rsidRPr="00E111AE" w:rsidRDefault="00184A9A" w:rsidP="00EE0795">
            <w:pPr>
              <w:pStyle w:val="TableText0"/>
              <w:jc w:val="both"/>
              <w:rPr>
                <w:szCs w:val="20"/>
              </w:rPr>
            </w:pPr>
            <w:r w:rsidRPr="00E111AE">
              <w:rPr>
                <w:szCs w:val="20"/>
              </w:rPr>
              <w:t>j)</w:t>
            </w:r>
            <w:r w:rsidRPr="00E111AE">
              <w:rPr>
                <w:szCs w:val="20"/>
              </w:rPr>
              <w:tab/>
              <w:t>the service must be delivered at the reporting dermatologists practice site</w:t>
            </w:r>
          </w:p>
          <w:p w:rsidR="00184A9A" w:rsidRPr="00E111AE" w:rsidRDefault="00184A9A" w:rsidP="00EE0795">
            <w:pPr>
              <w:pStyle w:val="TableText0"/>
              <w:jc w:val="both"/>
              <w:rPr>
                <w:szCs w:val="20"/>
              </w:rPr>
            </w:pPr>
          </w:p>
          <w:p w:rsidR="00184A9A" w:rsidRPr="00E111AE" w:rsidRDefault="00184A9A" w:rsidP="00EE0795">
            <w:pPr>
              <w:pStyle w:val="TableText0"/>
              <w:jc w:val="both"/>
              <w:rPr>
                <w:szCs w:val="20"/>
              </w:rPr>
            </w:pPr>
            <w:r w:rsidRPr="00E111AE">
              <w:rPr>
                <w:szCs w:val="20"/>
              </w:rPr>
              <w:t>(See para D1.10 of explanatory notes to this Category)</w:t>
            </w:r>
          </w:p>
          <w:p w:rsidR="00184A9A" w:rsidRPr="00183E4D" w:rsidRDefault="00184A9A" w:rsidP="00EE0795">
            <w:pPr>
              <w:pStyle w:val="TableText0"/>
              <w:jc w:val="both"/>
              <w:rPr>
                <w:szCs w:val="20"/>
              </w:rPr>
            </w:pPr>
            <w:r w:rsidRPr="00E111AE">
              <w:rPr>
                <w:szCs w:val="20"/>
              </w:rPr>
              <w:t xml:space="preserve">Fee:  $117.65,  Benefit 75%=$88.25,  85%=$100  </w:t>
            </w:r>
          </w:p>
        </w:tc>
      </w:tr>
      <w:tr w:rsidR="00184A9A" w:rsidRPr="00183E4D" w:rsidTr="00EE0795">
        <w:trPr>
          <w:cantSplit/>
        </w:trPr>
        <w:tc>
          <w:tcPr>
            <w:tcW w:w="9111" w:type="dxa"/>
          </w:tcPr>
          <w:p w:rsidR="00184A9A" w:rsidRDefault="00184A9A" w:rsidP="00EE0795">
            <w:pPr>
              <w:pStyle w:val="TableText0"/>
              <w:jc w:val="right"/>
              <w:rPr>
                <w:szCs w:val="20"/>
              </w:rPr>
            </w:pPr>
            <w:r w:rsidRPr="00183E4D">
              <w:rPr>
                <w:szCs w:val="20"/>
              </w:rPr>
              <w:lastRenderedPageBreak/>
              <w:t xml:space="preserve">Category </w:t>
            </w:r>
            <w:r>
              <w:rPr>
                <w:szCs w:val="20"/>
              </w:rPr>
              <w:t>2</w:t>
            </w:r>
            <w:r w:rsidRPr="00183E4D">
              <w:rPr>
                <w:szCs w:val="20"/>
              </w:rPr>
              <w:t xml:space="preserve"> – </w:t>
            </w:r>
            <w:r>
              <w:rPr>
                <w:szCs w:val="20"/>
              </w:rPr>
              <w:t>Diagnostic Procedures and Investigations</w:t>
            </w:r>
          </w:p>
          <w:p w:rsidR="00184A9A" w:rsidRPr="00E111AE" w:rsidRDefault="00184A9A" w:rsidP="00EE0795">
            <w:pPr>
              <w:pStyle w:val="TableText0"/>
              <w:rPr>
                <w:szCs w:val="20"/>
              </w:rPr>
            </w:pPr>
            <w:r w:rsidRPr="00E111AE">
              <w:rPr>
                <w:szCs w:val="20"/>
              </w:rPr>
              <w:t>Group: D1 – Miscellaneous diagnostic procedures and investigations</w:t>
            </w:r>
          </w:p>
          <w:p w:rsidR="00184A9A" w:rsidRPr="00E111AE" w:rsidRDefault="00184A9A" w:rsidP="00EE0795">
            <w:pPr>
              <w:pStyle w:val="TableText0"/>
              <w:rPr>
                <w:szCs w:val="20"/>
              </w:rPr>
            </w:pPr>
            <w:r w:rsidRPr="00E111AE">
              <w:rPr>
                <w:szCs w:val="20"/>
              </w:rPr>
              <w:t xml:space="preserve">Subgroup 10–Other diagnostic procedures and investigations </w:t>
            </w:r>
          </w:p>
          <w:p w:rsidR="00184A9A" w:rsidRPr="00E111AE" w:rsidRDefault="00184A9A" w:rsidP="00EE0795">
            <w:pPr>
              <w:pStyle w:val="TableText0"/>
              <w:jc w:val="both"/>
              <w:rPr>
                <w:szCs w:val="20"/>
              </w:rPr>
            </w:pPr>
            <w:r w:rsidRPr="00E111AE">
              <w:rPr>
                <w:szCs w:val="20"/>
              </w:rPr>
              <w:t>[Item Bii]</w:t>
            </w:r>
          </w:p>
          <w:p w:rsidR="00184A9A" w:rsidRPr="00E111AE" w:rsidRDefault="00184A9A" w:rsidP="00EE0795">
            <w:pPr>
              <w:pStyle w:val="TableText0"/>
              <w:jc w:val="both"/>
              <w:rPr>
                <w:szCs w:val="20"/>
              </w:rPr>
            </w:pPr>
            <w:r w:rsidRPr="00E111AE">
              <w:rPr>
                <w:szCs w:val="20"/>
              </w:rPr>
              <w:t>TOTAL BODY PIGMENTED LESION DIGITAL DERMOSCOPY performed by a specialist dermatologist or on behalf of a specialist dermatologist by a registered nurse using an image capture and processing device approved by the Therapeutic Goods Administration.  To be eligible the subject must be 18 years of age or older, have 15 or more pigmented lesions for photography and be at high risk of melanoma as evidenced by:</w:t>
            </w:r>
          </w:p>
          <w:p w:rsidR="00184A9A" w:rsidRPr="00E111AE" w:rsidRDefault="00184A9A" w:rsidP="00084397">
            <w:pPr>
              <w:pStyle w:val="TableText0"/>
              <w:jc w:val="both"/>
              <w:rPr>
                <w:szCs w:val="20"/>
              </w:rPr>
            </w:pPr>
            <w:r w:rsidRPr="00E111AE">
              <w:rPr>
                <w:szCs w:val="20"/>
              </w:rPr>
              <w:t>i.</w:t>
            </w:r>
            <w:r w:rsidRPr="00E111AE">
              <w:rPr>
                <w:szCs w:val="20"/>
              </w:rPr>
              <w:tab/>
              <w:t>past personal history of melanoma or</w:t>
            </w:r>
          </w:p>
          <w:p w:rsidR="00184A9A" w:rsidRPr="00E111AE" w:rsidRDefault="00184A9A" w:rsidP="00EE0795">
            <w:pPr>
              <w:pStyle w:val="TableText0"/>
              <w:jc w:val="both"/>
              <w:rPr>
                <w:szCs w:val="20"/>
              </w:rPr>
            </w:pPr>
            <w:r w:rsidRPr="00E111AE">
              <w:rPr>
                <w:szCs w:val="20"/>
              </w:rPr>
              <w:t>ii.</w:t>
            </w:r>
            <w:r w:rsidRPr="00E111AE">
              <w:rPr>
                <w:szCs w:val="20"/>
              </w:rPr>
              <w:tab/>
              <w:t>family history of 2 first degree relatives with melanoma or</w:t>
            </w:r>
          </w:p>
          <w:p w:rsidR="00184A9A" w:rsidRPr="00E111AE" w:rsidRDefault="00184A9A" w:rsidP="00EE0795">
            <w:pPr>
              <w:pStyle w:val="TableText0"/>
              <w:jc w:val="both"/>
              <w:rPr>
                <w:szCs w:val="20"/>
              </w:rPr>
            </w:pPr>
            <w:r w:rsidRPr="00E111AE">
              <w:rPr>
                <w:szCs w:val="20"/>
              </w:rPr>
              <w:t>iii.</w:t>
            </w:r>
            <w:r w:rsidRPr="00E111AE">
              <w:rPr>
                <w:szCs w:val="20"/>
              </w:rPr>
              <w:tab/>
              <w:t>personal history of CDKN2A mutation and at least 1 first or second degree relative diagnosed with melanoma or</w:t>
            </w:r>
          </w:p>
          <w:p w:rsidR="00184A9A" w:rsidRPr="00E111AE" w:rsidRDefault="00184A9A" w:rsidP="00EE0795">
            <w:pPr>
              <w:pStyle w:val="TableText0"/>
              <w:jc w:val="both"/>
              <w:rPr>
                <w:szCs w:val="20"/>
              </w:rPr>
            </w:pPr>
            <w:r w:rsidRPr="00E111AE">
              <w:rPr>
                <w:szCs w:val="20"/>
              </w:rPr>
              <w:t>iv.</w:t>
            </w:r>
            <w:r w:rsidRPr="00E111AE">
              <w:rPr>
                <w:szCs w:val="20"/>
              </w:rPr>
              <w:tab/>
              <w:t>6 or more atypical melanocytic naevi or</w:t>
            </w:r>
          </w:p>
          <w:p w:rsidR="00184A9A" w:rsidRPr="00E111AE" w:rsidRDefault="00184A9A" w:rsidP="00EE0795">
            <w:pPr>
              <w:pStyle w:val="TableText0"/>
              <w:jc w:val="both"/>
              <w:rPr>
                <w:szCs w:val="20"/>
              </w:rPr>
            </w:pPr>
            <w:r w:rsidRPr="00E111AE">
              <w:rPr>
                <w:szCs w:val="20"/>
              </w:rPr>
              <w:t>v.</w:t>
            </w:r>
            <w:r w:rsidRPr="00E111AE">
              <w:rPr>
                <w:szCs w:val="20"/>
              </w:rPr>
              <w:tab/>
              <w:t>100 or more common melanocytic naevi or</w:t>
            </w:r>
          </w:p>
          <w:p w:rsidR="00184A9A" w:rsidRPr="00E111AE" w:rsidRDefault="00184A9A" w:rsidP="00EE0795">
            <w:pPr>
              <w:pStyle w:val="TableText0"/>
              <w:jc w:val="both"/>
              <w:rPr>
                <w:szCs w:val="20"/>
              </w:rPr>
            </w:pPr>
            <w:r w:rsidRPr="00E111AE">
              <w:rPr>
                <w:szCs w:val="20"/>
              </w:rPr>
              <w:tab/>
            </w:r>
          </w:p>
          <w:p w:rsidR="00184A9A" w:rsidRPr="00E111AE" w:rsidRDefault="00184A9A" w:rsidP="00EE0795">
            <w:pPr>
              <w:pStyle w:val="TableText0"/>
              <w:jc w:val="both"/>
              <w:rPr>
                <w:szCs w:val="20"/>
              </w:rPr>
            </w:pPr>
            <w:r w:rsidRPr="00E111AE">
              <w:rPr>
                <w:szCs w:val="20"/>
              </w:rPr>
              <w:t>Number of lesions photographed: 50-99</w:t>
            </w:r>
          </w:p>
          <w:p w:rsidR="00184A9A" w:rsidRPr="00E111AE" w:rsidRDefault="00184A9A" w:rsidP="00EE0795">
            <w:pPr>
              <w:pStyle w:val="TableText0"/>
              <w:jc w:val="both"/>
              <w:rPr>
                <w:szCs w:val="20"/>
              </w:rPr>
            </w:pPr>
            <w:r w:rsidRPr="00E111AE">
              <w:rPr>
                <w:szCs w:val="20"/>
              </w:rPr>
              <w:t xml:space="preserve">To be eligible: </w:t>
            </w:r>
          </w:p>
          <w:p w:rsidR="00184A9A" w:rsidRPr="00E111AE" w:rsidRDefault="00184A9A" w:rsidP="00FC579A">
            <w:pPr>
              <w:pStyle w:val="TableText0"/>
              <w:ind w:left="578" w:hanging="578"/>
              <w:jc w:val="both"/>
              <w:rPr>
                <w:szCs w:val="20"/>
              </w:rPr>
            </w:pPr>
            <w:r w:rsidRPr="00E111AE">
              <w:rPr>
                <w:szCs w:val="20"/>
              </w:rPr>
              <w:t>a)</w:t>
            </w:r>
            <w:r w:rsidRPr="00E111AE">
              <w:rPr>
                <w:szCs w:val="20"/>
              </w:rPr>
              <w:tab/>
              <w:t>the specialist dermatologist must hold current status on the Australasian College of Dermatologists register of Reporting Dermatologists and</w:t>
            </w:r>
          </w:p>
          <w:p w:rsidR="00184A9A" w:rsidRPr="00E111AE" w:rsidRDefault="00184A9A" w:rsidP="00EE0795">
            <w:pPr>
              <w:pStyle w:val="TableText0"/>
              <w:jc w:val="both"/>
              <w:rPr>
                <w:szCs w:val="20"/>
              </w:rPr>
            </w:pPr>
            <w:r w:rsidRPr="00E111AE">
              <w:rPr>
                <w:szCs w:val="20"/>
              </w:rPr>
              <w:t>b)</w:t>
            </w:r>
            <w:r w:rsidRPr="00E111AE">
              <w:rPr>
                <w:szCs w:val="20"/>
              </w:rPr>
              <w:tab/>
              <w:t>the reporting dermatologist must provide a diagnostic report* to the referring doctor and</w:t>
            </w:r>
          </w:p>
          <w:p w:rsidR="00184A9A" w:rsidRPr="00E111AE" w:rsidRDefault="00184A9A" w:rsidP="00FC579A">
            <w:pPr>
              <w:pStyle w:val="TableText0"/>
              <w:ind w:left="578" w:hanging="578"/>
              <w:jc w:val="both"/>
              <w:rPr>
                <w:szCs w:val="20"/>
              </w:rPr>
            </w:pPr>
            <w:r w:rsidRPr="00E111AE">
              <w:rPr>
                <w:szCs w:val="20"/>
              </w:rPr>
              <w:t>c)</w:t>
            </w:r>
            <w:r w:rsidRPr="00E111AE">
              <w:rPr>
                <w:szCs w:val="20"/>
              </w:rPr>
              <w:tab/>
              <w:t>any registered nurse involved in the process must hold current status on the Joint Register of Registered Nurses Accredited in Melanoma Surveillance Photography held by the Australian Dermatology Nurses Association/Australasian College of Dermatologists</w:t>
            </w:r>
          </w:p>
          <w:p w:rsidR="00184A9A" w:rsidRPr="00E111AE" w:rsidRDefault="00184A9A" w:rsidP="00EE0795">
            <w:pPr>
              <w:pStyle w:val="TableText0"/>
              <w:jc w:val="both"/>
              <w:rPr>
                <w:szCs w:val="20"/>
              </w:rPr>
            </w:pPr>
            <w:r w:rsidRPr="00E111AE">
              <w:rPr>
                <w:szCs w:val="20"/>
              </w:rPr>
              <w:t>d)</w:t>
            </w:r>
            <w:r w:rsidRPr="00E111AE">
              <w:rPr>
                <w:szCs w:val="20"/>
              </w:rPr>
              <w:tab/>
              <w:t>the item is only claimable once per calendar year</w:t>
            </w:r>
          </w:p>
          <w:p w:rsidR="00184A9A" w:rsidRPr="00E111AE" w:rsidRDefault="00184A9A" w:rsidP="00EE0795">
            <w:pPr>
              <w:pStyle w:val="TableText0"/>
              <w:jc w:val="both"/>
              <w:rPr>
                <w:szCs w:val="20"/>
              </w:rPr>
            </w:pPr>
            <w:r w:rsidRPr="00E111AE">
              <w:rPr>
                <w:szCs w:val="20"/>
              </w:rPr>
              <w:t>e)</w:t>
            </w:r>
            <w:r w:rsidRPr="00E111AE">
              <w:rPr>
                <w:szCs w:val="20"/>
              </w:rPr>
              <w:tab/>
              <w:t>the service must be delivered at the reporting dermatologists practice site</w:t>
            </w:r>
          </w:p>
          <w:p w:rsidR="00184A9A" w:rsidRPr="00E111AE" w:rsidRDefault="00184A9A" w:rsidP="00EE0795">
            <w:pPr>
              <w:pStyle w:val="TableText0"/>
              <w:jc w:val="both"/>
              <w:rPr>
                <w:szCs w:val="20"/>
              </w:rPr>
            </w:pPr>
          </w:p>
          <w:p w:rsidR="00184A9A" w:rsidRPr="00E111AE" w:rsidRDefault="00184A9A" w:rsidP="00EE0795">
            <w:pPr>
              <w:pStyle w:val="TableText0"/>
              <w:jc w:val="both"/>
              <w:rPr>
                <w:szCs w:val="20"/>
              </w:rPr>
            </w:pPr>
            <w:r w:rsidRPr="00E111AE">
              <w:rPr>
                <w:szCs w:val="20"/>
              </w:rPr>
              <w:t>(See para D1.10 of explanatory notes to this Category)</w:t>
            </w:r>
          </w:p>
          <w:p w:rsidR="00184A9A" w:rsidRPr="00183E4D" w:rsidRDefault="00184A9A" w:rsidP="00EE0795">
            <w:pPr>
              <w:pStyle w:val="TableText0"/>
              <w:jc w:val="both"/>
              <w:rPr>
                <w:szCs w:val="20"/>
              </w:rPr>
            </w:pPr>
            <w:r w:rsidRPr="00E111AE">
              <w:rPr>
                <w:szCs w:val="20"/>
              </w:rPr>
              <w:t xml:space="preserve">Fee:  $147.05,  Benefit 75%=$110.30,  85%=$125  </w:t>
            </w:r>
          </w:p>
        </w:tc>
      </w:tr>
      <w:tr w:rsidR="00184A9A" w:rsidRPr="00183E4D" w:rsidTr="00EE0795">
        <w:trPr>
          <w:cantSplit/>
        </w:trPr>
        <w:tc>
          <w:tcPr>
            <w:tcW w:w="9111" w:type="dxa"/>
          </w:tcPr>
          <w:p w:rsidR="00184A9A" w:rsidRDefault="00184A9A" w:rsidP="00EE0795">
            <w:pPr>
              <w:pStyle w:val="TableText0"/>
              <w:jc w:val="right"/>
              <w:rPr>
                <w:szCs w:val="20"/>
              </w:rPr>
            </w:pPr>
            <w:r w:rsidRPr="00183E4D">
              <w:rPr>
                <w:szCs w:val="20"/>
              </w:rPr>
              <w:lastRenderedPageBreak/>
              <w:t xml:space="preserve">Category </w:t>
            </w:r>
            <w:r>
              <w:rPr>
                <w:szCs w:val="20"/>
              </w:rPr>
              <w:t>2</w:t>
            </w:r>
            <w:r w:rsidRPr="00183E4D">
              <w:rPr>
                <w:szCs w:val="20"/>
              </w:rPr>
              <w:t xml:space="preserve"> – </w:t>
            </w:r>
            <w:r>
              <w:rPr>
                <w:szCs w:val="20"/>
              </w:rPr>
              <w:t>Diagnostic Procedures and Investigations</w:t>
            </w:r>
          </w:p>
          <w:p w:rsidR="00184A9A" w:rsidRPr="00E111AE" w:rsidRDefault="00184A9A" w:rsidP="00EE0795">
            <w:pPr>
              <w:pStyle w:val="TableText0"/>
              <w:rPr>
                <w:szCs w:val="20"/>
              </w:rPr>
            </w:pPr>
            <w:r w:rsidRPr="00E111AE">
              <w:rPr>
                <w:szCs w:val="20"/>
              </w:rPr>
              <w:t>Group: D1 – Miscellaneous diagnostic procedures and investigations</w:t>
            </w:r>
          </w:p>
          <w:p w:rsidR="00184A9A" w:rsidRPr="00E111AE" w:rsidRDefault="00184A9A" w:rsidP="00EE0795">
            <w:pPr>
              <w:pStyle w:val="TableText0"/>
              <w:rPr>
                <w:szCs w:val="20"/>
              </w:rPr>
            </w:pPr>
            <w:r w:rsidRPr="00E111AE">
              <w:rPr>
                <w:szCs w:val="20"/>
              </w:rPr>
              <w:t xml:space="preserve">Subgroup 10–Other diagnostic procedures and investigations </w:t>
            </w:r>
          </w:p>
          <w:p w:rsidR="00184A9A" w:rsidRPr="00E111AE" w:rsidRDefault="00184A9A" w:rsidP="00EE0795">
            <w:pPr>
              <w:pStyle w:val="TableText0"/>
              <w:jc w:val="both"/>
              <w:rPr>
                <w:szCs w:val="20"/>
              </w:rPr>
            </w:pPr>
            <w:r w:rsidRPr="00E111AE">
              <w:rPr>
                <w:szCs w:val="20"/>
              </w:rPr>
              <w:t>[Item Biii]</w:t>
            </w:r>
          </w:p>
          <w:p w:rsidR="00184A9A" w:rsidRPr="00E111AE" w:rsidRDefault="00184A9A" w:rsidP="00EE0795">
            <w:pPr>
              <w:pStyle w:val="TableText0"/>
              <w:jc w:val="both"/>
              <w:rPr>
                <w:szCs w:val="20"/>
              </w:rPr>
            </w:pPr>
            <w:r w:rsidRPr="00E111AE">
              <w:rPr>
                <w:szCs w:val="20"/>
              </w:rPr>
              <w:t>TOTAL BODY PIGMENTED LESION DIGITAL DERMOSCOPY performed by a specialist dermatologist or on behalf of a specialist dermatologist by a registered nurse using an image capture and processing device approved by the Therapeutic Goods Administration.  To be eligible the subject must be 18 years of age or older, have 15 or more pigmented lesions for photography and be at high risk of melanoma as evidenced by:</w:t>
            </w:r>
          </w:p>
          <w:p w:rsidR="00184A9A" w:rsidRPr="00E111AE" w:rsidRDefault="00184A9A" w:rsidP="00084397">
            <w:pPr>
              <w:pStyle w:val="TableText0"/>
              <w:jc w:val="both"/>
              <w:rPr>
                <w:szCs w:val="20"/>
              </w:rPr>
            </w:pPr>
            <w:r w:rsidRPr="00E111AE">
              <w:rPr>
                <w:szCs w:val="20"/>
              </w:rPr>
              <w:t>i.</w:t>
            </w:r>
            <w:r w:rsidRPr="00E111AE">
              <w:rPr>
                <w:szCs w:val="20"/>
              </w:rPr>
              <w:tab/>
              <w:t>past personal history of melanoma or</w:t>
            </w:r>
          </w:p>
          <w:p w:rsidR="00184A9A" w:rsidRPr="00E111AE" w:rsidRDefault="00184A9A" w:rsidP="00EE0795">
            <w:pPr>
              <w:pStyle w:val="TableText0"/>
              <w:jc w:val="both"/>
              <w:rPr>
                <w:szCs w:val="20"/>
              </w:rPr>
            </w:pPr>
            <w:r w:rsidRPr="00E111AE">
              <w:rPr>
                <w:szCs w:val="20"/>
              </w:rPr>
              <w:t>ii.</w:t>
            </w:r>
            <w:r w:rsidRPr="00E111AE">
              <w:rPr>
                <w:szCs w:val="20"/>
              </w:rPr>
              <w:tab/>
              <w:t>family history of 2 first degree relatives with melanoma or</w:t>
            </w:r>
          </w:p>
          <w:p w:rsidR="00747681" w:rsidRDefault="00184A9A" w:rsidP="00084397">
            <w:pPr>
              <w:pStyle w:val="TableText0"/>
              <w:jc w:val="both"/>
              <w:rPr>
                <w:szCs w:val="20"/>
              </w:rPr>
            </w:pPr>
            <w:r w:rsidRPr="00E111AE">
              <w:rPr>
                <w:szCs w:val="20"/>
              </w:rPr>
              <w:t>iii.</w:t>
            </w:r>
            <w:r w:rsidRPr="00E111AE">
              <w:rPr>
                <w:szCs w:val="20"/>
              </w:rPr>
              <w:tab/>
              <w:t>personal history of CDKN2A mutation and at least 1 first or second degree relative diagnosed with melanoma or</w:t>
            </w:r>
          </w:p>
          <w:p w:rsidR="00747681" w:rsidRDefault="00184A9A" w:rsidP="00566960">
            <w:pPr>
              <w:pStyle w:val="TableText0"/>
              <w:numPr>
                <w:ilvl w:val="0"/>
                <w:numId w:val="15"/>
              </w:numPr>
              <w:jc w:val="both"/>
              <w:rPr>
                <w:szCs w:val="20"/>
              </w:rPr>
            </w:pPr>
            <w:r w:rsidRPr="00E111AE">
              <w:rPr>
                <w:szCs w:val="20"/>
              </w:rPr>
              <w:t xml:space="preserve">6 or more atypical melanocytic naevi </w:t>
            </w:r>
          </w:p>
          <w:p w:rsidR="00184A9A" w:rsidRPr="00E111AE" w:rsidRDefault="00747681" w:rsidP="00566960">
            <w:pPr>
              <w:pStyle w:val="TableText0"/>
              <w:numPr>
                <w:ilvl w:val="0"/>
                <w:numId w:val="15"/>
              </w:numPr>
              <w:jc w:val="both"/>
              <w:rPr>
                <w:szCs w:val="20"/>
              </w:rPr>
            </w:pPr>
            <w:r w:rsidRPr="00E111AE">
              <w:rPr>
                <w:szCs w:val="20"/>
              </w:rPr>
              <w:t>O</w:t>
            </w:r>
            <w:r w:rsidR="00184A9A" w:rsidRPr="00E111AE">
              <w:rPr>
                <w:szCs w:val="20"/>
              </w:rPr>
              <w:t>r</w:t>
            </w:r>
            <w:r>
              <w:rPr>
                <w:szCs w:val="20"/>
              </w:rPr>
              <w:t xml:space="preserve"> </w:t>
            </w:r>
            <w:r w:rsidR="00184A9A" w:rsidRPr="00E111AE">
              <w:rPr>
                <w:szCs w:val="20"/>
              </w:rPr>
              <w:t>100 or more common melanocytic naevi or</w:t>
            </w:r>
          </w:p>
          <w:p w:rsidR="00184A9A" w:rsidRPr="00E111AE" w:rsidRDefault="00184A9A" w:rsidP="00EE0795">
            <w:pPr>
              <w:pStyle w:val="TableText0"/>
              <w:jc w:val="both"/>
              <w:rPr>
                <w:szCs w:val="20"/>
              </w:rPr>
            </w:pPr>
            <w:r w:rsidRPr="00E111AE">
              <w:rPr>
                <w:szCs w:val="20"/>
              </w:rPr>
              <w:tab/>
            </w:r>
          </w:p>
          <w:p w:rsidR="00184A9A" w:rsidRPr="00E111AE" w:rsidRDefault="00184A9A" w:rsidP="00EE0795">
            <w:pPr>
              <w:pStyle w:val="TableText0"/>
              <w:jc w:val="both"/>
              <w:rPr>
                <w:szCs w:val="20"/>
              </w:rPr>
            </w:pPr>
            <w:r w:rsidRPr="00E111AE">
              <w:rPr>
                <w:szCs w:val="20"/>
              </w:rPr>
              <w:t>Number of lesions photographed: 100-149</w:t>
            </w:r>
          </w:p>
          <w:p w:rsidR="00184A9A" w:rsidRPr="00E111AE" w:rsidRDefault="00184A9A" w:rsidP="00EE0795">
            <w:pPr>
              <w:pStyle w:val="TableText0"/>
              <w:jc w:val="both"/>
              <w:rPr>
                <w:szCs w:val="20"/>
              </w:rPr>
            </w:pPr>
            <w:r w:rsidRPr="00E111AE">
              <w:rPr>
                <w:szCs w:val="20"/>
              </w:rPr>
              <w:t xml:space="preserve">To be eligible: </w:t>
            </w:r>
          </w:p>
          <w:p w:rsidR="00184A9A" w:rsidRPr="00E111AE" w:rsidRDefault="00184A9A" w:rsidP="00FC579A">
            <w:pPr>
              <w:pStyle w:val="TableText0"/>
              <w:ind w:left="578" w:hanging="578"/>
              <w:jc w:val="both"/>
              <w:rPr>
                <w:szCs w:val="20"/>
              </w:rPr>
            </w:pPr>
            <w:r w:rsidRPr="00E111AE">
              <w:rPr>
                <w:szCs w:val="20"/>
              </w:rPr>
              <w:t>a)</w:t>
            </w:r>
            <w:r w:rsidRPr="00E111AE">
              <w:rPr>
                <w:szCs w:val="20"/>
              </w:rPr>
              <w:tab/>
              <w:t>the specialist dermatologist must hold current status on the Australasian College of Dermatologists register of Reporting Dermatologists and</w:t>
            </w:r>
          </w:p>
          <w:p w:rsidR="00184A9A" w:rsidRPr="00E111AE" w:rsidRDefault="00184A9A" w:rsidP="00EE0795">
            <w:pPr>
              <w:pStyle w:val="TableText0"/>
              <w:jc w:val="both"/>
              <w:rPr>
                <w:szCs w:val="20"/>
              </w:rPr>
            </w:pPr>
            <w:r w:rsidRPr="00E111AE">
              <w:rPr>
                <w:szCs w:val="20"/>
              </w:rPr>
              <w:t>b)</w:t>
            </w:r>
            <w:r w:rsidRPr="00E111AE">
              <w:rPr>
                <w:szCs w:val="20"/>
              </w:rPr>
              <w:tab/>
              <w:t>the reporting dermatologist must provide a diagnostic report* to the referring doctor and</w:t>
            </w:r>
          </w:p>
          <w:p w:rsidR="00184A9A" w:rsidRPr="00E111AE" w:rsidRDefault="00184A9A" w:rsidP="00FC579A">
            <w:pPr>
              <w:pStyle w:val="TableText0"/>
              <w:ind w:left="578" w:hanging="578"/>
              <w:jc w:val="both"/>
              <w:rPr>
                <w:szCs w:val="20"/>
              </w:rPr>
            </w:pPr>
            <w:r w:rsidRPr="00E111AE">
              <w:rPr>
                <w:szCs w:val="20"/>
              </w:rPr>
              <w:t>c)</w:t>
            </w:r>
            <w:r w:rsidRPr="00E111AE">
              <w:rPr>
                <w:szCs w:val="20"/>
              </w:rPr>
              <w:tab/>
              <w:t>any registered nurse involved in the process must hold current status on the Joint Register of Registered Nurses Accredited in Melanoma Surveillance Photography held by the Australian Dermatology Nurses Association/Australasian College of Dermatologists</w:t>
            </w:r>
          </w:p>
          <w:p w:rsidR="00184A9A" w:rsidRPr="00E111AE" w:rsidRDefault="00184A9A" w:rsidP="00EE0795">
            <w:pPr>
              <w:pStyle w:val="TableText0"/>
              <w:jc w:val="both"/>
              <w:rPr>
                <w:szCs w:val="20"/>
              </w:rPr>
            </w:pPr>
            <w:r w:rsidRPr="00E111AE">
              <w:rPr>
                <w:szCs w:val="20"/>
              </w:rPr>
              <w:t>d)</w:t>
            </w:r>
            <w:r w:rsidRPr="00E111AE">
              <w:rPr>
                <w:szCs w:val="20"/>
              </w:rPr>
              <w:tab/>
              <w:t>the item is only claimable once per calendar year</w:t>
            </w:r>
          </w:p>
          <w:p w:rsidR="00184A9A" w:rsidRPr="00E111AE" w:rsidRDefault="00184A9A" w:rsidP="00EE0795">
            <w:pPr>
              <w:pStyle w:val="TableText0"/>
              <w:jc w:val="both"/>
              <w:rPr>
                <w:szCs w:val="20"/>
              </w:rPr>
            </w:pPr>
            <w:r w:rsidRPr="00E111AE">
              <w:rPr>
                <w:szCs w:val="20"/>
              </w:rPr>
              <w:t>e)</w:t>
            </w:r>
            <w:r w:rsidRPr="00E111AE">
              <w:rPr>
                <w:szCs w:val="20"/>
              </w:rPr>
              <w:tab/>
              <w:t>the service must be delivered at the reporting dermatologists practice site*</w:t>
            </w:r>
          </w:p>
          <w:p w:rsidR="00184A9A" w:rsidRPr="00E111AE" w:rsidRDefault="00184A9A" w:rsidP="00EE0795">
            <w:pPr>
              <w:pStyle w:val="TableText0"/>
              <w:jc w:val="both"/>
              <w:rPr>
                <w:szCs w:val="20"/>
              </w:rPr>
            </w:pPr>
          </w:p>
          <w:p w:rsidR="00184A9A" w:rsidRPr="00E111AE" w:rsidRDefault="00184A9A" w:rsidP="00EE0795">
            <w:pPr>
              <w:pStyle w:val="TableText0"/>
              <w:jc w:val="both"/>
              <w:rPr>
                <w:szCs w:val="20"/>
              </w:rPr>
            </w:pPr>
            <w:r w:rsidRPr="00E111AE">
              <w:rPr>
                <w:szCs w:val="20"/>
              </w:rPr>
              <w:t>(See para D1.10 of explanatory notes to this Category)</w:t>
            </w:r>
          </w:p>
          <w:p w:rsidR="00184A9A" w:rsidRPr="00183E4D" w:rsidRDefault="00184A9A" w:rsidP="00EE0795">
            <w:pPr>
              <w:pStyle w:val="TableText0"/>
              <w:jc w:val="both"/>
              <w:rPr>
                <w:szCs w:val="20"/>
              </w:rPr>
            </w:pPr>
            <w:r w:rsidRPr="00E111AE">
              <w:rPr>
                <w:szCs w:val="20"/>
              </w:rPr>
              <w:t xml:space="preserve">Fee:  $176.45,  Benefit 75%=$132.35,  85%=$150  </w:t>
            </w:r>
          </w:p>
        </w:tc>
      </w:tr>
      <w:tr w:rsidR="00184A9A" w:rsidRPr="00183E4D" w:rsidTr="00EE0795">
        <w:trPr>
          <w:cantSplit/>
        </w:trPr>
        <w:tc>
          <w:tcPr>
            <w:tcW w:w="9111" w:type="dxa"/>
          </w:tcPr>
          <w:p w:rsidR="00184A9A" w:rsidRPr="00FC579A" w:rsidRDefault="00184A9A" w:rsidP="00EE0795">
            <w:pPr>
              <w:pStyle w:val="TableText0"/>
              <w:jc w:val="right"/>
              <w:rPr>
                <w:szCs w:val="20"/>
              </w:rPr>
            </w:pPr>
            <w:r w:rsidRPr="00FC579A">
              <w:rPr>
                <w:szCs w:val="20"/>
              </w:rPr>
              <w:lastRenderedPageBreak/>
              <w:t>Category 2 – Diagnostic Procedures and Investigations</w:t>
            </w:r>
          </w:p>
          <w:p w:rsidR="00184A9A" w:rsidRPr="00FC579A" w:rsidRDefault="00184A9A" w:rsidP="00EE0795">
            <w:pPr>
              <w:pStyle w:val="TableText0"/>
              <w:rPr>
                <w:szCs w:val="20"/>
              </w:rPr>
            </w:pPr>
            <w:r w:rsidRPr="00FC579A">
              <w:rPr>
                <w:szCs w:val="20"/>
              </w:rPr>
              <w:t>Group: D1 – Miscellaneous diagnostic procedures and investigations</w:t>
            </w:r>
          </w:p>
          <w:p w:rsidR="00184A9A" w:rsidRPr="00FC579A" w:rsidRDefault="00184A9A" w:rsidP="00EE0795">
            <w:pPr>
              <w:pStyle w:val="TableText0"/>
              <w:rPr>
                <w:szCs w:val="20"/>
              </w:rPr>
            </w:pPr>
            <w:r w:rsidRPr="00FC579A">
              <w:rPr>
                <w:szCs w:val="20"/>
              </w:rPr>
              <w:t xml:space="preserve">Subgroup 10–Other diagnostic procedures and investigations </w:t>
            </w:r>
          </w:p>
          <w:p w:rsidR="00184A9A" w:rsidRPr="00FC579A" w:rsidRDefault="00184A9A" w:rsidP="00EE0795">
            <w:pPr>
              <w:pStyle w:val="TableText0"/>
              <w:jc w:val="both"/>
              <w:rPr>
                <w:szCs w:val="20"/>
              </w:rPr>
            </w:pPr>
            <w:r w:rsidRPr="00FC579A">
              <w:rPr>
                <w:szCs w:val="20"/>
              </w:rPr>
              <w:t>[Item Biv]</w:t>
            </w:r>
          </w:p>
          <w:p w:rsidR="00184A9A" w:rsidRPr="00FC579A" w:rsidRDefault="00184A9A" w:rsidP="00EE0795">
            <w:pPr>
              <w:pStyle w:val="TableText0"/>
              <w:jc w:val="both"/>
              <w:rPr>
                <w:szCs w:val="20"/>
              </w:rPr>
            </w:pPr>
            <w:r w:rsidRPr="00FC579A">
              <w:rPr>
                <w:szCs w:val="20"/>
              </w:rPr>
              <w:t>TOTAL BODY PIGMENTED LESION DIGITAL DERMOSCOPY performed by a specialist dermatologist or on behalf of a specialist dermatologist by a registered nurse using an image capture and processing device approved by the Therapeutic Goods Administration.  To be eligible the subject must be 18 years of age or older, have 15 or more pigmented lesions for photography and be at high risk of melanoma as evidenced by:</w:t>
            </w:r>
          </w:p>
          <w:p w:rsidR="00184A9A" w:rsidRPr="00FC579A" w:rsidRDefault="00184A9A" w:rsidP="00084397">
            <w:pPr>
              <w:pStyle w:val="TableText0"/>
              <w:jc w:val="both"/>
              <w:rPr>
                <w:szCs w:val="20"/>
              </w:rPr>
            </w:pPr>
            <w:r w:rsidRPr="00FC579A">
              <w:rPr>
                <w:szCs w:val="20"/>
              </w:rPr>
              <w:t>i.</w:t>
            </w:r>
            <w:r w:rsidRPr="00FC579A">
              <w:rPr>
                <w:szCs w:val="20"/>
              </w:rPr>
              <w:tab/>
              <w:t>past personal history of melanoma or</w:t>
            </w:r>
          </w:p>
          <w:p w:rsidR="00184A9A" w:rsidRPr="00FC579A" w:rsidRDefault="00184A9A" w:rsidP="00EE0795">
            <w:pPr>
              <w:pStyle w:val="TableText0"/>
              <w:jc w:val="both"/>
              <w:rPr>
                <w:szCs w:val="20"/>
              </w:rPr>
            </w:pPr>
            <w:r w:rsidRPr="00FC579A">
              <w:rPr>
                <w:szCs w:val="20"/>
              </w:rPr>
              <w:t>ii.</w:t>
            </w:r>
            <w:r w:rsidRPr="00FC579A">
              <w:rPr>
                <w:szCs w:val="20"/>
              </w:rPr>
              <w:tab/>
              <w:t>family history of 2 first degree relatives with melanoma or</w:t>
            </w:r>
          </w:p>
          <w:p w:rsidR="00184A9A" w:rsidRPr="00FC579A" w:rsidRDefault="00184A9A" w:rsidP="00EE0795">
            <w:pPr>
              <w:pStyle w:val="TableText0"/>
              <w:jc w:val="both"/>
              <w:rPr>
                <w:szCs w:val="20"/>
              </w:rPr>
            </w:pPr>
            <w:r w:rsidRPr="00FC579A">
              <w:rPr>
                <w:szCs w:val="20"/>
              </w:rPr>
              <w:t>iii.</w:t>
            </w:r>
            <w:r w:rsidRPr="00FC579A">
              <w:rPr>
                <w:szCs w:val="20"/>
              </w:rPr>
              <w:tab/>
              <w:t>personal history of CDKN2A mutation and at least 1 first or second degree relative diagnosed with melanoma or</w:t>
            </w:r>
          </w:p>
          <w:p w:rsidR="00184A9A" w:rsidRPr="00FC579A" w:rsidRDefault="00184A9A" w:rsidP="00EE0795">
            <w:pPr>
              <w:pStyle w:val="TableText0"/>
              <w:jc w:val="both"/>
              <w:rPr>
                <w:szCs w:val="20"/>
              </w:rPr>
            </w:pPr>
            <w:r w:rsidRPr="00FC579A">
              <w:rPr>
                <w:szCs w:val="20"/>
              </w:rPr>
              <w:t>iv.</w:t>
            </w:r>
            <w:r w:rsidRPr="00FC579A">
              <w:rPr>
                <w:szCs w:val="20"/>
              </w:rPr>
              <w:tab/>
              <w:t>6 or more atypical melanocytic naevi or</w:t>
            </w:r>
          </w:p>
          <w:p w:rsidR="00184A9A" w:rsidRPr="00FC579A" w:rsidRDefault="00184A9A" w:rsidP="00EE0795">
            <w:pPr>
              <w:pStyle w:val="TableText0"/>
              <w:jc w:val="both"/>
              <w:rPr>
                <w:szCs w:val="20"/>
              </w:rPr>
            </w:pPr>
            <w:r w:rsidRPr="00FC579A">
              <w:rPr>
                <w:szCs w:val="20"/>
              </w:rPr>
              <w:t>v.</w:t>
            </w:r>
            <w:r w:rsidRPr="00FC579A">
              <w:rPr>
                <w:szCs w:val="20"/>
              </w:rPr>
              <w:tab/>
              <w:t>100 or more common melanocytic naevi or</w:t>
            </w:r>
          </w:p>
          <w:p w:rsidR="00184A9A" w:rsidRPr="00FC579A" w:rsidRDefault="00184A9A" w:rsidP="00EE0795">
            <w:pPr>
              <w:pStyle w:val="TableText0"/>
              <w:jc w:val="both"/>
              <w:rPr>
                <w:szCs w:val="20"/>
              </w:rPr>
            </w:pPr>
            <w:r w:rsidRPr="00FC579A">
              <w:rPr>
                <w:szCs w:val="20"/>
              </w:rPr>
              <w:tab/>
            </w:r>
          </w:p>
          <w:p w:rsidR="00184A9A" w:rsidRPr="00FC579A" w:rsidRDefault="00184A9A" w:rsidP="00EE0795">
            <w:pPr>
              <w:pStyle w:val="TableText0"/>
              <w:jc w:val="both"/>
              <w:rPr>
                <w:szCs w:val="20"/>
              </w:rPr>
            </w:pPr>
            <w:r w:rsidRPr="00FC579A">
              <w:rPr>
                <w:szCs w:val="20"/>
              </w:rPr>
              <w:t>Number of lesions photographed: ≥150</w:t>
            </w:r>
          </w:p>
          <w:p w:rsidR="00184A9A" w:rsidRPr="00FC579A" w:rsidRDefault="00184A9A" w:rsidP="00EE0795">
            <w:pPr>
              <w:pStyle w:val="TableText0"/>
              <w:jc w:val="both"/>
              <w:rPr>
                <w:szCs w:val="20"/>
              </w:rPr>
            </w:pPr>
            <w:r w:rsidRPr="00FC579A">
              <w:rPr>
                <w:szCs w:val="20"/>
              </w:rPr>
              <w:t xml:space="preserve">To be eligible: </w:t>
            </w:r>
          </w:p>
          <w:p w:rsidR="00184A9A" w:rsidRPr="00FC579A" w:rsidRDefault="00184A9A" w:rsidP="00FC579A">
            <w:pPr>
              <w:pStyle w:val="TableText0"/>
              <w:ind w:left="578" w:hanging="578"/>
              <w:jc w:val="both"/>
              <w:rPr>
                <w:szCs w:val="20"/>
              </w:rPr>
            </w:pPr>
            <w:r w:rsidRPr="00FC579A">
              <w:rPr>
                <w:szCs w:val="20"/>
              </w:rPr>
              <w:t>a)</w:t>
            </w:r>
            <w:r w:rsidRPr="00FC579A">
              <w:rPr>
                <w:szCs w:val="20"/>
              </w:rPr>
              <w:tab/>
              <w:t>the specialist dermatologist must hold current status on the Australasian College of Dermatologists register of Reporting Dermatologists and</w:t>
            </w:r>
          </w:p>
          <w:p w:rsidR="00184A9A" w:rsidRPr="00FC579A" w:rsidRDefault="00184A9A" w:rsidP="00EE0795">
            <w:pPr>
              <w:pStyle w:val="TableText0"/>
              <w:jc w:val="both"/>
              <w:rPr>
                <w:szCs w:val="20"/>
              </w:rPr>
            </w:pPr>
            <w:r w:rsidRPr="00FC579A">
              <w:rPr>
                <w:szCs w:val="20"/>
              </w:rPr>
              <w:t>b)</w:t>
            </w:r>
            <w:r w:rsidRPr="00FC579A">
              <w:rPr>
                <w:szCs w:val="20"/>
              </w:rPr>
              <w:tab/>
              <w:t>the reporting dermatologist must provide a diagnostic report* to the referring doctor and</w:t>
            </w:r>
          </w:p>
          <w:p w:rsidR="00184A9A" w:rsidRPr="00FC579A" w:rsidRDefault="00184A9A" w:rsidP="00FC579A">
            <w:pPr>
              <w:pStyle w:val="TableText0"/>
              <w:ind w:left="578" w:hanging="578"/>
              <w:jc w:val="both"/>
              <w:rPr>
                <w:szCs w:val="20"/>
              </w:rPr>
            </w:pPr>
            <w:r w:rsidRPr="00FC579A">
              <w:rPr>
                <w:szCs w:val="20"/>
              </w:rPr>
              <w:t>c)</w:t>
            </w:r>
            <w:r w:rsidRPr="00FC579A">
              <w:rPr>
                <w:szCs w:val="20"/>
              </w:rPr>
              <w:tab/>
              <w:t>any registered nurse involved in the process must hold current status on the Joint Register of Registered Nurses Accredited in Melanoma Surveillance Photography held by the Australian Dermatology Nurses Association/Australasian College of Dermatologists</w:t>
            </w:r>
          </w:p>
          <w:p w:rsidR="00184A9A" w:rsidRPr="00FC579A" w:rsidRDefault="00184A9A" w:rsidP="00EE0795">
            <w:pPr>
              <w:pStyle w:val="TableText0"/>
              <w:jc w:val="both"/>
              <w:rPr>
                <w:szCs w:val="20"/>
              </w:rPr>
            </w:pPr>
            <w:r w:rsidRPr="00FC579A">
              <w:rPr>
                <w:szCs w:val="20"/>
              </w:rPr>
              <w:t>d)</w:t>
            </w:r>
            <w:r w:rsidRPr="00FC579A">
              <w:rPr>
                <w:szCs w:val="20"/>
              </w:rPr>
              <w:tab/>
              <w:t>the item is only claimable once per calendar year</w:t>
            </w:r>
          </w:p>
          <w:p w:rsidR="00184A9A" w:rsidRPr="00FC579A" w:rsidRDefault="00184A9A" w:rsidP="00EE0795">
            <w:pPr>
              <w:pStyle w:val="TableText0"/>
              <w:jc w:val="both"/>
              <w:rPr>
                <w:szCs w:val="20"/>
              </w:rPr>
            </w:pPr>
            <w:r w:rsidRPr="00FC579A">
              <w:rPr>
                <w:szCs w:val="20"/>
              </w:rPr>
              <w:t>e)</w:t>
            </w:r>
            <w:r w:rsidRPr="00FC579A">
              <w:rPr>
                <w:szCs w:val="20"/>
              </w:rPr>
              <w:tab/>
              <w:t>the service must be delivered at the reporting dermatologists practice site*</w:t>
            </w:r>
          </w:p>
          <w:p w:rsidR="00184A9A" w:rsidRPr="00FC579A" w:rsidRDefault="00184A9A" w:rsidP="00EE0795">
            <w:pPr>
              <w:pStyle w:val="TableText0"/>
              <w:jc w:val="both"/>
              <w:rPr>
                <w:szCs w:val="20"/>
              </w:rPr>
            </w:pPr>
          </w:p>
          <w:p w:rsidR="00184A9A" w:rsidRPr="00FC579A" w:rsidRDefault="00184A9A" w:rsidP="00EE0795">
            <w:pPr>
              <w:pStyle w:val="TableText0"/>
              <w:jc w:val="both"/>
              <w:rPr>
                <w:szCs w:val="20"/>
              </w:rPr>
            </w:pPr>
            <w:r w:rsidRPr="00FC579A">
              <w:rPr>
                <w:szCs w:val="20"/>
              </w:rPr>
              <w:t>(See para D1.10 of explanatory notes to this Category)</w:t>
            </w:r>
          </w:p>
          <w:p w:rsidR="00184A9A" w:rsidRPr="00183E4D" w:rsidRDefault="00184A9A" w:rsidP="00EE0795">
            <w:pPr>
              <w:pStyle w:val="TableText0"/>
              <w:jc w:val="both"/>
              <w:rPr>
                <w:szCs w:val="20"/>
              </w:rPr>
            </w:pPr>
            <w:r w:rsidRPr="00FC579A">
              <w:rPr>
                <w:szCs w:val="20"/>
              </w:rPr>
              <w:t xml:space="preserve">Fee:  $205.90,  Benefit 75%=$154.40,  85%=$175  </w:t>
            </w:r>
          </w:p>
        </w:tc>
      </w:tr>
      <w:tr w:rsidR="00184A9A" w:rsidRPr="00183E4D" w:rsidTr="00EE0795">
        <w:trPr>
          <w:cantSplit/>
        </w:trPr>
        <w:tc>
          <w:tcPr>
            <w:tcW w:w="9111" w:type="dxa"/>
          </w:tcPr>
          <w:p w:rsidR="00184A9A" w:rsidRDefault="00184A9A" w:rsidP="00EE0795">
            <w:pPr>
              <w:pStyle w:val="TableText0"/>
              <w:jc w:val="right"/>
              <w:rPr>
                <w:szCs w:val="20"/>
              </w:rPr>
            </w:pPr>
            <w:r w:rsidRPr="00183E4D">
              <w:rPr>
                <w:szCs w:val="20"/>
              </w:rPr>
              <w:lastRenderedPageBreak/>
              <w:t xml:space="preserve">Category </w:t>
            </w:r>
            <w:r>
              <w:rPr>
                <w:szCs w:val="20"/>
              </w:rPr>
              <w:t>2</w:t>
            </w:r>
            <w:r w:rsidRPr="00183E4D">
              <w:rPr>
                <w:szCs w:val="20"/>
              </w:rPr>
              <w:t xml:space="preserve"> – </w:t>
            </w:r>
            <w:r>
              <w:rPr>
                <w:szCs w:val="20"/>
              </w:rPr>
              <w:t>Diagnostic Procedures and Investigations</w:t>
            </w:r>
          </w:p>
          <w:p w:rsidR="00184A9A" w:rsidRPr="00E111AE" w:rsidRDefault="00184A9A" w:rsidP="00EE0795">
            <w:pPr>
              <w:pStyle w:val="TableText0"/>
              <w:rPr>
                <w:szCs w:val="20"/>
              </w:rPr>
            </w:pPr>
            <w:r w:rsidRPr="00E111AE">
              <w:rPr>
                <w:szCs w:val="20"/>
              </w:rPr>
              <w:t>Group: D1 – Miscellaneous diagnostic procedures and investigations</w:t>
            </w:r>
          </w:p>
          <w:p w:rsidR="00184A9A" w:rsidRPr="00E111AE" w:rsidRDefault="00184A9A" w:rsidP="00EE0795">
            <w:pPr>
              <w:pStyle w:val="TableText0"/>
              <w:rPr>
                <w:szCs w:val="20"/>
              </w:rPr>
            </w:pPr>
            <w:r w:rsidRPr="00E111AE">
              <w:rPr>
                <w:szCs w:val="20"/>
              </w:rPr>
              <w:t xml:space="preserve">Subgroup 10–Other diagnostic procedures and investigations </w:t>
            </w:r>
          </w:p>
          <w:p w:rsidR="00184A9A" w:rsidRPr="00E111AE" w:rsidRDefault="00184A9A" w:rsidP="00EE0795">
            <w:pPr>
              <w:pStyle w:val="TableText0"/>
              <w:jc w:val="both"/>
              <w:rPr>
                <w:szCs w:val="20"/>
              </w:rPr>
            </w:pPr>
            <w:r w:rsidRPr="00E111AE">
              <w:rPr>
                <w:szCs w:val="20"/>
              </w:rPr>
              <w:t>[Item C]</w:t>
            </w:r>
          </w:p>
          <w:p w:rsidR="00184A9A" w:rsidRPr="00E111AE" w:rsidRDefault="00184A9A" w:rsidP="00EE0795">
            <w:pPr>
              <w:pStyle w:val="TableText0"/>
              <w:jc w:val="both"/>
              <w:rPr>
                <w:szCs w:val="20"/>
              </w:rPr>
            </w:pPr>
            <w:r w:rsidRPr="00E111AE">
              <w:rPr>
                <w:szCs w:val="20"/>
              </w:rPr>
              <w:t>SHORT TERM FOLLOW UP DIGITAL DERMOSCOPY of selected pigmented lesions previously identified via digital dermoscopy and claimed under Items Bi, Bii, Biii or Biv, performed by a specialist dermatologist, or on behalf of a specialist dermatologist by a registered nurse.</w:t>
            </w:r>
          </w:p>
          <w:p w:rsidR="00184A9A" w:rsidRPr="00E111AE" w:rsidRDefault="00184A9A" w:rsidP="00EE0795">
            <w:pPr>
              <w:pStyle w:val="TableText0"/>
              <w:jc w:val="both"/>
              <w:rPr>
                <w:szCs w:val="20"/>
              </w:rPr>
            </w:pPr>
          </w:p>
          <w:p w:rsidR="00184A9A" w:rsidRPr="00E111AE" w:rsidRDefault="00184A9A" w:rsidP="00EE0795">
            <w:pPr>
              <w:pStyle w:val="TableText0"/>
              <w:jc w:val="both"/>
              <w:rPr>
                <w:szCs w:val="20"/>
              </w:rPr>
            </w:pPr>
            <w:r w:rsidRPr="00E111AE">
              <w:rPr>
                <w:szCs w:val="20"/>
              </w:rPr>
              <w:t>To be eligible:</w:t>
            </w:r>
          </w:p>
          <w:p w:rsidR="00184A9A" w:rsidRPr="00E111AE" w:rsidRDefault="00184A9A" w:rsidP="00FC579A">
            <w:pPr>
              <w:pStyle w:val="TableText0"/>
              <w:ind w:left="578" w:hanging="578"/>
              <w:jc w:val="both"/>
              <w:rPr>
                <w:szCs w:val="20"/>
              </w:rPr>
            </w:pPr>
            <w:r w:rsidRPr="00E111AE">
              <w:rPr>
                <w:szCs w:val="20"/>
              </w:rPr>
              <w:t>a)</w:t>
            </w:r>
            <w:r w:rsidRPr="00E111AE">
              <w:rPr>
                <w:szCs w:val="20"/>
              </w:rPr>
              <w:tab/>
              <w:t>the specialist dermatologist must hold current status on the Australasian College of Dermatologists Register of Reporting Dermatologists and</w:t>
            </w:r>
          </w:p>
          <w:p w:rsidR="00184A9A" w:rsidRPr="00E111AE" w:rsidRDefault="00184A9A" w:rsidP="00EE0795">
            <w:pPr>
              <w:pStyle w:val="TableText0"/>
              <w:jc w:val="both"/>
              <w:rPr>
                <w:szCs w:val="20"/>
              </w:rPr>
            </w:pPr>
            <w:r w:rsidRPr="00E111AE">
              <w:rPr>
                <w:szCs w:val="20"/>
              </w:rPr>
              <w:t>b)</w:t>
            </w:r>
            <w:r w:rsidRPr="00E111AE">
              <w:rPr>
                <w:szCs w:val="20"/>
              </w:rPr>
              <w:tab/>
              <w:t>the reporting dermatologist must provide a diagnostic report* to the referring doctor and</w:t>
            </w:r>
          </w:p>
          <w:p w:rsidR="00184A9A" w:rsidRPr="00E111AE" w:rsidRDefault="00184A9A" w:rsidP="00FC579A">
            <w:pPr>
              <w:pStyle w:val="TableText0"/>
              <w:ind w:left="578" w:hanging="578"/>
              <w:jc w:val="both"/>
              <w:rPr>
                <w:szCs w:val="20"/>
              </w:rPr>
            </w:pPr>
            <w:r w:rsidRPr="00E111AE">
              <w:rPr>
                <w:szCs w:val="20"/>
              </w:rPr>
              <w:t>c)</w:t>
            </w:r>
            <w:r w:rsidRPr="00E111AE">
              <w:rPr>
                <w:szCs w:val="20"/>
              </w:rPr>
              <w:tab/>
              <w:t>any registered nurse involved in the process must hold current status on the Joint Register of Nurses Accredited  in Melanoma Surveillance Photography held by the Australian Dermatology Nurses Association/Australasian College of Dermatologists</w:t>
            </w:r>
          </w:p>
          <w:p w:rsidR="00184A9A" w:rsidRPr="00E111AE" w:rsidRDefault="00184A9A" w:rsidP="00EE0795">
            <w:pPr>
              <w:pStyle w:val="TableText0"/>
              <w:jc w:val="both"/>
              <w:rPr>
                <w:szCs w:val="20"/>
              </w:rPr>
            </w:pPr>
            <w:r w:rsidRPr="00E111AE">
              <w:rPr>
                <w:szCs w:val="20"/>
              </w:rPr>
              <w:t>d)</w:t>
            </w:r>
            <w:r w:rsidRPr="00E111AE">
              <w:rPr>
                <w:szCs w:val="20"/>
              </w:rPr>
              <w:tab/>
              <w:t>the item is only claimable once per calendar year</w:t>
            </w:r>
          </w:p>
          <w:p w:rsidR="00184A9A" w:rsidRPr="00E111AE" w:rsidRDefault="00184A9A" w:rsidP="00FC579A">
            <w:pPr>
              <w:pStyle w:val="TableText0"/>
              <w:ind w:left="578" w:hanging="567"/>
              <w:jc w:val="both"/>
              <w:rPr>
                <w:szCs w:val="20"/>
              </w:rPr>
            </w:pPr>
            <w:r w:rsidRPr="00E111AE">
              <w:rPr>
                <w:szCs w:val="20"/>
              </w:rPr>
              <w:t>e)</w:t>
            </w:r>
            <w:r w:rsidRPr="00E111AE">
              <w:rPr>
                <w:szCs w:val="20"/>
              </w:rPr>
              <w:tab/>
              <w:t>the service must have been expressly recommended by the reporting dermatologist in the preceding Total Body Pigmented Lesion Digital Dermoscopy (Item B) report</w:t>
            </w:r>
          </w:p>
          <w:p w:rsidR="00184A9A" w:rsidRPr="00E111AE" w:rsidRDefault="00184A9A" w:rsidP="00FC579A">
            <w:pPr>
              <w:pStyle w:val="TableText0"/>
              <w:ind w:left="578" w:hanging="578"/>
              <w:jc w:val="both"/>
              <w:rPr>
                <w:szCs w:val="20"/>
              </w:rPr>
            </w:pPr>
            <w:r w:rsidRPr="00E111AE">
              <w:rPr>
                <w:szCs w:val="20"/>
              </w:rPr>
              <w:t>f)</w:t>
            </w:r>
            <w:r w:rsidRPr="00E111AE">
              <w:rPr>
                <w:szCs w:val="20"/>
              </w:rPr>
              <w:tab/>
              <w:t>the service must be performed in the time period 8-16 weeks from the date MBS service Item Bi, Bii, Biii, or Biv was performed</w:t>
            </w:r>
          </w:p>
          <w:p w:rsidR="00184A9A" w:rsidRPr="00E111AE" w:rsidRDefault="00184A9A" w:rsidP="00EE0795">
            <w:pPr>
              <w:pStyle w:val="TableText0"/>
              <w:jc w:val="both"/>
              <w:rPr>
                <w:szCs w:val="20"/>
              </w:rPr>
            </w:pPr>
            <w:r w:rsidRPr="00E111AE">
              <w:rPr>
                <w:szCs w:val="20"/>
              </w:rPr>
              <w:t>g)</w:t>
            </w:r>
            <w:r w:rsidRPr="00E111AE">
              <w:rPr>
                <w:szCs w:val="20"/>
              </w:rPr>
              <w:tab/>
              <w:t>the service must be delivered at the reporting dermatologists practice site</w:t>
            </w:r>
          </w:p>
          <w:p w:rsidR="00184A9A" w:rsidRPr="00E111AE" w:rsidRDefault="00184A9A" w:rsidP="00EE0795">
            <w:pPr>
              <w:pStyle w:val="TableText0"/>
              <w:jc w:val="both"/>
              <w:rPr>
                <w:szCs w:val="20"/>
              </w:rPr>
            </w:pPr>
          </w:p>
          <w:p w:rsidR="00184A9A" w:rsidRPr="00E111AE" w:rsidRDefault="00184A9A" w:rsidP="00EE0795">
            <w:pPr>
              <w:pStyle w:val="TableText0"/>
              <w:jc w:val="both"/>
              <w:rPr>
                <w:szCs w:val="20"/>
              </w:rPr>
            </w:pPr>
            <w:r w:rsidRPr="00E111AE">
              <w:rPr>
                <w:szCs w:val="20"/>
              </w:rPr>
              <w:t>(See para D1.10 of explanatory notes to this Category)</w:t>
            </w:r>
          </w:p>
          <w:p w:rsidR="00184A9A" w:rsidRPr="00183E4D" w:rsidRDefault="00184A9A" w:rsidP="001D0D55">
            <w:pPr>
              <w:pStyle w:val="TableText0"/>
              <w:jc w:val="both"/>
              <w:rPr>
                <w:szCs w:val="20"/>
              </w:rPr>
            </w:pPr>
            <w:r w:rsidRPr="00E111AE">
              <w:rPr>
                <w:szCs w:val="20"/>
              </w:rPr>
              <w:t>Fee:  $</w:t>
            </w:r>
            <w:r w:rsidR="001D0D55">
              <w:rPr>
                <w:szCs w:val="20"/>
              </w:rPr>
              <w:t>70.00</w:t>
            </w:r>
            <w:r w:rsidRPr="00E111AE">
              <w:rPr>
                <w:szCs w:val="20"/>
              </w:rPr>
              <w:t xml:space="preserve">  Benefit 75%=</w:t>
            </w:r>
            <w:r w:rsidR="001D0D55">
              <w:rPr>
                <w:szCs w:val="20"/>
              </w:rPr>
              <w:t>52.50</w:t>
            </w:r>
            <w:r w:rsidRPr="00E111AE">
              <w:rPr>
                <w:szCs w:val="20"/>
              </w:rPr>
              <w:t xml:space="preserve">  85%=$</w:t>
            </w:r>
            <w:r w:rsidR="001D0D55">
              <w:rPr>
                <w:szCs w:val="20"/>
              </w:rPr>
              <w:t>59.50</w:t>
            </w:r>
          </w:p>
        </w:tc>
      </w:tr>
    </w:tbl>
    <w:p w:rsidR="00184A9A" w:rsidRPr="00E111AE" w:rsidRDefault="00184A9A" w:rsidP="00184A9A">
      <w:pPr>
        <w:pStyle w:val="Tablenotes0"/>
        <w:keepNext/>
      </w:pPr>
      <w:r w:rsidRPr="00E111AE">
        <w:t>Explanatory Notes</w:t>
      </w:r>
    </w:p>
    <w:p w:rsidR="00184A9A" w:rsidRPr="00E111AE" w:rsidRDefault="00184A9A" w:rsidP="00184A9A">
      <w:pPr>
        <w:pStyle w:val="Tablenotes0"/>
        <w:keepNext/>
      </w:pPr>
      <w:r w:rsidRPr="00E111AE">
        <w:t>D1.10 Melanoma Surveillance Photography</w:t>
      </w:r>
    </w:p>
    <w:p w:rsidR="00184A9A" w:rsidRPr="00E111AE" w:rsidRDefault="00184A9A" w:rsidP="00184A9A">
      <w:pPr>
        <w:pStyle w:val="Tablenotes0"/>
        <w:keepNext/>
      </w:pPr>
      <w:r w:rsidRPr="00E111AE">
        <w:t xml:space="preserve"> Item A. Item A may only be claimed if performed in conjunction with Item B. Item A total body photographic findings do not require a report from the reporting dermatologist however if Item B is performed with Item A the report relating to Item B must note that item A has been performed. If Item A has been claimed previously the date of the last Item A procedure must appear on the patient’s invoice/Medicare claim such as for example “previous Item A 1/1/2003”</w:t>
      </w:r>
    </w:p>
    <w:p w:rsidR="00184A9A" w:rsidRPr="00E111AE" w:rsidRDefault="00184A9A" w:rsidP="00184A9A">
      <w:pPr>
        <w:pStyle w:val="Tablenotes0"/>
      </w:pPr>
      <w:r w:rsidRPr="00E111AE">
        <w:t>Item B. The report to the referring doctor must document the Medicare eligible criteria, patient details, image capture technology used, time and date of image capture, name and qualifications of person performing the image capture, diagnosis and suggested management of specific lesions and whether short term follow up (Item C) is subsequently required. A referral is only valid for a single episode of Item B and any associated Item A or C that is required in association with that item B. The reporting dermatologist or their locum must be physically present at the practice site at the time of image capture.</w:t>
      </w:r>
    </w:p>
    <w:p w:rsidR="00184A9A" w:rsidRPr="00E111AE" w:rsidRDefault="00184A9A" w:rsidP="00184A9A">
      <w:pPr>
        <w:pStyle w:val="Tablenotes0"/>
      </w:pPr>
      <w:r w:rsidRPr="00E111AE">
        <w:t>Item C. The report to the referring doctor must document the Medicare eligible criteria, patient details, image capture technology used, time and date of image capture, name and qualifications of person performing the image capture, diagnosis and suggested management of specific lesions. A referral is only valid for a single episode of Item C.  The reporting dermatologist or their locum must be physically present at the practice site at the time of image capture.</w:t>
      </w:r>
    </w:p>
    <w:p w:rsidR="00084397" w:rsidRDefault="00084397" w:rsidP="00FC0FA2">
      <w:pPr>
        <w:pStyle w:val="Caption"/>
        <w:keepNext/>
        <w:tabs>
          <w:tab w:val="left" w:pos="1134"/>
        </w:tabs>
        <w:spacing w:after="0"/>
      </w:pPr>
      <w:bookmarkStart w:id="72" w:name="_Ref481064918"/>
      <w:bookmarkStart w:id="73" w:name="_Toc484697454"/>
      <w:r w:rsidRPr="004E5838">
        <w:lastRenderedPageBreak/>
        <w:t xml:space="preserve">Table </w:t>
      </w:r>
      <w:fldSimple w:instr=" SEQ Table \* ARABIC ">
        <w:r w:rsidR="00161397">
          <w:rPr>
            <w:noProof/>
          </w:rPr>
          <w:t>2</w:t>
        </w:r>
      </w:fldSimple>
      <w:bookmarkEnd w:id="72"/>
      <w:r w:rsidR="00FC0FA2">
        <w:rPr>
          <w:noProof/>
        </w:rPr>
        <w:t xml:space="preserve"> </w:t>
      </w:r>
      <w:r w:rsidRPr="004E5838">
        <w:t>Proposed MBS item descriptors</w:t>
      </w:r>
      <w:r>
        <w:t xml:space="preserve"> for the very high risk population</w:t>
      </w:r>
      <w:bookmarkEnd w:id="73"/>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Proposed MBS item descriptor for the very high risk population"/>
        <w:tblDescription w:val="This table provides a description of the wording of the item to be included in the Medicare Benefits Schedule for this technology."/>
      </w:tblPr>
      <w:tblGrid>
        <w:gridCol w:w="9111"/>
      </w:tblGrid>
      <w:tr w:rsidR="00084397" w:rsidRPr="00183E4D" w:rsidTr="00DF1252">
        <w:trPr>
          <w:cantSplit/>
          <w:tblHeader/>
        </w:trPr>
        <w:tc>
          <w:tcPr>
            <w:tcW w:w="9111" w:type="dxa"/>
          </w:tcPr>
          <w:p w:rsidR="00084397" w:rsidRPr="00183E4D" w:rsidRDefault="00084397" w:rsidP="00DF1252">
            <w:pPr>
              <w:pStyle w:val="TableText0"/>
              <w:jc w:val="both"/>
              <w:rPr>
                <w:szCs w:val="20"/>
              </w:rPr>
            </w:pPr>
            <w:r>
              <w:rPr>
                <w:szCs w:val="20"/>
              </w:rPr>
              <w:t>MBS item Descriptors</w:t>
            </w:r>
          </w:p>
        </w:tc>
      </w:tr>
      <w:tr w:rsidR="00084397" w:rsidRPr="00183E4D" w:rsidTr="00DF1252">
        <w:trPr>
          <w:cantSplit/>
        </w:trPr>
        <w:tc>
          <w:tcPr>
            <w:tcW w:w="9111" w:type="dxa"/>
          </w:tcPr>
          <w:p w:rsidR="00084397" w:rsidRDefault="00084397" w:rsidP="00DF1252">
            <w:pPr>
              <w:pStyle w:val="TableText0"/>
              <w:jc w:val="right"/>
              <w:rPr>
                <w:szCs w:val="20"/>
              </w:rPr>
            </w:pPr>
            <w:r w:rsidRPr="00183E4D">
              <w:rPr>
                <w:szCs w:val="20"/>
              </w:rPr>
              <w:t xml:space="preserve">Category </w:t>
            </w:r>
            <w:r>
              <w:rPr>
                <w:szCs w:val="20"/>
              </w:rPr>
              <w:t>2</w:t>
            </w:r>
            <w:r w:rsidRPr="00183E4D">
              <w:rPr>
                <w:szCs w:val="20"/>
              </w:rPr>
              <w:t xml:space="preserve"> – </w:t>
            </w:r>
            <w:r>
              <w:rPr>
                <w:szCs w:val="20"/>
              </w:rPr>
              <w:t>Diagnostic Procedures and Investigations</w:t>
            </w:r>
          </w:p>
          <w:p w:rsidR="00084397" w:rsidRPr="00E111AE" w:rsidRDefault="00084397" w:rsidP="00DF1252">
            <w:pPr>
              <w:pStyle w:val="TableText0"/>
              <w:rPr>
                <w:szCs w:val="20"/>
              </w:rPr>
            </w:pPr>
            <w:r w:rsidRPr="00E111AE">
              <w:rPr>
                <w:szCs w:val="20"/>
              </w:rPr>
              <w:t>Group: D1 – Miscellaneous diagnostic procedures and investigations</w:t>
            </w:r>
          </w:p>
          <w:p w:rsidR="00084397" w:rsidRPr="00E111AE" w:rsidRDefault="00084397" w:rsidP="00DF1252">
            <w:pPr>
              <w:pStyle w:val="TableText0"/>
              <w:rPr>
                <w:szCs w:val="20"/>
              </w:rPr>
            </w:pPr>
            <w:r w:rsidRPr="00E111AE">
              <w:rPr>
                <w:szCs w:val="20"/>
              </w:rPr>
              <w:t xml:space="preserve">Subgroup 10–Other diagnostic procedures and investigations </w:t>
            </w:r>
          </w:p>
          <w:p w:rsidR="00084397" w:rsidRPr="00E111AE" w:rsidRDefault="00084397" w:rsidP="00DF1252">
            <w:pPr>
              <w:pStyle w:val="TableText0"/>
              <w:jc w:val="both"/>
              <w:rPr>
                <w:szCs w:val="20"/>
              </w:rPr>
            </w:pPr>
            <w:r w:rsidRPr="00E111AE">
              <w:rPr>
                <w:szCs w:val="20"/>
              </w:rPr>
              <w:t>[Item A]</w:t>
            </w:r>
          </w:p>
          <w:p w:rsidR="00084397" w:rsidRPr="00E111AE" w:rsidRDefault="00084397" w:rsidP="00DF1252">
            <w:pPr>
              <w:pStyle w:val="TableText0"/>
              <w:jc w:val="both"/>
              <w:rPr>
                <w:szCs w:val="20"/>
              </w:rPr>
            </w:pPr>
            <w:r w:rsidRPr="00E111AE">
              <w:rPr>
                <w:szCs w:val="20"/>
              </w:rPr>
              <w:t>TOTAL BODY PHOTOGRAPHY performed by a specialist dermatologist, or on behalf of a specialist dermatologist by a registered nurse:</w:t>
            </w:r>
          </w:p>
          <w:p w:rsidR="00084397" w:rsidRPr="00E111AE" w:rsidRDefault="00084397" w:rsidP="00DF1252">
            <w:pPr>
              <w:pStyle w:val="TableText0"/>
              <w:jc w:val="both"/>
              <w:rPr>
                <w:szCs w:val="20"/>
              </w:rPr>
            </w:pPr>
            <w:r w:rsidRPr="00E111AE">
              <w:rPr>
                <w:szCs w:val="20"/>
              </w:rPr>
              <w:t>a)</w:t>
            </w:r>
            <w:r w:rsidRPr="00E111AE">
              <w:rPr>
                <w:szCs w:val="20"/>
              </w:rPr>
              <w:tab/>
              <w:t xml:space="preserve">Only if performed in association with MBS Items Bi, Bii, Biii or Biv, and </w:t>
            </w:r>
          </w:p>
          <w:p w:rsidR="00084397" w:rsidRPr="00E111AE" w:rsidRDefault="00084397" w:rsidP="00DF1252">
            <w:pPr>
              <w:pStyle w:val="TableText0"/>
              <w:jc w:val="both"/>
              <w:rPr>
                <w:szCs w:val="20"/>
              </w:rPr>
            </w:pPr>
            <w:r w:rsidRPr="00E111AE">
              <w:rPr>
                <w:szCs w:val="20"/>
              </w:rPr>
              <w:t>b)</w:t>
            </w:r>
            <w:r w:rsidRPr="00E111AE">
              <w:rPr>
                <w:szCs w:val="20"/>
              </w:rPr>
              <w:tab/>
              <w:t>Only using image capture and processing equipment approved by the Therapeutic Goods Administration</w:t>
            </w:r>
          </w:p>
          <w:p w:rsidR="00084397" w:rsidRPr="00E111AE" w:rsidRDefault="00084397" w:rsidP="00DF1252">
            <w:pPr>
              <w:pStyle w:val="TableText0"/>
              <w:jc w:val="both"/>
              <w:rPr>
                <w:szCs w:val="20"/>
              </w:rPr>
            </w:pPr>
            <w:r w:rsidRPr="00E111AE">
              <w:rPr>
                <w:szCs w:val="20"/>
              </w:rPr>
              <w:t>c)</w:t>
            </w:r>
            <w:r w:rsidRPr="00E111AE">
              <w:rPr>
                <w:szCs w:val="20"/>
              </w:rPr>
              <w:tab/>
              <w:t>Only claimable once in a 5 year period</w:t>
            </w:r>
          </w:p>
          <w:p w:rsidR="00084397" w:rsidRPr="00E111AE" w:rsidRDefault="00084397" w:rsidP="00DF1252">
            <w:pPr>
              <w:pStyle w:val="TableText0"/>
              <w:jc w:val="both"/>
              <w:rPr>
                <w:szCs w:val="20"/>
              </w:rPr>
            </w:pPr>
            <w:r w:rsidRPr="00E111AE">
              <w:rPr>
                <w:szCs w:val="20"/>
              </w:rPr>
              <w:t>d)</w:t>
            </w:r>
            <w:r w:rsidRPr="00E111AE">
              <w:rPr>
                <w:szCs w:val="20"/>
              </w:rPr>
              <w:tab/>
              <w:t>Only if referred patient is 18 years of age or older and has a minimum of 15 lesions for photography</w:t>
            </w:r>
          </w:p>
          <w:p w:rsidR="00084397" w:rsidRPr="00E111AE" w:rsidRDefault="00084397" w:rsidP="00DF1252">
            <w:pPr>
              <w:pStyle w:val="TableText0"/>
              <w:jc w:val="both"/>
              <w:rPr>
                <w:szCs w:val="20"/>
              </w:rPr>
            </w:pPr>
          </w:p>
          <w:p w:rsidR="00084397" w:rsidRPr="00E111AE" w:rsidRDefault="00084397" w:rsidP="00DF1252">
            <w:pPr>
              <w:pStyle w:val="TableText0"/>
              <w:jc w:val="both"/>
              <w:rPr>
                <w:szCs w:val="20"/>
              </w:rPr>
            </w:pPr>
            <w:r w:rsidRPr="00E111AE">
              <w:rPr>
                <w:szCs w:val="20"/>
              </w:rPr>
              <w:t xml:space="preserve">To be eligible: </w:t>
            </w:r>
          </w:p>
          <w:p w:rsidR="00084397" w:rsidRPr="00E111AE" w:rsidRDefault="00084397" w:rsidP="00DF1252">
            <w:pPr>
              <w:pStyle w:val="TableText0"/>
              <w:ind w:left="578" w:hanging="567"/>
              <w:jc w:val="both"/>
              <w:rPr>
                <w:szCs w:val="20"/>
              </w:rPr>
            </w:pPr>
            <w:r w:rsidRPr="00E111AE">
              <w:rPr>
                <w:szCs w:val="20"/>
              </w:rPr>
              <w:t>a)</w:t>
            </w:r>
            <w:r w:rsidRPr="00E111AE">
              <w:rPr>
                <w:szCs w:val="20"/>
              </w:rPr>
              <w:tab/>
              <w:t>the specialist dermatologist must hold current status on the Australasian College of Dermatologists register of Reporting Dermatologists and</w:t>
            </w:r>
          </w:p>
          <w:p w:rsidR="00084397" w:rsidRPr="00E111AE" w:rsidRDefault="00084397" w:rsidP="00DF1252">
            <w:pPr>
              <w:pStyle w:val="TableText0"/>
              <w:jc w:val="both"/>
              <w:rPr>
                <w:szCs w:val="20"/>
              </w:rPr>
            </w:pPr>
            <w:r w:rsidRPr="00E111AE">
              <w:rPr>
                <w:szCs w:val="20"/>
              </w:rPr>
              <w:t>b)</w:t>
            </w:r>
            <w:r w:rsidRPr="00E111AE">
              <w:rPr>
                <w:szCs w:val="20"/>
              </w:rPr>
              <w:tab/>
              <w:t>the reporting dermatologist must provide a diagnostic report* to the referring doctor and</w:t>
            </w:r>
          </w:p>
          <w:p w:rsidR="00084397" w:rsidRPr="00E111AE" w:rsidRDefault="00084397" w:rsidP="00DF1252">
            <w:pPr>
              <w:pStyle w:val="TableText0"/>
              <w:ind w:left="578" w:hanging="578"/>
              <w:jc w:val="both"/>
              <w:rPr>
                <w:szCs w:val="20"/>
              </w:rPr>
            </w:pPr>
            <w:r w:rsidRPr="00E111AE">
              <w:rPr>
                <w:szCs w:val="20"/>
              </w:rPr>
              <w:t>c)</w:t>
            </w:r>
            <w:r w:rsidRPr="00E111AE">
              <w:rPr>
                <w:szCs w:val="20"/>
              </w:rPr>
              <w:tab/>
              <w:t>any registered nurse involved in the process must hold current status on the Joint Register of Registered Nurses Accredited in Melanoma Surveillance Photography held by the Australian Dermatology Nurses Association/Australasian College of Dermatologists</w:t>
            </w:r>
          </w:p>
          <w:p w:rsidR="00084397" w:rsidRPr="00E111AE" w:rsidRDefault="00084397" w:rsidP="00DF1252">
            <w:pPr>
              <w:pStyle w:val="TableText0"/>
              <w:jc w:val="both"/>
              <w:rPr>
                <w:szCs w:val="20"/>
              </w:rPr>
            </w:pPr>
            <w:r w:rsidRPr="00E111AE">
              <w:rPr>
                <w:szCs w:val="20"/>
              </w:rPr>
              <w:t>d)</w:t>
            </w:r>
            <w:r w:rsidRPr="00E111AE">
              <w:rPr>
                <w:szCs w:val="20"/>
              </w:rPr>
              <w:tab/>
              <w:t>the item is only claimable once per calendar year</w:t>
            </w:r>
          </w:p>
          <w:p w:rsidR="00084397" w:rsidRPr="00E111AE" w:rsidRDefault="00084397" w:rsidP="00DF1252">
            <w:pPr>
              <w:pStyle w:val="TableText0"/>
              <w:jc w:val="both"/>
              <w:rPr>
                <w:szCs w:val="20"/>
              </w:rPr>
            </w:pPr>
            <w:r w:rsidRPr="00E111AE">
              <w:rPr>
                <w:szCs w:val="20"/>
              </w:rPr>
              <w:t>e)</w:t>
            </w:r>
            <w:r w:rsidRPr="00E111AE">
              <w:rPr>
                <w:szCs w:val="20"/>
              </w:rPr>
              <w:tab/>
              <w:t>the service must be delivered at the reporting dermatologists practice site</w:t>
            </w:r>
          </w:p>
          <w:p w:rsidR="00084397" w:rsidRPr="00E111AE" w:rsidRDefault="00084397" w:rsidP="00DF1252">
            <w:pPr>
              <w:pStyle w:val="TableText0"/>
              <w:jc w:val="both"/>
              <w:rPr>
                <w:szCs w:val="20"/>
              </w:rPr>
            </w:pPr>
          </w:p>
          <w:p w:rsidR="00084397" w:rsidRPr="00E111AE" w:rsidRDefault="00084397" w:rsidP="00DF1252">
            <w:pPr>
              <w:pStyle w:val="TableText0"/>
              <w:jc w:val="both"/>
              <w:rPr>
                <w:szCs w:val="20"/>
              </w:rPr>
            </w:pPr>
            <w:r w:rsidRPr="00E111AE">
              <w:rPr>
                <w:szCs w:val="20"/>
              </w:rPr>
              <w:t>(See para D1.10 of explanatory notes to this Category)</w:t>
            </w:r>
          </w:p>
          <w:p w:rsidR="00084397" w:rsidRPr="00183E4D" w:rsidRDefault="00084397" w:rsidP="00DF1252">
            <w:pPr>
              <w:pStyle w:val="TableText0"/>
              <w:jc w:val="both"/>
              <w:rPr>
                <w:szCs w:val="20"/>
              </w:rPr>
            </w:pPr>
            <w:r w:rsidRPr="00FC579A">
              <w:rPr>
                <w:szCs w:val="20"/>
              </w:rPr>
              <w:t>Fee:  $</w:t>
            </w:r>
            <w:r>
              <w:rPr>
                <w:szCs w:val="20"/>
              </w:rPr>
              <w:t>100.00</w:t>
            </w:r>
            <w:r w:rsidRPr="00FC579A">
              <w:rPr>
                <w:szCs w:val="20"/>
              </w:rPr>
              <w:t xml:space="preserve"> Benefit 75%= $</w:t>
            </w:r>
            <w:r>
              <w:rPr>
                <w:szCs w:val="20"/>
              </w:rPr>
              <w:t>75.00</w:t>
            </w:r>
            <w:r w:rsidRPr="00FC579A">
              <w:rPr>
                <w:szCs w:val="20"/>
              </w:rPr>
              <w:t>, 85%=$</w:t>
            </w:r>
            <w:r>
              <w:rPr>
                <w:szCs w:val="20"/>
              </w:rPr>
              <w:t>85.00</w:t>
            </w:r>
          </w:p>
        </w:tc>
      </w:tr>
      <w:tr w:rsidR="00084397" w:rsidRPr="00183E4D" w:rsidTr="00DF1252">
        <w:trPr>
          <w:cantSplit/>
        </w:trPr>
        <w:tc>
          <w:tcPr>
            <w:tcW w:w="9111" w:type="dxa"/>
          </w:tcPr>
          <w:p w:rsidR="00084397" w:rsidRDefault="00084397" w:rsidP="00DF1252">
            <w:pPr>
              <w:pStyle w:val="TableText0"/>
              <w:jc w:val="right"/>
              <w:rPr>
                <w:szCs w:val="20"/>
              </w:rPr>
            </w:pPr>
            <w:r w:rsidRPr="00183E4D">
              <w:rPr>
                <w:szCs w:val="20"/>
              </w:rPr>
              <w:lastRenderedPageBreak/>
              <w:t xml:space="preserve">Category </w:t>
            </w:r>
            <w:r>
              <w:rPr>
                <w:szCs w:val="20"/>
              </w:rPr>
              <w:t>2</w:t>
            </w:r>
            <w:r w:rsidRPr="00183E4D">
              <w:rPr>
                <w:szCs w:val="20"/>
              </w:rPr>
              <w:t xml:space="preserve"> – </w:t>
            </w:r>
            <w:r>
              <w:rPr>
                <w:szCs w:val="20"/>
              </w:rPr>
              <w:t>Diagnostic Procedures and Investigations</w:t>
            </w:r>
          </w:p>
          <w:p w:rsidR="00084397" w:rsidRPr="00E111AE" w:rsidRDefault="00084397" w:rsidP="00DF1252">
            <w:pPr>
              <w:pStyle w:val="TableText0"/>
              <w:rPr>
                <w:szCs w:val="20"/>
              </w:rPr>
            </w:pPr>
            <w:r w:rsidRPr="00E111AE">
              <w:rPr>
                <w:szCs w:val="20"/>
              </w:rPr>
              <w:t>Group: D1 – Miscellaneous diagnostic procedures and investigations</w:t>
            </w:r>
          </w:p>
          <w:p w:rsidR="00084397" w:rsidRPr="00E111AE" w:rsidRDefault="00084397" w:rsidP="00DF1252">
            <w:pPr>
              <w:pStyle w:val="TableText0"/>
              <w:rPr>
                <w:szCs w:val="20"/>
              </w:rPr>
            </w:pPr>
            <w:r w:rsidRPr="00E111AE">
              <w:rPr>
                <w:szCs w:val="20"/>
              </w:rPr>
              <w:t xml:space="preserve">Subgroup 10–Other diagnostic procedures and investigations </w:t>
            </w:r>
          </w:p>
          <w:p w:rsidR="00084397" w:rsidRPr="00E111AE" w:rsidRDefault="00084397" w:rsidP="00DF1252">
            <w:pPr>
              <w:pStyle w:val="TableText0"/>
              <w:jc w:val="both"/>
              <w:rPr>
                <w:szCs w:val="20"/>
              </w:rPr>
            </w:pPr>
            <w:r w:rsidRPr="00E111AE">
              <w:rPr>
                <w:szCs w:val="20"/>
              </w:rPr>
              <w:t>[Item Bi]</w:t>
            </w:r>
          </w:p>
          <w:p w:rsidR="00084397" w:rsidRPr="00E111AE" w:rsidRDefault="00084397" w:rsidP="00DF1252">
            <w:pPr>
              <w:pStyle w:val="TableText0"/>
              <w:jc w:val="both"/>
              <w:rPr>
                <w:szCs w:val="20"/>
              </w:rPr>
            </w:pPr>
            <w:r w:rsidRPr="00E111AE">
              <w:rPr>
                <w:szCs w:val="20"/>
              </w:rPr>
              <w:t>TOTAL BODY PIGMENTED LESION DIGITAL DERMOSCOPY performed by a specialist dermatologist or on behalf of a specialist dermatologist by a registered nurse using an image capture and processing device approved by the Therapeutic Goods Administration.  To be eligible the subject must be 18 years of age or older, have 15 or more pigmented lesions for photography and be at high risk of melanoma as evidenced by:</w:t>
            </w:r>
          </w:p>
          <w:p w:rsidR="00084397" w:rsidRPr="00B876AC" w:rsidRDefault="00084397" w:rsidP="00DF1252">
            <w:pPr>
              <w:pStyle w:val="TableText0"/>
              <w:jc w:val="both"/>
              <w:rPr>
                <w:szCs w:val="20"/>
              </w:rPr>
            </w:pPr>
            <w:r w:rsidRPr="00B876AC">
              <w:rPr>
                <w:szCs w:val="20"/>
              </w:rPr>
              <w:t>(i)</w:t>
            </w:r>
            <w:r w:rsidRPr="00B876AC">
              <w:rPr>
                <w:szCs w:val="20"/>
              </w:rPr>
              <w:tab/>
              <w:t>past personal history of 2 or more melanoma or</w:t>
            </w:r>
          </w:p>
          <w:p w:rsidR="00084397" w:rsidRPr="00B876AC" w:rsidRDefault="00084397" w:rsidP="00DF1252">
            <w:pPr>
              <w:pStyle w:val="TableText0"/>
              <w:jc w:val="both"/>
              <w:rPr>
                <w:szCs w:val="20"/>
              </w:rPr>
            </w:pPr>
            <w:r w:rsidRPr="00B876AC">
              <w:rPr>
                <w:szCs w:val="20"/>
              </w:rPr>
              <w:t>(ii)</w:t>
            </w:r>
            <w:r w:rsidRPr="00B876AC">
              <w:rPr>
                <w:szCs w:val="20"/>
              </w:rPr>
              <w:tab/>
              <w:t>CDKN2A mutation carrier or</w:t>
            </w:r>
          </w:p>
          <w:p w:rsidR="00084397" w:rsidRPr="00B876AC" w:rsidRDefault="00084397" w:rsidP="00DF1252">
            <w:pPr>
              <w:pStyle w:val="TableText0"/>
              <w:jc w:val="both"/>
              <w:rPr>
                <w:szCs w:val="20"/>
              </w:rPr>
            </w:pPr>
            <w:r w:rsidRPr="00B876AC">
              <w:rPr>
                <w:szCs w:val="20"/>
              </w:rPr>
              <w:t>(iii)</w:t>
            </w:r>
            <w:r w:rsidRPr="00B876AC">
              <w:rPr>
                <w:szCs w:val="20"/>
              </w:rPr>
              <w:tab/>
              <w:t>Past personal history of 1 melanoma AND</w:t>
            </w:r>
          </w:p>
          <w:p w:rsidR="00084397" w:rsidRPr="00B876AC" w:rsidRDefault="00084397" w:rsidP="00DF1252">
            <w:pPr>
              <w:pStyle w:val="TableText0"/>
              <w:ind w:left="567"/>
              <w:jc w:val="both"/>
              <w:rPr>
                <w:szCs w:val="20"/>
              </w:rPr>
            </w:pPr>
            <w:r w:rsidRPr="00B876AC">
              <w:rPr>
                <w:szCs w:val="20"/>
              </w:rPr>
              <w:t>a)</w:t>
            </w:r>
            <w:r w:rsidRPr="00B876AC">
              <w:rPr>
                <w:szCs w:val="20"/>
              </w:rPr>
              <w:tab/>
              <w:t>Family history of melanoma in 3 first or second degree relatives OR</w:t>
            </w:r>
          </w:p>
          <w:p w:rsidR="00084397" w:rsidRPr="00B876AC" w:rsidRDefault="00084397" w:rsidP="00DF1252">
            <w:pPr>
              <w:pStyle w:val="TableText0"/>
              <w:ind w:left="567"/>
              <w:jc w:val="both"/>
              <w:rPr>
                <w:szCs w:val="20"/>
              </w:rPr>
            </w:pPr>
            <w:r w:rsidRPr="00B876AC">
              <w:rPr>
                <w:szCs w:val="20"/>
              </w:rPr>
              <w:t>b)</w:t>
            </w:r>
            <w:r w:rsidRPr="00B876AC">
              <w:rPr>
                <w:szCs w:val="20"/>
              </w:rPr>
              <w:tab/>
              <w:t>100 or more common naevi OR</w:t>
            </w:r>
          </w:p>
          <w:p w:rsidR="00084397" w:rsidRPr="00E111AE" w:rsidRDefault="00084397" w:rsidP="00041B1A">
            <w:pPr>
              <w:pStyle w:val="TableText0"/>
              <w:ind w:left="567"/>
              <w:jc w:val="both"/>
              <w:rPr>
                <w:szCs w:val="20"/>
              </w:rPr>
            </w:pPr>
            <w:r w:rsidRPr="00B876AC">
              <w:rPr>
                <w:szCs w:val="20"/>
              </w:rPr>
              <w:t>c)</w:t>
            </w:r>
            <w:r w:rsidRPr="00B876AC">
              <w:rPr>
                <w:szCs w:val="20"/>
              </w:rPr>
              <w:tab/>
              <w:t>6 or more atypical naevi</w:t>
            </w:r>
            <w:r w:rsidRPr="00E111AE">
              <w:rPr>
                <w:szCs w:val="20"/>
              </w:rPr>
              <w:tab/>
            </w:r>
          </w:p>
          <w:p w:rsidR="00084397" w:rsidRPr="00E111AE" w:rsidRDefault="00084397" w:rsidP="00DF1252">
            <w:pPr>
              <w:pStyle w:val="TableText0"/>
              <w:jc w:val="both"/>
              <w:rPr>
                <w:szCs w:val="20"/>
              </w:rPr>
            </w:pPr>
            <w:r w:rsidRPr="00E111AE">
              <w:rPr>
                <w:szCs w:val="20"/>
              </w:rPr>
              <w:t>Number of lesions photographed: 15-49</w:t>
            </w:r>
          </w:p>
          <w:p w:rsidR="00084397" w:rsidRPr="00E111AE" w:rsidRDefault="00084397" w:rsidP="00DF1252">
            <w:pPr>
              <w:pStyle w:val="TableText0"/>
              <w:jc w:val="both"/>
              <w:rPr>
                <w:szCs w:val="20"/>
              </w:rPr>
            </w:pPr>
            <w:r w:rsidRPr="00E111AE">
              <w:rPr>
                <w:szCs w:val="20"/>
              </w:rPr>
              <w:t xml:space="preserve">To be eligible: </w:t>
            </w:r>
          </w:p>
          <w:p w:rsidR="00084397" w:rsidRPr="00E111AE" w:rsidRDefault="00084397" w:rsidP="00DF1252">
            <w:pPr>
              <w:pStyle w:val="TableText0"/>
              <w:ind w:left="578" w:hanging="578"/>
              <w:jc w:val="both"/>
              <w:rPr>
                <w:szCs w:val="20"/>
              </w:rPr>
            </w:pPr>
            <w:r w:rsidRPr="00E111AE">
              <w:rPr>
                <w:szCs w:val="20"/>
              </w:rPr>
              <w:t>f)</w:t>
            </w:r>
            <w:r w:rsidRPr="00E111AE">
              <w:rPr>
                <w:szCs w:val="20"/>
              </w:rPr>
              <w:tab/>
              <w:t>the specialist dermatologist must hold current status on the Australasian College of Dermatologists register of Reporting Dermatologists and</w:t>
            </w:r>
          </w:p>
          <w:p w:rsidR="00084397" w:rsidRPr="00E111AE" w:rsidRDefault="00084397" w:rsidP="00DF1252">
            <w:pPr>
              <w:pStyle w:val="TableText0"/>
              <w:jc w:val="both"/>
              <w:rPr>
                <w:szCs w:val="20"/>
              </w:rPr>
            </w:pPr>
            <w:r w:rsidRPr="00E111AE">
              <w:rPr>
                <w:szCs w:val="20"/>
              </w:rPr>
              <w:t>g)</w:t>
            </w:r>
            <w:r w:rsidRPr="00E111AE">
              <w:rPr>
                <w:szCs w:val="20"/>
              </w:rPr>
              <w:tab/>
              <w:t>the reporting dermatologist must provide a diagnostic report* to the referring doctor and</w:t>
            </w:r>
          </w:p>
          <w:p w:rsidR="00084397" w:rsidRPr="00E111AE" w:rsidRDefault="00084397" w:rsidP="00DF1252">
            <w:pPr>
              <w:pStyle w:val="TableText0"/>
              <w:ind w:left="578" w:hanging="578"/>
              <w:jc w:val="both"/>
              <w:rPr>
                <w:szCs w:val="20"/>
              </w:rPr>
            </w:pPr>
            <w:r w:rsidRPr="00E111AE">
              <w:rPr>
                <w:szCs w:val="20"/>
              </w:rPr>
              <w:t>h)</w:t>
            </w:r>
            <w:r w:rsidRPr="00E111AE">
              <w:rPr>
                <w:szCs w:val="20"/>
              </w:rPr>
              <w:tab/>
              <w:t>any registered nurse involved in the process must hold current status on the Joint Register of Registered Nurses Accredited in Melanoma Surveillance Photography held by the Australian Dermatology Nurses Association/Australasian College of Dermatologists</w:t>
            </w:r>
          </w:p>
          <w:p w:rsidR="00084397" w:rsidRPr="00E111AE" w:rsidRDefault="00084397" w:rsidP="00DF1252">
            <w:pPr>
              <w:pStyle w:val="TableText0"/>
              <w:jc w:val="both"/>
              <w:rPr>
                <w:szCs w:val="20"/>
              </w:rPr>
            </w:pPr>
            <w:r w:rsidRPr="00E111AE">
              <w:rPr>
                <w:szCs w:val="20"/>
              </w:rPr>
              <w:t>i)</w:t>
            </w:r>
            <w:r w:rsidRPr="00E111AE">
              <w:rPr>
                <w:szCs w:val="20"/>
              </w:rPr>
              <w:tab/>
              <w:t>the item is only claimable once per calendar year</w:t>
            </w:r>
          </w:p>
          <w:p w:rsidR="00084397" w:rsidRPr="00E111AE" w:rsidRDefault="00084397" w:rsidP="00DF1252">
            <w:pPr>
              <w:pStyle w:val="TableText0"/>
              <w:jc w:val="both"/>
              <w:rPr>
                <w:szCs w:val="20"/>
              </w:rPr>
            </w:pPr>
            <w:r w:rsidRPr="00E111AE">
              <w:rPr>
                <w:szCs w:val="20"/>
              </w:rPr>
              <w:t>j)</w:t>
            </w:r>
            <w:r w:rsidRPr="00E111AE">
              <w:rPr>
                <w:szCs w:val="20"/>
              </w:rPr>
              <w:tab/>
              <w:t>the service must be delivered at the reporting dermatologists practice site</w:t>
            </w:r>
          </w:p>
          <w:p w:rsidR="00084397" w:rsidRPr="00E111AE" w:rsidRDefault="00084397" w:rsidP="00DF1252">
            <w:pPr>
              <w:pStyle w:val="TableText0"/>
              <w:jc w:val="both"/>
              <w:rPr>
                <w:szCs w:val="20"/>
              </w:rPr>
            </w:pPr>
          </w:p>
          <w:p w:rsidR="00084397" w:rsidRPr="00E111AE" w:rsidRDefault="00084397" w:rsidP="00DF1252">
            <w:pPr>
              <w:pStyle w:val="TableText0"/>
              <w:jc w:val="both"/>
              <w:rPr>
                <w:szCs w:val="20"/>
              </w:rPr>
            </w:pPr>
            <w:r w:rsidRPr="00E111AE">
              <w:rPr>
                <w:szCs w:val="20"/>
              </w:rPr>
              <w:t>(See para D1.10 of explanatory notes to this Category)</w:t>
            </w:r>
          </w:p>
          <w:p w:rsidR="00084397" w:rsidRPr="00183E4D" w:rsidRDefault="00084397" w:rsidP="00DF1252">
            <w:pPr>
              <w:pStyle w:val="TableText0"/>
              <w:jc w:val="both"/>
              <w:rPr>
                <w:szCs w:val="20"/>
              </w:rPr>
            </w:pPr>
            <w:r w:rsidRPr="00E111AE">
              <w:rPr>
                <w:szCs w:val="20"/>
              </w:rPr>
              <w:t xml:space="preserve">Fee:  $117.65,  Benefit 75%=$88.25,  85%=$100  </w:t>
            </w:r>
          </w:p>
        </w:tc>
      </w:tr>
      <w:tr w:rsidR="00084397" w:rsidRPr="00183E4D" w:rsidTr="00DF1252">
        <w:trPr>
          <w:cantSplit/>
        </w:trPr>
        <w:tc>
          <w:tcPr>
            <w:tcW w:w="9111" w:type="dxa"/>
          </w:tcPr>
          <w:p w:rsidR="00084397" w:rsidRDefault="00084397" w:rsidP="00DF1252">
            <w:pPr>
              <w:pStyle w:val="TableText0"/>
              <w:jc w:val="right"/>
              <w:rPr>
                <w:szCs w:val="20"/>
              </w:rPr>
            </w:pPr>
            <w:r w:rsidRPr="00183E4D">
              <w:rPr>
                <w:szCs w:val="20"/>
              </w:rPr>
              <w:lastRenderedPageBreak/>
              <w:t xml:space="preserve">Category </w:t>
            </w:r>
            <w:r>
              <w:rPr>
                <w:szCs w:val="20"/>
              </w:rPr>
              <w:t>2</w:t>
            </w:r>
            <w:r w:rsidRPr="00183E4D">
              <w:rPr>
                <w:szCs w:val="20"/>
              </w:rPr>
              <w:t xml:space="preserve"> – </w:t>
            </w:r>
            <w:r>
              <w:rPr>
                <w:szCs w:val="20"/>
              </w:rPr>
              <w:t>Diagnostic Procedures and Investigations</w:t>
            </w:r>
          </w:p>
          <w:p w:rsidR="00084397" w:rsidRPr="00E111AE" w:rsidRDefault="00084397" w:rsidP="00DF1252">
            <w:pPr>
              <w:pStyle w:val="TableText0"/>
              <w:rPr>
                <w:szCs w:val="20"/>
              </w:rPr>
            </w:pPr>
            <w:r w:rsidRPr="00E111AE">
              <w:rPr>
                <w:szCs w:val="20"/>
              </w:rPr>
              <w:t>Group: D1 – Miscellaneous diagnostic procedures and investigations</w:t>
            </w:r>
          </w:p>
          <w:p w:rsidR="00084397" w:rsidRPr="00E111AE" w:rsidRDefault="00084397" w:rsidP="00DF1252">
            <w:pPr>
              <w:pStyle w:val="TableText0"/>
              <w:rPr>
                <w:szCs w:val="20"/>
              </w:rPr>
            </w:pPr>
            <w:r w:rsidRPr="00E111AE">
              <w:rPr>
                <w:szCs w:val="20"/>
              </w:rPr>
              <w:t xml:space="preserve">Subgroup 10–Other diagnostic procedures and investigations </w:t>
            </w:r>
          </w:p>
          <w:p w:rsidR="00084397" w:rsidRPr="00E111AE" w:rsidRDefault="00084397" w:rsidP="00DF1252">
            <w:pPr>
              <w:pStyle w:val="TableText0"/>
              <w:jc w:val="both"/>
              <w:rPr>
                <w:szCs w:val="20"/>
              </w:rPr>
            </w:pPr>
            <w:r w:rsidRPr="00E111AE">
              <w:rPr>
                <w:szCs w:val="20"/>
              </w:rPr>
              <w:t>[Item Bii]</w:t>
            </w:r>
          </w:p>
          <w:p w:rsidR="00084397" w:rsidRPr="00E111AE" w:rsidRDefault="00084397" w:rsidP="00DF1252">
            <w:pPr>
              <w:pStyle w:val="TableText0"/>
              <w:jc w:val="both"/>
              <w:rPr>
                <w:szCs w:val="20"/>
              </w:rPr>
            </w:pPr>
            <w:r w:rsidRPr="00E111AE">
              <w:rPr>
                <w:szCs w:val="20"/>
              </w:rPr>
              <w:t>TOTAL BODY PIGMENTED LESION DIGITAL DERMOSCOPY performed by a specialist dermatologist or on behalf of a specialist dermatologist by a registered nurse using an image capture and processing device approved by the Therapeutic Goods Administration.  To be eligible the subject must be 18 years of age or older, have 15 or more pigmented lesions for photography and be at high risk of melanoma as evidenced by:</w:t>
            </w:r>
          </w:p>
          <w:p w:rsidR="00084397" w:rsidRPr="00EC3E6A" w:rsidRDefault="00084397" w:rsidP="00DF1252">
            <w:pPr>
              <w:pStyle w:val="TableText0"/>
              <w:jc w:val="both"/>
              <w:rPr>
                <w:szCs w:val="20"/>
              </w:rPr>
            </w:pPr>
            <w:r w:rsidRPr="00EC3E6A">
              <w:rPr>
                <w:szCs w:val="20"/>
              </w:rPr>
              <w:t>(i)</w:t>
            </w:r>
            <w:r w:rsidRPr="00EC3E6A">
              <w:rPr>
                <w:szCs w:val="20"/>
              </w:rPr>
              <w:tab/>
              <w:t>past personal history of 2 or more melanoma or</w:t>
            </w:r>
          </w:p>
          <w:p w:rsidR="00084397" w:rsidRPr="00EC3E6A" w:rsidRDefault="00084397" w:rsidP="00DF1252">
            <w:pPr>
              <w:pStyle w:val="TableText0"/>
              <w:jc w:val="both"/>
              <w:rPr>
                <w:szCs w:val="20"/>
              </w:rPr>
            </w:pPr>
            <w:r w:rsidRPr="00EC3E6A">
              <w:rPr>
                <w:szCs w:val="20"/>
              </w:rPr>
              <w:t>(ii)</w:t>
            </w:r>
            <w:r w:rsidRPr="00EC3E6A">
              <w:rPr>
                <w:szCs w:val="20"/>
              </w:rPr>
              <w:tab/>
              <w:t>CDKN2A mutation carrier or</w:t>
            </w:r>
          </w:p>
          <w:p w:rsidR="00084397" w:rsidRPr="00EC3E6A" w:rsidRDefault="00084397" w:rsidP="00DF1252">
            <w:pPr>
              <w:pStyle w:val="TableText0"/>
              <w:jc w:val="both"/>
              <w:rPr>
                <w:szCs w:val="20"/>
              </w:rPr>
            </w:pPr>
            <w:r w:rsidRPr="00EC3E6A">
              <w:rPr>
                <w:szCs w:val="20"/>
              </w:rPr>
              <w:t>(iii)</w:t>
            </w:r>
            <w:r w:rsidRPr="00EC3E6A">
              <w:rPr>
                <w:szCs w:val="20"/>
              </w:rPr>
              <w:tab/>
              <w:t>Past personal history of 1 melanoma AND</w:t>
            </w:r>
          </w:p>
          <w:p w:rsidR="00084397" w:rsidRPr="00EC3E6A" w:rsidRDefault="00084397" w:rsidP="00DF1252">
            <w:pPr>
              <w:pStyle w:val="TableText0"/>
              <w:ind w:left="567"/>
              <w:jc w:val="both"/>
              <w:rPr>
                <w:szCs w:val="20"/>
              </w:rPr>
            </w:pPr>
            <w:r w:rsidRPr="00EC3E6A">
              <w:rPr>
                <w:szCs w:val="20"/>
              </w:rPr>
              <w:t>a)</w:t>
            </w:r>
            <w:r w:rsidRPr="00EC3E6A">
              <w:rPr>
                <w:szCs w:val="20"/>
              </w:rPr>
              <w:tab/>
              <w:t>Family history of melanoma in 3 first or second degree relatives OR</w:t>
            </w:r>
          </w:p>
          <w:p w:rsidR="00084397" w:rsidRPr="00EC3E6A" w:rsidRDefault="00084397" w:rsidP="00DF1252">
            <w:pPr>
              <w:pStyle w:val="TableText0"/>
              <w:ind w:left="567"/>
              <w:jc w:val="both"/>
              <w:rPr>
                <w:szCs w:val="20"/>
              </w:rPr>
            </w:pPr>
            <w:r w:rsidRPr="00EC3E6A">
              <w:rPr>
                <w:szCs w:val="20"/>
              </w:rPr>
              <w:t>b)</w:t>
            </w:r>
            <w:r w:rsidRPr="00EC3E6A">
              <w:rPr>
                <w:szCs w:val="20"/>
              </w:rPr>
              <w:tab/>
              <w:t>100 or more common naevi OR</w:t>
            </w:r>
          </w:p>
          <w:p w:rsidR="00084397" w:rsidRPr="00E111AE" w:rsidRDefault="00084397" w:rsidP="00041B1A">
            <w:pPr>
              <w:pStyle w:val="TableText0"/>
              <w:ind w:left="567"/>
              <w:jc w:val="both"/>
              <w:rPr>
                <w:szCs w:val="20"/>
              </w:rPr>
            </w:pPr>
            <w:r w:rsidRPr="00EC3E6A">
              <w:rPr>
                <w:szCs w:val="20"/>
              </w:rPr>
              <w:t>c)</w:t>
            </w:r>
            <w:r w:rsidRPr="00EC3E6A">
              <w:rPr>
                <w:szCs w:val="20"/>
              </w:rPr>
              <w:tab/>
              <w:t>6 or more atypical naevi</w:t>
            </w:r>
            <w:r w:rsidRPr="00E111AE">
              <w:rPr>
                <w:szCs w:val="20"/>
              </w:rPr>
              <w:tab/>
            </w:r>
          </w:p>
          <w:p w:rsidR="00084397" w:rsidRPr="00E111AE" w:rsidRDefault="00084397" w:rsidP="00DF1252">
            <w:pPr>
              <w:pStyle w:val="TableText0"/>
              <w:jc w:val="both"/>
              <w:rPr>
                <w:szCs w:val="20"/>
              </w:rPr>
            </w:pPr>
            <w:r w:rsidRPr="00E111AE">
              <w:rPr>
                <w:szCs w:val="20"/>
              </w:rPr>
              <w:t>Number of lesions photographed: 50-99</w:t>
            </w:r>
          </w:p>
          <w:p w:rsidR="00084397" w:rsidRPr="00E111AE" w:rsidRDefault="00084397" w:rsidP="00DF1252">
            <w:pPr>
              <w:pStyle w:val="TableText0"/>
              <w:jc w:val="both"/>
              <w:rPr>
                <w:szCs w:val="20"/>
              </w:rPr>
            </w:pPr>
            <w:r w:rsidRPr="00E111AE">
              <w:rPr>
                <w:szCs w:val="20"/>
              </w:rPr>
              <w:t xml:space="preserve">To be eligible: </w:t>
            </w:r>
          </w:p>
          <w:p w:rsidR="00084397" w:rsidRPr="00E111AE" w:rsidRDefault="00084397" w:rsidP="00DF1252">
            <w:pPr>
              <w:pStyle w:val="TableText0"/>
              <w:ind w:left="578" w:hanging="578"/>
              <w:jc w:val="both"/>
              <w:rPr>
                <w:szCs w:val="20"/>
              </w:rPr>
            </w:pPr>
            <w:r w:rsidRPr="00E111AE">
              <w:rPr>
                <w:szCs w:val="20"/>
              </w:rPr>
              <w:t>a)</w:t>
            </w:r>
            <w:r w:rsidRPr="00E111AE">
              <w:rPr>
                <w:szCs w:val="20"/>
              </w:rPr>
              <w:tab/>
              <w:t>the specialist dermatologist must hold current status on the Australasian College of Dermatologists register of Reporting Dermatologists and</w:t>
            </w:r>
          </w:p>
          <w:p w:rsidR="00084397" w:rsidRPr="00E111AE" w:rsidRDefault="00084397" w:rsidP="00DF1252">
            <w:pPr>
              <w:pStyle w:val="TableText0"/>
              <w:jc w:val="both"/>
              <w:rPr>
                <w:szCs w:val="20"/>
              </w:rPr>
            </w:pPr>
            <w:r w:rsidRPr="00E111AE">
              <w:rPr>
                <w:szCs w:val="20"/>
              </w:rPr>
              <w:t>b)</w:t>
            </w:r>
            <w:r w:rsidRPr="00E111AE">
              <w:rPr>
                <w:szCs w:val="20"/>
              </w:rPr>
              <w:tab/>
              <w:t>the reporting dermatologist must provide a diagnostic report* to the referring doctor and</w:t>
            </w:r>
          </w:p>
          <w:p w:rsidR="00084397" w:rsidRPr="00E111AE" w:rsidRDefault="00084397" w:rsidP="00DF1252">
            <w:pPr>
              <w:pStyle w:val="TableText0"/>
              <w:ind w:left="578" w:hanging="578"/>
              <w:jc w:val="both"/>
              <w:rPr>
                <w:szCs w:val="20"/>
              </w:rPr>
            </w:pPr>
            <w:r w:rsidRPr="00E111AE">
              <w:rPr>
                <w:szCs w:val="20"/>
              </w:rPr>
              <w:t>c)</w:t>
            </w:r>
            <w:r w:rsidRPr="00E111AE">
              <w:rPr>
                <w:szCs w:val="20"/>
              </w:rPr>
              <w:tab/>
              <w:t>any registered nurse involved in the process must hold current status on the Joint Register of Registered Nurses Accredited in Melanoma Surveillance Photography held by the Australian Dermatology Nurses Association/Australasian College of Dermatologists</w:t>
            </w:r>
          </w:p>
          <w:p w:rsidR="00084397" w:rsidRPr="00E111AE" w:rsidRDefault="00084397" w:rsidP="00DF1252">
            <w:pPr>
              <w:pStyle w:val="TableText0"/>
              <w:jc w:val="both"/>
              <w:rPr>
                <w:szCs w:val="20"/>
              </w:rPr>
            </w:pPr>
            <w:r w:rsidRPr="00E111AE">
              <w:rPr>
                <w:szCs w:val="20"/>
              </w:rPr>
              <w:t>d)</w:t>
            </w:r>
            <w:r w:rsidRPr="00E111AE">
              <w:rPr>
                <w:szCs w:val="20"/>
              </w:rPr>
              <w:tab/>
              <w:t>the item is only claimable once per calendar year</w:t>
            </w:r>
          </w:p>
          <w:p w:rsidR="00084397" w:rsidRPr="00E111AE" w:rsidRDefault="00084397" w:rsidP="00DF1252">
            <w:pPr>
              <w:pStyle w:val="TableText0"/>
              <w:jc w:val="both"/>
              <w:rPr>
                <w:szCs w:val="20"/>
              </w:rPr>
            </w:pPr>
            <w:r w:rsidRPr="00E111AE">
              <w:rPr>
                <w:szCs w:val="20"/>
              </w:rPr>
              <w:t>e)</w:t>
            </w:r>
            <w:r w:rsidRPr="00E111AE">
              <w:rPr>
                <w:szCs w:val="20"/>
              </w:rPr>
              <w:tab/>
              <w:t>the service must be delivered at the reporting dermatologists practice site</w:t>
            </w:r>
          </w:p>
          <w:p w:rsidR="00084397" w:rsidRPr="00E111AE" w:rsidRDefault="00084397" w:rsidP="00DF1252">
            <w:pPr>
              <w:pStyle w:val="TableText0"/>
              <w:jc w:val="both"/>
              <w:rPr>
                <w:szCs w:val="20"/>
              </w:rPr>
            </w:pPr>
          </w:p>
          <w:p w:rsidR="00084397" w:rsidRPr="00E111AE" w:rsidRDefault="00084397" w:rsidP="00DF1252">
            <w:pPr>
              <w:pStyle w:val="TableText0"/>
              <w:jc w:val="both"/>
              <w:rPr>
                <w:szCs w:val="20"/>
              </w:rPr>
            </w:pPr>
            <w:r w:rsidRPr="00E111AE">
              <w:rPr>
                <w:szCs w:val="20"/>
              </w:rPr>
              <w:t>(See para D1.10 of explanatory notes to this Category)</w:t>
            </w:r>
          </w:p>
          <w:p w:rsidR="00084397" w:rsidRPr="00183E4D" w:rsidRDefault="00084397" w:rsidP="00DF1252">
            <w:pPr>
              <w:pStyle w:val="TableText0"/>
              <w:jc w:val="both"/>
              <w:rPr>
                <w:szCs w:val="20"/>
              </w:rPr>
            </w:pPr>
            <w:r w:rsidRPr="00E111AE">
              <w:rPr>
                <w:szCs w:val="20"/>
              </w:rPr>
              <w:t xml:space="preserve">Fee:  $147.05,  Benefit 75%=$110.30,  85%=$125  </w:t>
            </w:r>
          </w:p>
        </w:tc>
      </w:tr>
      <w:tr w:rsidR="00084397" w:rsidRPr="00183E4D" w:rsidTr="00DF1252">
        <w:trPr>
          <w:cantSplit/>
        </w:trPr>
        <w:tc>
          <w:tcPr>
            <w:tcW w:w="9111" w:type="dxa"/>
          </w:tcPr>
          <w:p w:rsidR="00084397" w:rsidRDefault="00084397" w:rsidP="00DF1252">
            <w:pPr>
              <w:pStyle w:val="TableText0"/>
              <w:jc w:val="right"/>
              <w:rPr>
                <w:szCs w:val="20"/>
              </w:rPr>
            </w:pPr>
            <w:r w:rsidRPr="00183E4D">
              <w:rPr>
                <w:szCs w:val="20"/>
              </w:rPr>
              <w:lastRenderedPageBreak/>
              <w:t xml:space="preserve">Category </w:t>
            </w:r>
            <w:r>
              <w:rPr>
                <w:szCs w:val="20"/>
              </w:rPr>
              <w:t>2</w:t>
            </w:r>
            <w:r w:rsidRPr="00183E4D">
              <w:rPr>
                <w:szCs w:val="20"/>
              </w:rPr>
              <w:t xml:space="preserve"> – </w:t>
            </w:r>
            <w:r>
              <w:rPr>
                <w:szCs w:val="20"/>
              </w:rPr>
              <w:t>Diagnostic Procedures and Investigations</w:t>
            </w:r>
          </w:p>
          <w:p w:rsidR="00084397" w:rsidRPr="00E111AE" w:rsidRDefault="00084397" w:rsidP="00DF1252">
            <w:pPr>
              <w:pStyle w:val="TableText0"/>
              <w:rPr>
                <w:szCs w:val="20"/>
              </w:rPr>
            </w:pPr>
            <w:r w:rsidRPr="00E111AE">
              <w:rPr>
                <w:szCs w:val="20"/>
              </w:rPr>
              <w:t>Group: D1 – Miscellaneous diagnostic procedures and investigations</w:t>
            </w:r>
          </w:p>
          <w:p w:rsidR="00084397" w:rsidRPr="00E111AE" w:rsidRDefault="00084397" w:rsidP="00DF1252">
            <w:pPr>
              <w:pStyle w:val="TableText0"/>
              <w:rPr>
                <w:szCs w:val="20"/>
              </w:rPr>
            </w:pPr>
            <w:r w:rsidRPr="00E111AE">
              <w:rPr>
                <w:szCs w:val="20"/>
              </w:rPr>
              <w:t xml:space="preserve">Subgroup 10–Other diagnostic procedures and investigations </w:t>
            </w:r>
          </w:p>
          <w:p w:rsidR="00084397" w:rsidRPr="00E111AE" w:rsidRDefault="00084397" w:rsidP="00DF1252">
            <w:pPr>
              <w:pStyle w:val="TableText0"/>
              <w:jc w:val="both"/>
              <w:rPr>
                <w:szCs w:val="20"/>
              </w:rPr>
            </w:pPr>
            <w:r w:rsidRPr="00E111AE">
              <w:rPr>
                <w:szCs w:val="20"/>
              </w:rPr>
              <w:t>[Item Biii]</w:t>
            </w:r>
          </w:p>
          <w:p w:rsidR="00084397" w:rsidRPr="00E111AE" w:rsidRDefault="00084397" w:rsidP="00DF1252">
            <w:pPr>
              <w:pStyle w:val="TableText0"/>
              <w:jc w:val="both"/>
              <w:rPr>
                <w:szCs w:val="20"/>
              </w:rPr>
            </w:pPr>
            <w:r w:rsidRPr="00E111AE">
              <w:rPr>
                <w:szCs w:val="20"/>
              </w:rPr>
              <w:t>TOTAL BODY PIGMENTED LESION DIGITAL DERMOSCOPY performed by a specialist dermatologist or on behalf of a specialist dermatologist by a registered nurse using an image capture and processing device approved by the Therapeutic Goods Administration.  To be eligible the subject must be 18 years of age or older, have 15 or more pigmented lesions for photography and be at high risk of melanoma as evidenced by:</w:t>
            </w:r>
          </w:p>
          <w:p w:rsidR="00084397" w:rsidRPr="007C67F5" w:rsidRDefault="00084397" w:rsidP="00DF1252">
            <w:pPr>
              <w:pStyle w:val="TableText0"/>
              <w:jc w:val="both"/>
              <w:rPr>
                <w:szCs w:val="20"/>
              </w:rPr>
            </w:pPr>
            <w:r w:rsidRPr="007C67F5">
              <w:rPr>
                <w:szCs w:val="20"/>
              </w:rPr>
              <w:t>(i)</w:t>
            </w:r>
            <w:r w:rsidRPr="007C67F5">
              <w:rPr>
                <w:szCs w:val="20"/>
              </w:rPr>
              <w:tab/>
              <w:t>past personal history of 2 or more melanoma or</w:t>
            </w:r>
          </w:p>
          <w:p w:rsidR="00084397" w:rsidRPr="007C67F5" w:rsidRDefault="00084397" w:rsidP="00DF1252">
            <w:pPr>
              <w:pStyle w:val="TableText0"/>
              <w:jc w:val="both"/>
              <w:rPr>
                <w:szCs w:val="20"/>
              </w:rPr>
            </w:pPr>
            <w:r w:rsidRPr="007C67F5">
              <w:rPr>
                <w:szCs w:val="20"/>
              </w:rPr>
              <w:t>(ii)</w:t>
            </w:r>
            <w:r w:rsidRPr="007C67F5">
              <w:rPr>
                <w:szCs w:val="20"/>
              </w:rPr>
              <w:tab/>
              <w:t>CDKN2A mutation carrier or</w:t>
            </w:r>
          </w:p>
          <w:p w:rsidR="00084397" w:rsidRPr="007C67F5" w:rsidRDefault="00084397" w:rsidP="00DF1252">
            <w:pPr>
              <w:pStyle w:val="TableText0"/>
              <w:jc w:val="both"/>
              <w:rPr>
                <w:szCs w:val="20"/>
              </w:rPr>
            </w:pPr>
            <w:r w:rsidRPr="007C67F5">
              <w:rPr>
                <w:szCs w:val="20"/>
              </w:rPr>
              <w:t>(iii)</w:t>
            </w:r>
            <w:r w:rsidRPr="007C67F5">
              <w:rPr>
                <w:szCs w:val="20"/>
              </w:rPr>
              <w:tab/>
              <w:t>Past personal history of 1 melanoma AND</w:t>
            </w:r>
          </w:p>
          <w:p w:rsidR="00084397" w:rsidRPr="007C67F5" w:rsidRDefault="00084397" w:rsidP="00DF1252">
            <w:pPr>
              <w:pStyle w:val="TableText0"/>
              <w:ind w:left="567"/>
              <w:jc w:val="both"/>
              <w:rPr>
                <w:szCs w:val="20"/>
              </w:rPr>
            </w:pPr>
            <w:r w:rsidRPr="007C67F5">
              <w:rPr>
                <w:szCs w:val="20"/>
              </w:rPr>
              <w:t>a)</w:t>
            </w:r>
            <w:r w:rsidRPr="007C67F5">
              <w:rPr>
                <w:szCs w:val="20"/>
              </w:rPr>
              <w:tab/>
              <w:t>Family history of melanoma in 3 first or second degree relatives OR</w:t>
            </w:r>
          </w:p>
          <w:p w:rsidR="00084397" w:rsidRDefault="00084397" w:rsidP="00DF1252">
            <w:pPr>
              <w:pStyle w:val="TableText0"/>
              <w:ind w:left="567"/>
              <w:jc w:val="both"/>
              <w:rPr>
                <w:szCs w:val="20"/>
              </w:rPr>
            </w:pPr>
            <w:r w:rsidRPr="007C67F5">
              <w:rPr>
                <w:szCs w:val="20"/>
              </w:rPr>
              <w:t>b)</w:t>
            </w:r>
            <w:r w:rsidRPr="007C67F5">
              <w:rPr>
                <w:szCs w:val="20"/>
              </w:rPr>
              <w:tab/>
              <w:t>100 or more common naevi OR</w:t>
            </w:r>
            <w:r>
              <w:rPr>
                <w:szCs w:val="20"/>
              </w:rPr>
              <w:t xml:space="preserve"> </w:t>
            </w:r>
          </w:p>
          <w:p w:rsidR="00084397" w:rsidRPr="00E111AE" w:rsidRDefault="00084397" w:rsidP="00041B1A">
            <w:pPr>
              <w:pStyle w:val="TableText0"/>
              <w:ind w:left="567"/>
              <w:jc w:val="both"/>
              <w:rPr>
                <w:szCs w:val="20"/>
              </w:rPr>
            </w:pPr>
            <w:r w:rsidRPr="007C67F5">
              <w:rPr>
                <w:szCs w:val="20"/>
              </w:rPr>
              <w:t>c)</w:t>
            </w:r>
            <w:r w:rsidRPr="007C67F5">
              <w:rPr>
                <w:szCs w:val="20"/>
              </w:rPr>
              <w:tab/>
              <w:t>6 or more atypical naevi</w:t>
            </w:r>
            <w:r w:rsidRPr="00E111AE">
              <w:rPr>
                <w:szCs w:val="20"/>
              </w:rPr>
              <w:tab/>
            </w:r>
          </w:p>
          <w:p w:rsidR="00084397" w:rsidRPr="00E111AE" w:rsidRDefault="00084397" w:rsidP="00DF1252">
            <w:pPr>
              <w:pStyle w:val="TableText0"/>
              <w:jc w:val="both"/>
              <w:rPr>
                <w:szCs w:val="20"/>
              </w:rPr>
            </w:pPr>
            <w:r w:rsidRPr="00E111AE">
              <w:rPr>
                <w:szCs w:val="20"/>
              </w:rPr>
              <w:t>Number of lesions photographed: 100-149</w:t>
            </w:r>
          </w:p>
          <w:p w:rsidR="00084397" w:rsidRPr="00E111AE" w:rsidRDefault="00084397" w:rsidP="00DF1252">
            <w:pPr>
              <w:pStyle w:val="TableText0"/>
              <w:jc w:val="both"/>
              <w:rPr>
                <w:szCs w:val="20"/>
              </w:rPr>
            </w:pPr>
            <w:r w:rsidRPr="00E111AE">
              <w:rPr>
                <w:szCs w:val="20"/>
              </w:rPr>
              <w:t xml:space="preserve">To be eligible: </w:t>
            </w:r>
          </w:p>
          <w:p w:rsidR="00084397" w:rsidRPr="00E111AE" w:rsidRDefault="00084397" w:rsidP="00DF1252">
            <w:pPr>
              <w:pStyle w:val="TableText0"/>
              <w:ind w:left="578" w:hanging="578"/>
              <w:jc w:val="both"/>
              <w:rPr>
                <w:szCs w:val="20"/>
              </w:rPr>
            </w:pPr>
            <w:r w:rsidRPr="00E111AE">
              <w:rPr>
                <w:szCs w:val="20"/>
              </w:rPr>
              <w:t>a)</w:t>
            </w:r>
            <w:r w:rsidRPr="00E111AE">
              <w:rPr>
                <w:szCs w:val="20"/>
              </w:rPr>
              <w:tab/>
              <w:t>the specialist dermatologist must hold current status on the Australasian College of Dermatologists register of Reporting Dermatologists and</w:t>
            </w:r>
          </w:p>
          <w:p w:rsidR="00084397" w:rsidRPr="00E111AE" w:rsidRDefault="00084397" w:rsidP="00DF1252">
            <w:pPr>
              <w:pStyle w:val="TableText0"/>
              <w:jc w:val="both"/>
              <w:rPr>
                <w:szCs w:val="20"/>
              </w:rPr>
            </w:pPr>
            <w:r w:rsidRPr="00E111AE">
              <w:rPr>
                <w:szCs w:val="20"/>
              </w:rPr>
              <w:t>b)</w:t>
            </w:r>
            <w:r w:rsidRPr="00E111AE">
              <w:rPr>
                <w:szCs w:val="20"/>
              </w:rPr>
              <w:tab/>
              <w:t>the reporting dermatologist must provide a diagnostic report* to the referring doctor and</w:t>
            </w:r>
          </w:p>
          <w:p w:rsidR="00084397" w:rsidRPr="00E111AE" w:rsidRDefault="00084397" w:rsidP="00DF1252">
            <w:pPr>
              <w:pStyle w:val="TableText0"/>
              <w:ind w:left="578" w:hanging="578"/>
              <w:jc w:val="both"/>
              <w:rPr>
                <w:szCs w:val="20"/>
              </w:rPr>
            </w:pPr>
            <w:r w:rsidRPr="00E111AE">
              <w:rPr>
                <w:szCs w:val="20"/>
              </w:rPr>
              <w:t>c)</w:t>
            </w:r>
            <w:r w:rsidRPr="00E111AE">
              <w:rPr>
                <w:szCs w:val="20"/>
              </w:rPr>
              <w:tab/>
              <w:t>any registered nurse involved in the process must hold current status on the Joint Register of Registered Nurses Accredited in Melanoma Surveillance Photography held by the Australian Dermatology Nurses Association/Australasian College of Dermatologists</w:t>
            </w:r>
          </w:p>
          <w:p w:rsidR="00084397" w:rsidRPr="00E111AE" w:rsidRDefault="00084397" w:rsidP="00DF1252">
            <w:pPr>
              <w:pStyle w:val="TableText0"/>
              <w:jc w:val="both"/>
              <w:rPr>
                <w:szCs w:val="20"/>
              </w:rPr>
            </w:pPr>
            <w:r w:rsidRPr="00E111AE">
              <w:rPr>
                <w:szCs w:val="20"/>
              </w:rPr>
              <w:t>d)</w:t>
            </w:r>
            <w:r w:rsidRPr="00E111AE">
              <w:rPr>
                <w:szCs w:val="20"/>
              </w:rPr>
              <w:tab/>
              <w:t>the item is only claimable once per calendar year</w:t>
            </w:r>
          </w:p>
          <w:p w:rsidR="00084397" w:rsidRPr="00E111AE" w:rsidRDefault="00084397" w:rsidP="00DF1252">
            <w:pPr>
              <w:pStyle w:val="TableText0"/>
              <w:jc w:val="both"/>
              <w:rPr>
                <w:szCs w:val="20"/>
              </w:rPr>
            </w:pPr>
            <w:r w:rsidRPr="00E111AE">
              <w:rPr>
                <w:szCs w:val="20"/>
              </w:rPr>
              <w:t>e)</w:t>
            </w:r>
            <w:r w:rsidRPr="00E111AE">
              <w:rPr>
                <w:szCs w:val="20"/>
              </w:rPr>
              <w:tab/>
              <w:t>the service must be delivered at the reporting dermatologists practice site*</w:t>
            </w:r>
          </w:p>
          <w:p w:rsidR="00084397" w:rsidRPr="00E111AE" w:rsidRDefault="00084397" w:rsidP="00DF1252">
            <w:pPr>
              <w:pStyle w:val="TableText0"/>
              <w:jc w:val="both"/>
              <w:rPr>
                <w:szCs w:val="20"/>
              </w:rPr>
            </w:pPr>
          </w:p>
          <w:p w:rsidR="00084397" w:rsidRPr="00E111AE" w:rsidRDefault="00084397" w:rsidP="00DF1252">
            <w:pPr>
              <w:pStyle w:val="TableText0"/>
              <w:jc w:val="both"/>
              <w:rPr>
                <w:szCs w:val="20"/>
              </w:rPr>
            </w:pPr>
            <w:r w:rsidRPr="00E111AE">
              <w:rPr>
                <w:szCs w:val="20"/>
              </w:rPr>
              <w:t>(See para D1.10 of explanatory notes to this Category)</w:t>
            </w:r>
          </w:p>
          <w:p w:rsidR="00084397" w:rsidRPr="00183E4D" w:rsidRDefault="00084397" w:rsidP="00DF1252">
            <w:pPr>
              <w:pStyle w:val="TableText0"/>
              <w:jc w:val="both"/>
              <w:rPr>
                <w:szCs w:val="20"/>
              </w:rPr>
            </w:pPr>
            <w:r w:rsidRPr="00E111AE">
              <w:rPr>
                <w:szCs w:val="20"/>
              </w:rPr>
              <w:t xml:space="preserve">Fee:  $176.45,  Benefit 75%=$132.35,  85%=$150  </w:t>
            </w:r>
          </w:p>
        </w:tc>
      </w:tr>
      <w:tr w:rsidR="00084397" w:rsidRPr="00183E4D" w:rsidTr="00DF1252">
        <w:trPr>
          <w:cantSplit/>
        </w:trPr>
        <w:tc>
          <w:tcPr>
            <w:tcW w:w="9111" w:type="dxa"/>
          </w:tcPr>
          <w:p w:rsidR="00084397" w:rsidRPr="00FC579A" w:rsidRDefault="00084397" w:rsidP="00DF1252">
            <w:pPr>
              <w:pStyle w:val="TableText0"/>
              <w:jc w:val="right"/>
              <w:rPr>
                <w:szCs w:val="20"/>
              </w:rPr>
            </w:pPr>
            <w:r w:rsidRPr="00FC579A">
              <w:rPr>
                <w:szCs w:val="20"/>
              </w:rPr>
              <w:lastRenderedPageBreak/>
              <w:t>Category 2 – Diagnostic Procedures and Investigations</w:t>
            </w:r>
          </w:p>
          <w:p w:rsidR="00084397" w:rsidRPr="00FC579A" w:rsidRDefault="00084397" w:rsidP="00DF1252">
            <w:pPr>
              <w:pStyle w:val="TableText0"/>
              <w:rPr>
                <w:szCs w:val="20"/>
              </w:rPr>
            </w:pPr>
            <w:r w:rsidRPr="00FC579A">
              <w:rPr>
                <w:szCs w:val="20"/>
              </w:rPr>
              <w:t>Group: D1 – Miscellaneous diagnostic procedures and investigations</w:t>
            </w:r>
          </w:p>
          <w:p w:rsidR="00084397" w:rsidRPr="00FC579A" w:rsidRDefault="00084397" w:rsidP="00DF1252">
            <w:pPr>
              <w:pStyle w:val="TableText0"/>
              <w:rPr>
                <w:szCs w:val="20"/>
              </w:rPr>
            </w:pPr>
            <w:r w:rsidRPr="00FC579A">
              <w:rPr>
                <w:szCs w:val="20"/>
              </w:rPr>
              <w:t xml:space="preserve">Subgroup 10–Other diagnostic procedures and investigations </w:t>
            </w:r>
          </w:p>
          <w:p w:rsidR="00084397" w:rsidRPr="00FC579A" w:rsidRDefault="00084397" w:rsidP="00DF1252">
            <w:pPr>
              <w:pStyle w:val="TableText0"/>
              <w:jc w:val="both"/>
              <w:rPr>
                <w:szCs w:val="20"/>
              </w:rPr>
            </w:pPr>
            <w:r w:rsidRPr="00FC579A">
              <w:rPr>
                <w:szCs w:val="20"/>
              </w:rPr>
              <w:t>[Item Biv]</w:t>
            </w:r>
          </w:p>
          <w:p w:rsidR="00084397" w:rsidRPr="00FC579A" w:rsidRDefault="00084397" w:rsidP="00DF1252">
            <w:pPr>
              <w:pStyle w:val="TableText0"/>
              <w:jc w:val="both"/>
              <w:rPr>
                <w:szCs w:val="20"/>
              </w:rPr>
            </w:pPr>
            <w:r w:rsidRPr="00FC579A">
              <w:rPr>
                <w:szCs w:val="20"/>
              </w:rPr>
              <w:t>TOTAL BODY PIGMENTED LESION DIGITAL DERMOSCOPY performed by a specialist dermatologist or on behalf of a specialist dermatologist by a registered nurse using an image capture and processing device approved by the Therapeutic Goods Administration.  To be eligible the subject must be 18 years of age or older, have 15 or more pigmented lesions for photography and be at high risk of melanoma as evidenced by:</w:t>
            </w:r>
          </w:p>
          <w:p w:rsidR="00084397" w:rsidRPr="007C67F5" w:rsidRDefault="00084397" w:rsidP="00DF1252">
            <w:pPr>
              <w:pStyle w:val="TableText0"/>
              <w:jc w:val="both"/>
              <w:rPr>
                <w:szCs w:val="20"/>
              </w:rPr>
            </w:pPr>
          </w:p>
          <w:p w:rsidR="00084397" w:rsidRPr="007C67F5" w:rsidRDefault="00084397" w:rsidP="00DF1252">
            <w:pPr>
              <w:pStyle w:val="TableText0"/>
              <w:jc w:val="both"/>
              <w:rPr>
                <w:szCs w:val="20"/>
              </w:rPr>
            </w:pPr>
            <w:r w:rsidRPr="007C67F5">
              <w:rPr>
                <w:szCs w:val="20"/>
              </w:rPr>
              <w:t>(i)</w:t>
            </w:r>
            <w:r w:rsidRPr="007C67F5">
              <w:rPr>
                <w:szCs w:val="20"/>
              </w:rPr>
              <w:tab/>
              <w:t>past personal history of 2 or more melanoma or</w:t>
            </w:r>
          </w:p>
          <w:p w:rsidR="00084397" w:rsidRPr="007C67F5" w:rsidRDefault="00084397" w:rsidP="00DF1252">
            <w:pPr>
              <w:pStyle w:val="TableText0"/>
              <w:jc w:val="both"/>
              <w:rPr>
                <w:szCs w:val="20"/>
              </w:rPr>
            </w:pPr>
            <w:r w:rsidRPr="007C67F5">
              <w:rPr>
                <w:szCs w:val="20"/>
              </w:rPr>
              <w:t>(ii)</w:t>
            </w:r>
            <w:r w:rsidRPr="007C67F5">
              <w:rPr>
                <w:szCs w:val="20"/>
              </w:rPr>
              <w:tab/>
              <w:t>CDKN2A mutation carrier or</w:t>
            </w:r>
          </w:p>
          <w:p w:rsidR="00084397" w:rsidRPr="007C67F5" w:rsidRDefault="00084397" w:rsidP="00DF1252">
            <w:pPr>
              <w:pStyle w:val="TableText0"/>
              <w:jc w:val="both"/>
              <w:rPr>
                <w:szCs w:val="20"/>
              </w:rPr>
            </w:pPr>
            <w:r w:rsidRPr="007C67F5">
              <w:rPr>
                <w:szCs w:val="20"/>
              </w:rPr>
              <w:t>(iii)</w:t>
            </w:r>
            <w:r w:rsidRPr="007C67F5">
              <w:rPr>
                <w:szCs w:val="20"/>
              </w:rPr>
              <w:tab/>
              <w:t>Past personal history of 1 melanoma AND</w:t>
            </w:r>
          </w:p>
          <w:p w:rsidR="00084397" w:rsidRPr="007C67F5" w:rsidRDefault="00084397" w:rsidP="00DF1252">
            <w:pPr>
              <w:pStyle w:val="TableText0"/>
              <w:ind w:left="567"/>
              <w:jc w:val="both"/>
              <w:rPr>
                <w:szCs w:val="20"/>
              </w:rPr>
            </w:pPr>
            <w:r w:rsidRPr="007C67F5">
              <w:rPr>
                <w:szCs w:val="20"/>
              </w:rPr>
              <w:t>a)</w:t>
            </w:r>
            <w:r w:rsidRPr="007C67F5">
              <w:rPr>
                <w:szCs w:val="20"/>
              </w:rPr>
              <w:tab/>
              <w:t>Family history of melanoma in 3 first or second degree relatives OR</w:t>
            </w:r>
          </w:p>
          <w:p w:rsidR="00084397" w:rsidRPr="007C67F5" w:rsidRDefault="00084397" w:rsidP="00DF1252">
            <w:pPr>
              <w:pStyle w:val="TableText0"/>
              <w:ind w:left="567"/>
              <w:jc w:val="both"/>
              <w:rPr>
                <w:szCs w:val="20"/>
              </w:rPr>
            </w:pPr>
            <w:r w:rsidRPr="007C67F5">
              <w:rPr>
                <w:szCs w:val="20"/>
              </w:rPr>
              <w:t>b)</w:t>
            </w:r>
            <w:r w:rsidRPr="007C67F5">
              <w:rPr>
                <w:szCs w:val="20"/>
              </w:rPr>
              <w:tab/>
              <w:t>100 or more common naevi OR</w:t>
            </w:r>
          </w:p>
          <w:p w:rsidR="00084397" w:rsidRPr="00FC579A" w:rsidRDefault="00084397" w:rsidP="00041B1A">
            <w:pPr>
              <w:pStyle w:val="TableText0"/>
              <w:ind w:left="567"/>
              <w:jc w:val="both"/>
              <w:rPr>
                <w:szCs w:val="20"/>
              </w:rPr>
            </w:pPr>
            <w:r w:rsidRPr="007C67F5">
              <w:rPr>
                <w:szCs w:val="20"/>
              </w:rPr>
              <w:t>c)</w:t>
            </w:r>
            <w:r w:rsidRPr="007C67F5">
              <w:rPr>
                <w:szCs w:val="20"/>
              </w:rPr>
              <w:tab/>
              <w:t>6 or more atypical naevi</w:t>
            </w:r>
            <w:r w:rsidRPr="00FC579A">
              <w:rPr>
                <w:szCs w:val="20"/>
              </w:rPr>
              <w:tab/>
            </w:r>
          </w:p>
          <w:p w:rsidR="00084397" w:rsidRPr="00FC579A" w:rsidRDefault="00084397" w:rsidP="00DF1252">
            <w:pPr>
              <w:pStyle w:val="TableText0"/>
              <w:jc w:val="both"/>
              <w:rPr>
                <w:szCs w:val="20"/>
              </w:rPr>
            </w:pPr>
            <w:r w:rsidRPr="00FC579A">
              <w:rPr>
                <w:szCs w:val="20"/>
              </w:rPr>
              <w:t>Number of lesions photographed: ≥150</w:t>
            </w:r>
          </w:p>
          <w:p w:rsidR="00084397" w:rsidRPr="00FC579A" w:rsidRDefault="00084397" w:rsidP="00DF1252">
            <w:pPr>
              <w:pStyle w:val="TableText0"/>
              <w:jc w:val="both"/>
              <w:rPr>
                <w:szCs w:val="20"/>
              </w:rPr>
            </w:pPr>
            <w:r w:rsidRPr="00FC579A">
              <w:rPr>
                <w:szCs w:val="20"/>
              </w:rPr>
              <w:t xml:space="preserve">To be eligible: </w:t>
            </w:r>
          </w:p>
          <w:p w:rsidR="00084397" w:rsidRPr="00FC579A" w:rsidRDefault="00084397" w:rsidP="00DF1252">
            <w:pPr>
              <w:pStyle w:val="TableText0"/>
              <w:ind w:left="578" w:hanging="578"/>
              <w:jc w:val="both"/>
              <w:rPr>
                <w:szCs w:val="20"/>
              </w:rPr>
            </w:pPr>
            <w:r w:rsidRPr="00FC579A">
              <w:rPr>
                <w:szCs w:val="20"/>
              </w:rPr>
              <w:t>a)</w:t>
            </w:r>
            <w:r w:rsidRPr="00FC579A">
              <w:rPr>
                <w:szCs w:val="20"/>
              </w:rPr>
              <w:tab/>
              <w:t>the specialist dermatologist must hold current status on the Australasian College of Dermatologists register of Reporting Dermatologists and</w:t>
            </w:r>
          </w:p>
          <w:p w:rsidR="00084397" w:rsidRPr="00FC579A" w:rsidRDefault="00084397" w:rsidP="00DF1252">
            <w:pPr>
              <w:pStyle w:val="TableText0"/>
              <w:jc w:val="both"/>
              <w:rPr>
                <w:szCs w:val="20"/>
              </w:rPr>
            </w:pPr>
            <w:r w:rsidRPr="00FC579A">
              <w:rPr>
                <w:szCs w:val="20"/>
              </w:rPr>
              <w:t>b)</w:t>
            </w:r>
            <w:r w:rsidRPr="00FC579A">
              <w:rPr>
                <w:szCs w:val="20"/>
              </w:rPr>
              <w:tab/>
              <w:t>the reporting dermatologist must provide a diagnostic report* to the referring doctor and</w:t>
            </w:r>
          </w:p>
          <w:p w:rsidR="00084397" w:rsidRPr="00FC579A" w:rsidRDefault="00084397" w:rsidP="00DF1252">
            <w:pPr>
              <w:pStyle w:val="TableText0"/>
              <w:ind w:left="578" w:hanging="578"/>
              <w:jc w:val="both"/>
              <w:rPr>
                <w:szCs w:val="20"/>
              </w:rPr>
            </w:pPr>
            <w:r w:rsidRPr="00FC579A">
              <w:rPr>
                <w:szCs w:val="20"/>
              </w:rPr>
              <w:t>c)</w:t>
            </w:r>
            <w:r w:rsidRPr="00FC579A">
              <w:rPr>
                <w:szCs w:val="20"/>
              </w:rPr>
              <w:tab/>
              <w:t>any registered nurse involved in the process must hold current status on the Joint Register of Registered Nurses Accredited in Melanoma Surveillance Photography held by the Australian Dermatology Nurses Association/Australasian College of Dermatologists</w:t>
            </w:r>
          </w:p>
          <w:p w:rsidR="00084397" w:rsidRPr="00FC579A" w:rsidRDefault="00084397" w:rsidP="00DF1252">
            <w:pPr>
              <w:pStyle w:val="TableText0"/>
              <w:jc w:val="both"/>
              <w:rPr>
                <w:szCs w:val="20"/>
              </w:rPr>
            </w:pPr>
            <w:r w:rsidRPr="00FC579A">
              <w:rPr>
                <w:szCs w:val="20"/>
              </w:rPr>
              <w:t>d)</w:t>
            </w:r>
            <w:r w:rsidRPr="00FC579A">
              <w:rPr>
                <w:szCs w:val="20"/>
              </w:rPr>
              <w:tab/>
              <w:t>the item is only claimable once per calendar year</w:t>
            </w:r>
          </w:p>
          <w:p w:rsidR="00084397" w:rsidRPr="00FC579A" w:rsidRDefault="00084397" w:rsidP="00DF1252">
            <w:pPr>
              <w:pStyle w:val="TableText0"/>
              <w:jc w:val="both"/>
              <w:rPr>
                <w:szCs w:val="20"/>
              </w:rPr>
            </w:pPr>
            <w:r w:rsidRPr="00FC579A">
              <w:rPr>
                <w:szCs w:val="20"/>
              </w:rPr>
              <w:t>e)</w:t>
            </w:r>
            <w:r w:rsidRPr="00FC579A">
              <w:rPr>
                <w:szCs w:val="20"/>
              </w:rPr>
              <w:tab/>
              <w:t>the service must be delivered at the reporting dermatologists practice site*</w:t>
            </w:r>
          </w:p>
          <w:p w:rsidR="00084397" w:rsidRPr="00FC579A" w:rsidRDefault="00084397" w:rsidP="00DF1252">
            <w:pPr>
              <w:pStyle w:val="TableText0"/>
              <w:jc w:val="both"/>
              <w:rPr>
                <w:szCs w:val="20"/>
              </w:rPr>
            </w:pPr>
          </w:p>
          <w:p w:rsidR="00084397" w:rsidRPr="00FC579A" w:rsidRDefault="00084397" w:rsidP="00DF1252">
            <w:pPr>
              <w:pStyle w:val="TableText0"/>
              <w:jc w:val="both"/>
              <w:rPr>
                <w:szCs w:val="20"/>
              </w:rPr>
            </w:pPr>
            <w:r w:rsidRPr="00FC579A">
              <w:rPr>
                <w:szCs w:val="20"/>
              </w:rPr>
              <w:t>(See para D1.10 of explanatory notes to this Category)</w:t>
            </w:r>
          </w:p>
          <w:p w:rsidR="00084397" w:rsidRPr="00183E4D" w:rsidRDefault="00084397" w:rsidP="00DF1252">
            <w:pPr>
              <w:pStyle w:val="TableText0"/>
              <w:jc w:val="both"/>
              <w:rPr>
                <w:szCs w:val="20"/>
              </w:rPr>
            </w:pPr>
            <w:r w:rsidRPr="00FC579A">
              <w:rPr>
                <w:szCs w:val="20"/>
              </w:rPr>
              <w:t xml:space="preserve">Fee:  $205.90,  Benefit 75%=$154.40,  85%=$175  </w:t>
            </w:r>
          </w:p>
        </w:tc>
      </w:tr>
      <w:tr w:rsidR="00084397" w:rsidRPr="00183E4D" w:rsidTr="00DF1252">
        <w:trPr>
          <w:cantSplit/>
        </w:trPr>
        <w:tc>
          <w:tcPr>
            <w:tcW w:w="9111" w:type="dxa"/>
          </w:tcPr>
          <w:p w:rsidR="00084397" w:rsidRDefault="00084397" w:rsidP="00DF1252">
            <w:pPr>
              <w:pStyle w:val="TableText0"/>
              <w:jc w:val="right"/>
              <w:rPr>
                <w:szCs w:val="20"/>
              </w:rPr>
            </w:pPr>
            <w:r w:rsidRPr="00183E4D">
              <w:rPr>
                <w:szCs w:val="20"/>
              </w:rPr>
              <w:lastRenderedPageBreak/>
              <w:t xml:space="preserve">Category </w:t>
            </w:r>
            <w:r>
              <w:rPr>
                <w:szCs w:val="20"/>
              </w:rPr>
              <w:t>2</w:t>
            </w:r>
            <w:r w:rsidRPr="00183E4D">
              <w:rPr>
                <w:szCs w:val="20"/>
              </w:rPr>
              <w:t xml:space="preserve"> – </w:t>
            </w:r>
            <w:r>
              <w:rPr>
                <w:szCs w:val="20"/>
              </w:rPr>
              <w:t>Diagnostic Procedures and Investigations</w:t>
            </w:r>
          </w:p>
          <w:p w:rsidR="00084397" w:rsidRPr="00E111AE" w:rsidRDefault="00084397" w:rsidP="00DF1252">
            <w:pPr>
              <w:pStyle w:val="TableText0"/>
              <w:rPr>
                <w:szCs w:val="20"/>
              </w:rPr>
            </w:pPr>
            <w:r w:rsidRPr="00E111AE">
              <w:rPr>
                <w:szCs w:val="20"/>
              </w:rPr>
              <w:t>Group: D1 – Miscellaneous diagnostic procedures and investigations</w:t>
            </w:r>
          </w:p>
          <w:p w:rsidR="00084397" w:rsidRPr="00E111AE" w:rsidRDefault="00084397" w:rsidP="00DF1252">
            <w:pPr>
              <w:pStyle w:val="TableText0"/>
              <w:rPr>
                <w:szCs w:val="20"/>
              </w:rPr>
            </w:pPr>
            <w:r w:rsidRPr="00E111AE">
              <w:rPr>
                <w:szCs w:val="20"/>
              </w:rPr>
              <w:t xml:space="preserve">Subgroup 10–Other diagnostic procedures and investigations </w:t>
            </w:r>
          </w:p>
          <w:p w:rsidR="00084397" w:rsidRPr="00E111AE" w:rsidRDefault="00084397" w:rsidP="00DF1252">
            <w:pPr>
              <w:pStyle w:val="TableText0"/>
              <w:jc w:val="both"/>
              <w:rPr>
                <w:szCs w:val="20"/>
              </w:rPr>
            </w:pPr>
            <w:r w:rsidRPr="00E111AE">
              <w:rPr>
                <w:szCs w:val="20"/>
              </w:rPr>
              <w:t>[Item C]</w:t>
            </w:r>
          </w:p>
          <w:p w:rsidR="00041B1A" w:rsidRDefault="00084397" w:rsidP="00DF1252">
            <w:pPr>
              <w:pStyle w:val="TableText0"/>
              <w:jc w:val="both"/>
              <w:rPr>
                <w:szCs w:val="20"/>
              </w:rPr>
            </w:pPr>
            <w:r w:rsidRPr="00E111AE">
              <w:rPr>
                <w:szCs w:val="20"/>
              </w:rPr>
              <w:t xml:space="preserve">SHORT TERM FOLLOW UP DIGITAL DERMOSCOPY of </w:t>
            </w:r>
            <w:r w:rsidR="00041B1A" w:rsidRPr="00041B1A">
              <w:rPr>
                <w:szCs w:val="20"/>
              </w:rPr>
              <w:t>selected pigmented lesions performed by a specialist dermatologist, or on behalf of a specialist dermatologist by a registered nurse. Lesions selected may only be identified via:</w:t>
            </w:r>
          </w:p>
          <w:p w:rsidR="00084397" w:rsidRPr="001718EA" w:rsidRDefault="00084397" w:rsidP="00DF1252">
            <w:pPr>
              <w:pStyle w:val="TableText0"/>
              <w:jc w:val="both"/>
              <w:rPr>
                <w:szCs w:val="20"/>
              </w:rPr>
            </w:pPr>
            <w:r w:rsidRPr="001718EA">
              <w:rPr>
                <w:szCs w:val="20"/>
              </w:rPr>
              <w:t>a)</w:t>
            </w:r>
            <w:r w:rsidRPr="001718EA">
              <w:rPr>
                <w:szCs w:val="20"/>
              </w:rPr>
              <w:tab/>
              <w:t>Identification on total body pigmented lesion dermoscopy by the reporting Dermatologist and claimed under MBS items Bi-iv</w:t>
            </w:r>
          </w:p>
          <w:p w:rsidR="00084397" w:rsidRDefault="00084397" w:rsidP="00DF1252">
            <w:pPr>
              <w:pStyle w:val="TableText0"/>
              <w:jc w:val="both"/>
              <w:rPr>
                <w:szCs w:val="20"/>
              </w:rPr>
            </w:pPr>
            <w:r w:rsidRPr="001718EA">
              <w:rPr>
                <w:szCs w:val="20"/>
              </w:rPr>
              <w:t>b)</w:t>
            </w:r>
            <w:r w:rsidRPr="001718EA">
              <w:rPr>
                <w:szCs w:val="20"/>
              </w:rPr>
              <w:tab/>
              <w:t>Identification by the referring medical practitioner following physical examination used in conjunction with past total body photography (claimed under Item A) and past total body pigmented lesion dermoscopy (claimed under Items Bi-iv) as a clinical aid</w:t>
            </w:r>
          </w:p>
          <w:p w:rsidR="00084397" w:rsidRPr="00E111AE" w:rsidRDefault="00084397" w:rsidP="00DF1252">
            <w:pPr>
              <w:pStyle w:val="TableText0"/>
              <w:jc w:val="both"/>
              <w:rPr>
                <w:szCs w:val="20"/>
              </w:rPr>
            </w:pPr>
          </w:p>
          <w:p w:rsidR="00084397" w:rsidRPr="00E111AE" w:rsidRDefault="00084397" w:rsidP="00DF1252">
            <w:pPr>
              <w:pStyle w:val="TableText0"/>
              <w:jc w:val="both"/>
              <w:rPr>
                <w:szCs w:val="20"/>
              </w:rPr>
            </w:pPr>
            <w:r w:rsidRPr="00E111AE">
              <w:rPr>
                <w:szCs w:val="20"/>
              </w:rPr>
              <w:t>To be eligible:</w:t>
            </w:r>
          </w:p>
          <w:p w:rsidR="00041B1A" w:rsidRPr="00041B1A" w:rsidRDefault="00041B1A" w:rsidP="00041B1A">
            <w:pPr>
              <w:pStyle w:val="TableText0"/>
              <w:ind w:left="578" w:hanging="578"/>
              <w:jc w:val="both"/>
              <w:rPr>
                <w:szCs w:val="20"/>
              </w:rPr>
            </w:pPr>
            <w:r w:rsidRPr="00041B1A">
              <w:rPr>
                <w:szCs w:val="20"/>
              </w:rPr>
              <w:t>a)</w:t>
            </w:r>
            <w:r w:rsidRPr="00041B1A">
              <w:rPr>
                <w:szCs w:val="20"/>
              </w:rPr>
              <w:tab/>
              <w:t>the specialist dermatologist must hold current status on the Australasian College of Dermatologists Register of Reporting Dermatologists and</w:t>
            </w:r>
          </w:p>
          <w:p w:rsidR="00041B1A" w:rsidRPr="00041B1A" w:rsidRDefault="00041B1A" w:rsidP="00041B1A">
            <w:pPr>
              <w:pStyle w:val="TableText0"/>
              <w:ind w:left="578" w:hanging="578"/>
              <w:jc w:val="both"/>
              <w:rPr>
                <w:szCs w:val="20"/>
              </w:rPr>
            </w:pPr>
            <w:r w:rsidRPr="00041B1A">
              <w:rPr>
                <w:szCs w:val="20"/>
              </w:rPr>
              <w:t>b)</w:t>
            </w:r>
            <w:r w:rsidRPr="00041B1A">
              <w:rPr>
                <w:szCs w:val="20"/>
              </w:rPr>
              <w:tab/>
              <w:t>the reporting dermatologist must provide a diagnostic report* to the referring doctor and</w:t>
            </w:r>
          </w:p>
          <w:p w:rsidR="00041B1A" w:rsidRPr="00041B1A" w:rsidRDefault="00041B1A" w:rsidP="00041B1A">
            <w:pPr>
              <w:pStyle w:val="TableText0"/>
              <w:ind w:left="578" w:hanging="578"/>
              <w:jc w:val="both"/>
              <w:rPr>
                <w:szCs w:val="20"/>
              </w:rPr>
            </w:pPr>
            <w:r w:rsidRPr="00041B1A">
              <w:rPr>
                <w:szCs w:val="20"/>
              </w:rPr>
              <w:t>c)</w:t>
            </w:r>
            <w:r w:rsidRPr="00041B1A">
              <w:rPr>
                <w:szCs w:val="20"/>
              </w:rPr>
              <w:tab/>
              <w:t>any registered nurse involved in the process must hold current status on the Joint Register of Nurses Accredited  in Melanoma Surveillance Photography held by the Australian Dermatology Nurses Association/Australasian College of Dermatologists</w:t>
            </w:r>
          </w:p>
          <w:p w:rsidR="00041B1A" w:rsidRPr="00041B1A" w:rsidRDefault="00041B1A" w:rsidP="00041B1A">
            <w:pPr>
              <w:pStyle w:val="TableText0"/>
              <w:ind w:left="578" w:hanging="578"/>
              <w:jc w:val="both"/>
              <w:rPr>
                <w:szCs w:val="20"/>
              </w:rPr>
            </w:pPr>
            <w:r w:rsidRPr="00041B1A">
              <w:rPr>
                <w:szCs w:val="20"/>
              </w:rPr>
              <w:t>d)</w:t>
            </w:r>
            <w:r w:rsidRPr="00041B1A">
              <w:rPr>
                <w:szCs w:val="20"/>
              </w:rPr>
              <w:tab/>
              <w:t>the item is only claimable twice per calendar year</w:t>
            </w:r>
          </w:p>
          <w:p w:rsidR="00041B1A" w:rsidRPr="00041B1A" w:rsidRDefault="00041B1A" w:rsidP="00041B1A">
            <w:pPr>
              <w:pStyle w:val="TableText0"/>
              <w:ind w:left="578" w:hanging="578"/>
              <w:jc w:val="both"/>
              <w:rPr>
                <w:szCs w:val="20"/>
              </w:rPr>
            </w:pPr>
            <w:r w:rsidRPr="00041B1A">
              <w:rPr>
                <w:szCs w:val="20"/>
              </w:rPr>
              <w:t>e)</w:t>
            </w:r>
            <w:r w:rsidRPr="00041B1A">
              <w:rPr>
                <w:szCs w:val="20"/>
              </w:rPr>
              <w:tab/>
              <w:t>if lesion/s identified at the time of total body pigmented lesion dermoscopic photography the service must be performed in the time period 8-16 weeks from the date of MBS service Item Bi,Bii, Biii, or Biv was performed</w:t>
            </w:r>
          </w:p>
          <w:p w:rsidR="00041B1A" w:rsidRPr="00041B1A" w:rsidRDefault="00041B1A" w:rsidP="00041B1A">
            <w:pPr>
              <w:pStyle w:val="TableText0"/>
              <w:ind w:left="578" w:hanging="578"/>
              <w:jc w:val="both"/>
              <w:rPr>
                <w:szCs w:val="20"/>
              </w:rPr>
            </w:pPr>
            <w:r w:rsidRPr="00041B1A">
              <w:rPr>
                <w:szCs w:val="20"/>
              </w:rPr>
              <w:t>f)</w:t>
            </w:r>
            <w:r w:rsidRPr="00041B1A">
              <w:rPr>
                <w:szCs w:val="20"/>
              </w:rPr>
              <w:tab/>
              <w:t>if lesion/s identified at physical examination using past photography (Items A, Bi-iv) as a clinical aid the lesion/s require photography at the time of referral for short term monitoring and this must be repeated in the time period 8-16 weeks to allow a  comparative report to be produced</w:t>
            </w:r>
          </w:p>
          <w:p w:rsidR="00084397" w:rsidRDefault="00041B1A" w:rsidP="00041B1A">
            <w:pPr>
              <w:pStyle w:val="TableText0"/>
              <w:jc w:val="both"/>
              <w:rPr>
                <w:szCs w:val="20"/>
              </w:rPr>
            </w:pPr>
            <w:r w:rsidRPr="00041B1A">
              <w:rPr>
                <w:szCs w:val="20"/>
              </w:rPr>
              <w:t>g)</w:t>
            </w:r>
            <w:r w:rsidRPr="00041B1A">
              <w:rPr>
                <w:szCs w:val="20"/>
              </w:rPr>
              <w:tab/>
              <w:t>the service must be delivered at the reporting dermatologists practice site</w:t>
            </w:r>
          </w:p>
          <w:p w:rsidR="00041B1A" w:rsidRPr="00E111AE" w:rsidRDefault="00041B1A" w:rsidP="00041B1A">
            <w:pPr>
              <w:pStyle w:val="TableText0"/>
              <w:jc w:val="both"/>
              <w:rPr>
                <w:szCs w:val="20"/>
              </w:rPr>
            </w:pPr>
          </w:p>
          <w:p w:rsidR="00084397" w:rsidRPr="00E111AE" w:rsidRDefault="00084397" w:rsidP="00DF1252">
            <w:pPr>
              <w:pStyle w:val="TableText0"/>
              <w:jc w:val="both"/>
              <w:rPr>
                <w:szCs w:val="20"/>
              </w:rPr>
            </w:pPr>
            <w:r w:rsidRPr="00E111AE">
              <w:rPr>
                <w:szCs w:val="20"/>
              </w:rPr>
              <w:t>(See para D1.10 of explanatory notes to this Category)</w:t>
            </w:r>
          </w:p>
          <w:p w:rsidR="00084397" w:rsidRPr="00183E4D" w:rsidRDefault="00084397" w:rsidP="00DF1252">
            <w:pPr>
              <w:pStyle w:val="TableText0"/>
              <w:jc w:val="both"/>
              <w:rPr>
                <w:szCs w:val="20"/>
              </w:rPr>
            </w:pPr>
            <w:r w:rsidRPr="00E111AE">
              <w:rPr>
                <w:szCs w:val="20"/>
              </w:rPr>
              <w:t>Fee:  $</w:t>
            </w:r>
            <w:r>
              <w:rPr>
                <w:szCs w:val="20"/>
              </w:rPr>
              <w:t>70.00</w:t>
            </w:r>
            <w:r w:rsidRPr="00E111AE">
              <w:rPr>
                <w:szCs w:val="20"/>
              </w:rPr>
              <w:t xml:space="preserve">  Benefit 75%=</w:t>
            </w:r>
            <w:r>
              <w:rPr>
                <w:szCs w:val="20"/>
              </w:rPr>
              <w:t>52.50</w:t>
            </w:r>
            <w:r w:rsidRPr="00E111AE">
              <w:rPr>
                <w:szCs w:val="20"/>
              </w:rPr>
              <w:t xml:space="preserve">  85%=$</w:t>
            </w:r>
            <w:r>
              <w:rPr>
                <w:szCs w:val="20"/>
              </w:rPr>
              <w:t>59.50</w:t>
            </w:r>
          </w:p>
        </w:tc>
      </w:tr>
    </w:tbl>
    <w:p w:rsidR="00084397" w:rsidRPr="00E111AE" w:rsidRDefault="00084397" w:rsidP="00084397">
      <w:pPr>
        <w:pStyle w:val="Tablenotes0"/>
        <w:keepNext/>
      </w:pPr>
      <w:r w:rsidRPr="00E111AE">
        <w:t>Explanatory Notes</w:t>
      </w:r>
    </w:p>
    <w:p w:rsidR="00084397" w:rsidRPr="00E111AE" w:rsidRDefault="00084397" w:rsidP="00084397">
      <w:pPr>
        <w:pStyle w:val="Tablenotes0"/>
        <w:keepNext/>
      </w:pPr>
      <w:r w:rsidRPr="00E111AE">
        <w:t>D1.10 Melanoma Surveillance Photography</w:t>
      </w:r>
    </w:p>
    <w:p w:rsidR="00084397" w:rsidRPr="00E111AE" w:rsidRDefault="00084397" w:rsidP="00084397">
      <w:pPr>
        <w:pStyle w:val="Tablenotes0"/>
        <w:keepNext/>
      </w:pPr>
      <w:r w:rsidRPr="00E111AE">
        <w:t xml:space="preserve"> Item A. Item A may only be claimed if performed in conjunction with Item B. Item A total body photographic findings do not require a report from the reporting dermatologist however if Item B is performed with Item A the report relating to Item B must note that item A has been performed. If Item A has been claimed previously the date of the last Item A procedure must appear on the patient’s invoice/Medicare claim such as for example “previous Item A 1/1/2003”</w:t>
      </w:r>
    </w:p>
    <w:p w:rsidR="00084397" w:rsidRPr="00E111AE" w:rsidRDefault="00084397" w:rsidP="00084397">
      <w:pPr>
        <w:pStyle w:val="Tablenotes0"/>
      </w:pPr>
      <w:r w:rsidRPr="00E111AE">
        <w:t>Item B. The report to the referring doctor must document the Medicare eligible criteria, patient details, image capture technology used, time and date of image capture, name and qualifications of person performing the image capture, diagnosis and suggested management of specific lesions and whether short term follow up (Item C) is subsequently required. A referral is only valid for a single episode of Item B and any associated Item A or C that is required in association with that item B. The reporting dermatologist or their locum must be physically present at the practice site at the time of image capture.</w:t>
      </w:r>
    </w:p>
    <w:p w:rsidR="00084397" w:rsidRPr="00E111AE" w:rsidRDefault="00084397" w:rsidP="00084397">
      <w:pPr>
        <w:pStyle w:val="Tablenotes0"/>
      </w:pPr>
      <w:r w:rsidRPr="00E111AE">
        <w:t>Item C. The report to the referring doctor must document the Medicare eligible criteria, patient details, image capture technology used, time and date of image capture, name and qualifications of person performing the image capture, diagnosis and suggested management of specific lesions. A referral is only valid for a single episode of Item C.  The reporting dermatologist or their locum must be physically present at the practice site at the time of image capture.</w:t>
      </w:r>
    </w:p>
    <w:p w:rsidR="00C3360E" w:rsidRDefault="00C3360E" w:rsidP="00BB33B7">
      <w:pPr>
        <w:pStyle w:val="Heading2"/>
        <w:pageBreakBefore/>
        <w:numPr>
          <w:ilvl w:val="0"/>
          <w:numId w:val="8"/>
        </w:numPr>
      </w:pPr>
      <w:bookmarkStart w:id="74" w:name="_Ref482104779"/>
      <w:bookmarkStart w:id="75" w:name="_Toc484612315"/>
      <w:bookmarkStart w:id="76" w:name="_Toc379118076"/>
      <w:bookmarkStart w:id="77" w:name="_Toc381796455"/>
      <w:bookmarkStart w:id="78" w:name="_Toc379118072"/>
      <w:bookmarkStart w:id="79" w:name="_Toc355274709"/>
      <w:bookmarkEnd w:id="64"/>
      <w:bookmarkEnd w:id="65"/>
      <w:bookmarkEnd w:id="66"/>
      <w:bookmarkEnd w:id="67"/>
      <w:bookmarkEnd w:id="68"/>
      <w:r>
        <w:lastRenderedPageBreak/>
        <w:t>Proposed population</w:t>
      </w:r>
      <w:bookmarkEnd w:id="74"/>
      <w:bookmarkEnd w:id="75"/>
    </w:p>
    <w:p w:rsidR="005552B1" w:rsidRDefault="00436C6F" w:rsidP="00436C6F">
      <w:pPr>
        <w:rPr>
          <w:rFonts w:asciiTheme="minorHAnsi" w:hAnsiTheme="minorHAnsi" w:cs="Arial"/>
        </w:rPr>
      </w:pPr>
      <w:r w:rsidRPr="00BC3A11">
        <w:rPr>
          <w:rFonts w:asciiTheme="minorHAnsi" w:hAnsiTheme="minorHAnsi" w:cs="Arial"/>
        </w:rPr>
        <w:t xml:space="preserve">Melanoma is a cancer of the pigment cells of the skin (melanocytes). Melanoma may grow out of an existing melanocytic naevus (“mole”) or from a single melanocyte on otherwise clear skin. Sun exposure is a major risk factor for melanoma and Australians have a high risk due to our geography/sun exposure. </w:t>
      </w:r>
      <w:r>
        <w:rPr>
          <w:rFonts w:asciiTheme="minorHAnsi" w:hAnsiTheme="minorHAnsi" w:cs="Arial"/>
        </w:rPr>
        <w:t>I</w:t>
      </w:r>
      <w:r w:rsidRPr="00951F1C">
        <w:rPr>
          <w:rFonts w:asciiTheme="minorHAnsi" w:hAnsiTheme="minorHAnsi" w:cs="Arial"/>
        </w:rPr>
        <w:t>t is estimated that the risk of an individual dying from melanoma skin cancer by their 85th birthday will be 1 in 120 (1 in 78 males and 1 in 228 females)</w:t>
      </w:r>
      <w:r>
        <w:rPr>
          <w:rFonts w:asciiTheme="minorHAnsi" w:hAnsiTheme="minorHAnsi" w:cs="Arial"/>
        </w:rPr>
        <w:t xml:space="preserve"> in 2016 </w:t>
      </w:r>
      <w:r w:rsidR="00B60DA2">
        <w:rPr>
          <w:rFonts w:asciiTheme="minorHAnsi" w:hAnsiTheme="minorHAnsi" w:cs="Arial"/>
        </w:rPr>
        <w:fldChar w:fldCharType="begin"/>
      </w:r>
      <w:r w:rsidR="00017635">
        <w:rPr>
          <w:rFonts w:asciiTheme="minorHAnsi" w:hAnsiTheme="minorHAnsi" w:cs="Arial"/>
        </w:rPr>
        <w:instrText xml:space="preserve"> ADDIN EN.CITE &lt;EndNote&gt;&lt;Cite&gt;&lt;Author&gt;Australian Institute of Health and Welfare&lt;/Author&gt;&lt;Year&gt;2016&lt;/Year&gt;&lt;RecNum&gt;26&lt;/RecNum&gt;&lt;DisplayText&gt;(Australian Institute of Health and Welfare 2016)&lt;/DisplayText&gt;&lt;record&gt;&lt;rec-number&gt;26&lt;/rec-number&gt;&lt;foreign-keys&gt;&lt;key app="EN" db-id="2wdd0dzz2s0fs8epfetx2patt0fxstp5pfp0" timestamp="1493611331"&gt;26&lt;/key&gt;&lt;key app="ENWeb" db-id=""&gt;0&lt;/key&gt;&lt;/foreign-keys&gt;&lt;ref-type name="Report"&gt;27&lt;/ref-type&gt;&lt;contributors&gt;&lt;authors&gt;&lt;author&gt;Australian Institute of Health and Welfare,&lt;/author&gt;&lt;/authors&gt;&lt;/contributors&gt;&lt;titles&gt;&lt;title&gt;Skin cancer in Australia&lt;/title&gt;&lt;/titles&gt;&lt;dates&gt;&lt;year&gt;2016&lt;/year&gt;&lt;/dates&gt;&lt;pub-location&gt;Canberra&lt;/pub-location&gt;&lt;publisher&gt;AIHW&lt;/publisher&gt;&lt;isbn&gt;CAN 96&lt;/isbn&gt;&lt;urls&gt;&lt;related-urls&gt;&lt;url&gt;http://www.aihw.gov.au/WorkArea/DownloadAsset.aspx?id=60129555783&lt;/url&gt;&lt;/related-urls&gt;&lt;/urls&gt;&lt;/record&gt;&lt;/Cite&gt;&lt;/EndNote&gt;</w:instrText>
      </w:r>
      <w:r w:rsidR="00B60DA2">
        <w:rPr>
          <w:rFonts w:asciiTheme="minorHAnsi" w:hAnsiTheme="minorHAnsi" w:cs="Arial"/>
        </w:rPr>
        <w:fldChar w:fldCharType="separate"/>
      </w:r>
      <w:r w:rsidR="00B60DA2">
        <w:rPr>
          <w:rFonts w:asciiTheme="minorHAnsi" w:hAnsiTheme="minorHAnsi" w:cs="Arial"/>
          <w:noProof/>
        </w:rPr>
        <w:t>(</w:t>
      </w:r>
      <w:hyperlink w:anchor="_ENREF_6" w:tooltip="Australian Institute of Health and Welfare, 2016 #26" w:history="1">
        <w:r w:rsidR="00267B4B">
          <w:rPr>
            <w:rFonts w:asciiTheme="minorHAnsi" w:hAnsiTheme="minorHAnsi" w:cs="Arial"/>
            <w:noProof/>
          </w:rPr>
          <w:t>Australian Institute of Health and Welfare 2016</w:t>
        </w:r>
      </w:hyperlink>
      <w:r w:rsidR="00B60DA2">
        <w:rPr>
          <w:rFonts w:asciiTheme="minorHAnsi" w:hAnsiTheme="minorHAnsi" w:cs="Arial"/>
          <w:noProof/>
        </w:rPr>
        <w:t>)</w:t>
      </w:r>
      <w:r w:rsidR="00B60DA2">
        <w:rPr>
          <w:rFonts w:asciiTheme="minorHAnsi" w:hAnsiTheme="minorHAnsi" w:cs="Arial"/>
        </w:rPr>
        <w:fldChar w:fldCharType="end"/>
      </w:r>
      <w:r w:rsidRPr="00BC3A11">
        <w:rPr>
          <w:rFonts w:asciiTheme="minorHAnsi" w:hAnsiTheme="minorHAnsi" w:cs="Arial"/>
        </w:rPr>
        <w:t xml:space="preserve">. </w:t>
      </w:r>
    </w:p>
    <w:p w:rsidR="004829DD" w:rsidRDefault="00436C6F" w:rsidP="00436C6F">
      <w:pPr>
        <w:rPr>
          <w:rFonts w:asciiTheme="minorHAnsi" w:hAnsiTheme="minorHAnsi" w:cs="Arial"/>
        </w:rPr>
      </w:pPr>
      <w:r w:rsidRPr="00BC3A11">
        <w:rPr>
          <w:rFonts w:asciiTheme="minorHAnsi" w:hAnsiTheme="minorHAnsi" w:cs="Arial"/>
        </w:rPr>
        <w:t>The single most effective method of preventing metastasis is to surgically cut the melanoma out of the skin at the earliest point in its development. In the earliest phase</w:t>
      </w:r>
      <w:r w:rsidR="002B7EFE">
        <w:rPr>
          <w:rFonts w:asciiTheme="minorHAnsi" w:hAnsiTheme="minorHAnsi" w:cs="Arial"/>
        </w:rPr>
        <w:t>,</w:t>
      </w:r>
      <w:r w:rsidRPr="00BC3A11">
        <w:rPr>
          <w:rFonts w:asciiTheme="minorHAnsi" w:hAnsiTheme="minorHAnsi" w:cs="Arial"/>
        </w:rPr>
        <w:t xml:space="preserve"> melanoma is confined to the top layer of the skin, the epidermis, and is non-invasive. Melanoma in the non-invasive phase can be difficult to diagnose clinically. As melanoma becomes more advanced and penetrates the layers of the skin sequentially it is designated “invasive”. The melanoma is given a vertical thickness measurement in millimetres, the Breslow thickness, once it becomes invasive. The Breslow thickness of the melanoma correlates with risk of metastasis and mortality</w:t>
      </w:r>
      <w:r w:rsidR="00C024DD">
        <w:rPr>
          <w:rFonts w:asciiTheme="minorHAnsi" w:hAnsiTheme="minorHAnsi" w:cs="Arial"/>
        </w:rPr>
        <w:t xml:space="preserve"> (</w:t>
      </w:r>
      <w:r w:rsidR="00C024DD">
        <w:rPr>
          <w:rFonts w:asciiTheme="minorHAnsi" w:hAnsiTheme="minorHAnsi" w:cs="Arial"/>
        </w:rPr>
        <w:fldChar w:fldCharType="begin"/>
      </w:r>
      <w:r w:rsidR="00C024DD">
        <w:rPr>
          <w:rFonts w:asciiTheme="minorHAnsi" w:hAnsiTheme="minorHAnsi" w:cs="Arial"/>
        </w:rPr>
        <w:instrText xml:space="preserve"> REF _Ref481415579 \h </w:instrText>
      </w:r>
      <w:r w:rsidR="004E2468">
        <w:rPr>
          <w:rFonts w:asciiTheme="minorHAnsi" w:hAnsiTheme="minorHAnsi" w:cs="Arial"/>
        </w:rPr>
        <w:instrText xml:space="preserve"> \* MERGEFORMAT </w:instrText>
      </w:r>
      <w:r w:rsidR="00C024DD">
        <w:rPr>
          <w:rFonts w:asciiTheme="minorHAnsi" w:hAnsiTheme="minorHAnsi" w:cs="Arial"/>
        </w:rPr>
      </w:r>
      <w:r w:rsidR="00C024DD">
        <w:rPr>
          <w:rFonts w:asciiTheme="minorHAnsi" w:hAnsiTheme="minorHAnsi" w:cs="Arial"/>
        </w:rPr>
        <w:fldChar w:fldCharType="separate"/>
      </w:r>
      <w:r w:rsidR="00161397">
        <w:t xml:space="preserve">Figure </w:t>
      </w:r>
      <w:r w:rsidR="00161397">
        <w:rPr>
          <w:noProof/>
        </w:rPr>
        <w:t>1</w:t>
      </w:r>
      <w:r w:rsidR="00C024DD">
        <w:rPr>
          <w:rFonts w:asciiTheme="minorHAnsi" w:hAnsiTheme="minorHAnsi" w:cs="Arial"/>
        </w:rPr>
        <w:fldChar w:fldCharType="end"/>
      </w:r>
      <w:r w:rsidR="00C024DD">
        <w:rPr>
          <w:rFonts w:asciiTheme="minorHAnsi" w:hAnsiTheme="minorHAnsi" w:cs="Arial"/>
        </w:rPr>
        <w:t>)</w:t>
      </w:r>
      <w:r w:rsidRPr="00BC3A11">
        <w:rPr>
          <w:rFonts w:asciiTheme="minorHAnsi" w:hAnsiTheme="minorHAnsi" w:cs="Arial"/>
        </w:rPr>
        <w:t xml:space="preserve">. </w:t>
      </w:r>
      <w:r w:rsidR="003144FD">
        <w:rPr>
          <w:rFonts w:asciiTheme="minorHAnsi" w:hAnsiTheme="minorHAnsi" w:cs="Arial"/>
        </w:rPr>
        <w:t xml:space="preserve">Five-year survival in patients with tumours thicker than 4 mm is only </w:t>
      </w:r>
      <w:r w:rsidR="003144FD" w:rsidRPr="00E13F28">
        <w:rPr>
          <w:rFonts w:asciiTheme="minorHAnsi" w:hAnsiTheme="minorHAnsi" w:cs="Arial"/>
        </w:rPr>
        <w:t>55% compared with almost 100% survival for</w:t>
      </w:r>
      <w:r w:rsidR="003144FD">
        <w:rPr>
          <w:rFonts w:asciiTheme="minorHAnsi" w:hAnsiTheme="minorHAnsi" w:cs="Arial"/>
        </w:rPr>
        <w:t xml:space="preserve"> patients with tumours ≤</w:t>
      </w:r>
      <w:r w:rsidR="003144FD" w:rsidRPr="00E13F28">
        <w:rPr>
          <w:rFonts w:asciiTheme="minorHAnsi" w:hAnsiTheme="minorHAnsi" w:cs="Arial"/>
        </w:rPr>
        <w:t xml:space="preserve">1 mm </w:t>
      </w:r>
      <w:r w:rsidR="003144FD">
        <w:rPr>
          <w:rFonts w:asciiTheme="minorHAnsi" w:hAnsiTheme="minorHAnsi" w:cs="Arial"/>
        </w:rPr>
        <w:t xml:space="preserve">thick. </w:t>
      </w:r>
      <w:r w:rsidRPr="00BC3A11">
        <w:rPr>
          <w:rFonts w:asciiTheme="minorHAnsi" w:hAnsiTheme="minorHAnsi" w:cs="Arial"/>
        </w:rPr>
        <w:t xml:space="preserve">Melanoma can also be measured using the Clark’s level of invasion </w:t>
      </w:r>
      <w:r>
        <w:rPr>
          <w:rFonts w:asciiTheme="minorHAnsi" w:hAnsiTheme="minorHAnsi" w:cs="Arial"/>
        </w:rPr>
        <w:t>and</w:t>
      </w:r>
      <w:r w:rsidRPr="00BC3A11">
        <w:rPr>
          <w:rFonts w:asciiTheme="minorHAnsi" w:hAnsiTheme="minorHAnsi" w:cs="Arial"/>
        </w:rPr>
        <w:t xml:space="preserve"> the American Joint Commission on Cancer (AJCC) classification of melanoma</w:t>
      </w:r>
      <w:r w:rsidR="00F760E0">
        <w:rPr>
          <w:rFonts w:asciiTheme="minorHAnsi" w:hAnsiTheme="minorHAnsi" w:cs="Arial"/>
        </w:rPr>
        <w:t xml:space="preserve"> </w:t>
      </w:r>
      <w:r w:rsidR="00B60DA2">
        <w:rPr>
          <w:rFonts w:asciiTheme="minorHAnsi" w:hAnsiTheme="minorHAnsi" w:cs="Arial"/>
        </w:rPr>
        <w:fldChar w:fldCharType="begin"/>
      </w:r>
      <w:r w:rsidR="00B60DA2">
        <w:rPr>
          <w:rFonts w:asciiTheme="minorHAnsi" w:hAnsiTheme="minorHAnsi" w:cs="Arial"/>
        </w:rPr>
        <w:instrText xml:space="preserve"> ADDIN EN.CITE &lt;EndNote&gt;&lt;Cite&gt;&lt;Author&gt;Balch&lt;/Author&gt;&lt;Year&gt;2009&lt;/Year&gt;&lt;RecNum&gt;23&lt;/RecNum&gt;&lt;DisplayText&gt;(Balch, Gershenwald et al. 2009)&lt;/DisplayText&gt;&lt;record&gt;&lt;rec-number&gt;23&lt;/rec-number&gt;&lt;foreign-keys&gt;&lt;key app="EN" db-id="2wdd0dzz2s0fs8epfetx2patt0fxstp5pfp0" timestamp="1492989406"&gt;23&lt;/key&gt;&lt;/foreign-keys&gt;&lt;ref-type name="Journal Article"&gt;17&lt;/ref-type&gt;&lt;contributors&gt;&lt;authors&gt;&lt;author&gt;Balch, Charles M&lt;/author&gt;&lt;author&gt;Gershenwald, Jeffrey E&lt;/author&gt;&lt;author&gt;Soong, Seng-jaw&lt;/author&gt;&lt;author&gt;Thompson, John F&lt;/author&gt;&lt;author&gt;Atkins, Michael B&lt;/author&gt;&lt;author&gt;Byrd, David R&lt;/author&gt;&lt;author&gt;Buzaid, Antonio C&lt;/author&gt;&lt;author&gt;Cochran, Alistair J&lt;/author&gt;&lt;author&gt;Coit, Daniel G&lt;/author&gt;&lt;author&gt;Ding, Shouluan&lt;/author&gt;&lt;/authors&gt;&lt;/contributors&gt;&lt;titles&gt;&lt;title&gt;Final version of 2009 AJCC melanoma staging and classification&lt;/title&gt;&lt;secondary-title&gt;Journal of clinical oncology&lt;/secondary-title&gt;&lt;/titles&gt;&lt;periodical&gt;&lt;full-title&gt;Journal of Clinical Oncology&lt;/full-title&gt;&lt;/periodical&gt;&lt;pages&gt;6199-6206&lt;/pages&gt;&lt;volume&gt;27&lt;/volume&gt;&lt;number&gt;36&lt;/number&gt;&lt;dates&gt;&lt;year&gt;2009&lt;/year&gt;&lt;/dates&gt;&lt;isbn&gt;0732-183X&lt;/isbn&gt;&lt;urls&gt;&lt;related-urls&gt;&lt;url&gt;https://www.ncbi.nlm.nih.gov/pmc/articles/PMC2793035/pdf/zlj6199.pdf&lt;/url&gt;&lt;/related-urls&gt;&lt;/urls&gt;&lt;/record&gt;&lt;/Cite&gt;&lt;/EndNote&gt;</w:instrText>
      </w:r>
      <w:r w:rsidR="00B60DA2">
        <w:rPr>
          <w:rFonts w:asciiTheme="minorHAnsi" w:hAnsiTheme="minorHAnsi" w:cs="Arial"/>
        </w:rPr>
        <w:fldChar w:fldCharType="separate"/>
      </w:r>
      <w:r w:rsidR="00B60DA2">
        <w:rPr>
          <w:rFonts w:asciiTheme="minorHAnsi" w:hAnsiTheme="minorHAnsi" w:cs="Arial"/>
          <w:noProof/>
        </w:rPr>
        <w:t>(</w:t>
      </w:r>
      <w:hyperlink w:anchor="_ENREF_9" w:tooltip="Balch, 2009 #23" w:history="1">
        <w:r w:rsidR="00267B4B">
          <w:rPr>
            <w:rFonts w:asciiTheme="minorHAnsi" w:hAnsiTheme="minorHAnsi" w:cs="Arial"/>
            <w:noProof/>
          </w:rPr>
          <w:t>Balch, Gershenwald et al. 2009</w:t>
        </w:r>
      </w:hyperlink>
      <w:r w:rsidR="00B60DA2">
        <w:rPr>
          <w:rFonts w:asciiTheme="minorHAnsi" w:hAnsiTheme="minorHAnsi" w:cs="Arial"/>
          <w:noProof/>
        </w:rPr>
        <w:t>)</w:t>
      </w:r>
      <w:r w:rsidR="00B60DA2">
        <w:rPr>
          <w:rFonts w:asciiTheme="minorHAnsi" w:hAnsiTheme="minorHAnsi" w:cs="Arial"/>
        </w:rPr>
        <w:fldChar w:fldCharType="end"/>
      </w:r>
      <w:r w:rsidR="00F760E0">
        <w:rPr>
          <w:rFonts w:asciiTheme="minorHAnsi" w:hAnsiTheme="minorHAnsi" w:cs="Arial"/>
        </w:rPr>
        <w:t>.</w:t>
      </w:r>
    </w:p>
    <w:p w:rsidR="00536A5A" w:rsidRDefault="00536A5A" w:rsidP="00536A5A">
      <w:pPr>
        <w:spacing w:after="0"/>
        <w:rPr>
          <w:rFonts w:asciiTheme="minorHAnsi" w:hAnsiTheme="minorHAnsi" w:cs="Arial"/>
        </w:rPr>
      </w:pPr>
      <w:r>
        <w:rPr>
          <w:rFonts w:asciiTheme="minorHAnsi" w:hAnsiTheme="minorHAnsi" w:cs="Arial"/>
          <w:noProof/>
        </w:rPr>
        <w:drawing>
          <wp:inline distT="0" distB="0" distL="0" distR="0" wp14:anchorId="0ED86AFD" wp14:editId="1F8D2DA0">
            <wp:extent cx="3655008" cy="3357677"/>
            <wp:effectExtent l="0" t="0" r="3175" b="0"/>
            <wp:docPr id="16" name="Picture 16" descr="Survival (%) after melanoma diagnosis according to tumour thickness" title="Relative survival (%) by tumour thick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24">
                      <a:extLst>
                        <a:ext uri="{28A0092B-C50C-407E-A947-70E740481C1C}">
                          <a14:useLocalDpi xmlns:a14="http://schemas.microsoft.com/office/drawing/2010/main" val="0"/>
                        </a:ext>
                      </a:extLst>
                    </a:blip>
                    <a:stretch>
                      <a:fillRect/>
                    </a:stretch>
                  </pic:blipFill>
                  <pic:spPr>
                    <a:xfrm>
                      <a:off x="0" y="0"/>
                      <a:ext cx="3655707" cy="3358319"/>
                    </a:xfrm>
                    <a:prstGeom prst="rect">
                      <a:avLst/>
                    </a:prstGeom>
                  </pic:spPr>
                </pic:pic>
              </a:graphicData>
            </a:graphic>
          </wp:inline>
        </w:drawing>
      </w:r>
    </w:p>
    <w:p w:rsidR="00201D0D" w:rsidRDefault="00201D0D" w:rsidP="00536A5A">
      <w:pPr>
        <w:pStyle w:val="Caption"/>
        <w:spacing w:after="0"/>
      </w:pPr>
      <w:bookmarkStart w:id="80" w:name="_Ref481415579"/>
      <w:bookmarkStart w:id="81" w:name="_Toc484697481"/>
      <w:r>
        <w:t xml:space="preserve">Figure </w:t>
      </w:r>
      <w:fldSimple w:instr=" SEQ Figure \* ARABIC ">
        <w:r w:rsidR="00161397">
          <w:rPr>
            <w:noProof/>
          </w:rPr>
          <w:t>1</w:t>
        </w:r>
      </w:fldSimple>
      <w:bookmarkEnd w:id="80"/>
      <w:r w:rsidR="00C024DD">
        <w:t xml:space="preserve"> Relative survival (%) by tumour thickness</w:t>
      </w:r>
      <w:bookmarkEnd w:id="81"/>
    </w:p>
    <w:p w:rsidR="00C024DD" w:rsidRDefault="008570CF" w:rsidP="00C679CF">
      <w:pPr>
        <w:pStyle w:val="Tablenotes0"/>
        <w:spacing w:after="0"/>
      </w:pPr>
      <w:r>
        <w:t xml:space="preserve">Source: </w:t>
      </w:r>
      <w:r w:rsidR="001E2C0B">
        <w:fldChar w:fldCharType="begin"/>
      </w:r>
      <w:r w:rsidR="001E2C0B">
        <w:instrText xml:space="preserve"> ADDIN EN.CITE &lt;EndNote&gt;&lt;Cite&gt;&lt;Author&gt;Australian Institute of Health and Welfare&lt;/Author&gt;&lt;Year&gt;2012&lt;/Year&gt;&lt;RecNum&gt;31&lt;/RecNum&gt;&lt;DisplayText&gt;(Australian Institute of Health and Welfare 2012)&lt;/DisplayText&gt;&lt;record&gt;&lt;rec-number&gt;31&lt;/rec-number&gt;&lt;foreign-keys&gt;&lt;key app="EN" db-id="2wdd0dzz2s0fs8epfetx2patt0fxstp5pfp0" timestamp="1493615713"&gt;31&lt;/key&gt;&lt;/foreign-keys&gt;&lt;ref-type name="Journal Article"&gt;17&lt;/ref-type&gt;&lt;contributors&gt;&lt;authors&gt;&lt;author&gt;Australian Institute of Health and Welfare,&lt;/author&gt;&lt;/authors&gt;&lt;/contributors&gt;&lt;titles&gt;&lt;title&gt;Cancer survival and prevalence in Australia&lt;/title&gt;&lt;/titles&gt;&lt;dates&gt;&lt;year&gt;2012&lt;/year&gt;&lt;/dates&gt;&lt;urls&gt;&lt;/urls&gt;&lt;/record&gt;&lt;/Cite&gt;&lt;/EndNote&gt;</w:instrText>
      </w:r>
      <w:r w:rsidR="001E2C0B">
        <w:fldChar w:fldCharType="separate"/>
      </w:r>
      <w:r w:rsidR="001E2C0B">
        <w:rPr>
          <w:noProof/>
        </w:rPr>
        <w:t>(</w:t>
      </w:r>
      <w:hyperlink w:anchor="_ENREF_4" w:tooltip="Australian Institute of Health and Welfare, 2012 #31" w:history="1">
        <w:r w:rsidR="00267B4B">
          <w:rPr>
            <w:noProof/>
          </w:rPr>
          <w:t>Australian Institute of Health and Welfare 2012</w:t>
        </w:r>
      </w:hyperlink>
      <w:r w:rsidR="001E2C0B">
        <w:rPr>
          <w:noProof/>
        </w:rPr>
        <w:t>)</w:t>
      </w:r>
      <w:r w:rsidR="001E2C0B">
        <w:fldChar w:fldCharType="end"/>
      </w:r>
    </w:p>
    <w:p w:rsidR="00107DE3" w:rsidRDefault="00107DE3" w:rsidP="00E13F28"/>
    <w:p w:rsidR="00E13F28" w:rsidRDefault="00666BF9" w:rsidP="00E13F28">
      <w:pPr>
        <w:rPr>
          <w:rFonts w:asciiTheme="minorHAnsi" w:hAnsiTheme="minorHAnsi" w:cs="Arial"/>
        </w:rPr>
      </w:pPr>
      <w:r w:rsidRPr="00536A5A">
        <w:lastRenderedPageBreak/>
        <w:t xml:space="preserve">The incidence of melanoma has increased over the past three decades, while mortality rates </w:t>
      </w:r>
      <w:r w:rsidR="009B291A">
        <w:t>have</w:t>
      </w:r>
      <w:r w:rsidRPr="00536A5A">
        <w:t xml:space="preserve"> not var</w:t>
      </w:r>
      <w:r w:rsidR="009B291A">
        <w:t>ied</w:t>
      </w:r>
      <w:r w:rsidRPr="00536A5A">
        <w:t xml:space="preserve"> substantially during the same period</w:t>
      </w:r>
      <w:r w:rsidR="00C679CF" w:rsidRPr="00536A5A">
        <w:t xml:space="preserve"> </w:t>
      </w:r>
      <w:r w:rsidRPr="00536A5A">
        <w:t>(</w:t>
      </w:r>
      <w:r w:rsidRPr="00536A5A">
        <w:fldChar w:fldCharType="begin"/>
      </w:r>
      <w:r w:rsidRPr="00536A5A">
        <w:instrText xml:space="preserve"> REF _Ref481416873 \h </w:instrText>
      </w:r>
      <w:r w:rsidR="00536A5A">
        <w:instrText xml:space="preserve"> \* MERGEFORMAT </w:instrText>
      </w:r>
      <w:r w:rsidRPr="00536A5A">
        <w:fldChar w:fldCharType="separate"/>
      </w:r>
      <w:r w:rsidR="00161397">
        <w:t>Figure 2</w:t>
      </w:r>
      <w:r w:rsidRPr="00536A5A">
        <w:fldChar w:fldCharType="end"/>
      </w:r>
      <w:r w:rsidRPr="00536A5A">
        <w:t>).</w:t>
      </w:r>
      <w:r w:rsidR="00AC4EF2" w:rsidRPr="00536A5A">
        <w:t xml:space="preserve"> Men and older patients have higher incidence</w:t>
      </w:r>
      <w:r w:rsidR="00AC4EF2">
        <w:rPr>
          <w:rFonts w:asciiTheme="minorHAnsi" w:hAnsiTheme="minorHAnsi" w:cs="Arial"/>
        </w:rPr>
        <w:t xml:space="preserve"> and mortality (</w:t>
      </w:r>
      <w:r w:rsidR="00AC4EF2">
        <w:rPr>
          <w:rFonts w:asciiTheme="minorHAnsi" w:hAnsiTheme="minorHAnsi" w:cs="Arial"/>
        </w:rPr>
        <w:fldChar w:fldCharType="begin"/>
      </w:r>
      <w:r w:rsidR="00AC4EF2">
        <w:rPr>
          <w:rFonts w:asciiTheme="minorHAnsi" w:hAnsiTheme="minorHAnsi" w:cs="Arial"/>
        </w:rPr>
        <w:instrText xml:space="preserve"> REF _Ref481421322 \h </w:instrText>
      </w:r>
      <w:r w:rsidR="004E2468">
        <w:rPr>
          <w:rFonts w:asciiTheme="minorHAnsi" w:hAnsiTheme="minorHAnsi" w:cs="Arial"/>
        </w:rPr>
        <w:instrText xml:space="preserve"> \* MERGEFORMAT </w:instrText>
      </w:r>
      <w:r w:rsidR="00AC4EF2">
        <w:rPr>
          <w:rFonts w:asciiTheme="minorHAnsi" w:hAnsiTheme="minorHAnsi" w:cs="Arial"/>
        </w:rPr>
      </w:r>
      <w:r w:rsidR="00AC4EF2">
        <w:rPr>
          <w:rFonts w:asciiTheme="minorHAnsi" w:hAnsiTheme="minorHAnsi" w:cs="Arial"/>
        </w:rPr>
        <w:fldChar w:fldCharType="separate"/>
      </w:r>
      <w:r w:rsidR="00161397">
        <w:t xml:space="preserve">Figure </w:t>
      </w:r>
      <w:r w:rsidR="00161397">
        <w:rPr>
          <w:noProof/>
        </w:rPr>
        <w:t>3</w:t>
      </w:r>
      <w:r w:rsidR="00AC4EF2">
        <w:rPr>
          <w:rFonts w:asciiTheme="minorHAnsi" w:hAnsiTheme="minorHAnsi" w:cs="Arial"/>
        </w:rPr>
        <w:fldChar w:fldCharType="end"/>
      </w:r>
      <w:r w:rsidR="00AC4EF2">
        <w:rPr>
          <w:rFonts w:asciiTheme="minorHAnsi" w:hAnsiTheme="minorHAnsi" w:cs="Arial"/>
        </w:rPr>
        <w:t>).</w:t>
      </w:r>
      <w:r>
        <w:rPr>
          <w:rFonts w:asciiTheme="minorHAnsi" w:hAnsiTheme="minorHAnsi" w:cs="Arial"/>
        </w:rPr>
        <w:t xml:space="preserve"> </w:t>
      </w:r>
      <w:r w:rsidR="00764272" w:rsidRPr="00764272">
        <w:rPr>
          <w:rFonts w:asciiTheme="minorHAnsi" w:hAnsiTheme="minorHAnsi" w:cs="Arial"/>
        </w:rPr>
        <w:t xml:space="preserve">In 2013, there were 12,744 new cases of melanoma diagnosed in Australia (7,513 males and 5,232 females). </w:t>
      </w:r>
      <w:r w:rsidR="00764272">
        <w:rPr>
          <w:rFonts w:asciiTheme="minorHAnsi" w:hAnsiTheme="minorHAnsi" w:cs="Arial"/>
        </w:rPr>
        <w:t xml:space="preserve">In 2017, this number is </w:t>
      </w:r>
      <w:r w:rsidR="00764272" w:rsidRPr="00764272">
        <w:rPr>
          <w:rFonts w:asciiTheme="minorHAnsi" w:hAnsiTheme="minorHAnsi" w:cs="Arial"/>
        </w:rPr>
        <w:t xml:space="preserve">estimated </w:t>
      </w:r>
      <w:r w:rsidR="00764272">
        <w:rPr>
          <w:rFonts w:asciiTheme="minorHAnsi" w:hAnsiTheme="minorHAnsi" w:cs="Arial"/>
        </w:rPr>
        <w:t xml:space="preserve">to increase to </w:t>
      </w:r>
      <w:r w:rsidR="00764272" w:rsidRPr="00764272">
        <w:rPr>
          <w:rFonts w:asciiTheme="minorHAnsi" w:hAnsiTheme="minorHAnsi" w:cs="Arial"/>
        </w:rPr>
        <w:t>13,941 new cases of melanoma (8,392 males and 5,549 females)</w:t>
      </w:r>
      <w:r w:rsidR="00E13F28">
        <w:rPr>
          <w:rFonts w:asciiTheme="minorHAnsi" w:hAnsiTheme="minorHAnsi" w:cs="Arial"/>
        </w:rPr>
        <w:t>. Five-year survival after diagnosis is estimated at 90.4% (88.3% in males and 93.3% in women), and after 10-years of diagnosis 98.6% of patients are expected to survive another 5 years (98.3% in males and 99.0% in females)</w:t>
      </w:r>
      <w:r w:rsidR="001E2C0B">
        <w:rPr>
          <w:rFonts w:asciiTheme="minorHAnsi" w:hAnsiTheme="minorHAnsi" w:cs="Arial"/>
        </w:rPr>
        <w:fldChar w:fldCharType="begin"/>
      </w:r>
      <w:r w:rsidR="001E2C0B">
        <w:rPr>
          <w:rFonts w:asciiTheme="minorHAnsi" w:hAnsiTheme="minorHAnsi" w:cs="Arial"/>
        </w:rPr>
        <w:instrText xml:space="preserve"> ADDIN EN.CITE &lt;EndNote&gt;&lt;Cite&gt;&lt;Author&gt;Australian Institute of Health and Welfare&lt;/Author&gt;&lt;Year&gt;2017&lt;/Year&gt;&lt;RecNum&gt;30&lt;/RecNum&gt;&lt;DisplayText&gt;(Australian Institute of Health and Welfare 2017)&lt;/DisplayText&gt;&lt;record&gt;&lt;rec-number&gt;30&lt;/rec-number&gt;&lt;foreign-keys&gt;&lt;key app="EN" db-id="2wdd0dzz2s0fs8epfetx2patt0fxstp5pfp0" timestamp="1493609307"&gt;30&lt;/key&gt;&lt;/foreign-keys&gt;&lt;ref-type name="Report"&gt;27&lt;/ref-type&gt;&lt;contributors&gt;&lt;authors&gt;&lt;author&gt;Australian Institute of Health and Welfare,&lt;/author&gt;&lt;/authors&gt;&lt;/contributors&gt;&lt;titles&gt;&lt;title&gt;Cancer in Australia 2017&lt;/title&gt;&lt;/titles&gt;&lt;dates&gt;&lt;year&gt;2017&lt;/year&gt;&lt;/dates&gt;&lt;urls&gt;&lt;/urls&gt;&lt;/record&gt;&lt;/Cite&gt;&lt;/EndNote&gt;</w:instrText>
      </w:r>
      <w:r w:rsidR="001E2C0B">
        <w:rPr>
          <w:rFonts w:asciiTheme="minorHAnsi" w:hAnsiTheme="minorHAnsi" w:cs="Arial"/>
        </w:rPr>
        <w:fldChar w:fldCharType="separate"/>
      </w:r>
      <w:r w:rsidR="001E2C0B">
        <w:rPr>
          <w:rFonts w:asciiTheme="minorHAnsi" w:hAnsiTheme="minorHAnsi" w:cs="Arial"/>
          <w:noProof/>
        </w:rPr>
        <w:t>(</w:t>
      </w:r>
      <w:hyperlink w:anchor="_ENREF_8" w:tooltip="Australian Institute of Health and Welfare, 2017 #30" w:history="1">
        <w:r w:rsidR="00267B4B">
          <w:rPr>
            <w:rFonts w:asciiTheme="minorHAnsi" w:hAnsiTheme="minorHAnsi" w:cs="Arial"/>
            <w:noProof/>
          </w:rPr>
          <w:t>Australian Institute of Health and Welfare 2017</w:t>
        </w:r>
      </w:hyperlink>
      <w:r w:rsidR="001E2C0B">
        <w:rPr>
          <w:rFonts w:asciiTheme="minorHAnsi" w:hAnsiTheme="minorHAnsi" w:cs="Arial"/>
          <w:noProof/>
        </w:rPr>
        <w:t>)</w:t>
      </w:r>
      <w:r w:rsidR="001E2C0B">
        <w:rPr>
          <w:rFonts w:asciiTheme="minorHAnsi" w:hAnsiTheme="minorHAnsi" w:cs="Arial"/>
        </w:rPr>
        <w:fldChar w:fldCharType="end"/>
      </w:r>
      <w:r w:rsidR="002B19A9">
        <w:rPr>
          <w:rFonts w:asciiTheme="minorHAnsi" w:hAnsiTheme="minorHAnsi" w:cs="Arial"/>
        </w:rPr>
        <w:t xml:space="preserve">. </w:t>
      </w:r>
      <w:r w:rsidR="002B19A9" w:rsidRPr="00E13F28">
        <w:rPr>
          <w:rFonts w:asciiTheme="minorHAnsi" w:hAnsiTheme="minorHAnsi" w:cs="Arial"/>
        </w:rPr>
        <w:t>Desp</w:t>
      </w:r>
      <w:r w:rsidR="002B19A9">
        <w:rPr>
          <w:rFonts w:asciiTheme="minorHAnsi" w:hAnsiTheme="minorHAnsi" w:cs="Arial"/>
        </w:rPr>
        <w:t xml:space="preserve">ite high survival rates of melanoma overall, </w:t>
      </w:r>
      <w:r w:rsidR="002B19A9" w:rsidRPr="00E13F28">
        <w:rPr>
          <w:rFonts w:asciiTheme="minorHAnsi" w:hAnsiTheme="minorHAnsi" w:cs="Arial"/>
        </w:rPr>
        <w:t xml:space="preserve">survival </w:t>
      </w:r>
      <w:r w:rsidR="002B19A9">
        <w:rPr>
          <w:rFonts w:asciiTheme="minorHAnsi" w:hAnsiTheme="minorHAnsi" w:cs="Arial"/>
        </w:rPr>
        <w:t xml:space="preserve">decreases </w:t>
      </w:r>
      <w:r w:rsidR="002B19A9" w:rsidRPr="00E13F28">
        <w:rPr>
          <w:rFonts w:asciiTheme="minorHAnsi" w:hAnsiTheme="minorHAnsi" w:cs="Arial"/>
        </w:rPr>
        <w:t xml:space="preserve">considerably </w:t>
      </w:r>
      <w:r w:rsidR="002B19A9">
        <w:rPr>
          <w:rFonts w:asciiTheme="minorHAnsi" w:hAnsiTheme="minorHAnsi" w:cs="Arial"/>
        </w:rPr>
        <w:t xml:space="preserve">as </w:t>
      </w:r>
      <w:r w:rsidR="002B19A9" w:rsidRPr="00E13F28">
        <w:rPr>
          <w:rFonts w:asciiTheme="minorHAnsi" w:hAnsiTheme="minorHAnsi" w:cs="Arial"/>
        </w:rPr>
        <w:t>tumour thickness</w:t>
      </w:r>
      <w:r w:rsidR="002B19A9">
        <w:rPr>
          <w:rFonts w:asciiTheme="minorHAnsi" w:hAnsiTheme="minorHAnsi" w:cs="Arial"/>
        </w:rPr>
        <w:t xml:space="preserve"> increases (</w:t>
      </w:r>
      <w:r w:rsidR="002B19A9">
        <w:rPr>
          <w:rFonts w:asciiTheme="minorHAnsi" w:hAnsiTheme="minorHAnsi" w:cs="Arial"/>
        </w:rPr>
        <w:fldChar w:fldCharType="begin"/>
      </w:r>
      <w:r w:rsidR="002B19A9">
        <w:rPr>
          <w:rFonts w:asciiTheme="minorHAnsi" w:hAnsiTheme="minorHAnsi" w:cs="Arial"/>
        </w:rPr>
        <w:instrText xml:space="preserve"> REF _Ref481415579 \h </w:instrText>
      </w:r>
      <w:r w:rsidR="004E2468">
        <w:rPr>
          <w:rFonts w:asciiTheme="minorHAnsi" w:hAnsiTheme="minorHAnsi" w:cs="Arial"/>
        </w:rPr>
        <w:instrText xml:space="preserve"> \* MERGEFORMAT </w:instrText>
      </w:r>
      <w:r w:rsidR="002B19A9">
        <w:rPr>
          <w:rFonts w:asciiTheme="minorHAnsi" w:hAnsiTheme="minorHAnsi" w:cs="Arial"/>
        </w:rPr>
      </w:r>
      <w:r w:rsidR="002B19A9">
        <w:rPr>
          <w:rFonts w:asciiTheme="minorHAnsi" w:hAnsiTheme="minorHAnsi" w:cs="Arial"/>
        </w:rPr>
        <w:fldChar w:fldCharType="separate"/>
      </w:r>
      <w:r w:rsidR="00161397">
        <w:t xml:space="preserve">Figure </w:t>
      </w:r>
      <w:r w:rsidR="00161397">
        <w:rPr>
          <w:noProof/>
        </w:rPr>
        <w:t>1</w:t>
      </w:r>
      <w:r w:rsidR="002B19A9">
        <w:rPr>
          <w:rFonts w:asciiTheme="minorHAnsi" w:hAnsiTheme="minorHAnsi" w:cs="Arial"/>
        </w:rPr>
        <w:fldChar w:fldCharType="end"/>
      </w:r>
      <w:r w:rsidR="002B19A9">
        <w:rPr>
          <w:rFonts w:asciiTheme="minorHAnsi" w:hAnsiTheme="minorHAnsi" w:cs="Arial"/>
        </w:rPr>
        <w:t>).</w:t>
      </w:r>
    </w:p>
    <w:p w:rsidR="00536A5A" w:rsidRDefault="00536A5A" w:rsidP="00536A5A">
      <w:pPr>
        <w:spacing w:after="0"/>
        <w:rPr>
          <w:rFonts w:asciiTheme="minorHAnsi" w:hAnsiTheme="minorHAnsi" w:cs="Arial"/>
        </w:rPr>
      </w:pPr>
      <w:r>
        <w:rPr>
          <w:rFonts w:asciiTheme="minorHAnsi" w:hAnsiTheme="minorHAnsi" w:cs="Arial"/>
          <w:noProof/>
        </w:rPr>
        <w:drawing>
          <wp:inline distT="0" distB="0" distL="0" distR="0" wp14:anchorId="061C1212" wp14:editId="7DEDDFD4">
            <wp:extent cx="3647846" cy="2699309"/>
            <wp:effectExtent l="0" t="0" r="0" b="6350"/>
            <wp:docPr id="17" name="Picture 17" descr="New cases of melanoma per year and mortality per 100,000 people" title="Melanoma incidence and mortality age-standardised rates (per 100,000) by sex, 198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
                    <pic:cNvPicPr/>
                  </pic:nvPicPr>
                  <pic:blipFill>
                    <a:blip r:embed="rId25">
                      <a:extLst>
                        <a:ext uri="{28A0092B-C50C-407E-A947-70E740481C1C}">
                          <a14:useLocalDpi xmlns:a14="http://schemas.microsoft.com/office/drawing/2010/main" val="0"/>
                        </a:ext>
                      </a:extLst>
                    </a:blip>
                    <a:stretch>
                      <a:fillRect/>
                    </a:stretch>
                  </pic:blipFill>
                  <pic:spPr>
                    <a:xfrm>
                      <a:off x="0" y="0"/>
                      <a:ext cx="3665586" cy="2712436"/>
                    </a:xfrm>
                    <a:prstGeom prst="rect">
                      <a:avLst/>
                    </a:prstGeom>
                  </pic:spPr>
                </pic:pic>
              </a:graphicData>
            </a:graphic>
          </wp:inline>
        </w:drawing>
      </w:r>
    </w:p>
    <w:p w:rsidR="00201D0D" w:rsidRDefault="00201D0D" w:rsidP="00536A5A">
      <w:pPr>
        <w:pStyle w:val="Caption"/>
        <w:spacing w:after="0"/>
      </w:pPr>
      <w:bookmarkStart w:id="82" w:name="_Ref481416873"/>
      <w:bookmarkStart w:id="83" w:name="_Toc484697482"/>
      <w:r>
        <w:t xml:space="preserve">Figure </w:t>
      </w:r>
      <w:fldSimple w:instr=" SEQ Figure \* ARABIC ">
        <w:r w:rsidR="00161397">
          <w:rPr>
            <w:noProof/>
          </w:rPr>
          <w:t>2</w:t>
        </w:r>
      </w:fldSimple>
      <w:bookmarkEnd w:id="82"/>
      <w:r>
        <w:t xml:space="preserve"> Melanoma incidence and mortality age-standardised rates (per 100,000) </w:t>
      </w:r>
      <w:r w:rsidR="008570CF">
        <w:t>by sex, 1982-2018</w:t>
      </w:r>
      <w:bookmarkEnd w:id="83"/>
    </w:p>
    <w:p w:rsidR="00AC4EF2" w:rsidRDefault="00AC4EF2" w:rsidP="00536A5A">
      <w:pPr>
        <w:pStyle w:val="Tablenotes0"/>
        <w:spacing w:after="0"/>
      </w:pPr>
      <w:r>
        <w:t xml:space="preserve">Source: </w:t>
      </w:r>
      <w:r w:rsidR="001E2C0B">
        <w:fldChar w:fldCharType="begin"/>
      </w:r>
      <w:r w:rsidR="001E2C0B">
        <w:instrText xml:space="preserve"> ADDIN EN.CITE &lt;EndNote&gt;&lt;Cite&gt;&lt;Author&gt;Australian Institute of Health and Welfare&lt;/Author&gt;&lt;Year&gt;2017&lt;/Year&gt;&lt;RecNum&gt;30&lt;/RecNum&gt;&lt;DisplayText&gt;(Australian Institute of Health and Welfare 2017)&lt;/DisplayText&gt;&lt;record&gt;&lt;rec-number&gt;30&lt;/rec-number&gt;&lt;foreign-keys&gt;&lt;key app="EN" db-id="2wdd0dzz2s0fs8epfetx2patt0fxstp5pfp0" timestamp="1493609307"&gt;30&lt;/key&gt;&lt;/foreign-keys&gt;&lt;ref-type name="Report"&gt;27&lt;/ref-type&gt;&lt;contributors&gt;&lt;authors&gt;&lt;author&gt;Australian Institute of Health and Welfare,&lt;/author&gt;&lt;/authors&gt;&lt;/contributors&gt;&lt;titles&gt;&lt;title&gt;Cancer in Australia 2017&lt;/title&gt;&lt;/titles&gt;&lt;dates&gt;&lt;year&gt;2017&lt;/year&gt;&lt;/dates&gt;&lt;urls&gt;&lt;/urls&gt;&lt;/record&gt;&lt;/Cite&gt;&lt;/EndNote&gt;</w:instrText>
      </w:r>
      <w:r w:rsidR="001E2C0B">
        <w:fldChar w:fldCharType="separate"/>
      </w:r>
      <w:r w:rsidR="001E2C0B">
        <w:rPr>
          <w:noProof/>
        </w:rPr>
        <w:t>(</w:t>
      </w:r>
      <w:hyperlink w:anchor="_ENREF_8" w:tooltip="Australian Institute of Health and Welfare, 2017 #30" w:history="1">
        <w:r w:rsidR="00267B4B">
          <w:rPr>
            <w:noProof/>
          </w:rPr>
          <w:t>Australian Institute of Health and Welfare 2017</w:t>
        </w:r>
      </w:hyperlink>
      <w:r w:rsidR="001E2C0B">
        <w:rPr>
          <w:noProof/>
        </w:rPr>
        <w:t>)</w:t>
      </w:r>
      <w:r w:rsidR="001E2C0B">
        <w:fldChar w:fldCharType="end"/>
      </w:r>
    </w:p>
    <w:p w:rsidR="006D495A" w:rsidRDefault="00C679CF" w:rsidP="00536A5A">
      <w:pPr>
        <w:spacing w:after="0"/>
      </w:pPr>
      <w:r>
        <w:t xml:space="preserve"> </w:t>
      </w:r>
    </w:p>
    <w:p w:rsidR="00AC4EF2" w:rsidRDefault="00536A5A" w:rsidP="002C3908">
      <w:pPr>
        <w:spacing w:after="0"/>
      </w:pPr>
      <w:r>
        <w:rPr>
          <w:noProof/>
        </w:rPr>
        <w:drawing>
          <wp:inline distT="0" distB="0" distL="0" distR="0" wp14:anchorId="29B0B710" wp14:editId="7B6B9BA1">
            <wp:extent cx="3684454" cy="2757830"/>
            <wp:effectExtent l="0" t="0" r="0" b="4445"/>
            <wp:docPr id="18" name="Picture 18" descr="New cases of melanoma per year and mortality per 100,000 people, by sex and age" title="Incidence and mortality rates (per 100,000) for melanoma by age group and sex (2013-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
                    <pic:cNvPicPr/>
                  </pic:nvPicPr>
                  <pic:blipFill>
                    <a:blip r:embed="rId26">
                      <a:extLst>
                        <a:ext uri="{28A0092B-C50C-407E-A947-70E740481C1C}">
                          <a14:useLocalDpi xmlns:a14="http://schemas.microsoft.com/office/drawing/2010/main" val="0"/>
                        </a:ext>
                      </a:extLst>
                    </a:blip>
                    <a:stretch>
                      <a:fillRect/>
                    </a:stretch>
                  </pic:blipFill>
                  <pic:spPr>
                    <a:xfrm>
                      <a:off x="0" y="0"/>
                      <a:ext cx="3678655" cy="2753489"/>
                    </a:xfrm>
                    <a:prstGeom prst="rect">
                      <a:avLst/>
                    </a:prstGeom>
                  </pic:spPr>
                </pic:pic>
              </a:graphicData>
            </a:graphic>
          </wp:inline>
        </w:drawing>
      </w:r>
    </w:p>
    <w:p w:rsidR="00AC4EF2" w:rsidRDefault="00AC4EF2" w:rsidP="002C3908">
      <w:pPr>
        <w:pStyle w:val="Caption"/>
        <w:spacing w:after="0"/>
      </w:pPr>
      <w:bookmarkStart w:id="84" w:name="_Ref481421322"/>
      <w:bookmarkStart w:id="85" w:name="_Toc484697483"/>
      <w:r>
        <w:t xml:space="preserve">Figure </w:t>
      </w:r>
      <w:fldSimple w:instr=" SEQ Figure \* ARABIC ">
        <w:r w:rsidR="00161397">
          <w:rPr>
            <w:noProof/>
          </w:rPr>
          <w:t>3</w:t>
        </w:r>
      </w:fldSimple>
      <w:bookmarkEnd w:id="84"/>
      <w:r w:rsidR="00E212BA">
        <w:t xml:space="preserve"> Incidence and mortality rates </w:t>
      </w:r>
      <w:r>
        <w:t>(per 100,000) for melanoma by age group and sex (2013-2014)</w:t>
      </w:r>
      <w:bookmarkEnd w:id="85"/>
    </w:p>
    <w:p w:rsidR="00AC4EF2" w:rsidRDefault="00AC4EF2" w:rsidP="002C3908">
      <w:pPr>
        <w:pStyle w:val="Tablenotes0"/>
        <w:spacing w:after="0"/>
      </w:pPr>
      <w:r>
        <w:t xml:space="preserve">Source: </w:t>
      </w:r>
      <w:r w:rsidR="001E2C0B">
        <w:fldChar w:fldCharType="begin"/>
      </w:r>
      <w:r w:rsidR="001E2C0B">
        <w:instrText xml:space="preserve"> ADDIN EN.CITE &lt;EndNote&gt;&lt;Cite&gt;&lt;Author&gt;Australian Institute of Health and Welfare&lt;/Author&gt;&lt;Year&gt;2017&lt;/Year&gt;&lt;RecNum&gt;30&lt;/RecNum&gt;&lt;DisplayText&gt;(Australian Institute of Health and Welfare 2017)&lt;/DisplayText&gt;&lt;record&gt;&lt;rec-number&gt;30&lt;/rec-number&gt;&lt;foreign-keys&gt;&lt;key app="EN" db-id="2wdd0dzz2s0fs8epfetx2patt0fxstp5pfp0" timestamp="1493609307"&gt;30&lt;/key&gt;&lt;/foreign-keys&gt;&lt;ref-type name="Report"&gt;27&lt;/ref-type&gt;&lt;contributors&gt;&lt;authors&gt;&lt;author&gt;Australian Institute of Health and Welfare,&lt;/author&gt;&lt;/authors&gt;&lt;/contributors&gt;&lt;titles&gt;&lt;title&gt;Cancer in Australia 2017&lt;/title&gt;&lt;/titles&gt;&lt;dates&gt;&lt;year&gt;2017&lt;/year&gt;&lt;/dates&gt;&lt;urls&gt;&lt;/urls&gt;&lt;/record&gt;&lt;/Cite&gt;&lt;/EndNote&gt;</w:instrText>
      </w:r>
      <w:r w:rsidR="001E2C0B">
        <w:fldChar w:fldCharType="separate"/>
      </w:r>
      <w:r w:rsidR="001E2C0B">
        <w:rPr>
          <w:noProof/>
        </w:rPr>
        <w:t>(</w:t>
      </w:r>
      <w:hyperlink w:anchor="_ENREF_8" w:tooltip="Australian Institute of Health and Welfare, 2017 #30" w:history="1">
        <w:r w:rsidR="00267B4B">
          <w:rPr>
            <w:noProof/>
          </w:rPr>
          <w:t>Australian Institute of Health and Welfare 2017</w:t>
        </w:r>
      </w:hyperlink>
      <w:r w:rsidR="001E2C0B">
        <w:rPr>
          <w:noProof/>
        </w:rPr>
        <w:t>)</w:t>
      </w:r>
      <w:r w:rsidR="001E2C0B">
        <w:fldChar w:fldCharType="end"/>
      </w:r>
    </w:p>
    <w:p w:rsidR="00436C6F" w:rsidRDefault="00436C6F" w:rsidP="00726149">
      <w:pPr>
        <w:rPr>
          <w:rFonts w:asciiTheme="minorHAnsi" w:hAnsiTheme="minorHAnsi" w:cs="Arial"/>
        </w:rPr>
      </w:pPr>
      <w:r w:rsidRPr="00F455ED">
        <w:rPr>
          <w:rFonts w:asciiTheme="minorHAnsi" w:hAnsiTheme="minorHAnsi" w:cs="Arial"/>
        </w:rPr>
        <w:lastRenderedPageBreak/>
        <w:t xml:space="preserve">Although annual incidence of </w:t>
      </w:r>
      <w:r w:rsidR="008F0EE4">
        <w:rPr>
          <w:rFonts w:asciiTheme="minorHAnsi" w:hAnsiTheme="minorHAnsi" w:cs="Arial"/>
        </w:rPr>
        <w:t xml:space="preserve">melanoma </w:t>
      </w:r>
      <w:r w:rsidR="00C33F44">
        <w:rPr>
          <w:rFonts w:asciiTheme="minorHAnsi" w:hAnsiTheme="minorHAnsi" w:cs="Arial"/>
        </w:rPr>
        <w:t xml:space="preserve">is well documented, it </w:t>
      </w:r>
      <w:r w:rsidR="007611DA">
        <w:rPr>
          <w:rFonts w:asciiTheme="minorHAnsi" w:hAnsiTheme="minorHAnsi" w:cs="Arial"/>
        </w:rPr>
        <w:t xml:space="preserve">can be harder to determine how </w:t>
      </w:r>
      <w:r w:rsidRPr="00F455ED">
        <w:rPr>
          <w:rFonts w:asciiTheme="minorHAnsi" w:hAnsiTheme="minorHAnsi" w:cs="Arial"/>
        </w:rPr>
        <w:t>many patients have melanoma at any given time</w:t>
      </w:r>
      <w:r w:rsidR="008F4A61">
        <w:rPr>
          <w:rFonts w:asciiTheme="minorHAnsi" w:hAnsiTheme="minorHAnsi" w:cs="Arial"/>
        </w:rPr>
        <w:t xml:space="preserve"> (point prevalence)</w:t>
      </w:r>
      <w:r w:rsidR="00A83C2B">
        <w:rPr>
          <w:rFonts w:asciiTheme="minorHAnsi" w:hAnsiTheme="minorHAnsi" w:cs="Arial"/>
        </w:rPr>
        <w:t>,</w:t>
      </w:r>
      <w:r w:rsidRPr="00F455ED">
        <w:rPr>
          <w:rFonts w:asciiTheme="minorHAnsi" w:hAnsiTheme="minorHAnsi" w:cs="Arial"/>
        </w:rPr>
        <w:t xml:space="preserve"> </w:t>
      </w:r>
      <w:r w:rsidR="008F4A61">
        <w:rPr>
          <w:rFonts w:asciiTheme="minorHAnsi" w:hAnsiTheme="minorHAnsi" w:cs="Arial"/>
        </w:rPr>
        <w:t xml:space="preserve">the </w:t>
      </w:r>
      <w:r w:rsidRPr="00F455ED">
        <w:rPr>
          <w:rFonts w:asciiTheme="minorHAnsi" w:hAnsiTheme="minorHAnsi" w:cs="Arial"/>
        </w:rPr>
        <w:t xml:space="preserve">number </w:t>
      </w:r>
      <w:r w:rsidR="008F4A61">
        <w:rPr>
          <w:rFonts w:asciiTheme="minorHAnsi" w:hAnsiTheme="minorHAnsi" w:cs="Arial"/>
        </w:rPr>
        <w:t>of people at high</w:t>
      </w:r>
      <w:r w:rsidR="00EF54D5">
        <w:rPr>
          <w:rFonts w:asciiTheme="minorHAnsi" w:hAnsiTheme="minorHAnsi" w:cs="Arial"/>
        </w:rPr>
        <w:t>/</w:t>
      </w:r>
      <w:r w:rsidR="007934E4">
        <w:rPr>
          <w:rFonts w:asciiTheme="minorHAnsi" w:hAnsiTheme="minorHAnsi" w:cs="Arial"/>
        </w:rPr>
        <w:t>very high</w:t>
      </w:r>
      <w:r w:rsidR="008F4A61">
        <w:rPr>
          <w:rFonts w:asciiTheme="minorHAnsi" w:hAnsiTheme="minorHAnsi" w:cs="Arial"/>
        </w:rPr>
        <w:t xml:space="preserve"> risk</w:t>
      </w:r>
      <w:r w:rsidR="00A83C2B">
        <w:rPr>
          <w:rFonts w:asciiTheme="minorHAnsi" w:hAnsiTheme="minorHAnsi" w:cs="Arial"/>
        </w:rPr>
        <w:t xml:space="preserve"> or how individual risk factors contribute to the development of melanoma</w:t>
      </w:r>
      <w:r w:rsidRPr="00F455ED">
        <w:rPr>
          <w:rFonts w:asciiTheme="minorHAnsi" w:hAnsiTheme="minorHAnsi" w:cs="Arial"/>
        </w:rPr>
        <w:t>.</w:t>
      </w:r>
      <w:r w:rsidR="00FC37D1">
        <w:rPr>
          <w:rFonts w:asciiTheme="minorHAnsi" w:hAnsiTheme="minorHAnsi" w:cs="Arial"/>
        </w:rPr>
        <w:t xml:space="preserve"> Prevalence</w:t>
      </w:r>
      <w:r w:rsidR="00FC37D1" w:rsidRPr="00FC37D1">
        <w:rPr>
          <w:rFonts w:asciiTheme="minorHAnsi" w:hAnsiTheme="minorHAnsi" w:cs="Arial"/>
        </w:rPr>
        <w:t xml:space="preserve"> </w:t>
      </w:r>
      <w:r w:rsidR="00FC37D1">
        <w:rPr>
          <w:rFonts w:asciiTheme="minorHAnsi" w:hAnsiTheme="minorHAnsi" w:cs="Arial"/>
        </w:rPr>
        <w:t xml:space="preserve">is </w:t>
      </w:r>
      <w:r w:rsidR="00726149">
        <w:rPr>
          <w:rFonts w:asciiTheme="minorHAnsi" w:hAnsiTheme="minorHAnsi" w:cs="Arial"/>
        </w:rPr>
        <w:t xml:space="preserve">a product of incidence and survival, defined as the </w:t>
      </w:r>
      <w:r w:rsidR="00726149">
        <w:t>number of people alive who have previous</w:t>
      </w:r>
      <w:r w:rsidR="00C3009E">
        <w:t>ly</w:t>
      </w:r>
      <w:r w:rsidR="00726149">
        <w:t xml:space="preserve"> been diagnosed with cancer</w:t>
      </w:r>
      <w:r w:rsidR="002C3908">
        <w:t xml:space="preserve"> </w:t>
      </w:r>
      <w:r w:rsidR="001E2C0B">
        <w:fldChar w:fldCharType="begin"/>
      </w:r>
      <w:r w:rsidR="001E2C0B">
        <w:instrText xml:space="preserve"> ADDIN EN.CITE &lt;EndNote&gt;&lt;Cite&gt;&lt;Author&gt;Australian Institute of Health and Welfare&lt;/Author&gt;&lt;Year&gt;2017&lt;/Year&gt;&lt;RecNum&gt;30&lt;/RecNum&gt;&lt;DisplayText&gt;(Australian Institute of Health and Welfare 2017)&lt;/DisplayText&gt;&lt;record&gt;&lt;rec-number&gt;30&lt;/rec-number&gt;&lt;foreign-keys&gt;&lt;key app="EN" db-id="2wdd0dzz2s0fs8epfetx2patt0fxstp5pfp0" timestamp="1493609307"&gt;30&lt;/key&gt;&lt;/foreign-keys&gt;&lt;ref-type name="Report"&gt;27&lt;/ref-type&gt;&lt;contributors&gt;&lt;authors&gt;&lt;author&gt;Australian Institute of Health and Welfare,&lt;/author&gt;&lt;/authors&gt;&lt;/contributors&gt;&lt;titles&gt;&lt;title&gt;Cancer in Australia 2017&lt;/title&gt;&lt;/titles&gt;&lt;dates&gt;&lt;year&gt;2017&lt;/year&gt;&lt;/dates&gt;&lt;urls&gt;&lt;/urls&gt;&lt;/record&gt;&lt;/Cite&gt;&lt;/EndNote&gt;</w:instrText>
      </w:r>
      <w:r w:rsidR="001E2C0B">
        <w:fldChar w:fldCharType="separate"/>
      </w:r>
      <w:r w:rsidR="001E2C0B">
        <w:rPr>
          <w:noProof/>
        </w:rPr>
        <w:t>(</w:t>
      </w:r>
      <w:hyperlink w:anchor="_ENREF_8" w:tooltip="Australian Institute of Health and Welfare, 2017 #30" w:history="1">
        <w:r w:rsidR="00267B4B">
          <w:rPr>
            <w:noProof/>
          </w:rPr>
          <w:t>Australian Institute of Health and Welfare 2017</w:t>
        </w:r>
      </w:hyperlink>
      <w:r w:rsidR="001E2C0B">
        <w:rPr>
          <w:noProof/>
        </w:rPr>
        <w:t>)</w:t>
      </w:r>
      <w:r w:rsidR="001E2C0B">
        <w:fldChar w:fldCharType="end"/>
      </w:r>
      <w:r w:rsidR="00726149">
        <w:t xml:space="preserve">. </w:t>
      </w:r>
      <w:r w:rsidR="00FC37D1">
        <w:rPr>
          <w:rFonts w:asciiTheme="minorHAnsi" w:hAnsiTheme="minorHAnsi" w:cs="Arial"/>
        </w:rPr>
        <w:t xml:space="preserve"> </w:t>
      </w:r>
      <w:r w:rsidR="001668B7">
        <w:rPr>
          <w:rFonts w:asciiTheme="minorHAnsi" w:hAnsiTheme="minorHAnsi" w:cs="Arial"/>
        </w:rPr>
        <w:t>It is</w:t>
      </w:r>
      <w:r w:rsidR="001668B7" w:rsidRPr="001668B7">
        <w:rPr>
          <w:rFonts w:asciiTheme="minorHAnsi" w:hAnsiTheme="minorHAnsi" w:cs="Arial"/>
        </w:rPr>
        <w:t xml:space="preserve"> important </w:t>
      </w:r>
      <w:r w:rsidR="001668B7">
        <w:rPr>
          <w:rFonts w:asciiTheme="minorHAnsi" w:hAnsiTheme="minorHAnsi" w:cs="Arial"/>
        </w:rPr>
        <w:t xml:space="preserve">to consider prevalence data </w:t>
      </w:r>
      <w:r w:rsidR="001668B7" w:rsidRPr="001668B7">
        <w:rPr>
          <w:rFonts w:asciiTheme="minorHAnsi" w:hAnsiTheme="minorHAnsi" w:cs="Arial"/>
        </w:rPr>
        <w:t>for health-care planning and</w:t>
      </w:r>
      <w:r w:rsidR="001668B7">
        <w:rPr>
          <w:rFonts w:asciiTheme="minorHAnsi" w:hAnsiTheme="minorHAnsi" w:cs="Arial"/>
        </w:rPr>
        <w:t xml:space="preserve"> </w:t>
      </w:r>
      <w:r w:rsidR="001668B7" w:rsidRPr="001668B7">
        <w:rPr>
          <w:rFonts w:asciiTheme="minorHAnsi" w:hAnsiTheme="minorHAnsi" w:cs="Arial"/>
        </w:rPr>
        <w:t>service delivery</w:t>
      </w:r>
      <w:r w:rsidR="001668B7">
        <w:rPr>
          <w:rFonts w:asciiTheme="minorHAnsi" w:hAnsiTheme="minorHAnsi" w:cs="Arial"/>
        </w:rPr>
        <w:t xml:space="preserve">, as it indicates </w:t>
      </w:r>
      <w:r w:rsidR="00FC37D1">
        <w:rPr>
          <w:rFonts w:asciiTheme="minorHAnsi" w:hAnsiTheme="minorHAnsi" w:cs="Arial"/>
        </w:rPr>
        <w:t>the number of people receiving treatment or ongoing monitoring for their cancer.</w:t>
      </w:r>
      <w:r w:rsidRPr="00F455ED">
        <w:rPr>
          <w:rFonts w:asciiTheme="minorHAnsi" w:hAnsiTheme="minorHAnsi" w:cs="Arial"/>
        </w:rPr>
        <w:t xml:space="preserve"> </w:t>
      </w:r>
      <w:r w:rsidR="00865E1D">
        <w:rPr>
          <w:rFonts w:asciiTheme="minorHAnsi" w:hAnsiTheme="minorHAnsi" w:cs="Arial"/>
        </w:rPr>
        <w:t xml:space="preserve">Melanoma is the fourth most prevalent cancer in Australia after prostate, breast and colorectal cancer. The </w:t>
      </w:r>
      <w:r w:rsidR="00865E1D" w:rsidRPr="00865E1D">
        <w:rPr>
          <w:rFonts w:asciiTheme="minorHAnsi" w:hAnsiTheme="minorHAnsi" w:cs="Arial"/>
        </w:rPr>
        <w:t xml:space="preserve">5-year prevalence </w:t>
      </w:r>
      <w:r w:rsidR="00865E1D">
        <w:rPr>
          <w:rFonts w:asciiTheme="minorHAnsi" w:hAnsiTheme="minorHAnsi" w:cs="Arial"/>
        </w:rPr>
        <w:t xml:space="preserve">by the end of 2012 was estimated at </w:t>
      </w:r>
      <w:r w:rsidR="00865E1D" w:rsidRPr="00865E1D">
        <w:rPr>
          <w:rFonts w:asciiTheme="minorHAnsi" w:hAnsiTheme="minorHAnsi" w:cs="Arial"/>
        </w:rPr>
        <w:t>51,697</w:t>
      </w:r>
      <w:r w:rsidR="009E619F">
        <w:rPr>
          <w:rFonts w:asciiTheme="minorHAnsi" w:hAnsiTheme="minorHAnsi" w:cs="Arial"/>
        </w:rPr>
        <w:t xml:space="preserve"> persons</w:t>
      </w:r>
      <w:r w:rsidR="00865E1D">
        <w:rPr>
          <w:rFonts w:asciiTheme="minorHAnsi" w:hAnsiTheme="minorHAnsi" w:cs="Arial"/>
        </w:rPr>
        <w:t xml:space="preserve"> (</w:t>
      </w:r>
      <w:r w:rsidR="00865E1D" w:rsidRPr="00865E1D">
        <w:rPr>
          <w:rFonts w:asciiTheme="minorHAnsi" w:hAnsiTheme="minorHAnsi" w:cs="Arial"/>
        </w:rPr>
        <w:t>29,567</w:t>
      </w:r>
      <w:r w:rsidR="00865E1D">
        <w:rPr>
          <w:rFonts w:asciiTheme="minorHAnsi" w:hAnsiTheme="minorHAnsi" w:cs="Arial"/>
        </w:rPr>
        <w:t xml:space="preserve"> males and</w:t>
      </w:r>
      <w:r w:rsidR="00865E1D" w:rsidRPr="00865E1D">
        <w:rPr>
          <w:rFonts w:asciiTheme="minorHAnsi" w:hAnsiTheme="minorHAnsi" w:cs="Arial"/>
        </w:rPr>
        <w:t xml:space="preserve"> 22,130</w:t>
      </w:r>
      <w:r w:rsidR="00865E1D">
        <w:rPr>
          <w:rFonts w:asciiTheme="minorHAnsi" w:hAnsiTheme="minorHAnsi" w:cs="Arial"/>
        </w:rPr>
        <w:t xml:space="preserve"> females)</w:t>
      </w:r>
      <w:r w:rsidR="001E2C0B">
        <w:rPr>
          <w:rFonts w:asciiTheme="minorHAnsi" w:hAnsiTheme="minorHAnsi" w:cs="Arial"/>
        </w:rPr>
        <w:fldChar w:fldCharType="begin"/>
      </w:r>
      <w:r w:rsidR="001E2C0B">
        <w:rPr>
          <w:rFonts w:asciiTheme="minorHAnsi" w:hAnsiTheme="minorHAnsi" w:cs="Arial"/>
        </w:rPr>
        <w:instrText xml:space="preserve"> ADDIN EN.CITE &lt;EndNote&gt;&lt;Cite&gt;&lt;Author&gt;Australian Institute of Health and Welfare&lt;/Author&gt;&lt;Year&gt;2017&lt;/Year&gt;&lt;RecNum&gt;30&lt;/RecNum&gt;&lt;DisplayText&gt;(Australian Institute of Health and Welfare 2017)&lt;/DisplayText&gt;&lt;record&gt;&lt;rec-number&gt;30&lt;/rec-number&gt;&lt;foreign-keys&gt;&lt;key app="EN" db-id="2wdd0dzz2s0fs8epfetx2patt0fxstp5pfp0" timestamp="1493609307"&gt;30&lt;/key&gt;&lt;/foreign-keys&gt;&lt;ref-type name="Report"&gt;27&lt;/ref-type&gt;&lt;contributors&gt;&lt;authors&gt;&lt;author&gt;Australian Institute of Health and Welfare,&lt;/author&gt;&lt;/authors&gt;&lt;/contributors&gt;&lt;titles&gt;&lt;title&gt;Cancer in Australia 2017&lt;/title&gt;&lt;/titles&gt;&lt;dates&gt;&lt;year&gt;2017&lt;/year&gt;&lt;/dates&gt;&lt;urls&gt;&lt;/urls&gt;&lt;/record&gt;&lt;/Cite&gt;&lt;/EndNote&gt;</w:instrText>
      </w:r>
      <w:r w:rsidR="001E2C0B">
        <w:rPr>
          <w:rFonts w:asciiTheme="minorHAnsi" w:hAnsiTheme="minorHAnsi" w:cs="Arial"/>
        </w:rPr>
        <w:fldChar w:fldCharType="separate"/>
      </w:r>
      <w:r w:rsidR="001E2C0B">
        <w:rPr>
          <w:rFonts w:asciiTheme="minorHAnsi" w:hAnsiTheme="minorHAnsi" w:cs="Arial"/>
          <w:noProof/>
        </w:rPr>
        <w:t>(</w:t>
      </w:r>
      <w:hyperlink w:anchor="_ENREF_8" w:tooltip="Australian Institute of Health and Welfare, 2017 #30" w:history="1">
        <w:r w:rsidR="00267B4B">
          <w:rPr>
            <w:rFonts w:asciiTheme="minorHAnsi" w:hAnsiTheme="minorHAnsi" w:cs="Arial"/>
            <w:noProof/>
          </w:rPr>
          <w:t>Australian Institute of Health and Welfare 2017</w:t>
        </w:r>
      </w:hyperlink>
      <w:r w:rsidR="001E2C0B">
        <w:rPr>
          <w:rFonts w:asciiTheme="minorHAnsi" w:hAnsiTheme="minorHAnsi" w:cs="Arial"/>
          <w:noProof/>
        </w:rPr>
        <w:t>)</w:t>
      </w:r>
      <w:r w:rsidR="001E2C0B">
        <w:rPr>
          <w:rFonts w:asciiTheme="minorHAnsi" w:hAnsiTheme="minorHAnsi" w:cs="Arial"/>
        </w:rPr>
        <w:fldChar w:fldCharType="end"/>
      </w:r>
      <w:r w:rsidR="00865E1D">
        <w:rPr>
          <w:rFonts w:asciiTheme="minorHAnsi" w:hAnsiTheme="minorHAnsi" w:cs="Arial"/>
        </w:rPr>
        <w:t xml:space="preserve">. </w:t>
      </w:r>
    </w:p>
    <w:p w:rsidR="000555A7" w:rsidRPr="00536A5A" w:rsidRDefault="00536A5A" w:rsidP="00536A5A">
      <w:pPr>
        <w:spacing w:after="0"/>
        <w:rPr>
          <w:rFonts w:asciiTheme="minorHAnsi" w:hAnsiTheme="minorHAnsi" w:cs="Arial"/>
        </w:rPr>
      </w:pPr>
      <w:r>
        <w:rPr>
          <w:rFonts w:asciiTheme="minorHAnsi" w:hAnsiTheme="minorHAnsi" w:cs="Arial"/>
          <w:noProof/>
        </w:rPr>
        <w:drawing>
          <wp:inline distT="0" distB="0" distL="0" distR="0" wp14:anchorId="6A3E5FE1" wp14:editId="75F12642">
            <wp:extent cx="5731510" cy="1982470"/>
            <wp:effectExtent l="0" t="0" r="2540" b="0"/>
            <wp:docPr id="19" name="Picture 19" title="Five-year prevalence by cancer site/type (total number of cases) i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tif"/>
                    <pic:cNvPicPr/>
                  </pic:nvPicPr>
                  <pic:blipFill>
                    <a:blip r:embed="rId27">
                      <a:extLst>
                        <a:ext uri="{28A0092B-C50C-407E-A947-70E740481C1C}">
                          <a14:useLocalDpi xmlns:a14="http://schemas.microsoft.com/office/drawing/2010/main" val="0"/>
                        </a:ext>
                      </a:extLst>
                    </a:blip>
                    <a:stretch>
                      <a:fillRect/>
                    </a:stretch>
                  </pic:blipFill>
                  <pic:spPr>
                    <a:xfrm>
                      <a:off x="0" y="0"/>
                      <a:ext cx="5731510" cy="1982470"/>
                    </a:xfrm>
                    <a:prstGeom prst="rect">
                      <a:avLst/>
                    </a:prstGeom>
                  </pic:spPr>
                </pic:pic>
              </a:graphicData>
            </a:graphic>
          </wp:inline>
        </w:drawing>
      </w:r>
    </w:p>
    <w:p w:rsidR="001668B7" w:rsidRDefault="009E233C" w:rsidP="00536A5A">
      <w:pPr>
        <w:pStyle w:val="Caption"/>
        <w:spacing w:after="0"/>
      </w:pPr>
      <w:bookmarkStart w:id="86" w:name="_Toc484697484"/>
      <w:r>
        <w:t xml:space="preserve">Figure </w:t>
      </w:r>
      <w:fldSimple w:instr=" SEQ Figure \* ARABIC ">
        <w:r w:rsidR="00161397">
          <w:rPr>
            <w:noProof/>
          </w:rPr>
          <w:t>4</w:t>
        </w:r>
      </w:fldSimple>
      <w:r w:rsidR="004D175C">
        <w:t xml:space="preserve"> Five</w:t>
      </w:r>
      <w:r>
        <w:t>-year prevalence by cancer site/type (total number of cases) in 2012</w:t>
      </w:r>
      <w:bookmarkEnd w:id="86"/>
    </w:p>
    <w:p w:rsidR="009E233C" w:rsidRDefault="009E233C" w:rsidP="002C3908">
      <w:pPr>
        <w:pStyle w:val="Tablenotes0"/>
        <w:spacing w:after="0"/>
      </w:pPr>
      <w:r w:rsidRPr="00CC10E9">
        <w:t xml:space="preserve">Source: </w:t>
      </w:r>
      <w:r w:rsidR="001E2C0B">
        <w:fldChar w:fldCharType="begin"/>
      </w:r>
      <w:r w:rsidR="001E2C0B">
        <w:instrText xml:space="preserve"> ADDIN EN.CITE &lt;EndNote&gt;&lt;Cite&gt;&lt;Author&gt;Australian Institute of Health and Welfare&lt;/Author&gt;&lt;Year&gt;2017&lt;/Year&gt;&lt;RecNum&gt;30&lt;/RecNum&gt;&lt;DisplayText&gt;(Australian Institute of Health and Welfare 2017)&lt;/DisplayText&gt;&lt;record&gt;&lt;rec-number&gt;30&lt;/rec-number&gt;&lt;foreign-keys&gt;&lt;key app="EN" db-id="2wdd0dzz2s0fs8epfetx2patt0fxstp5pfp0" timestamp="1493609307"&gt;30&lt;/key&gt;&lt;/foreign-keys&gt;&lt;ref-type name="Report"&gt;27&lt;/ref-type&gt;&lt;contributors&gt;&lt;authors&gt;&lt;author&gt;Australian Institute of Health and Welfare,&lt;/author&gt;&lt;/authors&gt;&lt;/contributors&gt;&lt;titles&gt;&lt;title&gt;Cancer in Australia 2017&lt;/title&gt;&lt;/titles&gt;&lt;dates&gt;&lt;year&gt;2017&lt;/year&gt;&lt;/dates&gt;&lt;urls&gt;&lt;/urls&gt;&lt;/record&gt;&lt;/Cite&gt;&lt;/EndNote&gt;</w:instrText>
      </w:r>
      <w:r w:rsidR="001E2C0B">
        <w:fldChar w:fldCharType="separate"/>
      </w:r>
      <w:r w:rsidR="001E2C0B">
        <w:rPr>
          <w:noProof/>
        </w:rPr>
        <w:t>(</w:t>
      </w:r>
      <w:hyperlink w:anchor="_ENREF_8" w:tooltip="Australian Institute of Health and Welfare, 2017 #30" w:history="1">
        <w:r w:rsidR="00267B4B">
          <w:rPr>
            <w:noProof/>
          </w:rPr>
          <w:t>Australian Institute of Health and Welfare 2017</w:t>
        </w:r>
      </w:hyperlink>
      <w:r w:rsidR="001E2C0B">
        <w:rPr>
          <w:noProof/>
        </w:rPr>
        <w:t>)</w:t>
      </w:r>
      <w:r w:rsidR="001E2C0B">
        <w:fldChar w:fldCharType="end"/>
      </w:r>
      <w:r w:rsidRPr="00CC10E9">
        <w:t xml:space="preserve"> </w:t>
      </w:r>
    </w:p>
    <w:p w:rsidR="004829DD" w:rsidRPr="00CC10E9" w:rsidRDefault="004829DD" w:rsidP="002C3908">
      <w:pPr>
        <w:pStyle w:val="Tablenotes0"/>
        <w:spacing w:after="0"/>
        <w:rPr>
          <w:sz w:val="20"/>
        </w:rPr>
      </w:pPr>
      <w:r>
        <w:rPr>
          <w:sz w:val="20"/>
        </w:rPr>
        <w:t>NHL:</w:t>
      </w:r>
      <w:r w:rsidR="000555A7">
        <w:rPr>
          <w:sz w:val="20"/>
        </w:rPr>
        <w:t xml:space="preserve"> non-hodgkin lymphoma</w:t>
      </w:r>
    </w:p>
    <w:p w:rsidR="00125FED" w:rsidRDefault="00125FED" w:rsidP="00125FED">
      <w:pPr>
        <w:autoSpaceDE w:val="0"/>
        <w:autoSpaceDN w:val="0"/>
        <w:adjustRightInd w:val="0"/>
        <w:spacing w:before="10" w:after="0" w:line="170" w:lineRule="exact"/>
        <w:rPr>
          <w:rFonts w:ascii="Times New Roman" w:hAnsi="Times New Roman" w:cs="Times New Roman"/>
          <w:sz w:val="17"/>
          <w:szCs w:val="17"/>
        </w:rPr>
      </w:pPr>
    </w:p>
    <w:p w:rsidR="00367837" w:rsidRDefault="00367837" w:rsidP="002C3908">
      <w:pPr>
        <w:pStyle w:val="Heading3"/>
      </w:pPr>
      <w:bookmarkStart w:id="87" w:name="_Toc484612316"/>
      <w:r>
        <w:t>Population 1: High risk population</w:t>
      </w:r>
      <w:bookmarkEnd w:id="87"/>
    </w:p>
    <w:p w:rsidR="00436C6F" w:rsidRPr="002C3908" w:rsidRDefault="00436C6F" w:rsidP="002C3908">
      <w:pPr>
        <w:rPr>
          <w:rFonts w:asciiTheme="minorHAnsi" w:hAnsiTheme="minorHAnsi" w:cs="Arial"/>
        </w:rPr>
      </w:pPr>
      <w:r w:rsidRPr="002F057F">
        <w:t>The proposed population</w:t>
      </w:r>
      <w:r w:rsidR="00A405A9">
        <w:t xml:space="preserve"> </w:t>
      </w:r>
      <w:r w:rsidR="0010333B">
        <w:t>as per the PICO confirma</w:t>
      </w:r>
      <w:r w:rsidR="00A405A9">
        <w:t>t</w:t>
      </w:r>
      <w:r w:rsidR="0010333B">
        <w:t>i</w:t>
      </w:r>
      <w:r w:rsidR="00A405A9">
        <w:t>on</w:t>
      </w:r>
      <w:r w:rsidRPr="002F057F">
        <w:t xml:space="preserve"> </w:t>
      </w:r>
      <w:r w:rsidR="00A405A9">
        <w:t>is</w:t>
      </w:r>
      <w:r w:rsidRPr="002F057F">
        <w:t xml:space="preserve"> Medicare eligible </w:t>
      </w:r>
      <w:r w:rsidR="005B498E">
        <w:t xml:space="preserve">individuals </w:t>
      </w:r>
      <w:r w:rsidRPr="002F057F">
        <w:t>age</w:t>
      </w:r>
      <w:r w:rsidR="005B498E">
        <w:t>d</w:t>
      </w:r>
      <w:r w:rsidRPr="002F057F">
        <w:t xml:space="preserve"> 18 years or over and at high risk of developing melanoma. </w:t>
      </w:r>
      <w:r>
        <w:t xml:space="preserve"> The patient </w:t>
      </w:r>
      <w:r w:rsidR="005B498E">
        <w:t xml:space="preserve">would </w:t>
      </w:r>
      <w:r>
        <w:t>have a minimum of 15 or more pigmented lesions for photography</w:t>
      </w:r>
      <w:r w:rsidR="005B498E">
        <w:t xml:space="preserve"> and would be referred by a medical practitioner to the dermatologist. </w:t>
      </w:r>
      <w:r>
        <w:t>They must also satisfy at least one of the criteria outlined below:</w:t>
      </w:r>
      <w:r w:rsidRPr="00696A35">
        <w:t xml:space="preserve"> </w:t>
      </w:r>
    </w:p>
    <w:p w:rsidR="00436C6F" w:rsidRDefault="00436C6F" w:rsidP="00566960">
      <w:pPr>
        <w:pStyle w:val="ListParagraph"/>
        <w:numPr>
          <w:ilvl w:val="0"/>
          <w:numId w:val="36"/>
        </w:numPr>
      </w:pPr>
      <w:r w:rsidRPr="00027229">
        <w:t>Personal history of melanoma</w:t>
      </w:r>
      <w:r>
        <w:t xml:space="preserve"> </w:t>
      </w:r>
      <w:r w:rsidRPr="00027229">
        <w:t>OR</w:t>
      </w:r>
    </w:p>
    <w:p w:rsidR="00436C6F" w:rsidRDefault="00436C6F" w:rsidP="00566960">
      <w:pPr>
        <w:pStyle w:val="ListParagraph"/>
        <w:numPr>
          <w:ilvl w:val="0"/>
          <w:numId w:val="36"/>
        </w:numPr>
      </w:pPr>
      <w:r w:rsidRPr="00027229">
        <w:t xml:space="preserve">Family history of </w:t>
      </w:r>
      <w:r w:rsidR="005B498E">
        <w:t>two</w:t>
      </w:r>
      <w:r w:rsidRPr="00027229">
        <w:t xml:space="preserve"> or more first degree relatives having had melanoma</w:t>
      </w:r>
      <w:r>
        <w:t xml:space="preserve"> </w:t>
      </w:r>
      <w:r w:rsidRPr="00027229">
        <w:t>OR</w:t>
      </w:r>
    </w:p>
    <w:p w:rsidR="0010333B" w:rsidRPr="00027229" w:rsidRDefault="00436C6F" w:rsidP="00566960">
      <w:pPr>
        <w:pStyle w:val="ListParagraph"/>
        <w:numPr>
          <w:ilvl w:val="0"/>
          <w:numId w:val="36"/>
        </w:numPr>
      </w:pPr>
      <w:r w:rsidRPr="00027229">
        <w:t>Personal history of CDKN2A</w:t>
      </w:r>
      <w:r w:rsidR="00F40AC1">
        <w:t xml:space="preserve"> genetic mutation and at least one</w:t>
      </w:r>
      <w:r w:rsidRPr="00027229">
        <w:t xml:space="preserve"> first or second degree relative with melanoma</w:t>
      </w:r>
      <w:r>
        <w:t xml:space="preserve"> </w:t>
      </w:r>
      <w:r w:rsidRPr="00027229">
        <w:t>OR</w:t>
      </w:r>
    </w:p>
    <w:p w:rsidR="0010333B" w:rsidRDefault="00436C6F" w:rsidP="00566960">
      <w:pPr>
        <w:pStyle w:val="ListParagraph"/>
        <w:numPr>
          <w:ilvl w:val="0"/>
          <w:numId w:val="36"/>
        </w:numPr>
      </w:pPr>
      <w:r w:rsidRPr="00027229">
        <w:t>100 or more common naevi</w:t>
      </w:r>
      <w:r>
        <w:t xml:space="preserve"> </w:t>
      </w:r>
      <w:r w:rsidRPr="00027229">
        <w:t>OR</w:t>
      </w:r>
    </w:p>
    <w:p w:rsidR="008436BB" w:rsidRDefault="00436C6F" w:rsidP="00566960">
      <w:pPr>
        <w:pStyle w:val="ListParagraph"/>
        <w:numPr>
          <w:ilvl w:val="0"/>
          <w:numId w:val="36"/>
        </w:numPr>
      </w:pPr>
      <w:r w:rsidRPr="00027229">
        <w:t>Six or more atypical/dysplastic naevi</w:t>
      </w:r>
    </w:p>
    <w:p w:rsidR="00367837" w:rsidRDefault="00367837" w:rsidP="002C3908">
      <w:pPr>
        <w:pStyle w:val="Heading3"/>
      </w:pPr>
      <w:bookmarkStart w:id="88" w:name="_Toc484612317"/>
      <w:r>
        <w:lastRenderedPageBreak/>
        <w:t>Population 2: Very high risk population</w:t>
      </w:r>
      <w:bookmarkEnd w:id="88"/>
    </w:p>
    <w:p w:rsidR="0010333B" w:rsidRDefault="004A5CE3" w:rsidP="00536A5A">
      <w:r>
        <w:t>Watts et al.</w:t>
      </w:r>
      <w:r w:rsidR="0092756C">
        <w:t xml:space="preserve"> </w:t>
      </w:r>
      <w:r w:rsidR="00B60DA2">
        <w:fldChar w:fldCharType="begin">
          <w:fldData xml:space="preserve">PEVuZE5vdGU+PENpdGU+PEF1dGhvcj5XYXR0czwvQXV0aG9yPjxZZWFyPjIwMTc8L1llYXI+PFJl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=
</w:fldData>
        </w:fldChar>
      </w:r>
      <w:r w:rsidR="00B60DA2">
        <w:instrText xml:space="preserve"> ADDIN EN.CITE </w:instrText>
      </w:r>
      <w:r w:rsidR="00B60DA2">
        <w:fldChar w:fldCharType="begin">
          <w:fldData xml:space="preserve">PEVuZE5vdGU+PENpdGU+PEF1dGhvcj5XYXR0czwvQXV0aG9yPjxZZWFyPjIwMTc8L1llYXI+PFJl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=
</w:fldData>
        </w:fldChar>
      </w:r>
      <w:r w:rsidR="00B60DA2">
        <w:instrText xml:space="preserve"> ADDIN EN.CITE.DATA </w:instrText>
      </w:r>
      <w:r w:rsidR="00B60DA2">
        <w:fldChar w:fldCharType="end"/>
      </w:r>
      <w:r w:rsidR="00B60DA2">
        <w:fldChar w:fldCharType="separate"/>
      </w:r>
      <w:r w:rsidR="00B60DA2">
        <w:rPr>
          <w:noProof/>
        </w:rPr>
        <w:t>(</w:t>
      </w:r>
      <w:hyperlink w:anchor="_ENREF_33" w:tooltip="Watts, 2017 #22" w:history="1">
        <w:r w:rsidR="00267B4B">
          <w:rPr>
            <w:noProof/>
          </w:rPr>
          <w:t>Watts, Cust et al. 2017</w:t>
        </w:r>
      </w:hyperlink>
      <w:r w:rsidR="00B60DA2">
        <w:rPr>
          <w:noProof/>
        </w:rPr>
        <w:t>)</w:t>
      </w:r>
      <w:r w:rsidR="00B60DA2">
        <w:fldChar w:fldCharType="end"/>
      </w:r>
      <w:r>
        <w:t xml:space="preserve"> have recently conducted a cost-effectiveness analysis of MSP for patients at very high risk of melanoma. This </w:t>
      </w:r>
      <w:r w:rsidR="00E02368">
        <w:t>cohort represents a more re</w:t>
      </w:r>
      <w:r w:rsidR="0010333B">
        <w:t>stricted</w:t>
      </w:r>
      <w:r w:rsidR="00E02368">
        <w:t xml:space="preserve"> proportion of the total Australian population compared to </w:t>
      </w:r>
      <w:r w:rsidR="00BC1740">
        <w:t xml:space="preserve">the </w:t>
      </w:r>
      <w:r w:rsidR="00E02368">
        <w:t xml:space="preserve">high-risk population presented above, </w:t>
      </w:r>
      <w:r>
        <w:t>but given the</w:t>
      </w:r>
      <w:r w:rsidR="00580ACE">
        <w:t xml:space="preserve"> relevance</w:t>
      </w:r>
      <w:r>
        <w:t xml:space="preserve"> of these data </w:t>
      </w:r>
      <w:r w:rsidR="00E02368">
        <w:t xml:space="preserve">(presented in detail </w:t>
      </w:r>
      <w:r w:rsidR="00E02368" w:rsidRPr="0010333B">
        <w:t xml:space="preserve">in </w:t>
      </w:r>
      <w:r w:rsidR="0010333B">
        <w:t>S</w:t>
      </w:r>
      <w:r w:rsidR="00E02368" w:rsidRPr="0010333B">
        <w:t xml:space="preserve">ection </w:t>
      </w:r>
      <w:r w:rsidR="0010333B">
        <w:t>C</w:t>
      </w:r>
      <w:r w:rsidR="002D5F47">
        <w:t xml:space="preserve"> and D</w:t>
      </w:r>
      <w:r w:rsidR="004722AA">
        <w:t>)</w:t>
      </w:r>
      <w:r w:rsidR="00E02368">
        <w:t xml:space="preserve"> </w:t>
      </w:r>
      <w:r>
        <w:t xml:space="preserve">we are also considering </w:t>
      </w:r>
      <w:r w:rsidR="00E02368">
        <w:t xml:space="preserve">this </w:t>
      </w:r>
      <w:r>
        <w:t>very</w:t>
      </w:r>
      <w:r w:rsidR="002D5F47">
        <w:t xml:space="preserve"> </w:t>
      </w:r>
      <w:r>
        <w:t xml:space="preserve">high risk </w:t>
      </w:r>
      <w:r w:rsidR="00E02368">
        <w:t>patient group</w:t>
      </w:r>
      <w:r>
        <w:t xml:space="preserve"> in th</w:t>
      </w:r>
      <w:r w:rsidR="00580ACE">
        <w:t xml:space="preserve">is </w:t>
      </w:r>
      <w:r w:rsidR="002D5F47">
        <w:t>assessment</w:t>
      </w:r>
      <w:r>
        <w:t xml:space="preserve">. </w:t>
      </w:r>
      <w:r w:rsidR="00D73D1E">
        <w:t xml:space="preserve">The </w:t>
      </w:r>
      <w:r w:rsidR="00E02368">
        <w:t xml:space="preserve">suggested </w:t>
      </w:r>
      <w:r w:rsidR="00D73D1E">
        <w:t xml:space="preserve">definition of </w:t>
      </w:r>
      <w:r w:rsidR="002D5F47">
        <w:t xml:space="preserve">the </w:t>
      </w:r>
      <w:r w:rsidR="00D73D1E">
        <w:t>very high risk</w:t>
      </w:r>
      <w:r w:rsidR="002D5F47">
        <w:t xml:space="preserve"> population</w:t>
      </w:r>
      <w:r w:rsidR="00D73D1E">
        <w:t xml:space="preserve"> includes patients with:</w:t>
      </w:r>
    </w:p>
    <w:p w:rsidR="00C958A5" w:rsidRDefault="00BC1740" w:rsidP="00566960">
      <w:pPr>
        <w:pStyle w:val="ListParagraph"/>
        <w:numPr>
          <w:ilvl w:val="0"/>
          <w:numId w:val="37"/>
        </w:numPr>
      </w:pPr>
      <w:r>
        <w:t>A p</w:t>
      </w:r>
      <w:r w:rsidR="00C958A5">
        <w:t>ersonal history of two or more primary melanomas OR</w:t>
      </w:r>
    </w:p>
    <w:p w:rsidR="00C958A5" w:rsidRDefault="00BC1740" w:rsidP="00566960">
      <w:pPr>
        <w:pStyle w:val="ListParagraph"/>
        <w:numPr>
          <w:ilvl w:val="0"/>
          <w:numId w:val="37"/>
        </w:numPr>
      </w:pPr>
      <w:r>
        <w:t xml:space="preserve">A </w:t>
      </w:r>
      <w:r w:rsidR="00C958A5">
        <w:t>CDKN2A mutation OR</w:t>
      </w:r>
    </w:p>
    <w:p w:rsidR="00C958A5" w:rsidRDefault="00C958A5" w:rsidP="00566960">
      <w:pPr>
        <w:pStyle w:val="ListParagraph"/>
        <w:numPr>
          <w:ilvl w:val="0"/>
          <w:numId w:val="37"/>
        </w:numPr>
      </w:pPr>
      <w:r>
        <w:t>One past melanoma AND one of</w:t>
      </w:r>
    </w:p>
    <w:p w:rsidR="00C958A5" w:rsidRDefault="00C958A5" w:rsidP="00566960">
      <w:pPr>
        <w:pStyle w:val="ListParagraph"/>
        <w:numPr>
          <w:ilvl w:val="0"/>
          <w:numId w:val="38"/>
        </w:numPr>
      </w:pPr>
      <w:r>
        <w:t>100 or more naevi OR</w:t>
      </w:r>
    </w:p>
    <w:p w:rsidR="00C958A5" w:rsidRDefault="00C958A5" w:rsidP="00566960">
      <w:pPr>
        <w:pStyle w:val="ListParagraph"/>
        <w:numPr>
          <w:ilvl w:val="0"/>
          <w:numId w:val="38"/>
        </w:numPr>
      </w:pPr>
      <w:r>
        <w:t>Six or more atypical naevi OR</w:t>
      </w:r>
    </w:p>
    <w:p w:rsidR="00C958A5" w:rsidRDefault="00C958A5" w:rsidP="00566960">
      <w:pPr>
        <w:pStyle w:val="ListParagraph"/>
        <w:numPr>
          <w:ilvl w:val="0"/>
          <w:numId w:val="38"/>
        </w:numPr>
      </w:pPr>
      <w:r>
        <w:t>Family history of three or more first- or second-degree relatives</w:t>
      </w:r>
    </w:p>
    <w:p w:rsidR="005602D3" w:rsidRPr="00183E4D" w:rsidRDefault="005602D3" w:rsidP="00D53316">
      <w:pPr>
        <w:pStyle w:val="Heading2"/>
        <w:numPr>
          <w:ilvl w:val="0"/>
          <w:numId w:val="8"/>
        </w:numPr>
      </w:pPr>
      <w:bookmarkStart w:id="89" w:name="_Toc484612318"/>
      <w:r w:rsidRPr="00183E4D">
        <w:t>Comparator</w:t>
      </w:r>
      <w:bookmarkEnd w:id="76"/>
      <w:bookmarkEnd w:id="77"/>
      <w:r w:rsidR="00106705" w:rsidRPr="00183E4D">
        <w:t xml:space="preserve"> D</w:t>
      </w:r>
      <w:r w:rsidRPr="00183E4D">
        <w:t>etails</w:t>
      </w:r>
      <w:bookmarkEnd w:id="89"/>
    </w:p>
    <w:p w:rsidR="00FB0833" w:rsidRDefault="00FB0833" w:rsidP="00FB0833">
      <w:r>
        <w:t xml:space="preserve">The </w:t>
      </w:r>
      <w:r w:rsidR="00AA332A">
        <w:t>comparator is standard care without MSP</w:t>
      </w:r>
      <w:r w:rsidR="003C7EFF">
        <w:t xml:space="preserve"> conducted </w:t>
      </w:r>
      <w:r w:rsidR="006C4ECA">
        <w:t>by a GP or der</w:t>
      </w:r>
      <w:r w:rsidR="00566960">
        <w:t>matologist, or self-examination. This may include:</w:t>
      </w:r>
    </w:p>
    <w:p w:rsidR="006C4ECA" w:rsidRPr="000E3D12" w:rsidRDefault="006C4ECA" w:rsidP="00566960">
      <w:pPr>
        <w:pStyle w:val="ListParagraph"/>
        <w:numPr>
          <w:ilvl w:val="0"/>
          <w:numId w:val="40"/>
        </w:numPr>
      </w:pPr>
      <w:r>
        <w:t>Self-</w:t>
      </w:r>
      <w:r w:rsidRPr="000E3D12">
        <w:t>examination at home without</w:t>
      </w:r>
      <w:r w:rsidR="00BC1740">
        <w:t xml:space="preserve"> the</w:t>
      </w:r>
      <w:r w:rsidRPr="000E3D12">
        <w:t xml:space="preserve"> use of comparative photographic images</w:t>
      </w:r>
    </w:p>
    <w:p w:rsidR="006C4ECA" w:rsidRPr="000E3D12" w:rsidRDefault="006C4ECA" w:rsidP="00566960">
      <w:pPr>
        <w:pStyle w:val="ListParagraph"/>
        <w:numPr>
          <w:ilvl w:val="0"/>
          <w:numId w:val="40"/>
        </w:numPr>
      </w:pPr>
      <w:r w:rsidRPr="000E3D12">
        <w:t xml:space="preserve">GP clinical examination without access to photography </w:t>
      </w:r>
      <w:r w:rsidR="0087398A">
        <w:t xml:space="preserve">(TBP, DD) </w:t>
      </w:r>
      <w:r w:rsidRPr="000E3D12">
        <w:t xml:space="preserve">for real time comparison </w:t>
      </w:r>
    </w:p>
    <w:p w:rsidR="006C4ECA" w:rsidRPr="000E3D12" w:rsidRDefault="006C4ECA" w:rsidP="00566960">
      <w:pPr>
        <w:pStyle w:val="ListParagraph"/>
        <w:numPr>
          <w:ilvl w:val="0"/>
          <w:numId w:val="40"/>
        </w:numPr>
      </w:pPr>
      <w:r w:rsidRPr="000E3D12">
        <w:t xml:space="preserve">Dermatologist clinical examination (including </w:t>
      </w:r>
      <w:r w:rsidR="00D44B61">
        <w:t xml:space="preserve">hand-held </w:t>
      </w:r>
      <w:r w:rsidRPr="000E3D12">
        <w:t>dermoscopy) without access to</w:t>
      </w:r>
      <w:r w:rsidR="0087398A">
        <w:t xml:space="preserve"> </w:t>
      </w:r>
      <w:r w:rsidR="00A16EB7">
        <w:t>TBP/</w:t>
      </w:r>
      <w:r w:rsidR="0087398A">
        <w:t>DD</w:t>
      </w:r>
      <w:r w:rsidRPr="000E3D12">
        <w:t xml:space="preserve"> for real</w:t>
      </w:r>
      <w:r w:rsidR="00BC1740">
        <w:t>-</w:t>
      </w:r>
      <w:r w:rsidRPr="000E3D12">
        <w:t xml:space="preserve">time comparison </w:t>
      </w:r>
    </w:p>
    <w:p w:rsidR="003C7EFF" w:rsidRDefault="003C7EFF" w:rsidP="003C7EFF">
      <w:r>
        <w:t xml:space="preserve">Many high-risk patients do not examine themselves and in fact do not visit their GP, let alone see a dermatologist. They might not be identified as high-risk by their GPs, or if they are identified as high-risk they might not offered a dermatologist consultation by the GP. </w:t>
      </w:r>
    </w:p>
    <w:p w:rsidR="006C4ECA" w:rsidRDefault="006C4ECA" w:rsidP="003C7EFF">
      <w:r>
        <w:fldChar w:fldCharType="begin"/>
      </w:r>
      <w:r>
        <w:instrText xml:space="preserve"> REF _Ref484100972 \h </w:instrText>
      </w:r>
      <w:r w:rsidR="004E2468">
        <w:instrText xml:space="preserve"> \* MERGEFORMAT </w:instrText>
      </w:r>
      <w:r>
        <w:fldChar w:fldCharType="separate"/>
      </w:r>
      <w:r w:rsidR="00161397" w:rsidRPr="00422446">
        <w:t xml:space="preserve">Table </w:t>
      </w:r>
      <w:r w:rsidR="00161397">
        <w:rPr>
          <w:noProof/>
        </w:rPr>
        <w:t>3</w:t>
      </w:r>
      <w:r>
        <w:fldChar w:fldCharType="end"/>
      </w:r>
      <w:r>
        <w:t xml:space="preserve"> describes the relevant MBS items for standard care in melanoma prevention.</w:t>
      </w:r>
    </w:p>
    <w:p w:rsidR="009A4ABA" w:rsidRDefault="009A4ABA" w:rsidP="005E2ECB">
      <w:pPr>
        <w:pStyle w:val="Caption"/>
        <w:pageBreakBefore/>
        <w:tabs>
          <w:tab w:val="left" w:pos="1134"/>
        </w:tabs>
        <w:spacing w:after="0"/>
        <w:ind w:left="1134" w:hanging="1134"/>
        <w:jc w:val="both"/>
      </w:pPr>
      <w:bookmarkStart w:id="90" w:name="_Ref484100972"/>
      <w:bookmarkStart w:id="91" w:name="_Toc474766925"/>
      <w:bookmarkStart w:id="92" w:name="_Toc484697455"/>
      <w:r w:rsidRPr="00422446">
        <w:lastRenderedPageBreak/>
        <w:t xml:space="preserve">Table </w:t>
      </w:r>
      <w:fldSimple w:instr=" SEQ Table \* ARABIC ">
        <w:r w:rsidR="00161397">
          <w:rPr>
            <w:noProof/>
          </w:rPr>
          <w:t>3</w:t>
        </w:r>
      </w:fldSimple>
      <w:bookmarkEnd w:id="90"/>
      <w:r w:rsidR="00FC0FA2">
        <w:rPr>
          <w:noProof/>
        </w:rPr>
        <w:t xml:space="preserve"> </w:t>
      </w:r>
      <w:r w:rsidRPr="00422446">
        <w:t>Relevant</w:t>
      </w:r>
      <w:r w:rsidRPr="00183E4D">
        <w:t xml:space="preserve"> MBS item for </w:t>
      </w:r>
      <w:r>
        <w:t xml:space="preserve">standard </w:t>
      </w:r>
      <w:bookmarkEnd w:id="91"/>
      <w:r w:rsidR="006C4ECA">
        <w:t>care</w:t>
      </w:r>
      <w:bookmarkEnd w:id="92"/>
    </w:p>
    <w:tbl>
      <w:tblPr>
        <w:tblStyle w:val="TableGrid1"/>
        <w:tblW w:w="0" w:type="auto"/>
        <w:tblLook w:val="04A0" w:firstRow="1" w:lastRow="0" w:firstColumn="1" w:lastColumn="0" w:noHBand="0" w:noVBand="1"/>
        <w:tblCaption w:val="Relevant MBS item for standard care"/>
        <w:tblDescription w:val="MBS item descriptors for standard care"/>
      </w:tblPr>
      <w:tblGrid>
        <w:gridCol w:w="9072"/>
      </w:tblGrid>
      <w:tr w:rsidR="000C1C78" w:rsidRPr="00422446" w:rsidTr="004B08CC">
        <w:trPr>
          <w:cnfStyle w:val="100000000000" w:firstRow="1" w:lastRow="0" w:firstColumn="0" w:lastColumn="0" w:oddVBand="0" w:evenVBand="0" w:oddHBand="0" w:evenHBand="0" w:firstRowFirstColumn="0" w:firstRowLastColumn="0" w:lastRowFirstColumn="0" w:lastRowLastColumn="0"/>
          <w:tblHeader/>
        </w:trPr>
        <w:tc>
          <w:tcPr>
            <w:tcW w:w="9072" w:type="dxa"/>
          </w:tcPr>
          <w:p w:rsidR="000C1C78" w:rsidRPr="00422446" w:rsidRDefault="000C1C78" w:rsidP="000C1C78">
            <w:pPr>
              <w:spacing w:after="40"/>
              <w:rPr>
                <w:rFonts w:ascii="Arial Narrow" w:hAnsi="Arial Narrow"/>
                <w:sz w:val="20"/>
                <w:szCs w:val="20"/>
              </w:rPr>
            </w:pPr>
            <w:r w:rsidRPr="00422446">
              <w:rPr>
                <w:b/>
              </w:rPr>
              <w:t>MBS Item Descriptors</w:t>
            </w:r>
          </w:p>
        </w:tc>
      </w:tr>
      <w:tr w:rsidR="000C1C78" w:rsidRPr="00422446" w:rsidTr="00FC0FA2">
        <w:tc>
          <w:tcPr>
            <w:tcW w:w="9072" w:type="dxa"/>
          </w:tcPr>
          <w:p w:rsidR="000C1C78" w:rsidRDefault="000C1C78" w:rsidP="0090578E">
            <w:pPr>
              <w:spacing w:after="40"/>
              <w:jc w:val="right"/>
              <w:rPr>
                <w:rFonts w:ascii="Arial Narrow" w:hAnsi="Arial Narrow"/>
                <w:sz w:val="20"/>
                <w:szCs w:val="20"/>
              </w:rPr>
            </w:pPr>
            <w:r w:rsidRPr="00422446">
              <w:rPr>
                <w:rFonts w:ascii="Arial Narrow" w:hAnsi="Arial Narrow"/>
                <w:sz w:val="20"/>
                <w:szCs w:val="20"/>
              </w:rPr>
              <w:t>Category 1 - PROFESSIONAL ATTENDANCES</w:t>
            </w:r>
          </w:p>
          <w:p w:rsidR="000C1C78" w:rsidRPr="00422446" w:rsidRDefault="000C1C78" w:rsidP="0090578E">
            <w:pPr>
              <w:spacing w:after="40"/>
              <w:rPr>
                <w:rFonts w:ascii="Arial Narrow" w:hAnsi="Arial Narrow"/>
                <w:sz w:val="20"/>
                <w:szCs w:val="20"/>
              </w:rPr>
            </w:pPr>
            <w:r w:rsidRPr="00422446">
              <w:rPr>
                <w:rFonts w:ascii="Arial Narrow" w:hAnsi="Arial Narrow"/>
                <w:sz w:val="20"/>
                <w:szCs w:val="20"/>
              </w:rPr>
              <w:t xml:space="preserve">23 </w:t>
            </w:r>
            <w:r w:rsidRPr="00422446">
              <w:rPr>
                <w:rFonts w:ascii="Arial Narrow" w:hAnsi="Arial Narrow"/>
                <w:sz w:val="20"/>
                <w:szCs w:val="20"/>
              </w:rPr>
              <w:br/>
              <w:t>Group A1 - GENERAL PRACTITIONER ATTENDANCES TO WHICH NO OTHER ITEM APPLIES</w:t>
            </w:r>
            <w:r w:rsidRPr="00422446">
              <w:rPr>
                <w:rFonts w:ascii="Arial Narrow" w:hAnsi="Arial Narrow"/>
                <w:sz w:val="20"/>
                <w:szCs w:val="20"/>
              </w:rPr>
              <w:br/>
              <w:t>Subheading 2 - LEVEL B</w:t>
            </w:r>
            <w:r w:rsidRPr="00422446">
              <w:rPr>
                <w:rFonts w:ascii="Arial Narrow" w:hAnsi="Arial Narrow"/>
                <w:sz w:val="20"/>
                <w:szCs w:val="20"/>
              </w:rPr>
              <w:br/>
              <w:t>Professional attendance by a general practitioner at consulting rooms (other than a service to which another item in the table applies), lasting less than 20 minutes and including any of the following that are clinically relevant:</w:t>
            </w:r>
            <w:r w:rsidRPr="00422446">
              <w:rPr>
                <w:rFonts w:ascii="Arial Narrow" w:hAnsi="Arial Narrow"/>
                <w:sz w:val="20"/>
                <w:szCs w:val="20"/>
              </w:rPr>
              <w:br/>
              <w:t>(a) taking a patient history;</w:t>
            </w:r>
            <w:r w:rsidRPr="00422446">
              <w:rPr>
                <w:rFonts w:ascii="Arial Narrow" w:hAnsi="Arial Narrow"/>
                <w:sz w:val="20"/>
                <w:szCs w:val="20"/>
              </w:rPr>
              <w:br/>
              <w:t>(b) performing a clinical examination;</w:t>
            </w:r>
            <w:r w:rsidRPr="00422446">
              <w:rPr>
                <w:rFonts w:ascii="Arial Narrow" w:hAnsi="Arial Narrow"/>
                <w:sz w:val="20"/>
                <w:szCs w:val="20"/>
              </w:rPr>
              <w:br/>
              <w:t>(c) arranging any necessary investigation;</w:t>
            </w:r>
            <w:r w:rsidRPr="00422446">
              <w:rPr>
                <w:rFonts w:ascii="Arial Narrow" w:hAnsi="Arial Narrow"/>
                <w:sz w:val="20"/>
                <w:szCs w:val="20"/>
              </w:rPr>
              <w:br/>
              <w:t>(d) implementing a management plan;</w:t>
            </w:r>
            <w:r w:rsidRPr="00422446">
              <w:rPr>
                <w:rFonts w:ascii="Arial Narrow" w:hAnsi="Arial Narrow"/>
                <w:sz w:val="20"/>
                <w:szCs w:val="20"/>
              </w:rPr>
              <w:br/>
              <w:t>(e) providing appropriate preventive health care;</w:t>
            </w:r>
            <w:r w:rsidRPr="00422446">
              <w:rPr>
                <w:rFonts w:ascii="Arial Narrow" w:hAnsi="Arial Narrow"/>
                <w:sz w:val="20"/>
                <w:szCs w:val="20"/>
              </w:rPr>
              <w:br/>
              <w:t>for one or more health-related issues, with appropriate documentation-each attendance</w:t>
            </w:r>
            <w:r w:rsidRPr="00422446">
              <w:rPr>
                <w:rFonts w:ascii="Arial Narrow" w:hAnsi="Arial Narrow"/>
                <w:sz w:val="20"/>
                <w:szCs w:val="20"/>
              </w:rPr>
              <w:br/>
              <w:t>Fee: $37.05 Benefit: 100% = $37.05</w:t>
            </w:r>
            <w:r w:rsidRPr="00422446">
              <w:rPr>
                <w:rFonts w:ascii="Arial Narrow" w:hAnsi="Arial Narrow"/>
                <w:sz w:val="20"/>
                <w:szCs w:val="20"/>
              </w:rPr>
              <w:br/>
              <w:t>(See para A5 of explanatory notes to this Category)</w:t>
            </w:r>
            <w:r w:rsidRPr="00422446">
              <w:rPr>
                <w:rFonts w:ascii="Arial Narrow" w:hAnsi="Arial Narrow"/>
                <w:sz w:val="20"/>
                <w:szCs w:val="20"/>
              </w:rPr>
              <w:br/>
              <w:t>Extended Medicare Safety Net Cap: $111.15</w:t>
            </w:r>
          </w:p>
        </w:tc>
      </w:tr>
      <w:tr w:rsidR="000C1C78" w:rsidRPr="00422446" w:rsidTr="00FC0FA2">
        <w:tc>
          <w:tcPr>
            <w:tcW w:w="9072" w:type="dxa"/>
          </w:tcPr>
          <w:p w:rsidR="000C1C78" w:rsidRDefault="000C1C78" w:rsidP="0090578E">
            <w:pPr>
              <w:spacing w:after="40"/>
              <w:jc w:val="right"/>
              <w:rPr>
                <w:rFonts w:ascii="Arial Narrow" w:hAnsi="Arial Narrow"/>
                <w:sz w:val="20"/>
                <w:szCs w:val="20"/>
              </w:rPr>
            </w:pPr>
            <w:r w:rsidRPr="00422446">
              <w:rPr>
                <w:rFonts w:ascii="Arial Narrow" w:hAnsi="Arial Narrow"/>
                <w:sz w:val="20"/>
                <w:szCs w:val="20"/>
              </w:rPr>
              <w:t>Category 1 - PROFESSIONAL ATTENDANCES</w:t>
            </w:r>
          </w:p>
          <w:p w:rsidR="000C1C78" w:rsidRPr="00422446" w:rsidRDefault="000C1C78" w:rsidP="0090578E">
            <w:pPr>
              <w:spacing w:after="40"/>
              <w:rPr>
                <w:rFonts w:ascii="Arial Narrow" w:hAnsi="Arial Narrow"/>
                <w:sz w:val="20"/>
                <w:szCs w:val="20"/>
              </w:rPr>
            </w:pPr>
            <w:r w:rsidRPr="00422446">
              <w:rPr>
                <w:rFonts w:ascii="Arial Narrow" w:hAnsi="Arial Narrow"/>
                <w:sz w:val="20"/>
                <w:szCs w:val="20"/>
              </w:rPr>
              <w:t xml:space="preserve">36 </w:t>
            </w:r>
            <w:r w:rsidRPr="00422446">
              <w:rPr>
                <w:rFonts w:ascii="Arial Narrow" w:hAnsi="Arial Narrow"/>
                <w:sz w:val="20"/>
                <w:szCs w:val="20"/>
              </w:rPr>
              <w:br/>
              <w:t>Group A1 - GENERAL PRACTITIONER ATTENDANCES TO WHICH NO OTHER ITEM APPLIES</w:t>
            </w:r>
            <w:r w:rsidRPr="00422446">
              <w:rPr>
                <w:rFonts w:ascii="Arial Narrow" w:hAnsi="Arial Narrow"/>
                <w:sz w:val="20"/>
                <w:szCs w:val="20"/>
              </w:rPr>
              <w:br/>
              <w:t>Subheading 3 - LEVEL C</w:t>
            </w:r>
            <w:r w:rsidRPr="00422446">
              <w:rPr>
                <w:rFonts w:ascii="Arial Narrow" w:hAnsi="Arial Narrow"/>
                <w:sz w:val="20"/>
                <w:szCs w:val="20"/>
              </w:rPr>
              <w:br/>
              <w:t>Professional attendance by a general practitioner at consulting rooms (other than a service to which another item in the table applies), lasting at least 20 minutes and including any of the following that are clinically relevant:</w:t>
            </w:r>
            <w:r w:rsidRPr="00422446">
              <w:rPr>
                <w:rFonts w:ascii="Arial Narrow" w:hAnsi="Arial Narrow"/>
                <w:sz w:val="20"/>
                <w:szCs w:val="20"/>
              </w:rPr>
              <w:br/>
              <w:t>(a) taking a detailed patient history;</w:t>
            </w:r>
            <w:r w:rsidRPr="00422446">
              <w:rPr>
                <w:rFonts w:ascii="Arial Narrow" w:hAnsi="Arial Narrow"/>
                <w:sz w:val="20"/>
                <w:szCs w:val="20"/>
              </w:rPr>
              <w:br/>
              <w:t>(b) performing a clinical examination;</w:t>
            </w:r>
            <w:r w:rsidRPr="00422446">
              <w:rPr>
                <w:rFonts w:ascii="Arial Narrow" w:hAnsi="Arial Narrow"/>
                <w:sz w:val="20"/>
                <w:szCs w:val="20"/>
              </w:rPr>
              <w:br/>
              <w:t>(c) arranging any necessary investigation;</w:t>
            </w:r>
            <w:r w:rsidRPr="00422446">
              <w:rPr>
                <w:rFonts w:ascii="Arial Narrow" w:hAnsi="Arial Narrow"/>
                <w:sz w:val="20"/>
                <w:szCs w:val="20"/>
              </w:rPr>
              <w:br/>
              <w:t>(d) implementing a management plan;</w:t>
            </w:r>
            <w:r w:rsidRPr="00422446">
              <w:rPr>
                <w:rFonts w:ascii="Arial Narrow" w:hAnsi="Arial Narrow"/>
                <w:sz w:val="20"/>
                <w:szCs w:val="20"/>
              </w:rPr>
              <w:br/>
              <w:t>(e) providing appropriate preventive health care;</w:t>
            </w:r>
            <w:r w:rsidRPr="00422446">
              <w:rPr>
                <w:rFonts w:ascii="Arial Narrow" w:hAnsi="Arial Narrow"/>
                <w:sz w:val="20"/>
                <w:szCs w:val="20"/>
              </w:rPr>
              <w:br/>
              <w:t>for one or more health-related issues, with appropriate documentation-each attendance</w:t>
            </w:r>
            <w:r w:rsidRPr="00422446">
              <w:rPr>
                <w:rFonts w:ascii="Arial Narrow" w:hAnsi="Arial Narrow"/>
                <w:sz w:val="20"/>
                <w:szCs w:val="20"/>
              </w:rPr>
              <w:br/>
              <w:t>Fee: $71.70 Benefit: 100% = $71.70</w:t>
            </w:r>
            <w:r w:rsidRPr="00422446">
              <w:rPr>
                <w:rFonts w:ascii="Arial Narrow" w:hAnsi="Arial Narrow"/>
                <w:sz w:val="20"/>
                <w:szCs w:val="20"/>
              </w:rPr>
              <w:br/>
              <w:t>(See para A5 of explanatory notes to this Category)</w:t>
            </w:r>
            <w:r w:rsidRPr="00422446">
              <w:rPr>
                <w:rFonts w:ascii="Arial Narrow" w:hAnsi="Arial Narrow"/>
                <w:sz w:val="20"/>
                <w:szCs w:val="20"/>
              </w:rPr>
              <w:br/>
              <w:t>Extended Medicare Safety Net Cap: $215.10</w:t>
            </w:r>
          </w:p>
        </w:tc>
      </w:tr>
      <w:tr w:rsidR="000C1C78" w:rsidRPr="00422446" w:rsidTr="00FC0FA2">
        <w:tc>
          <w:tcPr>
            <w:tcW w:w="9072" w:type="dxa"/>
          </w:tcPr>
          <w:p w:rsidR="000C1C78" w:rsidRDefault="000C1C78" w:rsidP="0090578E">
            <w:pPr>
              <w:spacing w:after="40"/>
              <w:jc w:val="right"/>
              <w:rPr>
                <w:rFonts w:ascii="Arial Narrow" w:hAnsi="Arial Narrow"/>
                <w:sz w:val="20"/>
                <w:szCs w:val="20"/>
              </w:rPr>
            </w:pPr>
            <w:r w:rsidRPr="00422446">
              <w:rPr>
                <w:rFonts w:ascii="Arial Narrow" w:hAnsi="Arial Narrow"/>
                <w:sz w:val="20"/>
                <w:szCs w:val="20"/>
              </w:rPr>
              <w:t>Category 1 - PROFESSIONAL ATTENDANCES</w:t>
            </w:r>
          </w:p>
          <w:p w:rsidR="000C1C78" w:rsidRPr="00422446" w:rsidRDefault="000C1C78" w:rsidP="0090578E">
            <w:pPr>
              <w:spacing w:after="40"/>
              <w:rPr>
                <w:rFonts w:ascii="Arial Narrow" w:hAnsi="Arial Narrow"/>
                <w:sz w:val="20"/>
                <w:szCs w:val="20"/>
              </w:rPr>
            </w:pPr>
            <w:r w:rsidRPr="00422446">
              <w:rPr>
                <w:rFonts w:ascii="Arial Narrow" w:hAnsi="Arial Narrow"/>
                <w:sz w:val="20"/>
                <w:szCs w:val="20"/>
              </w:rPr>
              <w:t xml:space="preserve">104 </w:t>
            </w:r>
            <w:r w:rsidRPr="00422446">
              <w:rPr>
                <w:rFonts w:ascii="Arial Narrow" w:hAnsi="Arial Narrow"/>
                <w:sz w:val="20"/>
                <w:szCs w:val="20"/>
              </w:rPr>
              <w:br/>
              <w:t>Group A3 - SPECIALIST ATTENDANCES TO WHICH NO OTHER ITEM APPLIES</w:t>
            </w:r>
            <w:r w:rsidRPr="00422446">
              <w:rPr>
                <w:rFonts w:ascii="Arial Narrow" w:hAnsi="Arial Narrow"/>
                <w:sz w:val="20"/>
                <w:szCs w:val="20"/>
              </w:rPr>
              <w:br/>
              <w:t>Professional attendance at consulting rooms or hospital by a specialist in the practice of his or her specialty after referral of the patient to him or her-each attendance, other than a second or subsequent attendance, in a single course of treatment, other than a service to which item 106, 109 or 16401 applies</w:t>
            </w:r>
            <w:r w:rsidRPr="00422446">
              <w:rPr>
                <w:rFonts w:ascii="Arial Narrow" w:hAnsi="Arial Narrow"/>
                <w:sz w:val="20"/>
                <w:szCs w:val="20"/>
              </w:rPr>
              <w:br/>
              <w:t>Fee: $85.55 Benefit: 75% = $64.20 85% = $72.75</w:t>
            </w:r>
            <w:r w:rsidRPr="00422446">
              <w:rPr>
                <w:rFonts w:ascii="Arial Narrow" w:hAnsi="Arial Narrow"/>
                <w:sz w:val="20"/>
                <w:szCs w:val="20"/>
              </w:rPr>
              <w:br/>
              <w:t>Extended Medicare Safety Net Cap: $256.65</w:t>
            </w:r>
          </w:p>
        </w:tc>
      </w:tr>
      <w:tr w:rsidR="000C1C78" w:rsidRPr="00422446" w:rsidTr="00FC0FA2">
        <w:tc>
          <w:tcPr>
            <w:tcW w:w="9072" w:type="dxa"/>
          </w:tcPr>
          <w:p w:rsidR="000C1C78" w:rsidRDefault="000C1C78" w:rsidP="0090578E">
            <w:pPr>
              <w:spacing w:after="40"/>
              <w:jc w:val="right"/>
              <w:rPr>
                <w:rFonts w:ascii="Arial Narrow" w:hAnsi="Arial Narrow"/>
                <w:sz w:val="20"/>
                <w:szCs w:val="20"/>
              </w:rPr>
            </w:pPr>
            <w:r w:rsidRPr="00422446">
              <w:rPr>
                <w:rFonts w:ascii="Arial Narrow" w:hAnsi="Arial Narrow"/>
                <w:sz w:val="20"/>
                <w:szCs w:val="20"/>
              </w:rPr>
              <w:t>Category 1 - PROFESSIONAL ATTENDANCES</w:t>
            </w:r>
          </w:p>
          <w:p w:rsidR="000C1C78" w:rsidRPr="00422446" w:rsidRDefault="000C1C78" w:rsidP="0090578E">
            <w:pPr>
              <w:spacing w:after="40"/>
              <w:rPr>
                <w:rFonts w:ascii="Arial Narrow" w:hAnsi="Arial Narrow"/>
                <w:sz w:val="20"/>
                <w:szCs w:val="20"/>
              </w:rPr>
            </w:pPr>
            <w:r w:rsidRPr="00422446">
              <w:rPr>
                <w:rFonts w:ascii="Arial Narrow" w:hAnsi="Arial Narrow"/>
                <w:sz w:val="20"/>
                <w:szCs w:val="20"/>
              </w:rPr>
              <w:t xml:space="preserve">105 </w:t>
            </w:r>
            <w:r w:rsidRPr="00422446">
              <w:rPr>
                <w:rFonts w:ascii="Arial Narrow" w:hAnsi="Arial Narrow"/>
                <w:sz w:val="20"/>
                <w:szCs w:val="20"/>
              </w:rPr>
              <w:br/>
              <w:t>Group A3 - SPECIALIST ATTENDANCES TO WHICH NO OTHER ITEM APPLIES</w:t>
            </w:r>
            <w:r w:rsidRPr="00422446">
              <w:rPr>
                <w:rFonts w:ascii="Arial Narrow" w:hAnsi="Arial Narrow"/>
                <w:sz w:val="20"/>
                <w:szCs w:val="20"/>
              </w:rPr>
              <w:br/>
            </w:r>
            <w:r w:rsidRPr="00422446">
              <w:rPr>
                <w:rFonts w:ascii="Arial Narrow" w:hAnsi="Arial Narrow"/>
                <w:sz w:val="20"/>
                <w:szCs w:val="20"/>
              </w:rPr>
              <w:lastRenderedPageBreak/>
              <w:t>Professional attendance by a specialist in the practice of his or her specialty following referral of the patient to him or her-an attendance after the first in a single course of treatment, if that attendance is at consulting rooms or hospital</w:t>
            </w:r>
            <w:r w:rsidRPr="00422446">
              <w:rPr>
                <w:rFonts w:ascii="Arial Narrow" w:hAnsi="Arial Narrow"/>
                <w:sz w:val="20"/>
                <w:szCs w:val="20"/>
              </w:rPr>
              <w:br/>
              <w:t>Fee: $43.00 Benefit: 75% = $32.25 85% = $36.55</w:t>
            </w:r>
            <w:r w:rsidRPr="00422446">
              <w:rPr>
                <w:rFonts w:ascii="Arial Narrow" w:hAnsi="Arial Narrow"/>
                <w:sz w:val="20"/>
                <w:szCs w:val="20"/>
              </w:rPr>
              <w:br/>
              <w:t>Extended Medicare Safety Net Cap: $129.00</w:t>
            </w:r>
          </w:p>
        </w:tc>
      </w:tr>
      <w:tr w:rsidR="000C1C78" w:rsidRPr="00422446" w:rsidTr="00FC0FA2">
        <w:tc>
          <w:tcPr>
            <w:tcW w:w="9072" w:type="dxa"/>
          </w:tcPr>
          <w:p w:rsidR="000C1C78" w:rsidRPr="00424D1D" w:rsidRDefault="000C1C78" w:rsidP="0090578E">
            <w:pPr>
              <w:spacing w:after="40"/>
              <w:jc w:val="right"/>
              <w:rPr>
                <w:rFonts w:ascii="Arial Narrow" w:hAnsi="Arial Narrow"/>
                <w:sz w:val="20"/>
                <w:szCs w:val="20"/>
              </w:rPr>
            </w:pPr>
            <w:r w:rsidRPr="00424D1D">
              <w:rPr>
                <w:rFonts w:ascii="Arial Narrow" w:hAnsi="Arial Narrow"/>
                <w:sz w:val="20"/>
                <w:szCs w:val="20"/>
              </w:rPr>
              <w:lastRenderedPageBreak/>
              <w:t>Category 1 - PROFESSIONAL ATTENDANCES</w:t>
            </w:r>
          </w:p>
          <w:p w:rsidR="000C1C78" w:rsidRPr="00424D1D" w:rsidRDefault="000C1C78" w:rsidP="0090578E">
            <w:pPr>
              <w:spacing w:after="40"/>
              <w:jc w:val="right"/>
              <w:rPr>
                <w:rFonts w:ascii="Arial Narrow" w:hAnsi="Arial Narrow"/>
                <w:sz w:val="20"/>
                <w:szCs w:val="20"/>
              </w:rPr>
            </w:pPr>
          </w:p>
          <w:p w:rsidR="000C1C78" w:rsidRPr="00424D1D" w:rsidRDefault="000C1C78" w:rsidP="0090578E">
            <w:pPr>
              <w:spacing w:after="40"/>
              <w:rPr>
                <w:rFonts w:ascii="Arial Narrow" w:hAnsi="Arial Narrow"/>
                <w:sz w:val="20"/>
                <w:szCs w:val="20"/>
              </w:rPr>
            </w:pPr>
            <w:r w:rsidRPr="00424D1D">
              <w:rPr>
                <w:rFonts w:ascii="Arial Narrow" w:hAnsi="Arial Narrow"/>
                <w:sz w:val="20"/>
                <w:szCs w:val="20"/>
              </w:rPr>
              <w:t xml:space="preserve">110 </w:t>
            </w:r>
          </w:p>
          <w:p w:rsidR="000C1C78" w:rsidRPr="00424D1D" w:rsidRDefault="000C1C78" w:rsidP="0090578E">
            <w:pPr>
              <w:spacing w:after="40"/>
              <w:rPr>
                <w:rFonts w:ascii="Arial Narrow" w:hAnsi="Arial Narrow"/>
                <w:sz w:val="20"/>
                <w:szCs w:val="20"/>
              </w:rPr>
            </w:pPr>
            <w:r w:rsidRPr="00424D1D">
              <w:rPr>
                <w:rFonts w:ascii="Arial Narrow" w:hAnsi="Arial Narrow"/>
                <w:sz w:val="20"/>
                <w:szCs w:val="20"/>
              </w:rPr>
              <w:t>Group</w:t>
            </w:r>
            <w:r>
              <w:rPr>
                <w:rFonts w:ascii="Arial Narrow" w:hAnsi="Arial Narrow"/>
                <w:sz w:val="20"/>
                <w:szCs w:val="20"/>
              </w:rPr>
              <w:t xml:space="preserve"> </w:t>
            </w:r>
            <w:r w:rsidRPr="00424D1D">
              <w:rPr>
                <w:rFonts w:ascii="Arial Narrow" w:hAnsi="Arial Narrow"/>
                <w:sz w:val="20"/>
                <w:szCs w:val="20"/>
              </w:rPr>
              <w:t>A4 - CONSULTANT PHYSICIAN ATTENDANCES TO WHICH NO OTHER ITEM APPLIES</w:t>
            </w:r>
          </w:p>
          <w:p w:rsidR="000C1C78" w:rsidRPr="00424D1D" w:rsidRDefault="000C1C78" w:rsidP="0090578E">
            <w:pPr>
              <w:spacing w:after="40"/>
              <w:rPr>
                <w:rFonts w:ascii="Arial Narrow" w:hAnsi="Arial Narrow"/>
                <w:sz w:val="20"/>
                <w:szCs w:val="20"/>
              </w:rPr>
            </w:pPr>
            <w:r w:rsidRPr="00424D1D">
              <w:rPr>
                <w:rFonts w:ascii="Arial Narrow" w:hAnsi="Arial Narrow"/>
                <w:sz w:val="20"/>
                <w:szCs w:val="20"/>
              </w:rPr>
              <w:t>Professional attendance at consulting rooms or hospital, by a consultant physician in the practice of his or her specialty (other than psychiatry) following referral of the patient to him or her by a referring practitioner-initial attendance in a single course of treatment</w:t>
            </w:r>
          </w:p>
          <w:p w:rsidR="000C1C78" w:rsidRPr="00424D1D" w:rsidRDefault="000C1C78" w:rsidP="0090578E">
            <w:pPr>
              <w:spacing w:after="40"/>
              <w:rPr>
                <w:rFonts w:ascii="Arial Narrow" w:hAnsi="Arial Narrow"/>
                <w:sz w:val="20"/>
                <w:szCs w:val="20"/>
              </w:rPr>
            </w:pPr>
          </w:p>
          <w:p w:rsidR="000C1C78" w:rsidRPr="00422446" w:rsidRDefault="000C1C78" w:rsidP="0090578E">
            <w:pPr>
              <w:spacing w:after="40"/>
              <w:rPr>
                <w:rFonts w:ascii="Arial Narrow" w:hAnsi="Arial Narrow"/>
                <w:sz w:val="20"/>
                <w:szCs w:val="20"/>
              </w:rPr>
            </w:pPr>
            <w:r w:rsidRPr="00424D1D">
              <w:rPr>
                <w:rFonts w:ascii="Arial Narrow" w:hAnsi="Arial Narrow"/>
                <w:sz w:val="20"/>
                <w:szCs w:val="20"/>
              </w:rPr>
              <w:t>Fee: $150.90 Benefit: 75% = $113.20 85% = $128.30</w:t>
            </w:r>
          </w:p>
        </w:tc>
      </w:tr>
    </w:tbl>
    <w:p w:rsidR="005602D3" w:rsidRPr="00183E4D" w:rsidRDefault="005602D3" w:rsidP="00D53316">
      <w:pPr>
        <w:pStyle w:val="Heading2"/>
        <w:numPr>
          <w:ilvl w:val="0"/>
          <w:numId w:val="8"/>
        </w:numPr>
      </w:pPr>
      <w:bookmarkStart w:id="93" w:name="_Toc381796446"/>
      <w:bookmarkStart w:id="94" w:name="_Ref480387156"/>
      <w:bookmarkStart w:id="95" w:name="_Toc484612319"/>
      <w:r w:rsidRPr="00183E4D">
        <w:t xml:space="preserve">Clinical </w:t>
      </w:r>
      <w:bookmarkEnd w:id="93"/>
      <w:r w:rsidR="00715135">
        <w:t>management Algorithm(s)</w:t>
      </w:r>
      <w:bookmarkEnd w:id="94"/>
      <w:bookmarkEnd w:id="95"/>
      <w:r w:rsidRPr="00183E4D">
        <w:t xml:space="preserve"> </w:t>
      </w:r>
    </w:p>
    <w:p w:rsidR="00367837" w:rsidRDefault="009A4ABA" w:rsidP="00573CC4">
      <w:r w:rsidRPr="00E03F2A">
        <w:t xml:space="preserve">The proposed </w:t>
      </w:r>
      <w:r w:rsidR="00367837">
        <w:t>services</w:t>
      </w:r>
      <w:r w:rsidR="003A6F0B">
        <w:t xml:space="preserve"> </w:t>
      </w:r>
      <w:r w:rsidR="00573CC4">
        <w:t>are</w:t>
      </w:r>
      <w:r w:rsidR="003A6F0B">
        <w:t xml:space="preserve"> </w:t>
      </w:r>
      <w:r w:rsidR="00573CC4">
        <w:t>a</w:t>
      </w:r>
      <w:r>
        <w:t>n addition to curr</w:t>
      </w:r>
      <w:r w:rsidR="003A6F0B">
        <w:t>ent clinical management of high-</w:t>
      </w:r>
      <w:r>
        <w:t xml:space="preserve">risk </w:t>
      </w:r>
      <w:r w:rsidR="009B5D8F">
        <w:t xml:space="preserve">and very high risk </w:t>
      </w:r>
      <w:r>
        <w:t>patients for melanoma</w:t>
      </w:r>
      <w:r w:rsidR="002D4A23">
        <w:t xml:space="preserve"> with the aim to diagnose melanoma at an </w:t>
      </w:r>
      <w:r w:rsidR="00367837">
        <w:t>earl</w:t>
      </w:r>
      <w:r w:rsidR="00573CC4">
        <w:t>y</w:t>
      </w:r>
      <w:r w:rsidR="00367837">
        <w:t xml:space="preserve"> </w:t>
      </w:r>
      <w:r w:rsidR="002D4A23">
        <w:t>stage. The more advanced the melanoma is at the time of diagnosis (measured by Breslow thickness in mm) the more extensive the surgery, further assessment, treatment, morbidity, mortality and cost</w:t>
      </w:r>
      <w:r>
        <w:t xml:space="preserve">. </w:t>
      </w:r>
      <w:r w:rsidR="00573CC4">
        <w:t>D</w:t>
      </w:r>
      <w:r>
        <w:t xml:space="preserve">ermatologic consultation, skin excisions (including biopsy), and pathology costs are funded by the MBS, but </w:t>
      </w:r>
      <w:r w:rsidR="003A6F0B">
        <w:t>surveillance</w:t>
      </w:r>
      <w:r>
        <w:t xml:space="preserve"> including the use of </w:t>
      </w:r>
      <w:r w:rsidR="003A6F0B">
        <w:t xml:space="preserve">digital </w:t>
      </w:r>
      <w:r>
        <w:t xml:space="preserve">dermoscopy is not funded under the MBS. </w:t>
      </w:r>
    </w:p>
    <w:p w:rsidR="00367837" w:rsidRDefault="009A4ABA" w:rsidP="002B6307">
      <w:pPr>
        <w:spacing w:after="0"/>
      </w:pPr>
      <w:r>
        <w:t>The proposed</w:t>
      </w:r>
      <w:r w:rsidR="00367837">
        <w:t xml:space="preserve"> service</w:t>
      </w:r>
      <w:r>
        <w:t xml:space="preserve"> is specifically for people at</w:t>
      </w:r>
      <w:r w:rsidR="00367837">
        <w:t xml:space="preserve"> either</w:t>
      </w:r>
      <w:r w:rsidR="002B6307">
        <w:t>:</w:t>
      </w:r>
    </w:p>
    <w:p w:rsidR="00035927" w:rsidRDefault="00573CC4" w:rsidP="00035927">
      <w:pPr>
        <w:pStyle w:val="ListParagraph"/>
        <w:numPr>
          <w:ilvl w:val="0"/>
          <w:numId w:val="41"/>
        </w:numPr>
        <w:spacing w:after="0"/>
      </w:pPr>
      <w:r>
        <w:t>H</w:t>
      </w:r>
      <w:r w:rsidR="009A4ABA">
        <w:t>igh risk</w:t>
      </w:r>
      <w:r w:rsidR="00367837">
        <w:t xml:space="preserve"> or,</w:t>
      </w:r>
    </w:p>
    <w:p w:rsidR="00367837" w:rsidRDefault="00573CC4" w:rsidP="00035927">
      <w:pPr>
        <w:pStyle w:val="ListParagraph"/>
        <w:numPr>
          <w:ilvl w:val="0"/>
          <w:numId w:val="41"/>
        </w:numPr>
      </w:pPr>
      <w:r>
        <w:t>V</w:t>
      </w:r>
      <w:r w:rsidR="002D4A23">
        <w:t xml:space="preserve">ery high risk </w:t>
      </w:r>
      <w:r w:rsidR="009A4ABA">
        <w:t xml:space="preserve">of melanoma </w:t>
      </w:r>
    </w:p>
    <w:p w:rsidR="004B5CA5" w:rsidRDefault="00573CC4" w:rsidP="00035927">
      <w:pPr>
        <w:spacing w:after="120"/>
      </w:pPr>
      <w:r w:rsidRPr="00573CC4">
        <w:t xml:space="preserve">Currently, a patient at risk of melanoma is presented to a </w:t>
      </w:r>
      <w:r w:rsidR="004B5CA5">
        <w:t>GP</w:t>
      </w:r>
      <w:r w:rsidRPr="00573CC4">
        <w:t xml:space="preserve"> (MBS item 23 or 26). The patient may not seek further follow</w:t>
      </w:r>
      <w:r w:rsidR="00035927">
        <w:t>-</w:t>
      </w:r>
      <w:r w:rsidRPr="00573CC4">
        <w:t xml:space="preserve">up with a GP or </w:t>
      </w:r>
      <w:r w:rsidR="004B5CA5">
        <w:t>d</w:t>
      </w:r>
      <w:r w:rsidRPr="00573CC4">
        <w:t xml:space="preserve">ermatologist, </w:t>
      </w:r>
      <w:r w:rsidR="00035927">
        <w:t xml:space="preserve">or may </w:t>
      </w:r>
      <w:r w:rsidRPr="00573CC4">
        <w:t>continue with GP follow</w:t>
      </w:r>
      <w:r w:rsidR="00035927">
        <w:t>-</w:t>
      </w:r>
      <w:r w:rsidRPr="00573CC4">
        <w:t>up only (1 or 2 visits per year)</w:t>
      </w:r>
      <w:r w:rsidR="00035927">
        <w:t>,</w:t>
      </w:r>
      <w:r w:rsidRPr="00573CC4">
        <w:t xml:space="preserve"> or the GP </w:t>
      </w:r>
      <w:r w:rsidR="00035927">
        <w:t xml:space="preserve">may </w:t>
      </w:r>
      <w:r w:rsidRPr="00573CC4">
        <w:t xml:space="preserve">refer the patient to a </w:t>
      </w:r>
      <w:r w:rsidR="004B5CA5">
        <w:t>d</w:t>
      </w:r>
      <w:r w:rsidRPr="00573CC4">
        <w:t xml:space="preserve">ermatologist for further examination (MBS item 104). The patient may </w:t>
      </w:r>
      <w:r w:rsidR="00BC1740">
        <w:t xml:space="preserve">then </w:t>
      </w:r>
      <w:r w:rsidRPr="00573CC4">
        <w:t>either continue with follow-up visits</w:t>
      </w:r>
      <w:r w:rsidR="00035927">
        <w:t xml:space="preserve"> with</w:t>
      </w:r>
      <w:r w:rsidRPr="00573CC4">
        <w:t xml:space="preserve"> the </w:t>
      </w:r>
      <w:r w:rsidR="004B5CA5">
        <w:t>d</w:t>
      </w:r>
      <w:r w:rsidRPr="00573CC4">
        <w:t>ermatologist (1 or 2 per year; MBS item 105), continue with follow-up with the GP (1 or 2 visits per year; MBS item 23 or 26)</w:t>
      </w:r>
      <w:r w:rsidR="00035927">
        <w:t>, or continue</w:t>
      </w:r>
      <w:r w:rsidRPr="00573CC4">
        <w:t xml:space="preserve"> follow-up with both</w:t>
      </w:r>
      <w:r w:rsidR="00BC1740">
        <w:t xml:space="preserve"> the</w:t>
      </w:r>
      <w:r w:rsidRPr="00573CC4">
        <w:t xml:space="preserve"> GP and </w:t>
      </w:r>
      <w:r w:rsidR="004B5CA5">
        <w:t>d</w:t>
      </w:r>
      <w:r w:rsidRPr="00573CC4">
        <w:t xml:space="preserve">ermatologist (1 or 2 visits per year; MBS items 23, 36 and 105). </w:t>
      </w:r>
    </w:p>
    <w:p w:rsidR="00573CC4" w:rsidRDefault="00573CC4" w:rsidP="00573CC4">
      <w:r w:rsidRPr="00573CC4">
        <w:t xml:space="preserve">Clinical assessment by either the GP or </w:t>
      </w:r>
      <w:r w:rsidR="004B5CA5">
        <w:t>d</w:t>
      </w:r>
      <w:r w:rsidRPr="00573CC4">
        <w:t xml:space="preserve">ermatologist would result in 1 of 3 conclusions: that no pigmented lesions are suspicious for melanoma and no surgical excisions are needed, a lesion is suspicious for melanoma and is removed (histology assessment would show the lesion is benign), </w:t>
      </w:r>
      <w:r w:rsidR="00BC1740">
        <w:t>or</w:t>
      </w:r>
      <w:r w:rsidRPr="00573CC4">
        <w:t xml:space="preserve"> a lesion is suspicious, removed and is found to be malignant through histology assessment. If melanoma is found further assessment and surgery occurs.</w:t>
      </w:r>
      <w:r w:rsidR="007D2744">
        <w:t xml:space="preserve"> </w:t>
      </w:r>
    </w:p>
    <w:p w:rsidR="007D2744" w:rsidRDefault="007D2744" w:rsidP="007D2744">
      <w:r w:rsidRPr="003C7EFF">
        <w:lastRenderedPageBreak/>
        <w:t>Clinical examination by a doctor may result in one or more lesions being identified as possible melanoma and being excised for diagnosis. On average</w:t>
      </w:r>
      <w:r>
        <w:t>,</w:t>
      </w:r>
      <w:r w:rsidRPr="003C7EFF">
        <w:t xml:space="preserve"> several suspected lesions will be excised for each melanoma identified. Benign lesions excised result in </w:t>
      </w:r>
      <w:r w:rsidR="00470F32">
        <w:t xml:space="preserve">a </w:t>
      </w:r>
      <w:r w:rsidRPr="003C7EFF">
        <w:t>cost to the health system and morbidity to the patient. Early diagnosis of melanoma leads to excision</w:t>
      </w:r>
      <w:r>
        <w:t>s</w:t>
      </w:r>
      <w:r w:rsidRPr="003C7EFF">
        <w:t xml:space="preserve"> with rel</w:t>
      </w:r>
      <w:r w:rsidR="00470F32">
        <w:t>atively narrow surgical margins (</w:t>
      </w:r>
      <w:r w:rsidRPr="0087619A">
        <w:t>0.5</w:t>
      </w:r>
      <w:r>
        <w:t xml:space="preserve"> </w:t>
      </w:r>
      <w:r w:rsidRPr="0087619A">
        <w:t>cm</w:t>
      </w:r>
      <w:r w:rsidRPr="003C7EFF">
        <w:t xml:space="preserve"> usually</w:t>
      </w:r>
      <w:r w:rsidR="00470F32">
        <w:t>)</w:t>
      </w:r>
      <w:r w:rsidRPr="003C7EFF">
        <w:t>, and</w:t>
      </w:r>
      <w:r w:rsidR="00470F32">
        <w:t xml:space="preserve"> a</w:t>
      </w:r>
      <w:r w:rsidRPr="003C7EFF">
        <w:t xml:space="preserve"> </w:t>
      </w:r>
      <w:r>
        <w:t>less</w:t>
      </w:r>
      <w:r w:rsidRPr="003C7EFF">
        <w:t xml:space="preserve"> invasive intervention. More advanced melanoma often requires large amounts of tissue to be </w:t>
      </w:r>
      <w:proofErr w:type="gramStart"/>
      <w:r w:rsidRPr="003C7EFF">
        <w:t>excised,</w:t>
      </w:r>
      <w:proofErr w:type="gramEnd"/>
      <w:r w:rsidRPr="003C7EFF">
        <w:t xml:space="preserve"> sentinel lymph node biopsy, general anaesthetic and longer term investigative follow up – all involving significant cost, morbidity and mortality. </w:t>
      </w:r>
    </w:p>
    <w:p w:rsidR="009A4ABA" w:rsidRDefault="007D2744" w:rsidP="003C4667">
      <w:r>
        <w:t xml:space="preserve">In the proposed clinical pathway, </w:t>
      </w:r>
      <w:r w:rsidR="00A13B41">
        <w:t>eligible</w:t>
      </w:r>
      <w:r w:rsidR="009A4ABA">
        <w:t xml:space="preserve"> </w:t>
      </w:r>
      <w:r w:rsidR="004B5CA5">
        <w:t xml:space="preserve">patients </w:t>
      </w:r>
      <w:r w:rsidR="009A4ABA">
        <w:t>would have been assessed as high</w:t>
      </w:r>
      <w:r w:rsidR="00FF31BF">
        <w:t xml:space="preserve"> or very high</w:t>
      </w:r>
      <w:r w:rsidR="00573CC4">
        <w:t xml:space="preserve"> </w:t>
      </w:r>
      <w:r w:rsidR="009A4ABA">
        <w:t xml:space="preserve">risk by either a GP or by both a GP and a </w:t>
      </w:r>
      <w:r w:rsidR="00C311DA">
        <w:t>d</w:t>
      </w:r>
      <w:r w:rsidR="009A4ABA">
        <w:t>ermatologist. Once a p</w:t>
      </w:r>
      <w:r w:rsidR="00C311DA">
        <w:t>erson has been assessed as high</w:t>
      </w:r>
      <w:r w:rsidR="00FF31BF">
        <w:t>/very high</w:t>
      </w:r>
      <w:r w:rsidR="00C311DA">
        <w:t>-</w:t>
      </w:r>
      <w:r w:rsidR="009A4ABA">
        <w:t xml:space="preserve">risk, he/she is photographed using </w:t>
      </w:r>
      <w:r>
        <w:t>TBP</w:t>
      </w:r>
      <w:r w:rsidR="009A4ABA">
        <w:t>. Macro</w:t>
      </w:r>
      <w:r w:rsidR="00AF03F3">
        <w:t>-</w:t>
      </w:r>
      <w:r w:rsidR="009A4ABA">
        <w:t>imaging then occurs</w:t>
      </w:r>
      <w:r>
        <w:t>;</w:t>
      </w:r>
      <w:r w:rsidR="009A4ABA">
        <w:t xml:space="preserve"> individual melanocytic naevi are photographed at close range and these naevi are then examined through </w:t>
      </w:r>
      <w:r>
        <w:t>DD</w:t>
      </w:r>
      <w:r w:rsidR="009A4ABA">
        <w:t>. TBP occurs every five years to refresh images. All naevi and pigmented lesions on the body approximately ≥</w:t>
      </w:r>
      <w:r w:rsidR="004B5CA5">
        <w:t xml:space="preserve"> </w:t>
      </w:r>
      <w:r w:rsidR="009A4ABA">
        <w:t>3mm in lateral diameter are photographed. Short</w:t>
      </w:r>
      <w:r w:rsidR="00AF03F3">
        <w:t>-</w:t>
      </w:r>
      <w:r w:rsidR="009A4ABA">
        <w:t xml:space="preserve">term follow-up may occur within 8-16 weeks of total body </w:t>
      </w:r>
      <w:r>
        <w:t>DD</w:t>
      </w:r>
      <w:r w:rsidR="009A4ABA">
        <w:t xml:space="preserve">, and only occur once in a year, at the discretion of the reporting dermatologist. Short-term </w:t>
      </w:r>
      <w:r>
        <w:t xml:space="preserve">DD </w:t>
      </w:r>
      <w:r w:rsidR="009A4ABA">
        <w:t>follow-up may be requested for a select few naevi that do not have the dermoscopic features of melanoma, but have an unusual dermoscopic appearance or a patient</w:t>
      </w:r>
      <w:r>
        <w:t>-</w:t>
      </w:r>
      <w:r w:rsidR="009A4ABA">
        <w:t>reported history of change. Short</w:t>
      </w:r>
      <w:r w:rsidR="00AF03F3">
        <w:t>-</w:t>
      </w:r>
      <w:r w:rsidR="009A4ABA">
        <w:t xml:space="preserve">term </w:t>
      </w:r>
      <w:r>
        <w:t xml:space="preserve">DD </w:t>
      </w:r>
      <w:r w:rsidR="009A4ABA">
        <w:t>follow-up may also be requested for atypical lesions that for anatomical reasons would be difficult or disfiguring to biops</w:t>
      </w:r>
      <w:r>
        <w:t>y</w:t>
      </w:r>
      <w:r w:rsidR="009A4ABA">
        <w:t xml:space="preserve"> or excise. Once a lesion has been identified through </w:t>
      </w:r>
      <w:r>
        <w:t>MSP</w:t>
      </w:r>
      <w:r w:rsidR="009A4ABA">
        <w:t>, treatment and/or management is determined based on the size and histology of the melanoma. Surveillance continues after lesion identification.</w:t>
      </w:r>
    </w:p>
    <w:p w:rsidR="009A4ABA" w:rsidRPr="00E03F2A" w:rsidRDefault="009A4ABA" w:rsidP="00A13B41">
      <w:r>
        <w:t xml:space="preserve">The current clinical algorithm pathway </w:t>
      </w:r>
      <w:r w:rsidRPr="00221CE6">
        <w:t xml:space="preserve">is shown in black in </w:t>
      </w:r>
      <w:r w:rsidR="00A67C80" w:rsidRPr="00221CE6">
        <w:fldChar w:fldCharType="begin"/>
      </w:r>
      <w:r w:rsidR="00A67C80" w:rsidRPr="00221CE6">
        <w:instrText xml:space="preserve"> REF _Ref480386868 \h  \* MERGEFORMAT </w:instrText>
      </w:r>
      <w:r w:rsidR="00A67C80" w:rsidRPr="00221CE6">
        <w:fldChar w:fldCharType="separate"/>
      </w:r>
      <w:r w:rsidR="00161397" w:rsidRPr="00AF03F3">
        <w:t xml:space="preserve">Figure </w:t>
      </w:r>
      <w:r w:rsidR="00161397">
        <w:rPr>
          <w:noProof/>
        </w:rPr>
        <w:t>5</w:t>
      </w:r>
      <w:r w:rsidR="00A67C80" w:rsidRPr="00221CE6">
        <w:fldChar w:fldCharType="end"/>
      </w:r>
      <w:r w:rsidRPr="00221CE6">
        <w:t>.</w:t>
      </w:r>
      <w:r>
        <w:t xml:space="preserve"> The additional </w:t>
      </w:r>
      <w:r w:rsidR="00FC203E">
        <w:t xml:space="preserve">MSP </w:t>
      </w:r>
      <w:r>
        <w:t>program proposed in this assessment is shown in dotted red.</w:t>
      </w:r>
    </w:p>
    <w:p w:rsidR="00AF03F3" w:rsidRDefault="00943E39" w:rsidP="00943E39">
      <w:pPr>
        <w:spacing w:after="0"/>
      </w:pPr>
      <w:r>
        <w:rPr>
          <w:noProof/>
        </w:rPr>
        <w:lastRenderedPageBreak/>
        <w:drawing>
          <wp:inline distT="0" distB="0" distL="0" distR="0" wp14:anchorId="3F55A4EB" wp14:editId="53A49746">
            <wp:extent cx="5731510" cy="7882708"/>
            <wp:effectExtent l="0" t="0" r="0" b="0"/>
            <wp:docPr id="1" name="Picture 1" descr="D:\Users\scarrillo\Pictures\Clinical algorithm.tif" title="Clinical management algorithm for the proposed MSP relative to current clinical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carrillo\Pictures\Clinical algorithm.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7882708"/>
                    </a:xfrm>
                    <a:prstGeom prst="rect">
                      <a:avLst/>
                    </a:prstGeom>
                    <a:noFill/>
                    <a:ln>
                      <a:noFill/>
                    </a:ln>
                  </pic:spPr>
                </pic:pic>
              </a:graphicData>
            </a:graphic>
          </wp:inline>
        </w:drawing>
      </w:r>
    </w:p>
    <w:p w:rsidR="00443062" w:rsidRDefault="00443062" w:rsidP="00943E39">
      <w:pPr>
        <w:pStyle w:val="Caption"/>
        <w:keepNext/>
        <w:spacing w:after="0"/>
        <w:ind w:left="1134" w:hanging="1134"/>
        <w:jc w:val="both"/>
      </w:pPr>
      <w:bookmarkStart w:id="96" w:name="_Ref379455005"/>
      <w:bookmarkStart w:id="97" w:name="_Ref480386868"/>
      <w:bookmarkStart w:id="98" w:name="_Ref379454995"/>
      <w:bookmarkStart w:id="99" w:name="_Toc381969891"/>
      <w:bookmarkStart w:id="100" w:name="_Toc484697485"/>
      <w:r w:rsidRPr="00AF03F3">
        <w:t xml:space="preserve">Figure </w:t>
      </w:r>
      <w:r w:rsidR="004F3D34">
        <w:fldChar w:fldCharType="begin"/>
      </w:r>
      <w:r w:rsidR="004F3D34">
        <w:instrText xml:space="preserve"> SEQ Figure \* ARABIC </w:instrText>
      </w:r>
      <w:r w:rsidR="004F3D34">
        <w:fldChar w:fldCharType="separate"/>
      </w:r>
      <w:proofErr w:type="gramStart"/>
      <w:r w:rsidR="00161397">
        <w:rPr>
          <w:noProof/>
        </w:rPr>
        <w:t>5</w:t>
      </w:r>
      <w:r w:rsidR="004F3D34">
        <w:rPr>
          <w:noProof/>
        </w:rPr>
        <w:fldChar w:fldCharType="end"/>
      </w:r>
      <w:bookmarkEnd w:id="96"/>
      <w:bookmarkEnd w:id="97"/>
      <w:r w:rsidR="00573CC4">
        <w:rPr>
          <w:noProof/>
        </w:rPr>
        <w:t xml:space="preserve"> </w:t>
      </w:r>
      <w:r w:rsidRPr="00AF03F3">
        <w:t>Clinical management algorithm</w:t>
      </w:r>
      <w:proofErr w:type="gramEnd"/>
      <w:r w:rsidRPr="00AF03F3">
        <w:t xml:space="preserve"> for the proposed </w:t>
      </w:r>
      <w:bookmarkEnd w:id="98"/>
      <w:bookmarkEnd w:id="99"/>
      <w:r w:rsidRPr="00AF03F3">
        <w:t>MSP relative to current clinical practice</w:t>
      </w:r>
      <w:bookmarkEnd w:id="100"/>
    </w:p>
    <w:p w:rsidR="00443062" w:rsidRPr="00503C5B" w:rsidRDefault="00443062" w:rsidP="00503C5B"/>
    <w:p w:rsidR="005354F8" w:rsidRPr="00183E4D" w:rsidRDefault="005354F8" w:rsidP="00D53316">
      <w:pPr>
        <w:pStyle w:val="Heading2"/>
        <w:numPr>
          <w:ilvl w:val="0"/>
          <w:numId w:val="8"/>
        </w:numPr>
      </w:pPr>
      <w:bookmarkStart w:id="101" w:name="_Toc484612320"/>
      <w:r w:rsidRPr="00183E4D">
        <w:lastRenderedPageBreak/>
        <w:t>Key Differences in the Delivery of the Proposed Medical Service and the Main Comparator</w:t>
      </w:r>
      <w:bookmarkEnd w:id="101"/>
      <w:r w:rsidRPr="00183E4D">
        <w:t xml:space="preserve"> </w:t>
      </w:r>
    </w:p>
    <w:p w:rsidR="008D4F87" w:rsidRDefault="0029718C" w:rsidP="00C9245C">
      <w:pPr>
        <w:jc w:val="both"/>
      </w:pPr>
      <w:r w:rsidRPr="00680154">
        <w:t xml:space="preserve">MSP is </w:t>
      </w:r>
      <w:r w:rsidR="00320204">
        <w:t xml:space="preserve">conducted </w:t>
      </w:r>
      <w:r w:rsidRPr="00680154">
        <w:t>in addition to current practice</w:t>
      </w:r>
      <w:r w:rsidR="00C9245C" w:rsidRPr="00680154">
        <w:t xml:space="preserve"> to monitor high</w:t>
      </w:r>
      <w:r w:rsidR="00320204">
        <w:t>-risk</w:t>
      </w:r>
      <w:r w:rsidR="00FF31BF">
        <w:t xml:space="preserve"> </w:t>
      </w:r>
      <w:r w:rsidR="00320204">
        <w:t>and/</w:t>
      </w:r>
      <w:r w:rsidR="00FF31BF">
        <w:t>or very high</w:t>
      </w:r>
      <w:r w:rsidR="00C9245C" w:rsidRPr="00680154">
        <w:t>-risk patients</w:t>
      </w:r>
      <w:r w:rsidR="00320204">
        <w:t>,</w:t>
      </w:r>
      <w:r w:rsidR="00FF31BF">
        <w:t xml:space="preserve"> and</w:t>
      </w:r>
      <w:r w:rsidRPr="00680154">
        <w:t xml:space="preserve"> </w:t>
      </w:r>
      <w:r w:rsidR="006947B9">
        <w:t>is proposed to allow</w:t>
      </w:r>
      <w:r w:rsidR="006947B9" w:rsidRPr="00680154">
        <w:t xml:space="preserve"> </w:t>
      </w:r>
      <w:r w:rsidRPr="00680154">
        <w:t>accurate comparison of melanocytic naevi</w:t>
      </w:r>
      <w:r w:rsidR="00C9245C" w:rsidRPr="00680154">
        <w:t xml:space="preserve"> over time</w:t>
      </w:r>
      <w:r w:rsidR="008D4F87" w:rsidRPr="00680154">
        <w:t xml:space="preserve">. MSP may </w:t>
      </w:r>
      <w:r w:rsidR="00C9245C" w:rsidRPr="00680154">
        <w:t xml:space="preserve">identify early </w:t>
      </w:r>
      <w:r w:rsidR="008D4F87" w:rsidRPr="00680154">
        <w:t>histologic</w:t>
      </w:r>
      <w:r w:rsidR="003576E0">
        <w:t>al</w:t>
      </w:r>
      <w:r w:rsidR="008D4F87" w:rsidRPr="00680154">
        <w:t xml:space="preserve"> </w:t>
      </w:r>
      <w:r w:rsidR="00C9245C" w:rsidRPr="00680154">
        <w:t xml:space="preserve">changes and </w:t>
      </w:r>
      <w:r w:rsidR="008D4F87" w:rsidRPr="00680154">
        <w:t xml:space="preserve">early-stages </w:t>
      </w:r>
      <w:r w:rsidR="00C9245C" w:rsidRPr="00680154">
        <w:t>melanoma in the absence of specific criteria for malignancy</w:t>
      </w:r>
      <w:r w:rsidR="00457C2F" w:rsidRPr="00680154">
        <w:t>, which</w:t>
      </w:r>
      <w:r w:rsidR="008D4F87" w:rsidRPr="00680154">
        <w:t xml:space="preserve"> </w:t>
      </w:r>
      <w:r w:rsidR="00457C2F" w:rsidRPr="00680154">
        <w:t>could</w:t>
      </w:r>
      <w:r w:rsidR="008D4F87" w:rsidRPr="00680154">
        <w:t xml:space="preserve"> be missed by standard care alone.</w:t>
      </w:r>
    </w:p>
    <w:p w:rsidR="001929D2" w:rsidRDefault="001929D2" w:rsidP="001929D2">
      <w:r>
        <w:t xml:space="preserve">Dermoscopy has been proved to be more sensitive and more specific at detecting melanoma than </w:t>
      </w:r>
      <w:r w:rsidR="000C2A9B">
        <w:t xml:space="preserve">a naked eye clinical examination </w:t>
      </w:r>
      <w:r w:rsidR="001E2C0B">
        <w:fldChar w:fldCharType="begin"/>
      </w:r>
      <w:r w:rsidR="001E2C0B">
        <w:instrText xml:space="preserve"> ADDIN EN.CITE &lt;EndNote&gt;&lt;Cite&gt;&lt;Author&gt;National Institute for Health and Care Excellence&lt;/Author&gt;&lt;Year&gt;2015&lt;/Year&gt;&lt;RecNum&gt;48&lt;/RecNum&gt;&lt;DisplayText&gt;(National Institute for Health and Care Excellence 2015)&lt;/DisplayText&gt;&lt;record&gt;&lt;rec-number&gt;48&lt;/rec-number&gt;&lt;foreign-keys&gt;&lt;key app="EN" db-id="2wdd0dzz2s0fs8epfetx2patt0fxstp5pfp0" timestamp="1496276497"&gt;48&lt;/key&gt;&lt;/foreign-keys&gt;&lt;ref-type name="Report"&gt;27&lt;/ref-type&gt;&lt;contributors&gt;&lt;authors&gt;&lt;author&gt;National Institute for Health and Care Excellence, &lt;/author&gt;&lt;/authors&gt;&lt;/contributors&gt;&lt;titles&gt;&lt;title&gt;Melanoma: assessment and management&lt;/title&gt;&lt;secondary-title&gt;Clinical Guideline&lt;/secondary-title&gt;&lt;/titles&gt;&lt;dates&gt;&lt;year&gt;2015&lt;/year&gt;&lt;/dates&gt;&lt;urls&gt;&lt;/urls&gt;&lt;/record&gt;&lt;/Cite&gt;&lt;/EndNote&gt;</w:instrText>
      </w:r>
      <w:r w:rsidR="001E2C0B">
        <w:fldChar w:fldCharType="separate"/>
      </w:r>
      <w:r w:rsidR="001E2C0B">
        <w:rPr>
          <w:noProof/>
        </w:rPr>
        <w:t>(</w:t>
      </w:r>
      <w:hyperlink w:anchor="_ENREF_19" w:tooltip="National Institute for Health and Care Excellence, 2015 #48" w:history="1">
        <w:r w:rsidR="00267B4B">
          <w:rPr>
            <w:noProof/>
          </w:rPr>
          <w:t>National Institute for Health and Care Excellence 2015</w:t>
        </w:r>
      </w:hyperlink>
      <w:r w:rsidR="001E2C0B">
        <w:rPr>
          <w:noProof/>
        </w:rPr>
        <w:t>)</w:t>
      </w:r>
      <w:r w:rsidR="001E2C0B">
        <w:fldChar w:fldCharType="end"/>
      </w:r>
      <w:r>
        <w:t xml:space="preserve">, </w:t>
      </w:r>
      <w:r w:rsidR="00FF1E37">
        <w:t>but some melanocytic lesions remain indistinguishable from melanoma at early stages. MSP allows dermatologists to identify incipient changes over time and improve early diagnosis of melanoma</w:t>
      </w:r>
      <w:r w:rsidR="000C2A9B">
        <w:t xml:space="preserve"> </w:t>
      </w:r>
      <w:r w:rsidR="001E2C0B">
        <w:fldChar w:fldCharType="begin">
          <w:fldData xml:space="preserve">PEVuZE5vdGU+PENpdGU+PEF1dGhvcj5TYWxlcm5pPC9BdXRob3I+PFllYXI+MjAxMzwvWWVhcj48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</w:fldData>
        </w:fldChar>
      </w:r>
      <w:r w:rsidR="001E2C0B">
        <w:instrText xml:space="preserve"> ADDIN EN.CITE </w:instrText>
      </w:r>
      <w:r w:rsidR="001E2C0B">
        <w:fldChar w:fldCharType="begin">
          <w:fldData xml:space="preserve">PEVuZE5vdGU+PENpdGU+PEF1dGhvcj5TYWxlcm5pPC9BdXRob3I+PFllYXI+MjAxMzwvWWVhcj48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</w:fldData>
        </w:fldChar>
      </w:r>
      <w:r w:rsidR="001E2C0B">
        <w:instrText xml:space="preserve"> ADDIN EN.CITE.DATA </w:instrText>
      </w:r>
      <w:r w:rsidR="001E2C0B">
        <w:fldChar w:fldCharType="end"/>
      </w:r>
      <w:r w:rsidR="001E2C0B">
        <w:fldChar w:fldCharType="separate"/>
      </w:r>
      <w:r w:rsidR="001E2C0B">
        <w:rPr>
          <w:noProof/>
        </w:rPr>
        <w:t>(</w:t>
      </w:r>
      <w:hyperlink w:anchor="_ENREF_26" w:tooltip="Salerni, 2013 #49" w:history="1">
        <w:r w:rsidR="00267B4B">
          <w:rPr>
            <w:noProof/>
          </w:rPr>
          <w:t>Salerni, Teran et al. 2013</w:t>
        </w:r>
      </w:hyperlink>
      <w:r w:rsidR="001E2C0B">
        <w:rPr>
          <w:noProof/>
        </w:rPr>
        <w:t>)</w:t>
      </w:r>
      <w:r w:rsidR="001E2C0B">
        <w:fldChar w:fldCharType="end"/>
      </w:r>
      <w:r w:rsidR="00FF1E37">
        <w:t>.</w:t>
      </w:r>
    </w:p>
    <w:p w:rsidR="0029718C" w:rsidRDefault="0029718C" w:rsidP="00C9245C">
      <w:pPr>
        <w:jc w:val="both"/>
      </w:pPr>
      <w:r w:rsidRPr="007430EE">
        <w:t xml:space="preserve">MSP has been previously </w:t>
      </w:r>
      <w:r w:rsidRPr="00221CE6">
        <w:t xml:space="preserve">described in </w:t>
      </w:r>
      <w:r w:rsidR="00680154" w:rsidRPr="00221CE6">
        <w:t xml:space="preserve">Section </w:t>
      </w:r>
      <w:r w:rsidR="00680154" w:rsidRPr="00221CE6">
        <w:fldChar w:fldCharType="begin"/>
      </w:r>
      <w:r w:rsidR="00680154" w:rsidRPr="00221CE6">
        <w:instrText xml:space="preserve"> REF _Ref480387147 \r \h  \* MERGEFORMAT </w:instrText>
      </w:r>
      <w:r w:rsidR="00680154" w:rsidRPr="00221CE6">
        <w:fldChar w:fldCharType="separate"/>
      </w:r>
      <w:r w:rsidR="00161397">
        <w:t>A.2</w:t>
      </w:r>
      <w:r w:rsidR="00680154" w:rsidRPr="00221CE6">
        <w:fldChar w:fldCharType="end"/>
      </w:r>
      <w:r w:rsidR="00680154" w:rsidRPr="00221CE6">
        <w:t xml:space="preserve"> and Section </w:t>
      </w:r>
      <w:r w:rsidR="00680154" w:rsidRPr="00221CE6">
        <w:fldChar w:fldCharType="begin"/>
      </w:r>
      <w:r w:rsidR="00680154" w:rsidRPr="00221CE6">
        <w:instrText xml:space="preserve"> REF _Ref480387156 \r \h  \* MERGEFORMAT </w:instrText>
      </w:r>
      <w:r w:rsidR="00680154" w:rsidRPr="00221CE6">
        <w:fldChar w:fldCharType="separate"/>
      </w:r>
      <w:r w:rsidR="00161397">
        <w:t>A.6</w:t>
      </w:r>
      <w:r w:rsidR="00680154" w:rsidRPr="00221CE6">
        <w:fldChar w:fldCharType="end"/>
      </w:r>
      <w:r w:rsidRPr="00221CE6">
        <w:t>.</w:t>
      </w:r>
    </w:p>
    <w:p w:rsidR="00E51B2B" w:rsidRPr="00EA1463" w:rsidRDefault="00E51B2B" w:rsidP="00E51B2B">
      <w:r>
        <w:t>The reasons all pigmented lesions are photographed with digital dermoscopy are:</w:t>
      </w:r>
    </w:p>
    <w:p w:rsidR="00E51B2B" w:rsidRPr="00E221E4" w:rsidRDefault="00E51B2B" w:rsidP="00566960">
      <w:pPr>
        <w:pStyle w:val="ListParagraph"/>
        <w:numPr>
          <w:ilvl w:val="0"/>
          <w:numId w:val="23"/>
        </w:numPr>
      </w:pPr>
      <w:r>
        <w:t>A</w:t>
      </w:r>
      <w:r w:rsidRPr="00E221E4">
        <w:t>pproximately 50% of naevus</w:t>
      </w:r>
      <w:r w:rsidR="000C2A9B">
        <w:t>-</w:t>
      </w:r>
      <w:r w:rsidRPr="00E221E4">
        <w:t>derived melanomas arise from atypical naevi and 50% from common naevi. Therefore</w:t>
      </w:r>
      <w:r>
        <w:t>,</w:t>
      </w:r>
      <w:r w:rsidRPr="00E221E4">
        <w:t xml:space="preserve"> if only atypical naevi are photographed</w:t>
      </w:r>
      <w:r w:rsidR="003576E0">
        <w:t>,</w:t>
      </w:r>
      <w:r w:rsidRPr="00E221E4">
        <w:t xml:space="preserve"> the common naevi are not available for comparison in the future. Up to 30% of melanomas in high-risk patients may develop in unmonitored lesions if only clinically atypical lesions are photographed</w:t>
      </w:r>
      <w:r w:rsidR="00FF31BF">
        <w:t xml:space="preserve"> </w:t>
      </w:r>
      <w:r w:rsidR="00B60DA2">
        <w:fldChar w:fldCharType="begin">
          <w:fldData xml:space="preserve">PEVuZE5vdGU+PENpdGU+PEF1dGhvcj5TYWxlcm5pPC9BdXRob3I+PFllYXI+MjAxMjwvWWVhcj48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</w:fldData>
        </w:fldChar>
      </w:r>
      <w:r w:rsidR="00B60DA2">
        <w:instrText xml:space="preserve"> ADDIN EN.CITE </w:instrText>
      </w:r>
      <w:r w:rsidR="00B60DA2">
        <w:fldChar w:fldCharType="begin">
          <w:fldData xml:space="preserve">PEVuZE5vdGU+PENpdGU+PEF1dGhvcj5TYWxlcm5pPC9BdXRob3I+PFllYXI+MjAxMjwvWWVhcj48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</w:fldData>
        </w:fldChar>
      </w:r>
      <w:r w:rsidR="00B60DA2">
        <w:instrText xml:space="preserve"> ADDIN EN.CITE.DATA </w:instrText>
      </w:r>
      <w:r w:rsidR="00B60DA2">
        <w:fldChar w:fldCharType="end"/>
      </w:r>
      <w:r w:rsidR="00B60DA2">
        <w:fldChar w:fldCharType="separate"/>
      </w:r>
      <w:r w:rsidR="00B60DA2">
        <w:rPr>
          <w:noProof/>
        </w:rPr>
        <w:t>(</w:t>
      </w:r>
      <w:hyperlink w:anchor="_ENREF_23" w:tooltip="Salerni, 2012 #24" w:history="1">
        <w:r w:rsidR="00267B4B">
          <w:rPr>
            <w:noProof/>
          </w:rPr>
          <w:t>Salerni, Carrera et al. 2012</w:t>
        </w:r>
      </w:hyperlink>
      <w:r w:rsidR="00B60DA2">
        <w:rPr>
          <w:noProof/>
        </w:rPr>
        <w:t>)</w:t>
      </w:r>
      <w:r w:rsidR="00B60DA2">
        <w:fldChar w:fldCharType="end"/>
      </w:r>
      <w:r w:rsidR="006B2948">
        <w:t>.</w:t>
      </w:r>
      <w:r>
        <w:t xml:space="preserve"> </w:t>
      </w:r>
    </w:p>
    <w:p w:rsidR="00E51B2B" w:rsidRPr="00E221E4" w:rsidRDefault="00E51B2B" w:rsidP="00566960">
      <w:pPr>
        <w:pStyle w:val="ListParagraph"/>
        <w:numPr>
          <w:ilvl w:val="0"/>
          <w:numId w:val="23"/>
        </w:numPr>
      </w:pPr>
      <w:r w:rsidRPr="00E221E4">
        <w:t xml:space="preserve">If only naevi </w:t>
      </w:r>
      <w:r w:rsidR="00673B15">
        <w:t xml:space="preserve">that </w:t>
      </w:r>
      <w:r w:rsidRPr="00E221E4">
        <w:t xml:space="preserve">appear clinically atypical are </w:t>
      </w:r>
      <w:r w:rsidR="003576E0">
        <w:t>examined</w:t>
      </w:r>
      <w:r w:rsidRPr="00E221E4">
        <w:t xml:space="preserve"> and photographed dermoscopically</w:t>
      </w:r>
      <w:r>
        <w:t>,</w:t>
      </w:r>
      <w:r w:rsidRPr="00E221E4">
        <w:t xml:space="preserve"> only 62% of der</w:t>
      </w:r>
      <w:r>
        <w:t>moscopically abnormal naevi would</w:t>
      </w:r>
      <w:r w:rsidRPr="00E221E4">
        <w:t xml:space="preserve"> be identified</w:t>
      </w:r>
      <w:r>
        <w:t>;</w:t>
      </w:r>
      <w:r w:rsidRPr="00E221E4">
        <w:t xml:space="preserve"> i.e. many common naevi may have suspicious dermoscopic appearances which can only be identified if they are examined/photographed with a dermatoscope</w:t>
      </w:r>
      <w:r w:rsidR="005E2B28">
        <w:t xml:space="preserve"> </w:t>
      </w:r>
      <w:r w:rsidR="00B60DA2">
        <w:fldChar w:fldCharType="begin">
          <w:fldData xml:space="preserve">PEVuZE5vdGU+PENpdGU+PEF1dGhvcj5TZWlkZW5hcmk8L0F1dGhvcj48WWVhcj4yMDA2PC9ZZWFy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</w:fldData>
        </w:fldChar>
      </w:r>
      <w:r w:rsidR="00B60DA2">
        <w:instrText xml:space="preserve"> ADDIN EN.CITE </w:instrText>
      </w:r>
      <w:r w:rsidR="00B60DA2">
        <w:fldChar w:fldCharType="begin">
          <w:fldData xml:space="preserve">PEVuZE5vdGU+PENpdGU+PEF1dGhvcj5TZWlkZW5hcmk8L0F1dGhvcj48WWVhcj4yMDA2PC9ZZWFy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</w:fldData>
        </w:fldChar>
      </w:r>
      <w:r w:rsidR="00B60DA2">
        <w:instrText xml:space="preserve"> ADDIN EN.CITE.DATA </w:instrText>
      </w:r>
      <w:r w:rsidR="00B60DA2">
        <w:fldChar w:fldCharType="end"/>
      </w:r>
      <w:r w:rsidR="00B60DA2">
        <w:fldChar w:fldCharType="separate"/>
      </w:r>
      <w:r w:rsidR="00B60DA2">
        <w:rPr>
          <w:noProof/>
        </w:rPr>
        <w:t>(</w:t>
      </w:r>
      <w:hyperlink w:anchor="_ENREF_28" w:tooltip="Seidenari, 2006 #25" w:history="1">
        <w:r w:rsidR="00267B4B">
          <w:rPr>
            <w:noProof/>
          </w:rPr>
          <w:t>Seidenari, Longo et al. 2006</w:t>
        </w:r>
      </w:hyperlink>
      <w:r w:rsidR="00B60DA2">
        <w:rPr>
          <w:noProof/>
        </w:rPr>
        <w:t>)</w:t>
      </w:r>
      <w:r w:rsidR="00B60DA2">
        <w:fldChar w:fldCharType="end"/>
      </w:r>
      <w:r w:rsidRPr="00E221E4">
        <w:t>.</w:t>
      </w:r>
    </w:p>
    <w:p w:rsidR="005354F8" w:rsidRDefault="005354F8" w:rsidP="00D53316">
      <w:pPr>
        <w:pStyle w:val="Heading2"/>
        <w:numPr>
          <w:ilvl w:val="0"/>
          <w:numId w:val="8"/>
        </w:numPr>
      </w:pPr>
      <w:bookmarkStart w:id="102" w:name="_Toc484612321"/>
      <w:r w:rsidRPr="00183E4D">
        <w:t>Clinical Claim</w:t>
      </w:r>
      <w:bookmarkEnd w:id="102"/>
    </w:p>
    <w:p w:rsidR="00FA714F" w:rsidRPr="00FA714F" w:rsidRDefault="00FA714F" w:rsidP="00FA714F">
      <w:pPr>
        <w:spacing w:before="120"/>
        <w:rPr>
          <w:rFonts w:asciiTheme="minorHAnsi" w:hAnsiTheme="minorHAnsi" w:cs="Arial"/>
        </w:rPr>
      </w:pPr>
      <w:r>
        <w:rPr>
          <w:rFonts w:asciiTheme="minorHAnsi" w:hAnsiTheme="minorHAnsi" w:cs="Arial"/>
        </w:rPr>
        <w:t>Some i</w:t>
      </w:r>
      <w:r w:rsidRPr="00FA714F">
        <w:rPr>
          <w:rFonts w:asciiTheme="minorHAnsi" w:hAnsiTheme="minorHAnsi" w:cs="Arial"/>
        </w:rPr>
        <w:t>nternational guidelines recommend that individuals at high risk of melanoma should receive surveillance as a standard of practice</w:t>
      </w:r>
      <w:r w:rsidR="003576E0">
        <w:rPr>
          <w:rFonts w:asciiTheme="minorHAnsi" w:hAnsiTheme="minorHAnsi" w:cs="Arial"/>
        </w:rPr>
        <w:t xml:space="preserve"> </w:t>
      </w:r>
      <w:r w:rsidRPr="00FA714F">
        <w:rPr>
          <w:rFonts w:asciiTheme="minorHAnsi" w:hAnsiTheme="minorHAnsi" w:cs="Arial"/>
        </w:rPr>
        <w:fldChar w:fldCharType="begin"/>
      </w:r>
      <w:r w:rsidRPr="00FA714F">
        <w:rPr>
          <w:rFonts w:asciiTheme="minorHAnsi" w:hAnsiTheme="minorHAnsi" w:cs="Arial"/>
        </w:rPr>
        <w:instrText xml:space="preserve"> ADDIN EN.CITE &lt;EndNote&gt;&lt;Cite&gt;&lt;Author&gt;Watts&lt;/Author&gt;&lt;Year&gt;2015&lt;/Year&gt;&lt;RecNum&gt;5&lt;/RecNum&gt;&lt;DisplayText&gt;(Watts, Dieng et al. 2015)&lt;/DisplayText&gt;&lt;record&gt;&lt;rec-number&gt;5&lt;/rec-number&gt;&lt;foreign-keys&gt;&lt;key app="EN" db-id="2wdd0dzz2s0fs8epfetx2patt0fxstp5pfp0" timestamp="1492670619"&gt;5&lt;/key&gt;&lt;/foreign-keys&gt;&lt;ref-type name="Journal Article"&gt;17&lt;/ref-type&gt;&lt;contributors&gt;&lt;authors&gt;&lt;author&gt;Watts, CG&lt;/author&gt;&lt;author&gt;Dieng, M&lt;/author&gt;&lt;author&gt;Morton, RL&lt;/author&gt;&lt;author&gt;Mann, GJ&lt;/author&gt;&lt;author&gt;Menzies, SW&lt;/author&gt;&lt;author&gt;Cust, AE&lt;/author&gt;&lt;/authors&gt;&lt;/contributors&gt;&lt;titles&gt;&lt;title&gt;Clinical practice guidelines for identification, screening and follow‐up of individuals at high risk of primary cutaneous melanoma: a systematic review&lt;/title&gt;&lt;secondary-title&gt;British Journal of Dermatology&lt;/secondary-title&gt;&lt;/titles&gt;&lt;periodical&gt;&lt;full-title&gt;British Journal of Dermatology&lt;/full-title&gt;&lt;/periodical&gt;&lt;pages&gt;33-47&lt;/pages&gt;&lt;volume&gt;172&lt;/volume&gt;&lt;number&gt;1&lt;/number&gt;&lt;dates&gt;&lt;year&gt;2015&lt;/year&gt;&lt;/dates&gt;&lt;isbn&gt;1365-2133&lt;/isbn&gt;&lt;urls&gt;&lt;related-urls&gt;&lt;url&gt;http://onlinelibrary.wiley.com/store/10.1111/bjd.13403/asset/bjd13403.pdf?v=1&amp;amp;t=j0t3a9uy&amp;amp;s=4cfd96aa5bf2d5cf38244c76775105ad3b5fd0aa&lt;/url&gt;&lt;/related-urls&gt;&lt;/urls&gt;&lt;/record&gt;&lt;/Cite&gt;&lt;/EndNote&gt;</w:instrText>
      </w:r>
      <w:r w:rsidRPr="00FA714F">
        <w:rPr>
          <w:rFonts w:asciiTheme="minorHAnsi" w:hAnsiTheme="minorHAnsi" w:cs="Arial"/>
        </w:rPr>
        <w:fldChar w:fldCharType="separate"/>
      </w:r>
      <w:r w:rsidRPr="00FA714F">
        <w:rPr>
          <w:rFonts w:asciiTheme="minorHAnsi" w:hAnsiTheme="minorHAnsi" w:cs="Arial"/>
          <w:noProof/>
        </w:rPr>
        <w:t>(</w:t>
      </w:r>
      <w:hyperlink w:anchor="_ENREF_31" w:tooltip="Watts, 2015 #5" w:history="1">
        <w:r w:rsidR="00267B4B" w:rsidRPr="00FA714F">
          <w:rPr>
            <w:rFonts w:asciiTheme="minorHAnsi" w:hAnsiTheme="minorHAnsi" w:cs="Arial"/>
            <w:noProof/>
          </w:rPr>
          <w:t>Watts, Dieng et al. 2015</w:t>
        </w:r>
      </w:hyperlink>
      <w:r w:rsidRPr="00FA714F">
        <w:rPr>
          <w:rFonts w:asciiTheme="minorHAnsi" w:hAnsiTheme="minorHAnsi" w:cs="Arial"/>
          <w:noProof/>
        </w:rPr>
        <w:t>)</w:t>
      </w:r>
      <w:r w:rsidRPr="00FA714F">
        <w:rPr>
          <w:rFonts w:asciiTheme="minorHAnsi" w:hAnsiTheme="minorHAnsi" w:cs="Arial"/>
        </w:rPr>
        <w:fldChar w:fldCharType="end"/>
      </w:r>
      <w:r w:rsidRPr="00FA714F">
        <w:rPr>
          <w:rFonts w:asciiTheme="minorHAnsi" w:hAnsiTheme="minorHAnsi" w:cs="Arial"/>
        </w:rPr>
        <w:t xml:space="preserve">. </w:t>
      </w:r>
      <w:r>
        <w:t>In Australia, the Clinical Practice Guidelines for the Management of Melanoma in Austra</w:t>
      </w:r>
      <w:r w:rsidR="003576E0">
        <w:t xml:space="preserve">lia and New Zealand recommend </w:t>
      </w:r>
      <w:r>
        <w:t>surve</w:t>
      </w:r>
      <w:r w:rsidR="005E2B28">
        <w:t>illance for people at high-risk,</w:t>
      </w:r>
      <w:r>
        <w:t xml:space="preserve"> stating: “Individuals at high risk of melanoma and their partner or carer be educated to recognise and document lesions suspicious of melanoma, and to be regularly checked by a clinician with six-monthly full body examination supported by total body photography and dermoscopy as required”</w:t>
      </w:r>
      <w:r w:rsidR="005E2B28">
        <w:t xml:space="preserve"> </w:t>
      </w:r>
      <w:r w:rsidR="005E2B28">
        <w:fldChar w:fldCharType="begin"/>
      </w:r>
      <w:r w:rsidR="005E2B28">
        <w:instrText xml:space="preserve"> ADDIN EN.CITE &lt;EndNote&gt;&lt;Cite&gt;&lt;Author&gt;National Health &amp;amp; Medical Research Council/Australian Cancer Network&lt;/Author&gt;&lt;Year&gt;2008&lt;/Year&gt;&lt;RecNum&gt;16&lt;/RecNum&gt;&lt;DisplayText&gt;(National Health &amp;amp; Medical Research Council/Australian Cancer Network 2008)&lt;/DisplayText&gt;&lt;record&gt;&lt;rec-number&gt;16&lt;/rec-number&gt;&lt;foreign-keys&gt;&lt;key app="EN" db-id="2wdd0dzz2s0fs8epfetx2patt0fxstp5pfp0" timestamp="1492671512"&gt;16&lt;/key&gt;&lt;/foreign-keys&gt;&lt;ref-type name="Report"&gt;27&lt;/ref-type&gt;&lt;contributors&gt;&lt;authors&gt;&lt;author&gt;National Health &amp;amp; Medical Research Council/Australian Cancer Network,&lt;/author&gt;&lt;/authors&gt;&lt;/contributors&gt;&lt;titles&gt;&lt;title&gt;Clinical Practice Guidelines for the Management of Melanoma in Australia and New Zealand&lt;/title&gt;&lt;/titles&gt;&lt;dates&gt;&lt;year&gt;2008&lt;/year&gt;&lt;/dates&gt;&lt;urls&gt;&lt;related-urls&gt;&lt;url&gt;https://www.cancer.org.au/content/pdf/HealthProfessionals/ClinicalGuidelines/ClinicalPracticeGuidelines-ManagementofMelanoma.pdf&lt;/url&gt;&lt;/related-urls&gt;&lt;/urls&gt;&lt;/record&gt;&lt;/Cite&gt;&lt;/EndNote&gt;</w:instrText>
      </w:r>
      <w:r w:rsidR="005E2B28">
        <w:fldChar w:fldCharType="separate"/>
      </w:r>
      <w:r w:rsidR="005E2B28">
        <w:rPr>
          <w:noProof/>
        </w:rPr>
        <w:t>(</w:t>
      </w:r>
      <w:hyperlink w:anchor="_ENREF_17" w:tooltip="National Health &amp; Medical Research Council/Australian Cancer Network, 2008 #16" w:history="1">
        <w:r w:rsidR="00267B4B">
          <w:rPr>
            <w:noProof/>
          </w:rPr>
          <w:t>National Health &amp; Medical Research Council/Australian Cancer Network 2008</w:t>
        </w:r>
      </w:hyperlink>
      <w:r w:rsidR="005E2B28">
        <w:rPr>
          <w:noProof/>
        </w:rPr>
        <w:t>)</w:t>
      </w:r>
      <w:r w:rsidR="005E2B28">
        <w:fldChar w:fldCharType="end"/>
      </w:r>
      <w:r>
        <w:t xml:space="preserve">. </w:t>
      </w:r>
      <w:r>
        <w:rPr>
          <w:rFonts w:asciiTheme="minorHAnsi" w:hAnsiTheme="minorHAnsi" w:cs="Arial"/>
        </w:rPr>
        <w:t xml:space="preserve">However, MSP recommendations are largely based on consensus due to the lack of strong evidence. </w:t>
      </w:r>
    </w:p>
    <w:p w:rsidR="0067009A" w:rsidRPr="00E7292A" w:rsidRDefault="0067009A" w:rsidP="0067009A">
      <w:pPr>
        <w:spacing w:before="120" w:after="120"/>
        <w:jc w:val="both"/>
        <w:rPr>
          <w:rFonts w:asciiTheme="minorHAnsi" w:hAnsiTheme="minorHAnsi" w:cs="Arial"/>
        </w:rPr>
      </w:pPr>
      <w:r w:rsidRPr="00E7292A">
        <w:rPr>
          <w:rFonts w:asciiTheme="minorHAnsi" w:hAnsiTheme="minorHAnsi" w:cs="Arial"/>
        </w:rPr>
        <w:lastRenderedPageBreak/>
        <w:t xml:space="preserve">The </w:t>
      </w:r>
      <w:r w:rsidR="00102887">
        <w:rPr>
          <w:rFonts w:asciiTheme="minorHAnsi" w:hAnsiTheme="minorHAnsi" w:cs="Arial"/>
        </w:rPr>
        <w:t>potential</w:t>
      </w:r>
      <w:r w:rsidR="00102887" w:rsidRPr="00E7292A">
        <w:rPr>
          <w:rFonts w:asciiTheme="minorHAnsi" w:hAnsiTheme="minorHAnsi" w:cs="Arial"/>
        </w:rPr>
        <w:t xml:space="preserve"> </w:t>
      </w:r>
      <w:r w:rsidRPr="00E7292A">
        <w:rPr>
          <w:rFonts w:asciiTheme="minorHAnsi" w:hAnsiTheme="minorHAnsi" w:cs="Arial"/>
        </w:rPr>
        <w:t>benefits</w:t>
      </w:r>
      <w:r w:rsidR="005E2B28">
        <w:rPr>
          <w:rFonts w:asciiTheme="minorHAnsi" w:hAnsiTheme="minorHAnsi" w:cs="Arial"/>
        </w:rPr>
        <w:t xml:space="preserve"> of MSP</w:t>
      </w:r>
      <w:r w:rsidRPr="00E7292A">
        <w:rPr>
          <w:rFonts w:asciiTheme="minorHAnsi" w:hAnsiTheme="minorHAnsi" w:cs="Arial"/>
        </w:rPr>
        <w:t xml:space="preserve"> </w:t>
      </w:r>
      <w:r w:rsidR="005E2B28">
        <w:rPr>
          <w:rFonts w:asciiTheme="minorHAnsi" w:hAnsiTheme="minorHAnsi" w:cs="Arial"/>
        </w:rPr>
        <w:t xml:space="preserve">for </w:t>
      </w:r>
      <w:r w:rsidRPr="00E7292A">
        <w:rPr>
          <w:rFonts w:asciiTheme="minorHAnsi" w:hAnsiTheme="minorHAnsi" w:cs="Arial"/>
        </w:rPr>
        <w:t>high</w:t>
      </w:r>
      <w:r w:rsidR="00573CC4">
        <w:rPr>
          <w:rFonts w:asciiTheme="minorHAnsi" w:hAnsiTheme="minorHAnsi" w:cs="Arial"/>
        </w:rPr>
        <w:t>-</w:t>
      </w:r>
      <w:r w:rsidRPr="00E7292A">
        <w:rPr>
          <w:rFonts w:asciiTheme="minorHAnsi" w:hAnsiTheme="minorHAnsi" w:cs="Arial"/>
        </w:rPr>
        <w:t xml:space="preserve">risk </w:t>
      </w:r>
      <w:r w:rsidR="00573CC4">
        <w:rPr>
          <w:rFonts w:asciiTheme="minorHAnsi" w:hAnsiTheme="minorHAnsi" w:cs="Arial"/>
        </w:rPr>
        <w:t xml:space="preserve">and very high-risk </w:t>
      </w:r>
      <w:r w:rsidRPr="00E7292A">
        <w:rPr>
          <w:rFonts w:asciiTheme="minorHAnsi" w:hAnsiTheme="minorHAnsi" w:cs="Arial"/>
        </w:rPr>
        <w:t>patient groups</w:t>
      </w:r>
      <w:r>
        <w:rPr>
          <w:rFonts w:asciiTheme="minorHAnsi" w:hAnsiTheme="minorHAnsi" w:cs="Arial"/>
        </w:rPr>
        <w:t xml:space="preserve"> </w:t>
      </w:r>
      <w:r w:rsidR="005E2B28">
        <w:rPr>
          <w:rFonts w:asciiTheme="minorHAnsi" w:hAnsiTheme="minorHAnsi" w:cs="Arial"/>
        </w:rPr>
        <w:t>include</w:t>
      </w:r>
      <w:r w:rsidRPr="00E7292A">
        <w:rPr>
          <w:rFonts w:asciiTheme="minorHAnsi" w:hAnsiTheme="minorHAnsi" w:cs="Arial"/>
        </w:rPr>
        <w:t>:</w:t>
      </w:r>
    </w:p>
    <w:p w:rsidR="0067009A" w:rsidRPr="00E7292A" w:rsidRDefault="0067009A" w:rsidP="00566960">
      <w:pPr>
        <w:pStyle w:val="ListParagraph"/>
        <w:numPr>
          <w:ilvl w:val="0"/>
          <w:numId w:val="24"/>
        </w:numPr>
      </w:pPr>
      <w:r w:rsidRPr="00E7292A">
        <w:t>Melanoma detection at an earlier stage</w:t>
      </w:r>
      <w:r>
        <w:t xml:space="preserve"> in its development</w:t>
      </w:r>
      <w:r w:rsidR="003576E0">
        <w:t>;</w:t>
      </w:r>
    </w:p>
    <w:p w:rsidR="0067009A" w:rsidRPr="00E7292A" w:rsidRDefault="0067009A" w:rsidP="00566960">
      <w:pPr>
        <w:pStyle w:val="ListParagraph"/>
        <w:numPr>
          <w:ilvl w:val="0"/>
          <w:numId w:val="24"/>
        </w:numPr>
      </w:pPr>
      <w:r w:rsidRPr="00E7292A">
        <w:t>Less aggressive skin surgery as definitive treatment</w:t>
      </w:r>
      <w:r w:rsidR="003576E0">
        <w:t>;</w:t>
      </w:r>
    </w:p>
    <w:p w:rsidR="0067009A" w:rsidRPr="00E7292A" w:rsidRDefault="0067009A" w:rsidP="00566960">
      <w:pPr>
        <w:pStyle w:val="ListParagraph"/>
        <w:numPr>
          <w:ilvl w:val="0"/>
          <w:numId w:val="24"/>
        </w:numPr>
      </w:pPr>
      <w:r w:rsidRPr="00E7292A">
        <w:t>Fewer benign lesion excisions</w:t>
      </w:r>
      <w:r w:rsidR="003576E0">
        <w:t>;</w:t>
      </w:r>
    </w:p>
    <w:p w:rsidR="0067009A" w:rsidRPr="00E7292A" w:rsidRDefault="0067009A" w:rsidP="00566960">
      <w:pPr>
        <w:pStyle w:val="ListParagraph"/>
        <w:numPr>
          <w:ilvl w:val="0"/>
          <w:numId w:val="24"/>
        </w:numPr>
      </w:pPr>
      <w:r w:rsidRPr="00E7292A">
        <w:t>Reduced requirement for sentinel lymph node biopsy and investigation and treatment of metastatic disease</w:t>
      </w:r>
      <w:r w:rsidR="003576E0">
        <w:t>;</w:t>
      </w:r>
    </w:p>
    <w:p w:rsidR="0067009A" w:rsidRPr="00E7292A" w:rsidRDefault="00FF1E37" w:rsidP="00566960">
      <w:pPr>
        <w:pStyle w:val="ListParagraph"/>
        <w:numPr>
          <w:ilvl w:val="0"/>
          <w:numId w:val="24"/>
        </w:numPr>
      </w:pPr>
      <w:r>
        <w:t>Improved d</w:t>
      </w:r>
      <w:r w:rsidR="0067009A" w:rsidRPr="00E7292A">
        <w:t>iagnosis of non-melanoma skin cancer</w:t>
      </w:r>
      <w:r w:rsidR="003576E0">
        <w:t>;</w:t>
      </w:r>
    </w:p>
    <w:p w:rsidR="0067009A" w:rsidRPr="00E7292A" w:rsidRDefault="0067009A" w:rsidP="00566960">
      <w:pPr>
        <w:pStyle w:val="ListParagraph"/>
        <w:numPr>
          <w:ilvl w:val="0"/>
          <w:numId w:val="24"/>
        </w:numPr>
      </w:pPr>
      <w:r w:rsidRPr="00E7292A">
        <w:t>Improved capacity for self-examination and early d</w:t>
      </w:r>
      <w:r w:rsidR="003576E0">
        <w:t>i</w:t>
      </w:r>
      <w:r w:rsidRPr="00E7292A">
        <w:t>agnosis at home</w:t>
      </w:r>
      <w:r w:rsidR="003576E0">
        <w:t>; and</w:t>
      </w:r>
    </w:p>
    <w:p w:rsidR="0067009A" w:rsidRPr="00E7292A" w:rsidRDefault="0067009A" w:rsidP="00566960">
      <w:pPr>
        <w:pStyle w:val="ListParagraph"/>
        <w:numPr>
          <w:ilvl w:val="0"/>
          <w:numId w:val="24"/>
        </w:numPr>
      </w:pPr>
      <w:r w:rsidRPr="00E7292A">
        <w:t>Increased sense of well-being following a comprehensive photography session and written report</w:t>
      </w:r>
    </w:p>
    <w:p w:rsidR="00903492" w:rsidRPr="00183E4D" w:rsidRDefault="00D461C4" w:rsidP="00D53316">
      <w:pPr>
        <w:pStyle w:val="Heading2"/>
        <w:numPr>
          <w:ilvl w:val="0"/>
          <w:numId w:val="8"/>
        </w:numPr>
      </w:pPr>
      <w:bookmarkStart w:id="103" w:name="_Toc484612322"/>
      <w:bookmarkEnd w:id="78"/>
      <w:bookmarkEnd w:id="79"/>
      <w:r>
        <w:t>Summary of the PICO</w:t>
      </w:r>
      <w:bookmarkEnd w:id="103"/>
    </w:p>
    <w:p w:rsidR="00D53316" w:rsidRDefault="00D53316" w:rsidP="00D53316">
      <w:pPr>
        <w:spacing w:before="240"/>
        <w:jc w:val="both"/>
      </w:pPr>
      <w:bookmarkStart w:id="104" w:name="_Ref395200496"/>
      <w:bookmarkStart w:id="105" w:name="_Toc393378291"/>
      <w:r w:rsidRPr="00183E4D">
        <w:t xml:space="preserve">The guiding framework of </w:t>
      </w:r>
      <w:r>
        <w:t>a</w:t>
      </w:r>
      <w:r w:rsidRPr="00183E4D">
        <w:t xml:space="preserve"> </w:t>
      </w:r>
      <w:r>
        <w:t>PICO Confirmation</w:t>
      </w:r>
      <w:r w:rsidRPr="00183E4D">
        <w:t xml:space="preserve"> </w:t>
      </w:r>
      <w:r>
        <w:t>i</w:t>
      </w:r>
      <w:r w:rsidRPr="00183E4D">
        <w:t xml:space="preserve">s recommended </w:t>
      </w:r>
      <w:r>
        <w:t xml:space="preserve">by MSAC </w:t>
      </w:r>
      <w:r w:rsidRPr="00183E4D">
        <w:t xml:space="preserve">for </w:t>
      </w:r>
      <w:r>
        <w:t>each</w:t>
      </w:r>
      <w:r w:rsidRPr="00183E4D">
        <w:t xml:space="preserve"> assessment. The</w:t>
      </w:r>
      <w:r>
        <w:t xml:space="preserve"> </w:t>
      </w:r>
      <w:r w:rsidR="00E518B2" w:rsidRPr="00183E4D">
        <w:t>Population, In</w:t>
      </w:r>
      <w:r w:rsidR="00E518B2">
        <w:t>vestigation/Index test</w:t>
      </w:r>
      <w:r w:rsidR="00E518B2" w:rsidRPr="00183E4D">
        <w:t xml:space="preserve">, Comparator and Outcomes </w:t>
      </w:r>
      <w:r w:rsidR="00E518B2">
        <w:t>(</w:t>
      </w:r>
      <w:r>
        <w:t>PICO</w:t>
      </w:r>
      <w:r w:rsidR="00E518B2">
        <w:t>)</w:t>
      </w:r>
      <w:r>
        <w:t xml:space="preserve"> Confirmation</w:t>
      </w:r>
      <w:r w:rsidRPr="00183E4D">
        <w:t xml:space="preserve"> describes current clinical practice and reflects the likely future practice with the proposed medical service. </w:t>
      </w:r>
    </w:p>
    <w:p w:rsidR="00D53316" w:rsidRPr="00E518B2" w:rsidRDefault="00E518B2" w:rsidP="00AE3C16">
      <w:pPr>
        <w:rPr>
          <w:b/>
        </w:rPr>
      </w:pPr>
      <w:r>
        <w:t xml:space="preserve">Two separate </w:t>
      </w:r>
      <w:r w:rsidR="00D53316">
        <w:t>PICO</w:t>
      </w:r>
      <w:r>
        <w:t xml:space="preserve">s are </w:t>
      </w:r>
      <w:r w:rsidRPr="00221CE6">
        <w:t xml:space="preserve">presented </w:t>
      </w:r>
      <w:r w:rsidRPr="00221CE6">
        <w:rPr>
          <w:sz w:val="24"/>
        </w:rPr>
        <w:t xml:space="preserve">in </w:t>
      </w:r>
      <w:r w:rsidRPr="00221CE6">
        <w:rPr>
          <w:sz w:val="24"/>
        </w:rPr>
        <w:fldChar w:fldCharType="begin"/>
      </w:r>
      <w:r w:rsidRPr="00221CE6">
        <w:rPr>
          <w:sz w:val="24"/>
        </w:rPr>
        <w:instrText xml:space="preserve"> REF _Ref480389416 \h  \* MERGEFORMAT </w:instrText>
      </w:r>
      <w:r w:rsidRPr="00221CE6">
        <w:rPr>
          <w:sz w:val="24"/>
        </w:rPr>
      </w:r>
      <w:r w:rsidRPr="00221CE6">
        <w:rPr>
          <w:sz w:val="24"/>
        </w:rPr>
        <w:fldChar w:fldCharType="separate"/>
      </w:r>
      <w:r w:rsidR="00161397">
        <w:t xml:space="preserve">Box </w:t>
      </w:r>
      <w:r w:rsidR="00161397">
        <w:rPr>
          <w:noProof/>
        </w:rPr>
        <w:t>1</w:t>
      </w:r>
      <w:r w:rsidRPr="00221CE6">
        <w:rPr>
          <w:sz w:val="24"/>
        </w:rPr>
        <w:fldChar w:fldCharType="end"/>
      </w:r>
      <w:r w:rsidRPr="00221CE6">
        <w:rPr>
          <w:sz w:val="24"/>
        </w:rPr>
        <w:t xml:space="preserve"> and </w:t>
      </w:r>
      <w:r w:rsidRPr="00221CE6">
        <w:rPr>
          <w:sz w:val="24"/>
        </w:rPr>
        <w:fldChar w:fldCharType="begin"/>
      </w:r>
      <w:r w:rsidRPr="00221CE6">
        <w:rPr>
          <w:sz w:val="24"/>
        </w:rPr>
        <w:instrText xml:space="preserve"> REF _Ref481072905 \h  \* MERGEFORMAT </w:instrText>
      </w:r>
      <w:r w:rsidRPr="00221CE6">
        <w:rPr>
          <w:sz w:val="24"/>
        </w:rPr>
      </w:r>
      <w:r w:rsidRPr="00221CE6">
        <w:rPr>
          <w:sz w:val="24"/>
        </w:rPr>
        <w:fldChar w:fldCharType="separate"/>
      </w:r>
      <w:r w:rsidR="00161397">
        <w:t xml:space="preserve">Box </w:t>
      </w:r>
      <w:r w:rsidR="00161397">
        <w:rPr>
          <w:noProof/>
        </w:rPr>
        <w:t>2</w:t>
      </w:r>
      <w:r w:rsidRPr="00221CE6">
        <w:rPr>
          <w:sz w:val="24"/>
        </w:rPr>
        <w:fldChar w:fldCharType="end"/>
      </w:r>
      <w:r w:rsidR="00D53316" w:rsidRPr="00221CE6">
        <w:t xml:space="preserve"> to guide the</w:t>
      </w:r>
      <w:r w:rsidR="00D53316" w:rsidRPr="00183E4D">
        <w:t xml:space="preserve"> systematic literature review</w:t>
      </w:r>
      <w:r w:rsidR="00D53316">
        <w:t xml:space="preserve"> for direct evidence</w:t>
      </w:r>
      <w:r w:rsidR="00187CB0">
        <w:t xml:space="preserve"> and account for the high</w:t>
      </w:r>
      <w:r w:rsidR="003576E0">
        <w:t>-</w:t>
      </w:r>
      <w:r w:rsidR="00187CB0">
        <w:t>risk and very high</w:t>
      </w:r>
      <w:r w:rsidR="003576E0">
        <w:t>-</w:t>
      </w:r>
      <w:r w:rsidR="00187CB0">
        <w:t>risk populations</w:t>
      </w:r>
      <w:r w:rsidR="00D53316" w:rsidRPr="00187CB0">
        <w:t>.</w:t>
      </w:r>
    </w:p>
    <w:p w:rsidR="00D53316" w:rsidRPr="00183E4D" w:rsidRDefault="005F29D2" w:rsidP="00AE3C16">
      <w:pPr>
        <w:pStyle w:val="Caption"/>
        <w:keepNext/>
        <w:spacing w:after="0"/>
      </w:pPr>
      <w:bookmarkStart w:id="106" w:name="_Ref480389416"/>
      <w:bookmarkStart w:id="107" w:name="_Toc423451472"/>
      <w:bookmarkStart w:id="108" w:name="_Toc484693400"/>
      <w:bookmarkStart w:id="109" w:name="_Ref395200521"/>
      <w:bookmarkStart w:id="110" w:name="_Toc393378292"/>
      <w:bookmarkEnd w:id="104"/>
      <w:bookmarkEnd w:id="105"/>
      <w:r>
        <w:t xml:space="preserve">Box </w:t>
      </w:r>
      <w:fldSimple w:instr=" SEQ Box \* ARABIC ">
        <w:r w:rsidR="00161397">
          <w:rPr>
            <w:noProof/>
          </w:rPr>
          <w:t>1</w:t>
        </w:r>
      </w:fldSimple>
      <w:bookmarkEnd w:id="106"/>
      <w:r w:rsidR="00D53316" w:rsidRPr="00183E4D">
        <w:tab/>
        <w:t xml:space="preserve">Criteria for identifying and selecting studies to determine the </w:t>
      </w:r>
      <w:r w:rsidR="00AE3C16">
        <w:t xml:space="preserve">effectiveness and </w:t>
      </w:r>
      <w:r w:rsidR="00D53316" w:rsidRPr="00183E4D">
        <w:t>safety</w:t>
      </w:r>
      <w:r w:rsidR="0098017F">
        <w:t>, and cost-effectiveness</w:t>
      </w:r>
      <w:r w:rsidR="00D53316">
        <w:t xml:space="preserve"> </w:t>
      </w:r>
      <w:r w:rsidR="00D53316" w:rsidRPr="00183E4D">
        <w:t xml:space="preserve">of </w:t>
      </w:r>
      <w:r w:rsidR="00AE3C16">
        <w:t>MSP</w:t>
      </w:r>
      <w:r w:rsidR="00D53316" w:rsidRPr="00183E4D">
        <w:t xml:space="preserve"> in patients with</w:t>
      </w:r>
      <w:r w:rsidR="00D53316">
        <w:t xml:space="preserve"> high risk</w:t>
      </w:r>
      <w:bookmarkEnd w:id="107"/>
      <w:r w:rsidR="0098017F">
        <w:t xml:space="preserve"> of melanoma</w:t>
      </w:r>
      <w:bookmarkEnd w:id="108"/>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Criteria for identifying and selecting studies to determine the effectiveness and safety, and cost-effectiveness of MSP in patients with high risk of melanoma"/>
        <w:tblDescription w:val="This Box provides the criteria for selecting studies to assess the effectiveness and safety of the new technology."/>
      </w:tblPr>
      <w:tblGrid>
        <w:gridCol w:w="2068"/>
        <w:gridCol w:w="6965"/>
      </w:tblGrid>
      <w:tr w:rsidR="00D53316" w:rsidRPr="00183E4D" w:rsidTr="005F29D2">
        <w:trPr>
          <w:cantSplit/>
          <w:trHeight w:val="261"/>
          <w:tblHeader/>
        </w:trPr>
        <w:tc>
          <w:tcPr>
            <w:tcW w:w="2068" w:type="dxa"/>
            <w:shd w:val="clear" w:color="auto" w:fill="auto"/>
          </w:tcPr>
          <w:p w:rsidR="00D53316" w:rsidRPr="00183E4D" w:rsidRDefault="00D53316" w:rsidP="004166D6">
            <w:pPr>
              <w:pStyle w:val="Tabletext1"/>
              <w:keepNext/>
              <w:rPr>
                <w:b/>
              </w:rPr>
            </w:pPr>
            <w:r w:rsidRPr="00183E4D">
              <w:rPr>
                <w:b/>
              </w:rPr>
              <w:t>Selection criteria</w:t>
            </w:r>
          </w:p>
        </w:tc>
        <w:tc>
          <w:tcPr>
            <w:tcW w:w="6965" w:type="dxa"/>
            <w:shd w:val="clear" w:color="auto" w:fill="auto"/>
          </w:tcPr>
          <w:p w:rsidR="00D53316" w:rsidRPr="00183E4D" w:rsidRDefault="00D53316" w:rsidP="004166D6">
            <w:pPr>
              <w:pStyle w:val="Tabletext1"/>
              <w:keepNext/>
              <w:jc w:val="center"/>
              <w:rPr>
                <w:rFonts w:cs="Arial"/>
                <w:b/>
              </w:rPr>
            </w:pPr>
            <w:r w:rsidRPr="00183E4D">
              <w:rPr>
                <w:rFonts w:cs="Arial"/>
                <w:b/>
              </w:rPr>
              <w:t>Description</w:t>
            </w:r>
          </w:p>
        </w:tc>
      </w:tr>
      <w:tr w:rsidR="00D53316" w:rsidRPr="00183E4D" w:rsidTr="005F29D2">
        <w:trPr>
          <w:cantSplit/>
          <w:trHeight w:val="247"/>
        </w:trPr>
        <w:tc>
          <w:tcPr>
            <w:tcW w:w="2068" w:type="dxa"/>
            <w:shd w:val="clear" w:color="auto" w:fill="auto"/>
          </w:tcPr>
          <w:p w:rsidR="00D53316" w:rsidRPr="00183E4D" w:rsidRDefault="00D53316" w:rsidP="004166D6">
            <w:pPr>
              <w:pStyle w:val="Tabletext1"/>
              <w:keepNext/>
            </w:pPr>
            <w:r w:rsidRPr="00183E4D">
              <w:t>Population</w:t>
            </w:r>
            <w:r w:rsidR="003B20A8">
              <w:t>s</w:t>
            </w:r>
          </w:p>
        </w:tc>
        <w:tc>
          <w:tcPr>
            <w:tcW w:w="6965" w:type="dxa"/>
            <w:shd w:val="clear" w:color="auto" w:fill="auto"/>
          </w:tcPr>
          <w:p w:rsidR="00D53316" w:rsidRPr="00B12477" w:rsidRDefault="007C3669" w:rsidP="004166D6">
            <w:pPr>
              <w:pStyle w:val="Tabletext1"/>
              <w:keepNext/>
              <w:rPr>
                <w:rFonts w:cs="Arial"/>
              </w:rPr>
            </w:pPr>
            <w:r>
              <w:rPr>
                <w:rFonts w:cs="Arial"/>
              </w:rPr>
              <w:t xml:space="preserve">High-risk – </w:t>
            </w:r>
            <w:r w:rsidR="00D53316" w:rsidRPr="00B12477">
              <w:rPr>
                <w:rFonts w:cs="Arial"/>
              </w:rPr>
              <w:t>Adults (aged ≥ 18 years) with minimum of 15 naevi  and at least one of the following:</w:t>
            </w:r>
          </w:p>
          <w:p w:rsidR="00D53316" w:rsidRPr="00B12477" w:rsidRDefault="00D53316" w:rsidP="004166D6">
            <w:pPr>
              <w:pStyle w:val="Tabletext1"/>
              <w:keepNext/>
              <w:ind w:left="200" w:hanging="200"/>
              <w:rPr>
                <w:rFonts w:cs="Arial"/>
              </w:rPr>
            </w:pPr>
            <w:r w:rsidRPr="00B12477">
              <w:rPr>
                <w:rFonts w:cs="Arial"/>
              </w:rPr>
              <w:t>1.</w:t>
            </w:r>
            <w:r w:rsidRPr="00B12477">
              <w:rPr>
                <w:rFonts w:cs="Arial"/>
              </w:rPr>
              <w:tab/>
              <w:t>Personal history of melanoma</w:t>
            </w:r>
          </w:p>
          <w:p w:rsidR="00D53316" w:rsidRPr="00B12477" w:rsidRDefault="00D53316" w:rsidP="004166D6">
            <w:pPr>
              <w:pStyle w:val="Tabletext1"/>
              <w:keepNext/>
              <w:ind w:left="200" w:hanging="200"/>
              <w:rPr>
                <w:rFonts w:cs="Arial"/>
              </w:rPr>
            </w:pPr>
            <w:r w:rsidRPr="00B12477">
              <w:rPr>
                <w:rFonts w:cs="Arial"/>
              </w:rPr>
              <w:t>2.</w:t>
            </w:r>
            <w:r w:rsidRPr="00B12477">
              <w:rPr>
                <w:rFonts w:cs="Arial"/>
              </w:rPr>
              <w:tab/>
              <w:t xml:space="preserve">Family history of two or more first degree relatives having had melanoma </w:t>
            </w:r>
          </w:p>
          <w:p w:rsidR="00D53316" w:rsidRPr="00B12477" w:rsidRDefault="00D53316" w:rsidP="004166D6">
            <w:pPr>
              <w:pStyle w:val="Tabletext1"/>
              <w:keepNext/>
              <w:ind w:left="200" w:hanging="200"/>
              <w:rPr>
                <w:rFonts w:cs="Arial"/>
              </w:rPr>
            </w:pPr>
            <w:r w:rsidRPr="00B12477">
              <w:rPr>
                <w:rFonts w:cs="Arial"/>
              </w:rPr>
              <w:t>3.</w:t>
            </w:r>
            <w:r w:rsidRPr="00B12477">
              <w:rPr>
                <w:rFonts w:cs="Arial"/>
              </w:rPr>
              <w:tab/>
              <w:t>Personal history of gene mutation CDKN2A and one first or second degree relative with melanoma</w:t>
            </w:r>
          </w:p>
          <w:p w:rsidR="00D53316" w:rsidRPr="00B12477" w:rsidRDefault="00D53316" w:rsidP="004166D6">
            <w:pPr>
              <w:pStyle w:val="Tabletext1"/>
              <w:keepNext/>
              <w:ind w:left="200" w:hanging="200"/>
              <w:rPr>
                <w:rFonts w:cs="Arial"/>
              </w:rPr>
            </w:pPr>
            <w:r w:rsidRPr="00B12477">
              <w:rPr>
                <w:rFonts w:cs="Arial"/>
              </w:rPr>
              <w:t>4.</w:t>
            </w:r>
            <w:r w:rsidRPr="00B12477">
              <w:rPr>
                <w:rFonts w:cs="Arial"/>
              </w:rPr>
              <w:tab/>
              <w:t>100 or more common naevi</w:t>
            </w:r>
          </w:p>
          <w:p w:rsidR="00D53316" w:rsidRDefault="00D53316" w:rsidP="004166D6">
            <w:pPr>
              <w:pStyle w:val="Tabletext1"/>
              <w:keepNext/>
              <w:ind w:left="200" w:hanging="200"/>
              <w:rPr>
                <w:rFonts w:cs="Arial"/>
              </w:rPr>
            </w:pPr>
            <w:r w:rsidRPr="00B12477">
              <w:rPr>
                <w:rFonts w:cs="Arial"/>
              </w:rPr>
              <w:t>5.</w:t>
            </w:r>
            <w:r w:rsidRPr="00B12477">
              <w:rPr>
                <w:rFonts w:cs="Arial"/>
              </w:rPr>
              <w:tab/>
              <w:t>Six or more atypical/dysplastic naevi</w:t>
            </w:r>
          </w:p>
          <w:p w:rsidR="007C3669" w:rsidRPr="00183E4D" w:rsidRDefault="007C3669" w:rsidP="00C33F44">
            <w:pPr>
              <w:pStyle w:val="Tabletext1"/>
              <w:keepNext/>
              <w:rPr>
                <w:rFonts w:cs="Arial"/>
              </w:rPr>
            </w:pPr>
          </w:p>
        </w:tc>
      </w:tr>
      <w:tr w:rsidR="00D53316" w:rsidRPr="00183E4D" w:rsidTr="005F29D2">
        <w:trPr>
          <w:cantSplit/>
          <w:trHeight w:val="224"/>
        </w:trPr>
        <w:tc>
          <w:tcPr>
            <w:tcW w:w="2068" w:type="dxa"/>
            <w:shd w:val="clear" w:color="auto" w:fill="auto"/>
          </w:tcPr>
          <w:p w:rsidR="00D53316" w:rsidRPr="00183E4D" w:rsidRDefault="00D53316" w:rsidP="00CE3F8A">
            <w:pPr>
              <w:pStyle w:val="Tabletext1"/>
            </w:pPr>
            <w:r w:rsidRPr="00183E4D">
              <w:t>Intervention</w:t>
            </w:r>
            <w:r>
              <w:t xml:space="preserve"> </w:t>
            </w:r>
          </w:p>
        </w:tc>
        <w:tc>
          <w:tcPr>
            <w:tcW w:w="6965" w:type="dxa"/>
            <w:shd w:val="clear" w:color="auto" w:fill="auto"/>
          </w:tcPr>
          <w:p w:rsidR="00D53316" w:rsidRDefault="00D53316" w:rsidP="00566960">
            <w:pPr>
              <w:pStyle w:val="Tabletext1"/>
              <w:numPr>
                <w:ilvl w:val="0"/>
                <w:numId w:val="12"/>
              </w:numPr>
              <w:ind w:left="200" w:hanging="141"/>
            </w:pPr>
            <w:r>
              <w:t>Total Body Photography (once every 5 years)</w:t>
            </w:r>
          </w:p>
          <w:p w:rsidR="00D53316" w:rsidRDefault="00D53316" w:rsidP="00566960">
            <w:pPr>
              <w:pStyle w:val="Tabletext1"/>
              <w:numPr>
                <w:ilvl w:val="0"/>
                <w:numId w:val="12"/>
              </w:numPr>
              <w:ind w:left="200" w:hanging="141"/>
            </w:pPr>
            <w:r>
              <w:t>Total body pigmented lesion digital dermoscopy (DD</w:t>
            </w:r>
            <w:r w:rsidR="0098017F">
              <w:t xml:space="preserve">) (once a year) (‘Long-term follow-up </w:t>
            </w:r>
            <w:r w:rsidR="005614D3">
              <w:t xml:space="preserve">sequential </w:t>
            </w:r>
            <w:r>
              <w:t>DD; all lesions’)</w:t>
            </w:r>
          </w:p>
          <w:p w:rsidR="00D53316" w:rsidRPr="00183E4D" w:rsidRDefault="00D53316" w:rsidP="0098017F">
            <w:pPr>
              <w:pStyle w:val="Tabletext1"/>
              <w:numPr>
                <w:ilvl w:val="0"/>
                <w:numId w:val="12"/>
              </w:numPr>
              <w:ind w:left="200" w:hanging="141"/>
            </w:pPr>
            <w:r>
              <w:t xml:space="preserve">Follow-up digital dermoscopy of a previously photographed (by </w:t>
            </w:r>
            <w:r w:rsidR="0098017F">
              <w:t>DD</w:t>
            </w:r>
            <w:r>
              <w:t xml:space="preserve">) pigmented lesion within 8-16 weeks of </w:t>
            </w:r>
            <w:r w:rsidR="0098017F">
              <w:t>DD</w:t>
            </w:r>
            <w:r>
              <w:t xml:space="preserve"> but l</w:t>
            </w:r>
            <w:r w:rsidR="0098017F">
              <w:t>imited to once per year (‘short-</w:t>
            </w:r>
            <w:r>
              <w:t xml:space="preserve">term </w:t>
            </w:r>
            <w:r w:rsidR="0098017F">
              <w:t>follow-up</w:t>
            </w:r>
            <w:r w:rsidR="005614D3">
              <w:t xml:space="preserve"> sequential</w:t>
            </w:r>
            <w:r w:rsidR="0098017F">
              <w:t xml:space="preserve"> </w:t>
            </w:r>
            <w:r>
              <w:t>DD’)</w:t>
            </w:r>
          </w:p>
        </w:tc>
      </w:tr>
      <w:tr w:rsidR="00D53316" w:rsidRPr="00183E4D" w:rsidTr="005F29D2">
        <w:trPr>
          <w:cantSplit/>
          <w:trHeight w:val="612"/>
        </w:trPr>
        <w:tc>
          <w:tcPr>
            <w:tcW w:w="2068" w:type="dxa"/>
            <w:shd w:val="clear" w:color="auto" w:fill="auto"/>
          </w:tcPr>
          <w:p w:rsidR="00D53316" w:rsidRPr="00183E4D" w:rsidRDefault="00D53316" w:rsidP="00CE3F8A">
            <w:pPr>
              <w:pStyle w:val="Tabletext1"/>
            </w:pPr>
            <w:r w:rsidRPr="00183E4D">
              <w:t>Comparator</w:t>
            </w:r>
            <w:r>
              <w:t>s</w:t>
            </w:r>
          </w:p>
        </w:tc>
        <w:tc>
          <w:tcPr>
            <w:tcW w:w="6965" w:type="dxa"/>
            <w:shd w:val="clear" w:color="auto" w:fill="auto"/>
          </w:tcPr>
          <w:p w:rsidR="00D53316" w:rsidRDefault="00D53316" w:rsidP="00566960">
            <w:pPr>
              <w:pStyle w:val="Tabletext1"/>
              <w:numPr>
                <w:ilvl w:val="0"/>
                <w:numId w:val="12"/>
              </w:numPr>
              <w:ind w:left="200" w:hanging="141"/>
            </w:pPr>
            <w:r>
              <w:t>Self-examination at home without the use of photography (monthly);</w:t>
            </w:r>
          </w:p>
          <w:p w:rsidR="00D53316" w:rsidRDefault="00D53316" w:rsidP="00566960">
            <w:pPr>
              <w:pStyle w:val="Tabletext1"/>
              <w:numPr>
                <w:ilvl w:val="0"/>
                <w:numId w:val="12"/>
              </w:numPr>
              <w:ind w:left="200" w:hanging="141"/>
            </w:pPr>
            <w:r>
              <w:t>GP clinical examination/skin excisions without access to photography for real time comparison (once or twice per year);</w:t>
            </w:r>
          </w:p>
          <w:p w:rsidR="00D53316" w:rsidRPr="00183E4D" w:rsidRDefault="00D53316" w:rsidP="00566960">
            <w:pPr>
              <w:pStyle w:val="Tabletext1"/>
              <w:numPr>
                <w:ilvl w:val="0"/>
                <w:numId w:val="12"/>
              </w:numPr>
              <w:ind w:left="200" w:hanging="141"/>
            </w:pPr>
            <w:r>
              <w:t>Dermatologist clinical examination/skin excisions (including dermoscopy), without access to photography for real time comparison (once or twice per year)</w:t>
            </w:r>
          </w:p>
        </w:tc>
      </w:tr>
      <w:tr w:rsidR="00D53316" w:rsidRPr="00183E4D" w:rsidTr="005F29D2">
        <w:trPr>
          <w:cantSplit/>
          <w:trHeight w:val="547"/>
        </w:trPr>
        <w:tc>
          <w:tcPr>
            <w:tcW w:w="2068" w:type="dxa"/>
            <w:shd w:val="clear" w:color="auto" w:fill="auto"/>
          </w:tcPr>
          <w:p w:rsidR="00D53316" w:rsidRPr="00183E4D" w:rsidRDefault="00D53316" w:rsidP="00CE3F8A">
            <w:pPr>
              <w:pStyle w:val="Tabletext1"/>
            </w:pPr>
            <w:r w:rsidRPr="00183E4D">
              <w:lastRenderedPageBreak/>
              <w:t>Outcomes</w:t>
            </w:r>
          </w:p>
        </w:tc>
        <w:tc>
          <w:tcPr>
            <w:tcW w:w="6965" w:type="dxa"/>
            <w:shd w:val="clear" w:color="auto" w:fill="auto"/>
          </w:tcPr>
          <w:p w:rsidR="00D53316" w:rsidRPr="001E7EA2" w:rsidRDefault="00D53316" w:rsidP="00CE3F8A">
            <w:pPr>
              <w:pStyle w:val="Tabletext1"/>
              <w:rPr>
                <w:rFonts w:cs="Arial"/>
              </w:rPr>
            </w:pPr>
            <w:r w:rsidRPr="001E7EA2">
              <w:rPr>
                <w:rFonts w:cs="Arial"/>
              </w:rPr>
              <w:t>Safety:</w:t>
            </w:r>
          </w:p>
          <w:p w:rsidR="00D53316" w:rsidRPr="001E7EA2" w:rsidRDefault="00D53316" w:rsidP="00CE3F8A">
            <w:pPr>
              <w:pStyle w:val="Tabletext1"/>
              <w:rPr>
                <w:rFonts w:cs="Arial"/>
              </w:rPr>
            </w:pPr>
            <w:r w:rsidRPr="001E7EA2">
              <w:rPr>
                <w:rFonts w:cs="Arial"/>
              </w:rPr>
              <w:t xml:space="preserve">Efficacy/effectiveness: </w:t>
            </w:r>
          </w:p>
          <w:p w:rsidR="00D53316" w:rsidRPr="001E7EA2" w:rsidRDefault="00D53316" w:rsidP="00CE3F8A">
            <w:pPr>
              <w:pStyle w:val="Tabletext1"/>
              <w:rPr>
                <w:rFonts w:cs="Arial"/>
              </w:rPr>
            </w:pPr>
            <w:r w:rsidRPr="001E7EA2">
              <w:rPr>
                <w:rFonts w:cs="Arial"/>
              </w:rPr>
              <w:t>Average Breslow thickness of detected melanoma</w:t>
            </w:r>
          </w:p>
          <w:p w:rsidR="00D53316" w:rsidRPr="001E7EA2" w:rsidRDefault="00D53316" w:rsidP="00CE3F8A">
            <w:pPr>
              <w:pStyle w:val="Tabletext1"/>
              <w:rPr>
                <w:rFonts w:cs="Arial"/>
              </w:rPr>
            </w:pPr>
            <w:r w:rsidRPr="001E7EA2">
              <w:rPr>
                <w:rFonts w:cs="Arial"/>
              </w:rPr>
              <w:t>Frequency distribution of Breslow thickness – in situ, &lt;1mm, &gt;1mm</w:t>
            </w:r>
          </w:p>
          <w:p w:rsidR="00D53316" w:rsidRPr="001E7EA2" w:rsidRDefault="00D53316" w:rsidP="00CE3F8A">
            <w:pPr>
              <w:pStyle w:val="Tabletext1"/>
              <w:rPr>
                <w:rFonts w:cs="Arial"/>
              </w:rPr>
            </w:pPr>
            <w:r w:rsidRPr="001E7EA2">
              <w:rPr>
                <w:rFonts w:cs="Arial"/>
              </w:rPr>
              <w:t>Ratio for benign:malignant excisions for melanoma diagnosis</w:t>
            </w:r>
          </w:p>
          <w:p w:rsidR="00D53316" w:rsidRPr="001E7EA2" w:rsidRDefault="00D53316" w:rsidP="00CE3F8A">
            <w:pPr>
              <w:pStyle w:val="Tabletext1"/>
              <w:rPr>
                <w:rFonts w:cs="Arial"/>
              </w:rPr>
            </w:pPr>
            <w:r w:rsidRPr="001E7EA2">
              <w:rPr>
                <w:rFonts w:cs="Arial"/>
              </w:rPr>
              <w:t>Time to diagnosis</w:t>
            </w:r>
          </w:p>
          <w:p w:rsidR="00D53316" w:rsidRPr="001E7EA2" w:rsidRDefault="00D53316" w:rsidP="00CE3F8A">
            <w:pPr>
              <w:pStyle w:val="Tabletext1"/>
              <w:rPr>
                <w:rFonts w:cs="Arial"/>
              </w:rPr>
            </w:pPr>
            <w:r w:rsidRPr="001E7EA2">
              <w:rPr>
                <w:rFonts w:cs="Arial"/>
              </w:rPr>
              <w:t>Quality of Life (QoL)</w:t>
            </w:r>
          </w:p>
          <w:p w:rsidR="00D53316" w:rsidRPr="001E7EA2" w:rsidRDefault="00D53316" w:rsidP="00CE3F8A">
            <w:pPr>
              <w:pStyle w:val="Tabletext1"/>
              <w:rPr>
                <w:rFonts w:cs="Arial"/>
              </w:rPr>
            </w:pPr>
            <w:r w:rsidRPr="001E7EA2">
              <w:rPr>
                <w:rFonts w:cs="Arial"/>
              </w:rPr>
              <w:t>Rate of non-melanoma skin cancer such as basal cell skin cancer and squamous cell skin cancer identified.</w:t>
            </w:r>
          </w:p>
          <w:p w:rsidR="00D53316" w:rsidRPr="001E7EA2" w:rsidRDefault="00D53316" w:rsidP="00CE3F8A">
            <w:pPr>
              <w:pStyle w:val="Tabletext1"/>
              <w:rPr>
                <w:rFonts w:cs="Arial"/>
              </w:rPr>
            </w:pPr>
            <w:r w:rsidRPr="001E7EA2">
              <w:rPr>
                <w:rFonts w:cs="Arial"/>
              </w:rPr>
              <w:t>Healthcare resources:</w:t>
            </w:r>
          </w:p>
          <w:p w:rsidR="00D53316" w:rsidRPr="001E7EA2" w:rsidRDefault="00D53316" w:rsidP="00CE3F8A">
            <w:pPr>
              <w:pStyle w:val="Tabletext1"/>
              <w:rPr>
                <w:rFonts w:cs="Arial"/>
              </w:rPr>
            </w:pPr>
            <w:r w:rsidRPr="001E7EA2">
              <w:rPr>
                <w:rFonts w:cs="Arial"/>
              </w:rPr>
              <w:t>GP and specialist consultations</w:t>
            </w:r>
          </w:p>
          <w:p w:rsidR="00D53316" w:rsidRPr="001E7EA2" w:rsidRDefault="00D53316" w:rsidP="00CE3F8A">
            <w:pPr>
              <w:pStyle w:val="Tabletext1"/>
              <w:rPr>
                <w:rFonts w:cs="Arial"/>
              </w:rPr>
            </w:pPr>
            <w:r w:rsidRPr="001E7EA2">
              <w:rPr>
                <w:rFonts w:cs="Arial"/>
              </w:rPr>
              <w:t>Skin surgery benign (diagnostic) excision</w:t>
            </w:r>
          </w:p>
          <w:p w:rsidR="00D53316" w:rsidRPr="001E7EA2" w:rsidRDefault="00D53316" w:rsidP="00CE3F8A">
            <w:pPr>
              <w:pStyle w:val="Tabletext1"/>
              <w:rPr>
                <w:rFonts w:cs="Arial"/>
              </w:rPr>
            </w:pPr>
            <w:r w:rsidRPr="001E7EA2">
              <w:rPr>
                <w:rFonts w:cs="Arial"/>
              </w:rPr>
              <w:t>Skin surgery benign (diagnostic) biopsy</w:t>
            </w:r>
          </w:p>
          <w:p w:rsidR="00D53316" w:rsidRPr="001E7EA2" w:rsidRDefault="00D53316" w:rsidP="00CE3F8A">
            <w:pPr>
              <w:pStyle w:val="Tabletext1"/>
              <w:rPr>
                <w:rFonts w:cs="Arial"/>
              </w:rPr>
            </w:pPr>
            <w:r w:rsidRPr="001E7EA2">
              <w:rPr>
                <w:rFonts w:cs="Arial"/>
              </w:rPr>
              <w:t>Skin surgery melanoma wide excision</w:t>
            </w:r>
          </w:p>
          <w:p w:rsidR="00D53316" w:rsidRPr="001E7EA2" w:rsidRDefault="00D53316" w:rsidP="00CE3F8A">
            <w:pPr>
              <w:pStyle w:val="Tabletext1"/>
              <w:rPr>
                <w:rFonts w:cs="Arial"/>
              </w:rPr>
            </w:pPr>
            <w:r w:rsidRPr="001E7EA2">
              <w:rPr>
                <w:rFonts w:cs="Arial"/>
              </w:rPr>
              <w:t>Skin surgery defect repair</w:t>
            </w:r>
          </w:p>
          <w:p w:rsidR="00D53316" w:rsidRPr="001E7EA2" w:rsidRDefault="00D53316" w:rsidP="00CE3F8A">
            <w:pPr>
              <w:pStyle w:val="Tabletext1"/>
              <w:rPr>
                <w:rFonts w:cs="Arial"/>
              </w:rPr>
            </w:pPr>
            <w:r w:rsidRPr="001E7EA2">
              <w:rPr>
                <w:rFonts w:cs="Arial"/>
              </w:rPr>
              <w:t>Histopathology</w:t>
            </w:r>
          </w:p>
          <w:p w:rsidR="00D53316" w:rsidRPr="001E7EA2" w:rsidRDefault="00D53316" w:rsidP="00CE3F8A">
            <w:pPr>
              <w:pStyle w:val="Tabletext1"/>
              <w:rPr>
                <w:rFonts w:cs="Arial"/>
              </w:rPr>
            </w:pPr>
            <w:r w:rsidRPr="001E7EA2">
              <w:rPr>
                <w:rFonts w:cs="Arial"/>
              </w:rPr>
              <w:t>Diagnostic surgical sentinel lymph node biopsy</w:t>
            </w:r>
          </w:p>
          <w:p w:rsidR="00D53316" w:rsidRPr="001E7EA2" w:rsidRDefault="00D53316" w:rsidP="00CE3F8A">
            <w:pPr>
              <w:pStyle w:val="Tabletext1"/>
              <w:rPr>
                <w:rFonts w:cs="Arial"/>
              </w:rPr>
            </w:pPr>
            <w:r w:rsidRPr="001E7EA2">
              <w:rPr>
                <w:rFonts w:cs="Arial"/>
              </w:rPr>
              <w:t>Therapeutic lymph node dissection</w:t>
            </w:r>
          </w:p>
          <w:p w:rsidR="00D53316" w:rsidRPr="001E7EA2" w:rsidRDefault="00D53316" w:rsidP="00CE3F8A">
            <w:pPr>
              <w:pStyle w:val="Tabletext1"/>
              <w:rPr>
                <w:rFonts w:cs="Arial"/>
              </w:rPr>
            </w:pPr>
            <w:r w:rsidRPr="001E7EA2">
              <w:rPr>
                <w:rFonts w:cs="Arial"/>
              </w:rPr>
              <w:t>Diagnostic radiology ultrasound</w:t>
            </w:r>
          </w:p>
          <w:p w:rsidR="00D53316" w:rsidRPr="001E7EA2" w:rsidRDefault="00D53316" w:rsidP="00CE3F8A">
            <w:pPr>
              <w:pStyle w:val="Tabletext1"/>
              <w:rPr>
                <w:rFonts w:cs="Arial"/>
              </w:rPr>
            </w:pPr>
            <w:r w:rsidRPr="001E7EA2">
              <w:rPr>
                <w:rFonts w:cs="Arial"/>
              </w:rPr>
              <w:t>Diagnostic radiology PET/CT scan</w:t>
            </w:r>
          </w:p>
          <w:p w:rsidR="00D53316" w:rsidRPr="001E7EA2" w:rsidRDefault="00D53316" w:rsidP="00CE3F8A">
            <w:pPr>
              <w:pStyle w:val="Tabletext1"/>
              <w:rPr>
                <w:rFonts w:cs="Arial"/>
              </w:rPr>
            </w:pPr>
            <w:r w:rsidRPr="001E7EA2">
              <w:rPr>
                <w:rFonts w:cs="Arial"/>
              </w:rPr>
              <w:t>Cost-effectiveness:</w:t>
            </w:r>
          </w:p>
          <w:p w:rsidR="00D53316" w:rsidRPr="001E7EA2" w:rsidRDefault="00D53316" w:rsidP="00CE3F8A">
            <w:pPr>
              <w:pStyle w:val="Tabletext1"/>
              <w:rPr>
                <w:rFonts w:cs="Arial"/>
              </w:rPr>
            </w:pPr>
            <w:r w:rsidRPr="001E7EA2">
              <w:rPr>
                <w:rFonts w:cs="Arial"/>
              </w:rPr>
              <w:t>Cost/QALY</w:t>
            </w:r>
          </w:p>
          <w:p w:rsidR="00D53316" w:rsidRPr="001E7EA2" w:rsidRDefault="00D53316" w:rsidP="00CE3F8A">
            <w:pPr>
              <w:pStyle w:val="Tabletext1"/>
              <w:rPr>
                <w:rFonts w:cs="Arial"/>
              </w:rPr>
            </w:pPr>
            <w:r w:rsidRPr="001E7EA2">
              <w:rPr>
                <w:rFonts w:cs="Arial"/>
              </w:rPr>
              <w:t>Cost/Life Year</w:t>
            </w:r>
          </w:p>
          <w:p w:rsidR="00D53316" w:rsidRPr="001E7EA2" w:rsidRDefault="00D53316" w:rsidP="00CE3F8A">
            <w:pPr>
              <w:pStyle w:val="Tabletext1"/>
              <w:rPr>
                <w:rFonts w:cs="Arial"/>
              </w:rPr>
            </w:pPr>
            <w:r w:rsidRPr="001E7EA2">
              <w:rPr>
                <w:rFonts w:cs="Arial"/>
              </w:rPr>
              <w:t>Total Australian Government healthcare costs.</w:t>
            </w:r>
          </w:p>
          <w:p w:rsidR="00D53316" w:rsidRPr="001E7EA2" w:rsidRDefault="00D53316" w:rsidP="00CE3F8A">
            <w:pPr>
              <w:pStyle w:val="Tabletext1"/>
              <w:rPr>
                <w:rFonts w:cs="Arial"/>
              </w:rPr>
            </w:pPr>
            <w:r w:rsidRPr="001E7EA2">
              <w:rPr>
                <w:rFonts w:cs="Arial"/>
              </w:rPr>
              <w:t>Cost to the PBS</w:t>
            </w:r>
          </w:p>
          <w:p w:rsidR="00D53316" w:rsidRPr="001E7EA2" w:rsidRDefault="00D53316" w:rsidP="00CE3F8A">
            <w:pPr>
              <w:pStyle w:val="Tabletext1"/>
              <w:rPr>
                <w:rFonts w:cs="Arial"/>
              </w:rPr>
            </w:pPr>
            <w:r w:rsidRPr="001E7EA2">
              <w:rPr>
                <w:rFonts w:cs="Arial"/>
              </w:rPr>
              <w:t>Cost to the MBS</w:t>
            </w:r>
          </w:p>
          <w:p w:rsidR="00D53316" w:rsidRPr="00183E4D" w:rsidRDefault="00D53316" w:rsidP="00CE3F8A">
            <w:pPr>
              <w:pStyle w:val="Tabletext1"/>
              <w:rPr>
                <w:rFonts w:cs="Arial"/>
              </w:rPr>
            </w:pPr>
            <w:r w:rsidRPr="001E7EA2">
              <w:rPr>
                <w:rFonts w:cs="Arial"/>
              </w:rPr>
              <w:t>Cost to other Government Healthcare providers</w:t>
            </w:r>
          </w:p>
        </w:tc>
      </w:tr>
      <w:tr w:rsidR="00D53316" w:rsidRPr="00183E4D" w:rsidTr="005F29D2">
        <w:trPr>
          <w:cantSplit/>
          <w:trHeight w:val="493"/>
        </w:trPr>
        <w:tc>
          <w:tcPr>
            <w:tcW w:w="2068" w:type="dxa"/>
            <w:tcBorders>
              <w:top w:val="single" w:sz="4" w:space="0" w:color="auto"/>
              <w:bottom w:val="single" w:sz="4" w:space="0" w:color="auto"/>
            </w:tcBorders>
            <w:shd w:val="clear" w:color="auto" w:fill="auto"/>
          </w:tcPr>
          <w:p w:rsidR="00D53316" w:rsidRPr="00183E4D" w:rsidRDefault="00D53316" w:rsidP="00CE3F8A">
            <w:pPr>
              <w:pStyle w:val="Tabletext1"/>
              <w:rPr>
                <w:b/>
              </w:rPr>
            </w:pPr>
            <w:r w:rsidRPr="00183E4D">
              <w:rPr>
                <w:b/>
              </w:rPr>
              <w:t>Systematic review question</w:t>
            </w:r>
          </w:p>
        </w:tc>
        <w:tc>
          <w:tcPr>
            <w:tcW w:w="6965" w:type="dxa"/>
            <w:tcBorders>
              <w:top w:val="single" w:sz="4" w:space="0" w:color="auto"/>
              <w:bottom w:val="single" w:sz="4" w:space="0" w:color="auto"/>
            </w:tcBorders>
            <w:shd w:val="clear" w:color="auto" w:fill="auto"/>
          </w:tcPr>
          <w:p w:rsidR="00D53316" w:rsidRPr="00183E4D" w:rsidRDefault="00D53316" w:rsidP="00CE3F8A">
            <w:pPr>
              <w:pStyle w:val="Tabletext1"/>
              <w:rPr>
                <w:rFonts w:cs="Arial"/>
              </w:rPr>
            </w:pPr>
            <w:r>
              <w:rPr>
                <w:rFonts w:cs="Arial"/>
              </w:rPr>
              <w:t xml:space="preserve">What is the value of melanoma surveillance photography in addition to standard practice for the detection of melanoma in high risk patients? </w:t>
            </w:r>
          </w:p>
        </w:tc>
      </w:tr>
    </w:tbl>
    <w:p w:rsidR="00C33F44" w:rsidRPr="00183E4D" w:rsidRDefault="00C33F44" w:rsidP="00C33F44">
      <w:pPr>
        <w:pStyle w:val="Caption"/>
        <w:keepNext/>
      </w:pPr>
      <w:bookmarkStart w:id="111" w:name="_Ref481072905"/>
      <w:bookmarkStart w:id="112" w:name="_Toc484693401"/>
      <w:bookmarkStart w:id="113" w:name="_Toc426968125"/>
      <w:bookmarkEnd w:id="109"/>
      <w:bookmarkEnd w:id="110"/>
      <w:r>
        <w:t xml:space="preserve">Box </w:t>
      </w:r>
      <w:fldSimple w:instr=" SEQ Box \* ARABIC ">
        <w:r w:rsidR="00161397">
          <w:rPr>
            <w:noProof/>
          </w:rPr>
          <w:t>2</w:t>
        </w:r>
      </w:fldSimple>
      <w:bookmarkEnd w:id="111"/>
      <w:r w:rsidR="00221CE6">
        <w:tab/>
      </w:r>
      <w:r w:rsidR="005614D3" w:rsidRPr="005614D3">
        <w:t>Criteria for identifying and selecting studies to determine the effectiveness and safety, and cost-effectiveness of MSP in patients with very high risk of melanoma</w:t>
      </w:r>
      <w:bookmarkEnd w:id="112"/>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Criteria for identifying and selecting studies to determine the effectiveness and safety, and cost-effectiveness of MSP in patients with very high risk of melanoma"/>
        <w:tblDescription w:val="This Box provides the criteria for selecting studies to assess the effectiveness, safety and cost-effectiveness of the new technology."/>
      </w:tblPr>
      <w:tblGrid>
        <w:gridCol w:w="2068"/>
        <w:gridCol w:w="6965"/>
      </w:tblGrid>
      <w:tr w:rsidR="00C33F44" w:rsidRPr="00183E4D" w:rsidTr="00E518B2">
        <w:trPr>
          <w:cantSplit/>
          <w:trHeight w:val="261"/>
          <w:tblHeader/>
        </w:trPr>
        <w:tc>
          <w:tcPr>
            <w:tcW w:w="2068" w:type="dxa"/>
            <w:shd w:val="clear" w:color="auto" w:fill="auto"/>
          </w:tcPr>
          <w:p w:rsidR="00C33F44" w:rsidRPr="00183E4D" w:rsidRDefault="00C33F44" w:rsidP="00E518B2">
            <w:pPr>
              <w:pStyle w:val="Tabletext1"/>
              <w:keepNext/>
              <w:rPr>
                <w:b/>
              </w:rPr>
            </w:pPr>
            <w:r w:rsidRPr="00183E4D">
              <w:rPr>
                <w:b/>
              </w:rPr>
              <w:t>Selection criteria</w:t>
            </w:r>
          </w:p>
        </w:tc>
        <w:tc>
          <w:tcPr>
            <w:tcW w:w="6965" w:type="dxa"/>
            <w:shd w:val="clear" w:color="auto" w:fill="auto"/>
          </w:tcPr>
          <w:p w:rsidR="00C33F44" w:rsidRPr="00183E4D" w:rsidRDefault="00C33F44" w:rsidP="00E518B2">
            <w:pPr>
              <w:pStyle w:val="Tabletext1"/>
              <w:keepNext/>
              <w:jc w:val="center"/>
              <w:rPr>
                <w:rFonts w:cs="Arial"/>
                <w:b/>
              </w:rPr>
            </w:pPr>
            <w:r w:rsidRPr="00183E4D">
              <w:rPr>
                <w:rFonts w:cs="Arial"/>
                <w:b/>
              </w:rPr>
              <w:t>Description</w:t>
            </w:r>
          </w:p>
        </w:tc>
      </w:tr>
      <w:tr w:rsidR="00C33F44" w:rsidRPr="00183E4D" w:rsidTr="00E518B2">
        <w:trPr>
          <w:cantSplit/>
          <w:trHeight w:val="247"/>
        </w:trPr>
        <w:tc>
          <w:tcPr>
            <w:tcW w:w="2068" w:type="dxa"/>
            <w:shd w:val="clear" w:color="auto" w:fill="auto"/>
          </w:tcPr>
          <w:p w:rsidR="00C33F44" w:rsidRPr="00183E4D" w:rsidRDefault="00C33F44" w:rsidP="00E518B2">
            <w:pPr>
              <w:pStyle w:val="Tabletext1"/>
              <w:keepNext/>
            </w:pPr>
            <w:r w:rsidRPr="00183E4D">
              <w:t>Population</w:t>
            </w:r>
            <w:r>
              <w:t>s</w:t>
            </w:r>
          </w:p>
        </w:tc>
        <w:tc>
          <w:tcPr>
            <w:tcW w:w="6965" w:type="dxa"/>
            <w:shd w:val="clear" w:color="auto" w:fill="auto"/>
          </w:tcPr>
          <w:p w:rsidR="00C33F44" w:rsidRDefault="00C33F44" w:rsidP="00E518B2">
            <w:pPr>
              <w:pStyle w:val="Tabletext1"/>
              <w:keepNext/>
              <w:ind w:left="200" w:hanging="200"/>
              <w:rPr>
                <w:rFonts w:cs="Arial"/>
              </w:rPr>
            </w:pPr>
            <w:r>
              <w:rPr>
                <w:rFonts w:cs="Arial"/>
              </w:rPr>
              <w:t xml:space="preserve">Very High-risk – </w:t>
            </w:r>
            <w:r w:rsidRPr="00B12477">
              <w:rPr>
                <w:rFonts w:cs="Arial"/>
              </w:rPr>
              <w:t>Adults (aged ≥ 18 y</w:t>
            </w:r>
            <w:r>
              <w:rPr>
                <w:rFonts w:cs="Arial"/>
              </w:rPr>
              <w:t>ears) with minimum of 15 naevi and:</w:t>
            </w:r>
          </w:p>
          <w:p w:rsidR="00C33F44" w:rsidRPr="007C3669" w:rsidRDefault="00C33F44" w:rsidP="00E518B2">
            <w:pPr>
              <w:pStyle w:val="Tabletext1"/>
              <w:keepNext/>
              <w:ind w:left="200" w:hanging="200"/>
              <w:rPr>
                <w:rFonts w:cs="Arial"/>
              </w:rPr>
            </w:pPr>
            <w:r w:rsidRPr="007C3669">
              <w:rPr>
                <w:rFonts w:cs="Arial"/>
              </w:rPr>
              <w:t>1.</w:t>
            </w:r>
            <w:r w:rsidRPr="007C3669">
              <w:rPr>
                <w:rFonts w:cs="Arial"/>
              </w:rPr>
              <w:tab/>
              <w:t>Personal history of two or more primary melanomas OR</w:t>
            </w:r>
          </w:p>
          <w:p w:rsidR="00C33F44" w:rsidRPr="007C3669" w:rsidRDefault="00C33F44" w:rsidP="00E518B2">
            <w:pPr>
              <w:pStyle w:val="Tabletext1"/>
              <w:keepNext/>
              <w:ind w:left="200" w:hanging="200"/>
              <w:rPr>
                <w:rFonts w:cs="Arial"/>
              </w:rPr>
            </w:pPr>
            <w:r w:rsidRPr="007C3669">
              <w:rPr>
                <w:rFonts w:cs="Arial"/>
              </w:rPr>
              <w:t>2.</w:t>
            </w:r>
            <w:r w:rsidRPr="007C3669">
              <w:rPr>
                <w:rFonts w:cs="Arial"/>
              </w:rPr>
              <w:tab/>
              <w:t>CDKN2A mutation OR</w:t>
            </w:r>
          </w:p>
          <w:p w:rsidR="00C33F44" w:rsidRPr="007C3669" w:rsidRDefault="00C33F44" w:rsidP="00E518B2">
            <w:pPr>
              <w:pStyle w:val="Tabletext1"/>
              <w:keepNext/>
              <w:ind w:left="200" w:hanging="200"/>
              <w:rPr>
                <w:rFonts w:cs="Arial"/>
              </w:rPr>
            </w:pPr>
            <w:r w:rsidRPr="007C3669">
              <w:rPr>
                <w:rFonts w:cs="Arial"/>
              </w:rPr>
              <w:t>3.</w:t>
            </w:r>
            <w:r w:rsidRPr="007C3669">
              <w:rPr>
                <w:rFonts w:cs="Arial"/>
              </w:rPr>
              <w:tab/>
              <w:t>One past melanoma AND one of</w:t>
            </w:r>
          </w:p>
          <w:p w:rsidR="00C33F44" w:rsidRPr="007C3669" w:rsidRDefault="00C33F44" w:rsidP="00E518B2">
            <w:pPr>
              <w:pStyle w:val="Tabletext1"/>
              <w:keepNext/>
              <w:ind w:left="400" w:hanging="200"/>
              <w:rPr>
                <w:rFonts w:cs="Arial"/>
              </w:rPr>
            </w:pPr>
            <w:r w:rsidRPr="007C3669">
              <w:rPr>
                <w:rFonts w:cs="Arial"/>
              </w:rPr>
              <w:t>•</w:t>
            </w:r>
            <w:r w:rsidRPr="007C3669">
              <w:rPr>
                <w:rFonts w:cs="Arial"/>
              </w:rPr>
              <w:tab/>
              <w:t>100 or more naevi OR</w:t>
            </w:r>
          </w:p>
          <w:p w:rsidR="00C33F44" w:rsidRPr="007C3669" w:rsidRDefault="00C33F44" w:rsidP="00E518B2">
            <w:pPr>
              <w:pStyle w:val="Tabletext1"/>
              <w:keepNext/>
              <w:ind w:left="400" w:hanging="200"/>
              <w:rPr>
                <w:rFonts w:cs="Arial"/>
              </w:rPr>
            </w:pPr>
            <w:r w:rsidRPr="007C3669">
              <w:rPr>
                <w:rFonts w:cs="Arial"/>
              </w:rPr>
              <w:t>•</w:t>
            </w:r>
            <w:r w:rsidRPr="007C3669">
              <w:rPr>
                <w:rFonts w:cs="Arial"/>
              </w:rPr>
              <w:tab/>
              <w:t>Six or more atypical naevi OR</w:t>
            </w:r>
          </w:p>
          <w:p w:rsidR="00C33F44" w:rsidRDefault="00C33F44" w:rsidP="00E518B2">
            <w:pPr>
              <w:pStyle w:val="Tabletext1"/>
              <w:keepNext/>
              <w:ind w:left="400" w:hanging="200"/>
              <w:rPr>
                <w:rFonts w:cs="Arial"/>
              </w:rPr>
            </w:pPr>
            <w:r w:rsidRPr="007C3669">
              <w:rPr>
                <w:rFonts w:cs="Arial"/>
              </w:rPr>
              <w:t>•</w:t>
            </w:r>
            <w:r w:rsidRPr="007C3669">
              <w:rPr>
                <w:rFonts w:cs="Arial"/>
              </w:rPr>
              <w:tab/>
              <w:t>Family history of three or more first- or second-degree relatives</w:t>
            </w:r>
          </w:p>
          <w:p w:rsidR="00C33F44" w:rsidRPr="00183E4D" w:rsidRDefault="00C33F44" w:rsidP="00E518B2">
            <w:pPr>
              <w:pStyle w:val="Tabletext1"/>
              <w:keepNext/>
              <w:ind w:left="200" w:hanging="200"/>
              <w:rPr>
                <w:rFonts w:cs="Arial"/>
              </w:rPr>
            </w:pPr>
          </w:p>
        </w:tc>
      </w:tr>
      <w:tr w:rsidR="00C33F44" w:rsidRPr="00183E4D" w:rsidTr="00E518B2">
        <w:trPr>
          <w:cantSplit/>
          <w:trHeight w:val="224"/>
        </w:trPr>
        <w:tc>
          <w:tcPr>
            <w:tcW w:w="2068" w:type="dxa"/>
            <w:shd w:val="clear" w:color="auto" w:fill="auto"/>
          </w:tcPr>
          <w:p w:rsidR="00C33F44" w:rsidRPr="00183E4D" w:rsidRDefault="00C33F44" w:rsidP="00E518B2">
            <w:pPr>
              <w:pStyle w:val="Tabletext1"/>
            </w:pPr>
            <w:r w:rsidRPr="00183E4D">
              <w:t>Intervention</w:t>
            </w:r>
            <w:r>
              <w:t xml:space="preserve"> </w:t>
            </w:r>
          </w:p>
        </w:tc>
        <w:tc>
          <w:tcPr>
            <w:tcW w:w="6965" w:type="dxa"/>
            <w:shd w:val="clear" w:color="auto" w:fill="auto"/>
          </w:tcPr>
          <w:p w:rsidR="00C33F44" w:rsidRDefault="00C33F44" w:rsidP="00566960">
            <w:pPr>
              <w:pStyle w:val="Tabletext1"/>
              <w:numPr>
                <w:ilvl w:val="0"/>
                <w:numId w:val="12"/>
              </w:numPr>
              <w:ind w:left="200" w:hanging="141"/>
            </w:pPr>
            <w:r>
              <w:t>Total Body Photography (once every 5 years)</w:t>
            </w:r>
          </w:p>
          <w:p w:rsidR="00D6274E" w:rsidRDefault="00D6274E" w:rsidP="00D6274E">
            <w:pPr>
              <w:pStyle w:val="Tabletext1"/>
              <w:numPr>
                <w:ilvl w:val="0"/>
                <w:numId w:val="12"/>
              </w:numPr>
              <w:ind w:left="200" w:hanging="141"/>
            </w:pPr>
            <w:r>
              <w:t xml:space="preserve">Total body pigmented lesion digital dermoscopy (DD) (once a year) (‘Long-term follow-up </w:t>
            </w:r>
            <w:r w:rsidR="005614D3">
              <w:t xml:space="preserve">sequential </w:t>
            </w:r>
            <w:r>
              <w:t>DD; all lesions’)</w:t>
            </w:r>
          </w:p>
          <w:p w:rsidR="00C33F44" w:rsidRPr="00183E4D" w:rsidRDefault="00D6274E" w:rsidP="00D6274E">
            <w:pPr>
              <w:pStyle w:val="Tabletext1"/>
              <w:numPr>
                <w:ilvl w:val="0"/>
                <w:numId w:val="12"/>
              </w:numPr>
              <w:ind w:left="200" w:hanging="141"/>
            </w:pPr>
            <w:r>
              <w:t xml:space="preserve">Follow-up digital dermoscopy of a previously photographed (by DD) pigmented lesion within 8-16 weeks of DD but limited to once per year (‘short-term follow-up </w:t>
            </w:r>
            <w:r w:rsidR="005614D3">
              <w:t xml:space="preserve">sequential </w:t>
            </w:r>
            <w:r>
              <w:t>DD’)</w:t>
            </w:r>
          </w:p>
        </w:tc>
      </w:tr>
      <w:tr w:rsidR="00C33F44" w:rsidRPr="00183E4D" w:rsidTr="00E518B2">
        <w:trPr>
          <w:cantSplit/>
          <w:trHeight w:val="612"/>
        </w:trPr>
        <w:tc>
          <w:tcPr>
            <w:tcW w:w="2068" w:type="dxa"/>
            <w:shd w:val="clear" w:color="auto" w:fill="auto"/>
          </w:tcPr>
          <w:p w:rsidR="00C33F44" w:rsidRPr="00183E4D" w:rsidRDefault="00C33F44" w:rsidP="00E518B2">
            <w:pPr>
              <w:pStyle w:val="Tabletext1"/>
            </w:pPr>
            <w:r w:rsidRPr="00183E4D">
              <w:lastRenderedPageBreak/>
              <w:t>Comparator</w:t>
            </w:r>
            <w:r>
              <w:t>s</w:t>
            </w:r>
          </w:p>
        </w:tc>
        <w:tc>
          <w:tcPr>
            <w:tcW w:w="6965" w:type="dxa"/>
            <w:shd w:val="clear" w:color="auto" w:fill="auto"/>
          </w:tcPr>
          <w:p w:rsidR="00C33F44" w:rsidRDefault="00C33F44" w:rsidP="00566960">
            <w:pPr>
              <w:pStyle w:val="Tabletext1"/>
              <w:numPr>
                <w:ilvl w:val="0"/>
                <w:numId w:val="12"/>
              </w:numPr>
              <w:ind w:left="200" w:hanging="141"/>
            </w:pPr>
            <w:r>
              <w:t>Self-examination at home without the use of photography (monthly);</w:t>
            </w:r>
          </w:p>
          <w:p w:rsidR="00C33F44" w:rsidRDefault="00C33F44" w:rsidP="00566960">
            <w:pPr>
              <w:pStyle w:val="Tabletext1"/>
              <w:numPr>
                <w:ilvl w:val="0"/>
                <w:numId w:val="12"/>
              </w:numPr>
              <w:ind w:left="200" w:hanging="141"/>
            </w:pPr>
            <w:r>
              <w:t>GP clinical examination/skin excisions without access to photography for real time comparison (once or twice per year);</w:t>
            </w:r>
          </w:p>
          <w:p w:rsidR="00C33F44" w:rsidRPr="00183E4D" w:rsidRDefault="00C33F44" w:rsidP="00566960">
            <w:pPr>
              <w:pStyle w:val="Tabletext1"/>
              <w:numPr>
                <w:ilvl w:val="0"/>
                <w:numId w:val="12"/>
              </w:numPr>
              <w:ind w:left="200" w:hanging="141"/>
            </w:pPr>
            <w:r>
              <w:t>Dermatologist clinical examination/skin excisions (including dermoscopy), without access to photography for real time comparison (once or twice per year)</w:t>
            </w:r>
          </w:p>
        </w:tc>
      </w:tr>
      <w:tr w:rsidR="00C33F44" w:rsidRPr="00183E4D" w:rsidTr="00E518B2">
        <w:trPr>
          <w:cantSplit/>
          <w:trHeight w:val="547"/>
        </w:trPr>
        <w:tc>
          <w:tcPr>
            <w:tcW w:w="2068" w:type="dxa"/>
            <w:shd w:val="clear" w:color="auto" w:fill="auto"/>
          </w:tcPr>
          <w:p w:rsidR="00C33F44" w:rsidRPr="00183E4D" w:rsidRDefault="00C33F44" w:rsidP="00E518B2">
            <w:pPr>
              <w:pStyle w:val="Tabletext1"/>
            </w:pPr>
            <w:r w:rsidRPr="00183E4D">
              <w:t>Outcomes</w:t>
            </w:r>
          </w:p>
        </w:tc>
        <w:tc>
          <w:tcPr>
            <w:tcW w:w="6965" w:type="dxa"/>
            <w:shd w:val="clear" w:color="auto" w:fill="auto"/>
          </w:tcPr>
          <w:p w:rsidR="00C33F44" w:rsidRPr="001E7EA2" w:rsidRDefault="00C33F44" w:rsidP="00E518B2">
            <w:pPr>
              <w:pStyle w:val="Tabletext1"/>
              <w:rPr>
                <w:rFonts w:cs="Arial"/>
              </w:rPr>
            </w:pPr>
            <w:r w:rsidRPr="001E7EA2">
              <w:rPr>
                <w:rFonts w:cs="Arial"/>
              </w:rPr>
              <w:t>Safety:</w:t>
            </w:r>
          </w:p>
          <w:p w:rsidR="00C33F44" w:rsidRPr="001E7EA2" w:rsidRDefault="00C33F44" w:rsidP="00E518B2">
            <w:pPr>
              <w:pStyle w:val="Tabletext1"/>
              <w:rPr>
                <w:rFonts w:cs="Arial"/>
              </w:rPr>
            </w:pPr>
            <w:r w:rsidRPr="001E7EA2">
              <w:rPr>
                <w:rFonts w:cs="Arial"/>
              </w:rPr>
              <w:t xml:space="preserve">Efficacy/effectiveness: </w:t>
            </w:r>
          </w:p>
          <w:p w:rsidR="00C33F44" w:rsidRPr="001E7EA2" w:rsidRDefault="00C33F44" w:rsidP="00E518B2">
            <w:pPr>
              <w:pStyle w:val="Tabletext1"/>
              <w:rPr>
                <w:rFonts w:cs="Arial"/>
              </w:rPr>
            </w:pPr>
            <w:r w:rsidRPr="001E7EA2">
              <w:rPr>
                <w:rFonts w:cs="Arial"/>
              </w:rPr>
              <w:t>Average Breslow thickness of detected melanoma</w:t>
            </w:r>
          </w:p>
          <w:p w:rsidR="00C33F44" w:rsidRPr="001E7EA2" w:rsidRDefault="00C33F44" w:rsidP="00E518B2">
            <w:pPr>
              <w:pStyle w:val="Tabletext1"/>
              <w:rPr>
                <w:rFonts w:cs="Arial"/>
              </w:rPr>
            </w:pPr>
            <w:r w:rsidRPr="001E7EA2">
              <w:rPr>
                <w:rFonts w:cs="Arial"/>
              </w:rPr>
              <w:t>Frequency distribution of Breslow thickness – in situ, &lt;1mm, &gt;1mm</w:t>
            </w:r>
          </w:p>
          <w:p w:rsidR="00C33F44" w:rsidRPr="001E7EA2" w:rsidRDefault="00C33F44" w:rsidP="00E518B2">
            <w:pPr>
              <w:pStyle w:val="Tabletext1"/>
              <w:rPr>
                <w:rFonts w:cs="Arial"/>
              </w:rPr>
            </w:pPr>
            <w:r w:rsidRPr="001E7EA2">
              <w:rPr>
                <w:rFonts w:cs="Arial"/>
              </w:rPr>
              <w:t>Ratio for benign:malignant excisions for melanoma diagnosis</w:t>
            </w:r>
          </w:p>
          <w:p w:rsidR="00C33F44" w:rsidRPr="001E7EA2" w:rsidRDefault="00C33F44" w:rsidP="00E518B2">
            <w:pPr>
              <w:pStyle w:val="Tabletext1"/>
              <w:rPr>
                <w:rFonts w:cs="Arial"/>
              </w:rPr>
            </w:pPr>
            <w:r w:rsidRPr="001E7EA2">
              <w:rPr>
                <w:rFonts w:cs="Arial"/>
              </w:rPr>
              <w:t>Time to diagnosis</w:t>
            </w:r>
          </w:p>
          <w:p w:rsidR="00C33F44" w:rsidRPr="001E7EA2" w:rsidRDefault="00C33F44" w:rsidP="00E518B2">
            <w:pPr>
              <w:pStyle w:val="Tabletext1"/>
              <w:rPr>
                <w:rFonts w:cs="Arial"/>
              </w:rPr>
            </w:pPr>
            <w:r w:rsidRPr="001E7EA2">
              <w:rPr>
                <w:rFonts w:cs="Arial"/>
              </w:rPr>
              <w:t>Quality of Life (QoL)</w:t>
            </w:r>
          </w:p>
          <w:p w:rsidR="00C33F44" w:rsidRPr="001E7EA2" w:rsidRDefault="00C33F44" w:rsidP="00E518B2">
            <w:pPr>
              <w:pStyle w:val="Tabletext1"/>
              <w:rPr>
                <w:rFonts w:cs="Arial"/>
              </w:rPr>
            </w:pPr>
            <w:r w:rsidRPr="001E7EA2">
              <w:rPr>
                <w:rFonts w:cs="Arial"/>
              </w:rPr>
              <w:t>Rate of non-melanoma skin cancer such as basal cell skin cancer and squamous cell skin cancer identified.</w:t>
            </w:r>
          </w:p>
          <w:p w:rsidR="00C33F44" w:rsidRPr="001E7EA2" w:rsidRDefault="00C33F44" w:rsidP="00E518B2">
            <w:pPr>
              <w:pStyle w:val="Tabletext1"/>
              <w:rPr>
                <w:rFonts w:cs="Arial"/>
              </w:rPr>
            </w:pPr>
            <w:r w:rsidRPr="001E7EA2">
              <w:rPr>
                <w:rFonts w:cs="Arial"/>
              </w:rPr>
              <w:t>Healthcare resources:</w:t>
            </w:r>
          </w:p>
          <w:p w:rsidR="00C33F44" w:rsidRPr="001E7EA2" w:rsidRDefault="00C33F44" w:rsidP="00E518B2">
            <w:pPr>
              <w:pStyle w:val="Tabletext1"/>
              <w:rPr>
                <w:rFonts w:cs="Arial"/>
              </w:rPr>
            </w:pPr>
            <w:r w:rsidRPr="001E7EA2">
              <w:rPr>
                <w:rFonts w:cs="Arial"/>
              </w:rPr>
              <w:t>GP and specialist consultations</w:t>
            </w:r>
          </w:p>
          <w:p w:rsidR="00C33F44" w:rsidRPr="001E7EA2" w:rsidRDefault="00C33F44" w:rsidP="00E518B2">
            <w:pPr>
              <w:pStyle w:val="Tabletext1"/>
              <w:rPr>
                <w:rFonts w:cs="Arial"/>
              </w:rPr>
            </w:pPr>
            <w:r w:rsidRPr="001E7EA2">
              <w:rPr>
                <w:rFonts w:cs="Arial"/>
              </w:rPr>
              <w:t>Skin surgery benign (diagnostic) excision</w:t>
            </w:r>
          </w:p>
          <w:p w:rsidR="00C33F44" w:rsidRPr="001E7EA2" w:rsidRDefault="00C33F44" w:rsidP="00E518B2">
            <w:pPr>
              <w:pStyle w:val="Tabletext1"/>
              <w:rPr>
                <w:rFonts w:cs="Arial"/>
              </w:rPr>
            </w:pPr>
            <w:r w:rsidRPr="001E7EA2">
              <w:rPr>
                <w:rFonts w:cs="Arial"/>
              </w:rPr>
              <w:t>Skin surgery benign (diagnostic) biopsy</w:t>
            </w:r>
          </w:p>
          <w:p w:rsidR="00C33F44" w:rsidRPr="001E7EA2" w:rsidRDefault="00C33F44" w:rsidP="00E518B2">
            <w:pPr>
              <w:pStyle w:val="Tabletext1"/>
              <w:rPr>
                <w:rFonts w:cs="Arial"/>
              </w:rPr>
            </w:pPr>
            <w:r w:rsidRPr="001E7EA2">
              <w:rPr>
                <w:rFonts w:cs="Arial"/>
              </w:rPr>
              <w:t>Skin surgery melanoma wide excision</w:t>
            </w:r>
          </w:p>
          <w:p w:rsidR="00C33F44" w:rsidRPr="001E7EA2" w:rsidRDefault="00C33F44" w:rsidP="00E518B2">
            <w:pPr>
              <w:pStyle w:val="Tabletext1"/>
              <w:rPr>
                <w:rFonts w:cs="Arial"/>
              </w:rPr>
            </w:pPr>
            <w:r w:rsidRPr="001E7EA2">
              <w:rPr>
                <w:rFonts w:cs="Arial"/>
              </w:rPr>
              <w:t>Skin surgery defect repair</w:t>
            </w:r>
          </w:p>
          <w:p w:rsidR="00C33F44" w:rsidRPr="001E7EA2" w:rsidRDefault="00C33F44" w:rsidP="00E518B2">
            <w:pPr>
              <w:pStyle w:val="Tabletext1"/>
              <w:rPr>
                <w:rFonts w:cs="Arial"/>
              </w:rPr>
            </w:pPr>
            <w:r w:rsidRPr="001E7EA2">
              <w:rPr>
                <w:rFonts w:cs="Arial"/>
              </w:rPr>
              <w:t>Histopathology</w:t>
            </w:r>
          </w:p>
          <w:p w:rsidR="00C33F44" w:rsidRPr="001E7EA2" w:rsidRDefault="00C33F44" w:rsidP="00E518B2">
            <w:pPr>
              <w:pStyle w:val="Tabletext1"/>
              <w:rPr>
                <w:rFonts w:cs="Arial"/>
              </w:rPr>
            </w:pPr>
            <w:r w:rsidRPr="001E7EA2">
              <w:rPr>
                <w:rFonts w:cs="Arial"/>
              </w:rPr>
              <w:t>Diagnostic surgical sentinel lymph node biopsy</w:t>
            </w:r>
          </w:p>
          <w:p w:rsidR="00C33F44" w:rsidRPr="001E7EA2" w:rsidRDefault="00C33F44" w:rsidP="00E518B2">
            <w:pPr>
              <w:pStyle w:val="Tabletext1"/>
              <w:rPr>
                <w:rFonts w:cs="Arial"/>
              </w:rPr>
            </w:pPr>
            <w:r w:rsidRPr="001E7EA2">
              <w:rPr>
                <w:rFonts w:cs="Arial"/>
              </w:rPr>
              <w:t>Therapeutic lymph node dissection</w:t>
            </w:r>
          </w:p>
          <w:p w:rsidR="00C33F44" w:rsidRPr="001E7EA2" w:rsidRDefault="00C33F44" w:rsidP="00E518B2">
            <w:pPr>
              <w:pStyle w:val="Tabletext1"/>
              <w:rPr>
                <w:rFonts w:cs="Arial"/>
              </w:rPr>
            </w:pPr>
            <w:r w:rsidRPr="001E7EA2">
              <w:rPr>
                <w:rFonts w:cs="Arial"/>
              </w:rPr>
              <w:t>Diagnostic radiology ultrasound</w:t>
            </w:r>
          </w:p>
          <w:p w:rsidR="00C33F44" w:rsidRPr="001E7EA2" w:rsidRDefault="00C33F44" w:rsidP="00E518B2">
            <w:pPr>
              <w:pStyle w:val="Tabletext1"/>
              <w:rPr>
                <w:rFonts w:cs="Arial"/>
              </w:rPr>
            </w:pPr>
            <w:r w:rsidRPr="001E7EA2">
              <w:rPr>
                <w:rFonts w:cs="Arial"/>
              </w:rPr>
              <w:t>Diagnostic radiology PET/CT scan</w:t>
            </w:r>
          </w:p>
          <w:p w:rsidR="00C33F44" w:rsidRPr="001E7EA2" w:rsidRDefault="00C33F44" w:rsidP="00E518B2">
            <w:pPr>
              <w:pStyle w:val="Tabletext1"/>
              <w:rPr>
                <w:rFonts w:cs="Arial"/>
              </w:rPr>
            </w:pPr>
            <w:r w:rsidRPr="001E7EA2">
              <w:rPr>
                <w:rFonts w:cs="Arial"/>
              </w:rPr>
              <w:t>Cost-effectiveness:</w:t>
            </w:r>
          </w:p>
          <w:p w:rsidR="00C33F44" w:rsidRPr="001E7EA2" w:rsidRDefault="00C33F44" w:rsidP="00E518B2">
            <w:pPr>
              <w:pStyle w:val="Tabletext1"/>
              <w:rPr>
                <w:rFonts w:cs="Arial"/>
              </w:rPr>
            </w:pPr>
            <w:r w:rsidRPr="001E7EA2">
              <w:rPr>
                <w:rFonts w:cs="Arial"/>
              </w:rPr>
              <w:t>Cost/QALY</w:t>
            </w:r>
          </w:p>
          <w:p w:rsidR="00C33F44" w:rsidRPr="001E7EA2" w:rsidRDefault="00C33F44" w:rsidP="00E518B2">
            <w:pPr>
              <w:pStyle w:val="Tabletext1"/>
              <w:rPr>
                <w:rFonts w:cs="Arial"/>
              </w:rPr>
            </w:pPr>
            <w:r w:rsidRPr="001E7EA2">
              <w:rPr>
                <w:rFonts w:cs="Arial"/>
              </w:rPr>
              <w:t>Cost/Life Year</w:t>
            </w:r>
          </w:p>
          <w:p w:rsidR="00C33F44" w:rsidRPr="001E7EA2" w:rsidRDefault="00C33F44" w:rsidP="00E518B2">
            <w:pPr>
              <w:pStyle w:val="Tabletext1"/>
              <w:rPr>
                <w:rFonts w:cs="Arial"/>
              </w:rPr>
            </w:pPr>
            <w:r w:rsidRPr="001E7EA2">
              <w:rPr>
                <w:rFonts w:cs="Arial"/>
              </w:rPr>
              <w:t>Total Australian Government healthcare costs.</w:t>
            </w:r>
          </w:p>
          <w:p w:rsidR="00C33F44" w:rsidRPr="001E7EA2" w:rsidRDefault="00C33F44" w:rsidP="00E518B2">
            <w:pPr>
              <w:pStyle w:val="Tabletext1"/>
              <w:rPr>
                <w:rFonts w:cs="Arial"/>
              </w:rPr>
            </w:pPr>
            <w:r w:rsidRPr="001E7EA2">
              <w:rPr>
                <w:rFonts w:cs="Arial"/>
              </w:rPr>
              <w:t>Cost to the PBS</w:t>
            </w:r>
          </w:p>
          <w:p w:rsidR="00C33F44" w:rsidRPr="001E7EA2" w:rsidRDefault="00C33F44" w:rsidP="00E518B2">
            <w:pPr>
              <w:pStyle w:val="Tabletext1"/>
              <w:rPr>
                <w:rFonts w:cs="Arial"/>
              </w:rPr>
            </w:pPr>
            <w:r w:rsidRPr="001E7EA2">
              <w:rPr>
                <w:rFonts w:cs="Arial"/>
              </w:rPr>
              <w:t>Cost to the MBS</w:t>
            </w:r>
          </w:p>
          <w:p w:rsidR="00C33F44" w:rsidRPr="00183E4D" w:rsidRDefault="00C33F44" w:rsidP="00E518B2">
            <w:pPr>
              <w:pStyle w:val="Tabletext1"/>
              <w:rPr>
                <w:rFonts w:cs="Arial"/>
              </w:rPr>
            </w:pPr>
            <w:r w:rsidRPr="001E7EA2">
              <w:rPr>
                <w:rFonts w:cs="Arial"/>
              </w:rPr>
              <w:t>Cost to other Government Healthcare providers</w:t>
            </w:r>
          </w:p>
        </w:tc>
      </w:tr>
      <w:tr w:rsidR="00C33F44" w:rsidRPr="00183E4D" w:rsidTr="00E518B2">
        <w:trPr>
          <w:cantSplit/>
          <w:trHeight w:val="493"/>
        </w:trPr>
        <w:tc>
          <w:tcPr>
            <w:tcW w:w="2068" w:type="dxa"/>
            <w:tcBorders>
              <w:top w:val="single" w:sz="4" w:space="0" w:color="auto"/>
              <w:bottom w:val="single" w:sz="4" w:space="0" w:color="auto"/>
            </w:tcBorders>
            <w:shd w:val="clear" w:color="auto" w:fill="auto"/>
          </w:tcPr>
          <w:p w:rsidR="00C33F44" w:rsidRPr="00183E4D" w:rsidRDefault="00C33F44" w:rsidP="00E518B2">
            <w:pPr>
              <w:pStyle w:val="Tabletext1"/>
              <w:rPr>
                <w:b/>
              </w:rPr>
            </w:pPr>
            <w:r w:rsidRPr="00183E4D">
              <w:rPr>
                <w:b/>
              </w:rPr>
              <w:t>Systematic review question</w:t>
            </w:r>
          </w:p>
        </w:tc>
        <w:tc>
          <w:tcPr>
            <w:tcW w:w="6965" w:type="dxa"/>
            <w:tcBorders>
              <w:top w:val="single" w:sz="4" w:space="0" w:color="auto"/>
              <w:bottom w:val="single" w:sz="4" w:space="0" w:color="auto"/>
            </w:tcBorders>
            <w:shd w:val="clear" w:color="auto" w:fill="auto"/>
          </w:tcPr>
          <w:p w:rsidR="00C33F44" w:rsidRPr="00183E4D" w:rsidRDefault="00C33F44" w:rsidP="00E518B2">
            <w:pPr>
              <w:pStyle w:val="Tabletext1"/>
              <w:rPr>
                <w:rFonts w:cs="Arial"/>
              </w:rPr>
            </w:pPr>
            <w:r>
              <w:rPr>
                <w:rFonts w:cs="Arial"/>
              </w:rPr>
              <w:t xml:space="preserve">What is the value of melanoma surveillance photography in addition to standard practice for the detection of melanoma in high risk patients? </w:t>
            </w:r>
          </w:p>
        </w:tc>
      </w:tr>
    </w:tbl>
    <w:p w:rsidR="00C33F2C" w:rsidRPr="00D80419" w:rsidRDefault="00C33F2C" w:rsidP="00D53316">
      <w:pPr>
        <w:pStyle w:val="Heading2"/>
        <w:numPr>
          <w:ilvl w:val="0"/>
          <w:numId w:val="8"/>
        </w:numPr>
      </w:pPr>
      <w:bookmarkStart w:id="114" w:name="_Toc484612323"/>
      <w:r w:rsidRPr="00D80419">
        <w:t>Consumer impact statement</w:t>
      </w:r>
      <w:bookmarkEnd w:id="113"/>
      <w:bookmarkEnd w:id="114"/>
    </w:p>
    <w:p w:rsidR="00D80419" w:rsidRPr="00D80419" w:rsidRDefault="00D80419" w:rsidP="00D80419">
      <w:r w:rsidRPr="00D80419">
        <w:t>No consumer responses</w:t>
      </w:r>
      <w:r w:rsidR="007A6188">
        <w:t xml:space="preserve"> were</w:t>
      </w:r>
      <w:r w:rsidRPr="00D80419">
        <w:t xml:space="preserve"> identified in the literature.</w:t>
      </w:r>
    </w:p>
    <w:p w:rsidR="008F59A8" w:rsidRPr="00183E4D" w:rsidRDefault="00AA708D" w:rsidP="00DF343F">
      <w:pPr>
        <w:pStyle w:val="Heading1"/>
        <w:jc w:val="both"/>
      </w:pPr>
      <w:bookmarkStart w:id="115" w:name="_Ref482000707"/>
      <w:bookmarkStart w:id="116" w:name="_Toc484612324"/>
      <w:r w:rsidRPr="00183E4D">
        <w:lastRenderedPageBreak/>
        <w:t>Section B</w:t>
      </w:r>
      <w:r w:rsidRPr="00183E4D">
        <w:tab/>
        <w:t>Clinical Evaluation</w:t>
      </w:r>
      <w:bookmarkEnd w:id="115"/>
      <w:bookmarkEnd w:id="116"/>
      <w:r w:rsidR="008F59A8" w:rsidRPr="00183E4D">
        <w:t xml:space="preserve"> </w:t>
      </w:r>
    </w:p>
    <w:p w:rsidR="00AA708D" w:rsidRPr="00183E4D" w:rsidRDefault="00AA708D" w:rsidP="00D53316">
      <w:pPr>
        <w:pStyle w:val="Heading2"/>
        <w:numPr>
          <w:ilvl w:val="1"/>
          <w:numId w:val="9"/>
        </w:numPr>
      </w:pPr>
      <w:bookmarkStart w:id="117" w:name="_Toc381796460"/>
      <w:bookmarkStart w:id="118" w:name="_Toc484612325"/>
      <w:bookmarkStart w:id="119" w:name="_Toc381796462"/>
      <w:bookmarkStart w:id="120" w:name="_Toc381796467"/>
      <w:bookmarkStart w:id="121" w:name="_Toc379118083"/>
      <w:r w:rsidRPr="00183E4D">
        <w:t>Literature</w:t>
      </w:r>
      <w:r w:rsidR="00D5489B" w:rsidRPr="00183E4D">
        <w:t xml:space="preserve"> Sources and Search S</w:t>
      </w:r>
      <w:r w:rsidRPr="00183E4D">
        <w:t>trategies</w:t>
      </w:r>
      <w:bookmarkEnd w:id="117"/>
      <w:bookmarkEnd w:id="118"/>
    </w:p>
    <w:p w:rsidR="00AA708D" w:rsidRPr="00183E4D" w:rsidRDefault="00AA708D" w:rsidP="00AA708D">
      <w:pPr>
        <w:jc w:val="both"/>
      </w:pPr>
      <w:r w:rsidRPr="00183E4D">
        <w:t xml:space="preserve">The medical literature was searched </w:t>
      </w:r>
      <w:r w:rsidR="00D5489B" w:rsidRPr="00183E4D">
        <w:t xml:space="preserve">on </w:t>
      </w:r>
      <w:r w:rsidR="006E07B2" w:rsidRPr="00AB1A74">
        <w:t>17 Feb</w:t>
      </w:r>
      <w:r w:rsidR="001C4CA8">
        <w:t>ruary</w:t>
      </w:r>
      <w:r w:rsidR="006E07B2" w:rsidRPr="00AB1A74">
        <w:t xml:space="preserve"> 2017</w:t>
      </w:r>
      <w:r w:rsidR="00D5489B" w:rsidRPr="00183E4D">
        <w:t xml:space="preserve"> </w:t>
      </w:r>
      <w:r w:rsidRPr="00183E4D">
        <w:t xml:space="preserve">to identify relevant studies and </w:t>
      </w:r>
      <w:r w:rsidR="003E1B16" w:rsidRPr="00183E4D">
        <w:t xml:space="preserve">systematic </w:t>
      </w:r>
      <w:r w:rsidRPr="00183E4D">
        <w:t xml:space="preserve">reviews </w:t>
      </w:r>
      <w:r w:rsidR="00D5489B" w:rsidRPr="00183E4D">
        <w:t xml:space="preserve">published </w:t>
      </w:r>
      <w:r w:rsidR="006E07B2">
        <w:t>with no date limits</w:t>
      </w:r>
      <w:r w:rsidRPr="00183E4D">
        <w:t xml:space="preserve">. Searches were conducted </w:t>
      </w:r>
      <w:r w:rsidR="002155A3">
        <w:t>in</w:t>
      </w:r>
      <w:r w:rsidRPr="00183E4D">
        <w:t xml:space="preserve"> the databases</w:t>
      </w:r>
      <w:r w:rsidR="00D5489B" w:rsidRPr="00183E4D">
        <w:t xml:space="preserve"> and sources</w:t>
      </w:r>
      <w:r w:rsidRPr="00183E4D">
        <w:t xml:space="preserve"> described in</w:t>
      </w:r>
      <w:r w:rsidR="00510852">
        <w:t xml:space="preserve"> </w:t>
      </w:r>
      <w:r w:rsidR="00510852">
        <w:fldChar w:fldCharType="begin"/>
      </w:r>
      <w:r w:rsidR="00510852">
        <w:instrText xml:space="preserve"> REF _Ref484525819 \h </w:instrText>
      </w:r>
      <w:r w:rsidR="004E2468">
        <w:instrText xml:space="preserve"> \* MERGEFORMAT </w:instrText>
      </w:r>
      <w:r w:rsidR="00510852">
        <w:fldChar w:fldCharType="separate"/>
      </w:r>
      <w:r w:rsidR="00161397" w:rsidRPr="00297514">
        <w:t>Appendix 2 Search strategies</w:t>
      </w:r>
      <w:r w:rsidR="00510852">
        <w:fldChar w:fldCharType="end"/>
      </w:r>
      <w:r w:rsidR="00510852">
        <w:t xml:space="preserve">. The search terms used are described </w:t>
      </w:r>
      <w:r w:rsidR="00FB1EEA">
        <w:t xml:space="preserve">below </w:t>
      </w:r>
      <w:r w:rsidR="00510852">
        <w:t xml:space="preserve">in </w:t>
      </w:r>
      <w:r w:rsidR="00510852">
        <w:fldChar w:fldCharType="begin"/>
      </w:r>
      <w:r w:rsidR="00510852">
        <w:instrText xml:space="preserve"> REF _Ref363722464 \h </w:instrText>
      </w:r>
      <w:r w:rsidR="004E2468">
        <w:instrText xml:space="preserve"> \* MERGEFORMAT </w:instrText>
      </w:r>
      <w:r w:rsidR="00510852">
        <w:fldChar w:fldCharType="separate"/>
      </w:r>
      <w:r w:rsidR="00161397" w:rsidRPr="005F29D2">
        <w:t xml:space="preserve">Table </w:t>
      </w:r>
      <w:r w:rsidR="00161397">
        <w:rPr>
          <w:noProof/>
        </w:rPr>
        <w:t>4</w:t>
      </w:r>
      <w:r w:rsidR="00510852">
        <w:fldChar w:fldCharType="end"/>
      </w:r>
      <w:r w:rsidR="00510852">
        <w:t>.</w:t>
      </w:r>
    </w:p>
    <w:p w:rsidR="00AA708D" w:rsidRDefault="00AA708D" w:rsidP="00CA1D7F">
      <w:pPr>
        <w:pStyle w:val="Caption"/>
        <w:tabs>
          <w:tab w:val="left" w:pos="851"/>
        </w:tabs>
        <w:spacing w:after="0"/>
        <w:jc w:val="both"/>
      </w:pPr>
      <w:bookmarkStart w:id="122" w:name="_Ref363722464"/>
      <w:bookmarkStart w:id="123" w:name="_Ref379483486"/>
      <w:bookmarkStart w:id="124" w:name="_Toc381969863"/>
      <w:bookmarkStart w:id="125" w:name="_Toc484697456"/>
      <w:r w:rsidRPr="005F29D2">
        <w:t xml:space="preserve">Table </w:t>
      </w:r>
      <w:fldSimple w:instr=" SEQ Table \* ARABIC ">
        <w:r w:rsidR="00161397">
          <w:rPr>
            <w:noProof/>
          </w:rPr>
          <w:t>4</w:t>
        </w:r>
      </w:fldSimple>
      <w:bookmarkEnd w:id="122"/>
      <w:bookmarkEnd w:id="123"/>
      <w:r w:rsidR="00510852">
        <w:rPr>
          <w:noProof/>
        </w:rPr>
        <w:t xml:space="preserve"> </w:t>
      </w:r>
      <w:r w:rsidRPr="005F29D2">
        <w:t>Search</w:t>
      </w:r>
      <w:r w:rsidRPr="00183E4D">
        <w:t xml:space="preserve"> terms used</w:t>
      </w:r>
      <w:bookmarkEnd w:id="124"/>
      <w:r w:rsidRPr="00183E4D">
        <w:t xml:space="preserve"> </w:t>
      </w:r>
      <w:r w:rsidR="00CA1D7F">
        <w:t xml:space="preserve">in the systematic review </w:t>
      </w:r>
      <w:r w:rsidRPr="00183E4D">
        <w:t>(</w:t>
      </w:r>
      <w:r w:rsidR="00895FD0">
        <w:t>O</w:t>
      </w:r>
      <w:r w:rsidR="005F29D2">
        <w:t>vid</w:t>
      </w:r>
      <w:r w:rsidRPr="00183E4D">
        <w:t xml:space="preserve"> platform)</w:t>
      </w:r>
      <w:bookmarkEnd w:id="125"/>
    </w:p>
    <w:tbl>
      <w:tblPr>
        <w:tblStyle w:val="TableGrid1"/>
        <w:tblW w:w="0" w:type="auto"/>
        <w:tblLook w:val="04A0" w:firstRow="1" w:lastRow="0" w:firstColumn="1" w:lastColumn="0" w:noHBand="0" w:noVBand="1"/>
        <w:tblCaption w:val="Search terms used in the systematic review (Ovid platform)"/>
        <w:tblDescription w:val="This table provides the keywords and indexing terms used to search for literature in a specific bibliographic database."/>
      </w:tblPr>
      <w:tblGrid>
        <w:gridCol w:w="2410"/>
        <w:gridCol w:w="6521"/>
      </w:tblGrid>
      <w:tr w:rsidR="006E07B2" w:rsidRPr="00183E4D" w:rsidTr="004B08CC">
        <w:trPr>
          <w:cnfStyle w:val="100000000000" w:firstRow="1" w:lastRow="0" w:firstColumn="0" w:lastColumn="0" w:oddVBand="0" w:evenVBand="0" w:oddHBand="0" w:evenHBand="0" w:firstRowFirstColumn="0" w:firstRowLastColumn="0" w:lastRowFirstColumn="0" w:lastRowLastColumn="0"/>
          <w:tblHeader/>
        </w:trPr>
        <w:tc>
          <w:tcPr>
            <w:tcW w:w="2410" w:type="dxa"/>
          </w:tcPr>
          <w:p w:rsidR="006E07B2" w:rsidRPr="00183E4D" w:rsidRDefault="006E07B2" w:rsidP="00CA1D7F">
            <w:pPr>
              <w:pStyle w:val="Caption"/>
            </w:pPr>
            <w:r w:rsidRPr="00183E4D">
              <w:t>Element of clinical question</w:t>
            </w:r>
          </w:p>
        </w:tc>
        <w:tc>
          <w:tcPr>
            <w:tcW w:w="6521" w:type="dxa"/>
          </w:tcPr>
          <w:p w:rsidR="006E07B2" w:rsidRPr="00183E4D" w:rsidRDefault="006E07B2" w:rsidP="00CA1D7F">
            <w:pPr>
              <w:pStyle w:val="Caption"/>
            </w:pPr>
            <w:r w:rsidRPr="00183E4D">
              <w:t>Search terms</w:t>
            </w:r>
          </w:p>
        </w:tc>
      </w:tr>
      <w:tr w:rsidR="006E07B2" w:rsidRPr="00183E4D" w:rsidTr="00CA1D7F">
        <w:trPr>
          <w:trHeight w:val="479"/>
        </w:trPr>
        <w:tc>
          <w:tcPr>
            <w:tcW w:w="2410" w:type="dxa"/>
          </w:tcPr>
          <w:p w:rsidR="006E07B2" w:rsidRPr="00183E4D" w:rsidRDefault="006E07B2" w:rsidP="00CA1D7F">
            <w:pPr>
              <w:pStyle w:val="Tabletext1"/>
            </w:pPr>
            <w:r w:rsidRPr="00183E4D">
              <w:t>Population</w:t>
            </w:r>
          </w:p>
        </w:tc>
        <w:tc>
          <w:tcPr>
            <w:tcW w:w="6521" w:type="dxa"/>
          </w:tcPr>
          <w:p w:rsidR="006E07B2" w:rsidRPr="00A937D9" w:rsidRDefault="006E07B2" w:rsidP="00CA1D7F">
            <w:pPr>
              <w:pStyle w:val="Tabletext1"/>
            </w:pPr>
            <w:r w:rsidRPr="00A937D9">
              <w:t>exp Melanoma/</w:t>
            </w:r>
          </w:p>
          <w:p w:rsidR="006E07B2" w:rsidRPr="00A937D9" w:rsidRDefault="006E07B2" w:rsidP="00CA1D7F">
            <w:pPr>
              <w:pStyle w:val="Tabletext1"/>
            </w:pPr>
            <w:r w:rsidRPr="00A937D9">
              <w:t>exp Skin Neoplasms/</w:t>
            </w:r>
          </w:p>
          <w:p w:rsidR="006E07B2" w:rsidRPr="00A937D9" w:rsidRDefault="006E07B2" w:rsidP="00CA1D7F">
            <w:pPr>
              <w:pStyle w:val="Tabletext1"/>
            </w:pPr>
            <w:r w:rsidRPr="00A937D9">
              <w:t>(</w:t>
            </w:r>
            <w:proofErr w:type="gramStart"/>
            <w:r w:rsidRPr="00A937D9">
              <w:t>pigmented</w:t>
            </w:r>
            <w:proofErr w:type="gramEnd"/>
            <w:r w:rsidRPr="00A937D9">
              <w:t xml:space="preserve"> adj2 (lesion$ or mole$ or nevus or nevi or naevus or naevi or skin)).mp.</w:t>
            </w:r>
          </w:p>
          <w:p w:rsidR="006E07B2" w:rsidRPr="00A937D9" w:rsidRDefault="006E07B2" w:rsidP="00CA1D7F">
            <w:pPr>
              <w:pStyle w:val="Tabletext1"/>
            </w:pPr>
            <w:r w:rsidRPr="00A937D9">
              <w:t>(</w:t>
            </w:r>
            <w:proofErr w:type="gramStart"/>
            <w:r w:rsidRPr="00A937D9">
              <w:t>melanom</w:t>
            </w:r>
            <w:proofErr w:type="gramEnd"/>
            <w:r w:rsidRPr="00A937D9">
              <w:t>$ or melanocyt$).mp.</w:t>
            </w:r>
          </w:p>
          <w:p w:rsidR="006E07B2" w:rsidRPr="00A937D9" w:rsidRDefault="006E07B2" w:rsidP="00CA1D7F">
            <w:pPr>
              <w:pStyle w:val="Tabletext1"/>
            </w:pPr>
            <w:proofErr w:type="gramStart"/>
            <w:r w:rsidRPr="00A937D9">
              <w:t>cutaneous</w:t>
            </w:r>
            <w:proofErr w:type="gramEnd"/>
            <w:r w:rsidRPr="00A937D9">
              <w:t xml:space="preserve"> melanoma.tw.</w:t>
            </w:r>
          </w:p>
          <w:p w:rsidR="006E07B2" w:rsidRPr="00A937D9" w:rsidRDefault="006E07B2" w:rsidP="00CA1D7F">
            <w:pPr>
              <w:pStyle w:val="Tabletext1"/>
            </w:pPr>
            <w:proofErr w:type="gramStart"/>
            <w:r w:rsidRPr="00A937D9">
              <w:t>suspicious</w:t>
            </w:r>
            <w:proofErr w:type="gramEnd"/>
            <w:r w:rsidRPr="00A937D9">
              <w:t xml:space="preserve"> melanocyt$ lesion$.tw.</w:t>
            </w:r>
          </w:p>
          <w:p w:rsidR="006E07B2" w:rsidRPr="00A937D9" w:rsidRDefault="006E07B2" w:rsidP="00CA1D7F">
            <w:pPr>
              <w:pStyle w:val="Tabletext1"/>
            </w:pPr>
            <w:proofErr w:type="gramStart"/>
            <w:r w:rsidRPr="00A937D9">
              <w:t>melanoma</w:t>
            </w:r>
            <w:proofErr w:type="gramEnd"/>
            <w:r w:rsidRPr="00A937D9">
              <w:t>$.tw.</w:t>
            </w:r>
          </w:p>
          <w:p w:rsidR="006E07B2" w:rsidRPr="00183E4D" w:rsidRDefault="006E07B2" w:rsidP="00CA1D7F">
            <w:pPr>
              <w:pStyle w:val="Tabletext1"/>
            </w:pPr>
            <w:proofErr w:type="gramStart"/>
            <w:r w:rsidRPr="00A937D9">
              <w:t>invasive</w:t>
            </w:r>
            <w:proofErr w:type="gramEnd"/>
            <w:r w:rsidRPr="00A937D9">
              <w:t xml:space="preserve"> melanoma.tw.</w:t>
            </w:r>
          </w:p>
        </w:tc>
      </w:tr>
      <w:tr w:rsidR="006E07B2" w:rsidRPr="00183E4D" w:rsidTr="00CA1D7F">
        <w:tc>
          <w:tcPr>
            <w:tcW w:w="2410" w:type="dxa"/>
          </w:tcPr>
          <w:p w:rsidR="006E07B2" w:rsidRPr="00183E4D" w:rsidRDefault="006E07B2" w:rsidP="00CA1D7F">
            <w:pPr>
              <w:pStyle w:val="Tabletext1"/>
            </w:pPr>
            <w:r w:rsidRPr="00183E4D">
              <w:t>Intervention</w:t>
            </w:r>
          </w:p>
        </w:tc>
        <w:tc>
          <w:tcPr>
            <w:tcW w:w="6521" w:type="dxa"/>
          </w:tcPr>
          <w:p w:rsidR="006E07B2" w:rsidRPr="00A937D9" w:rsidRDefault="006E07B2" w:rsidP="00CA1D7F">
            <w:pPr>
              <w:pStyle w:val="Tabletext1"/>
            </w:pPr>
            <w:r w:rsidRPr="00A937D9">
              <w:t>exp Dermoscopy/</w:t>
            </w:r>
          </w:p>
          <w:p w:rsidR="006E07B2" w:rsidRPr="00A937D9" w:rsidRDefault="006E07B2" w:rsidP="00CA1D7F">
            <w:pPr>
              <w:pStyle w:val="Tabletext1"/>
            </w:pPr>
            <w:proofErr w:type="gramStart"/>
            <w:r w:rsidRPr="00A937D9">
              <w:t>dermoscop</w:t>
            </w:r>
            <w:proofErr w:type="gramEnd"/>
            <w:r w:rsidRPr="00A937D9">
              <w:t>$.mp.</w:t>
            </w:r>
          </w:p>
          <w:p w:rsidR="006E07B2" w:rsidRPr="00A937D9" w:rsidRDefault="006E07B2" w:rsidP="00CA1D7F">
            <w:pPr>
              <w:pStyle w:val="Tabletext1"/>
            </w:pPr>
            <w:proofErr w:type="gramStart"/>
            <w:r w:rsidRPr="00A937D9">
              <w:t>dermatoscop</w:t>
            </w:r>
            <w:proofErr w:type="gramEnd"/>
            <w:r w:rsidRPr="00A937D9">
              <w:t>$.mp.</w:t>
            </w:r>
          </w:p>
          <w:p w:rsidR="006E07B2" w:rsidRPr="00A937D9" w:rsidRDefault="006E07B2" w:rsidP="00CA1D7F">
            <w:pPr>
              <w:pStyle w:val="Tabletext1"/>
            </w:pPr>
            <w:proofErr w:type="gramStart"/>
            <w:r w:rsidRPr="00A937D9">
              <w:t>photomicrograph</w:t>
            </w:r>
            <w:proofErr w:type="gramEnd"/>
            <w:r w:rsidRPr="00A937D9">
              <w:t>$.mp.</w:t>
            </w:r>
          </w:p>
          <w:p w:rsidR="006E07B2" w:rsidRPr="00A937D9" w:rsidRDefault="006E07B2" w:rsidP="00CA1D7F">
            <w:pPr>
              <w:pStyle w:val="Tabletext1"/>
            </w:pPr>
            <w:r w:rsidRPr="00A937D9">
              <w:t>(</w:t>
            </w:r>
            <w:proofErr w:type="gramStart"/>
            <w:r w:rsidRPr="00A937D9">
              <w:t>epiluminescence</w:t>
            </w:r>
            <w:proofErr w:type="gramEnd"/>
            <w:r w:rsidRPr="00A937D9">
              <w:t xml:space="preserve"> adj2 microscopy).mp.</w:t>
            </w:r>
          </w:p>
          <w:p w:rsidR="006E07B2" w:rsidRPr="00A937D9" w:rsidRDefault="006E07B2" w:rsidP="00CA1D7F">
            <w:pPr>
              <w:pStyle w:val="Tabletext1"/>
            </w:pPr>
            <w:proofErr w:type="gramStart"/>
            <w:r w:rsidRPr="00A937D9">
              <w:t>total</w:t>
            </w:r>
            <w:proofErr w:type="gramEnd"/>
            <w:r w:rsidRPr="00A937D9">
              <w:t xml:space="preserve"> body photograph$.mp.</w:t>
            </w:r>
          </w:p>
          <w:p w:rsidR="006E07B2" w:rsidRPr="00A937D9" w:rsidRDefault="006E07B2" w:rsidP="00CA1D7F">
            <w:pPr>
              <w:pStyle w:val="Tabletext1"/>
            </w:pPr>
            <w:r w:rsidRPr="00A937D9">
              <w:t>screening.mp. or exp Mass Screening/</w:t>
            </w:r>
          </w:p>
          <w:p w:rsidR="006E07B2" w:rsidRPr="00A937D9" w:rsidRDefault="006E07B2" w:rsidP="00CA1D7F">
            <w:pPr>
              <w:pStyle w:val="Tabletext1"/>
            </w:pPr>
            <w:proofErr w:type="gramStart"/>
            <w:r w:rsidRPr="00A937D9">
              <w:t>population</w:t>
            </w:r>
            <w:proofErr w:type="gramEnd"/>
            <w:r w:rsidRPr="00A937D9">
              <w:t xml:space="preserve"> surveillance.mp. or exp Population Surveillance/</w:t>
            </w:r>
          </w:p>
          <w:p w:rsidR="006E07B2" w:rsidRPr="00A937D9" w:rsidRDefault="006E07B2" w:rsidP="00CA1D7F">
            <w:pPr>
              <w:pStyle w:val="Tabletext1"/>
            </w:pPr>
            <w:r w:rsidRPr="00A937D9">
              <w:t>exp "Early Detection of Cancer"/</w:t>
            </w:r>
          </w:p>
          <w:p w:rsidR="006E07B2" w:rsidRPr="00A937D9" w:rsidRDefault="006E07B2" w:rsidP="00CA1D7F">
            <w:pPr>
              <w:pStyle w:val="Tabletext1"/>
            </w:pPr>
            <w:r w:rsidRPr="00A937D9">
              <w:t>surveillance.mp.</w:t>
            </w:r>
          </w:p>
          <w:p w:rsidR="006E07B2" w:rsidRPr="00A937D9" w:rsidRDefault="006E07B2" w:rsidP="00CA1D7F">
            <w:pPr>
              <w:pStyle w:val="Tabletext1"/>
            </w:pPr>
            <w:r w:rsidRPr="00A937D9">
              <w:t>diagnosis.mp.</w:t>
            </w:r>
          </w:p>
          <w:p w:rsidR="006E07B2" w:rsidRPr="00183E4D" w:rsidRDefault="006E07B2" w:rsidP="00CA1D7F">
            <w:pPr>
              <w:pStyle w:val="Tabletext1"/>
            </w:pPr>
            <w:r w:rsidRPr="00A937D9">
              <w:t>detection.mp.</w:t>
            </w:r>
          </w:p>
        </w:tc>
      </w:tr>
      <w:tr w:rsidR="006E07B2" w:rsidRPr="00183E4D" w:rsidTr="00CA1D7F">
        <w:tc>
          <w:tcPr>
            <w:tcW w:w="2410" w:type="dxa"/>
          </w:tcPr>
          <w:p w:rsidR="006E07B2" w:rsidRPr="00A937D9" w:rsidRDefault="006E07B2" w:rsidP="00CA1D7F">
            <w:pPr>
              <w:pStyle w:val="Tabletext1"/>
            </w:pPr>
            <w:r w:rsidRPr="00A937D9">
              <w:t>Limits</w:t>
            </w:r>
          </w:p>
        </w:tc>
        <w:tc>
          <w:tcPr>
            <w:tcW w:w="6521" w:type="dxa"/>
          </w:tcPr>
          <w:p w:rsidR="006E07B2" w:rsidRPr="00A937D9" w:rsidRDefault="006E07B2" w:rsidP="00CA1D7F">
            <w:pPr>
              <w:pStyle w:val="Tabletext1"/>
            </w:pPr>
            <w:r>
              <w:t>None applied</w:t>
            </w:r>
          </w:p>
        </w:tc>
      </w:tr>
    </w:tbl>
    <w:p w:rsidR="00D5489B" w:rsidRPr="00183E4D" w:rsidRDefault="006E07B2" w:rsidP="00D53316">
      <w:pPr>
        <w:pStyle w:val="Heading2"/>
        <w:numPr>
          <w:ilvl w:val="1"/>
          <w:numId w:val="9"/>
        </w:numPr>
      </w:pPr>
      <w:bookmarkStart w:id="126" w:name="_Toc484612326"/>
      <w:r>
        <w:t>R</w:t>
      </w:r>
      <w:r w:rsidR="00D5489B" w:rsidRPr="00183E4D">
        <w:t>esults of Literature Search</w:t>
      </w:r>
      <w:bookmarkEnd w:id="126"/>
    </w:p>
    <w:p w:rsidR="000555F7" w:rsidRDefault="00D5489B" w:rsidP="000555F7">
      <w:r w:rsidRPr="00183E4D">
        <w:t xml:space="preserve">A </w:t>
      </w:r>
      <w:r w:rsidR="007A2341" w:rsidRPr="00183E4D">
        <w:t>PRISMA flowchart (</w:t>
      </w:r>
      <w:r w:rsidR="002C55A6">
        <w:fldChar w:fldCharType="begin"/>
      </w:r>
      <w:r w:rsidR="002C55A6">
        <w:instrText xml:space="preserve"> REF _Ref484692382 \h </w:instrText>
      </w:r>
      <w:r w:rsidR="004E2468">
        <w:instrText xml:space="preserve"> \* MERGEFORMAT </w:instrText>
      </w:r>
      <w:r w:rsidR="002C55A6">
        <w:fldChar w:fldCharType="separate"/>
      </w:r>
      <w:r w:rsidR="00161397" w:rsidRPr="00183E4D">
        <w:t xml:space="preserve">Figure </w:t>
      </w:r>
      <w:r w:rsidR="00161397">
        <w:rPr>
          <w:noProof/>
        </w:rPr>
        <w:t>6</w:t>
      </w:r>
      <w:r w:rsidR="002C55A6">
        <w:fldChar w:fldCharType="end"/>
      </w:r>
      <w:r w:rsidR="002C55A6">
        <w:t xml:space="preserve">) </w:t>
      </w:r>
      <w:r w:rsidR="000555F7" w:rsidRPr="00183E4D">
        <w:t xml:space="preserve">provides a graphic depiction of the results of the literature search and the application of the study selection criteria (listed in </w:t>
      </w:r>
      <w:r w:rsidR="000555F7" w:rsidRPr="00E13768">
        <w:fldChar w:fldCharType="begin"/>
      </w:r>
      <w:r w:rsidR="000555F7" w:rsidRPr="00E13768">
        <w:instrText xml:space="preserve"> REF _Ref480389416 \h  \* MERGEFORMAT </w:instrText>
      </w:r>
      <w:r w:rsidR="000555F7" w:rsidRPr="00E13768">
        <w:fldChar w:fldCharType="separate"/>
      </w:r>
      <w:r w:rsidR="00161397">
        <w:t xml:space="preserve">Box </w:t>
      </w:r>
      <w:r w:rsidR="00161397">
        <w:rPr>
          <w:noProof/>
        </w:rPr>
        <w:t>1</w:t>
      </w:r>
      <w:r w:rsidR="000555F7" w:rsidRPr="00E13768">
        <w:fldChar w:fldCharType="end"/>
      </w:r>
      <w:r w:rsidR="000555F7">
        <w:t xml:space="preserve"> and </w:t>
      </w:r>
      <w:r w:rsidR="000555F7">
        <w:fldChar w:fldCharType="begin"/>
      </w:r>
      <w:r w:rsidR="000555F7">
        <w:instrText xml:space="preserve"> REF _Ref481072905 \h  \* MERGEFORMAT </w:instrText>
      </w:r>
      <w:r w:rsidR="000555F7">
        <w:fldChar w:fldCharType="separate"/>
      </w:r>
      <w:r w:rsidR="00161397">
        <w:t xml:space="preserve">Box </w:t>
      </w:r>
      <w:r w:rsidR="00161397">
        <w:rPr>
          <w:noProof/>
        </w:rPr>
        <w:t>2</w:t>
      </w:r>
      <w:r w:rsidR="000555F7">
        <w:fldChar w:fldCharType="end"/>
      </w:r>
      <w:r w:rsidR="000555F7" w:rsidRPr="00E13768">
        <w:t>)</w:t>
      </w:r>
      <w:r w:rsidR="000555F7">
        <w:t xml:space="preserve"> </w:t>
      </w:r>
      <w:r w:rsidR="000555F7">
        <w:fldChar w:fldCharType="begin"/>
      </w:r>
      <w:r w:rsidR="000555F7">
        <w:instrText xml:space="preserve"> ADDIN EN.CITE &lt;EndNote&gt;&lt;Cite&gt;&lt;Author&gt;Liberati&lt;/Author&gt;&lt;Year&gt;2009&lt;/Year&gt;&lt;RecNum&gt;21&lt;/RecNum&gt;&lt;DisplayText&gt;(Liberati, Altman et al. 2009)&lt;/DisplayText&gt;&lt;record&gt;&lt;rec-number&gt;21&lt;/rec-number&gt;&lt;foreign-keys&gt;&lt;key app="EN" db-id="2wdd0dzz2s0fs8epfetx2patt0fxstp5pfp0" timestamp="1492672871"&gt;21&lt;/key&gt;&lt;/foreign-keys&gt;&lt;ref-type name="Journal Article"&gt;17&lt;/ref-type&gt;&lt;contributors&gt;&lt;authors&gt;&lt;author&gt;Liberati, A.&lt;/author&gt;&lt;author&gt;Altman, D. G.&lt;/author&gt;&lt;author&gt;Tetzlaff, J.&lt;/author&gt;&lt;author&gt;Mulrow, C.&lt;/author&gt;&lt;author&gt;Gotzsche, P. C.&lt;/author&gt;&lt;author&gt;Ioannidis, J. P.&lt;/author&gt;&lt;author&gt;Clarke, M.&lt;/author&gt;&lt;author&gt;Devereaux, P. J.&lt;/author&gt;&lt;author&gt;Kleijnen, J.&lt;/author&gt;&lt;author&gt;Moher, D.&lt;/author&gt;&lt;/authors&gt;&lt;/contributors&gt;&lt;auth-address&gt;Universita di Modena e Reggio Emilia, Modena, Italy.&lt;/auth-address&gt;&lt;titles&gt;&lt;title&gt;The PRISMA statement for reporting systematic reviews and meta-analyses of studies that evaluate healthcare interventions: explanation and elaboration&lt;/title&gt;&lt;secondary-title&gt;British Medical Journal&lt;/secondary-title&gt;&lt;alt-title&gt;BMJ (Clinical research ed.)&lt;/alt-title&gt;&lt;/titles&gt;&lt;alt-periodical&gt;&lt;full-title&gt;Bmj&lt;/full-title&gt;&lt;abbr-1&gt;BMJ (Clinical research ed.)&lt;/abbr-1&gt;&lt;/alt-periodical&gt;&lt;pages&gt;b2700&lt;/pages&gt;&lt;volume&gt;339&lt;/volume&gt;&lt;edition&gt;2009/07/23&lt;/edition&gt;&lt;keywords&gt;&lt;keyword&gt;Evidence-Based Medicine/standards&lt;/keyword&gt;&lt;keyword&gt;Humans&lt;/keyword&gt;&lt;keyword&gt;*Meta-Analysis as Topic&lt;/keyword&gt;&lt;keyword&gt;Publishing/*standards&lt;/keyword&gt;&lt;keyword&gt;Quality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0959-535x&lt;/isbn&gt;&lt;accession-num&gt;19622552&lt;/accession-num&gt;&lt;urls&gt;&lt;related-urls&gt;&lt;url&gt;http://www.bmj.com/content/bmj/339/bmj.b2700.full.pdf&lt;/url&gt;&lt;/related-urls&gt;&lt;/urls&gt;&lt;custom2&gt;PMC2714672&lt;/custom2&gt;&lt;electronic-resource-num&gt;10.1136/bmj.b2700&lt;/electronic-resource-num&gt;&lt;remote-database-provider&gt;NLM&lt;/remote-database-provider&gt;&lt;language&gt;eng&lt;/language&gt;&lt;/record&gt;&lt;/Cite&gt;&lt;/EndNote&gt;</w:instrText>
      </w:r>
      <w:r w:rsidR="000555F7">
        <w:fldChar w:fldCharType="separate"/>
      </w:r>
      <w:r w:rsidR="000555F7">
        <w:rPr>
          <w:noProof/>
        </w:rPr>
        <w:t>(</w:t>
      </w:r>
      <w:hyperlink w:anchor="_ENREF_13" w:tooltip="Liberati, 2009 #21" w:history="1">
        <w:r w:rsidR="00267B4B">
          <w:rPr>
            <w:noProof/>
          </w:rPr>
          <w:t>Liberati, Altman et al. 2009</w:t>
        </w:r>
      </w:hyperlink>
      <w:r w:rsidR="000555F7">
        <w:rPr>
          <w:noProof/>
        </w:rPr>
        <w:t>)</w:t>
      </w:r>
      <w:r w:rsidR="000555F7">
        <w:fldChar w:fldCharType="end"/>
      </w:r>
      <w:r w:rsidR="000555F7" w:rsidRPr="00183E4D">
        <w:t>.</w:t>
      </w:r>
    </w:p>
    <w:p w:rsidR="000555F7" w:rsidRPr="00183E4D" w:rsidRDefault="000555F7" w:rsidP="000555F7">
      <w:r w:rsidRPr="00183E4D">
        <w:t xml:space="preserve">Studies were </w:t>
      </w:r>
      <w:r w:rsidRPr="00655A6C">
        <w:t>selected independently by a single reviewer with a random sample receiving independent assessment by a second reviewer.</w:t>
      </w:r>
      <w:r w:rsidRPr="00183E4D">
        <w:t xml:space="preserve"> Disagreements regarding stu</w:t>
      </w:r>
      <w:r>
        <w:t>dy selection were resolved by discussion.</w:t>
      </w:r>
    </w:p>
    <w:p w:rsidR="00DD3B9B" w:rsidRDefault="00DD3B9B" w:rsidP="00563104">
      <w:r>
        <w:t xml:space="preserve">The selection process firstly included screening of titles and abstracts where the following exclusion criteria were used: </w:t>
      </w:r>
    </w:p>
    <w:p w:rsidR="00DD3B9B" w:rsidRPr="00141D15" w:rsidRDefault="00DD3B9B" w:rsidP="00566960">
      <w:pPr>
        <w:pStyle w:val="ListParagraph"/>
        <w:numPr>
          <w:ilvl w:val="0"/>
          <w:numId w:val="39"/>
        </w:numPr>
      </w:pPr>
      <w:r w:rsidRPr="00141D15">
        <w:lastRenderedPageBreak/>
        <w:t>Editorials; letters; research notes; case studies</w:t>
      </w:r>
    </w:p>
    <w:p w:rsidR="00DD3B9B" w:rsidRPr="00141D15" w:rsidRDefault="00DD3B9B" w:rsidP="00566960">
      <w:pPr>
        <w:pStyle w:val="ListParagraph"/>
        <w:numPr>
          <w:ilvl w:val="0"/>
          <w:numId w:val="39"/>
        </w:numPr>
      </w:pPr>
      <w:r w:rsidRPr="00141D15">
        <w:t>Conference abstracts/presentations with insufficient details</w:t>
      </w:r>
    </w:p>
    <w:p w:rsidR="00DD3B9B" w:rsidRPr="00141D15" w:rsidRDefault="00DD3B9B" w:rsidP="00566960">
      <w:pPr>
        <w:pStyle w:val="ListParagraph"/>
        <w:numPr>
          <w:ilvl w:val="0"/>
          <w:numId w:val="39"/>
        </w:numPr>
      </w:pPr>
      <w:r w:rsidRPr="00141D15">
        <w:t>Non-systematic reviews, non-comparative studies</w:t>
      </w:r>
      <w:r w:rsidR="00CC70AC" w:rsidRPr="00141D15">
        <w:t>, diagnostic accuracy studies only</w:t>
      </w:r>
    </w:p>
    <w:p w:rsidR="00DD3B9B" w:rsidRPr="00141D15" w:rsidRDefault="00DD3B9B" w:rsidP="00566960">
      <w:pPr>
        <w:pStyle w:val="ListParagraph"/>
        <w:numPr>
          <w:ilvl w:val="0"/>
          <w:numId w:val="39"/>
        </w:numPr>
      </w:pPr>
      <w:r w:rsidRPr="00141D15">
        <w:t>Publications in languages other than English</w:t>
      </w:r>
    </w:p>
    <w:p w:rsidR="00182C18" w:rsidRDefault="00182C18" w:rsidP="00AA708D">
      <w:pPr>
        <w:jc w:val="both"/>
      </w:pPr>
      <w:r w:rsidRPr="00563104">
        <w:t xml:space="preserve">Studies that could not be retrieved or that met the inclusion criteria but contained insufficient or inadequate data for inclusion are listed </w:t>
      </w:r>
      <w:r w:rsidR="00FB1EEA" w:rsidRPr="00563104">
        <w:t>in</w:t>
      </w:r>
      <w:r w:rsidR="00563104">
        <w:t xml:space="preserve"> </w:t>
      </w:r>
      <w:r w:rsidR="00563104">
        <w:fldChar w:fldCharType="begin"/>
      </w:r>
      <w:r w:rsidR="00563104">
        <w:instrText xml:space="preserve"> REF _Ref484526012 \h </w:instrText>
      </w:r>
      <w:r w:rsidR="004E2468">
        <w:instrText xml:space="preserve"> \* MERGEFORMAT </w:instrText>
      </w:r>
      <w:r w:rsidR="00563104">
        <w:fldChar w:fldCharType="separate"/>
      </w:r>
      <w:r w:rsidR="00161397">
        <w:t>Appendix 6 Excluded studies</w:t>
      </w:r>
      <w:r w:rsidR="00563104">
        <w:fldChar w:fldCharType="end"/>
      </w:r>
      <w:r w:rsidRPr="00563104">
        <w:t>.</w:t>
      </w:r>
      <w:r w:rsidR="00B435E9" w:rsidRPr="00563104">
        <w:t xml:space="preserve"> All other studies that met the inclusion criteria are listed in</w:t>
      </w:r>
      <w:r w:rsidR="00FB1EEA" w:rsidRPr="00563104">
        <w:t xml:space="preserve"> </w:t>
      </w:r>
      <w:r w:rsidR="00563104">
        <w:fldChar w:fldCharType="begin"/>
      </w:r>
      <w:r w:rsidR="00563104">
        <w:instrText xml:space="preserve"> REF _Ref484526517 \h </w:instrText>
      </w:r>
      <w:r w:rsidR="004E2468">
        <w:instrText xml:space="preserve"> \* MERGEFORMAT </w:instrText>
      </w:r>
      <w:r w:rsidR="00563104">
        <w:fldChar w:fldCharType="separate"/>
      </w:r>
      <w:r w:rsidR="00161397" w:rsidRPr="00297514">
        <w:t xml:space="preserve">Appendix 3 </w:t>
      </w:r>
      <w:r w:rsidR="00161397">
        <w:t>Studies included in the systematic review</w:t>
      </w:r>
      <w:r w:rsidR="00563104">
        <w:fldChar w:fldCharType="end"/>
      </w:r>
      <w:r w:rsidR="00563104">
        <w:t>.</w:t>
      </w:r>
    </w:p>
    <w:p w:rsidR="00F515B7" w:rsidRDefault="00563104" w:rsidP="005F29D2">
      <w:pPr>
        <w:pStyle w:val="Caption"/>
      </w:pPr>
      <w:bookmarkStart w:id="127" w:name="_Ref480460270"/>
      <w:bookmarkStart w:id="128" w:name="_Toc381969892"/>
      <w:r>
        <w:rPr>
          <w:noProof/>
        </w:rPr>
        <w:drawing>
          <wp:inline distT="0" distB="0" distL="0" distR="0" wp14:anchorId="6C4C3257" wp14:editId="4234329C">
            <wp:extent cx="4893945" cy="5449570"/>
            <wp:effectExtent l="0" t="0" r="1905" b="0"/>
            <wp:docPr id="2" name="Picture 2" descr="D:\Users\scarrillo\Pictures\Flow chart.tif" title="Summary of the process used to identify and select studies for the asse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carrillo\Pictures\Flow chart.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3945" cy="5449570"/>
                    </a:xfrm>
                    <a:prstGeom prst="rect">
                      <a:avLst/>
                    </a:prstGeom>
                    <a:noFill/>
                    <a:ln>
                      <a:noFill/>
                    </a:ln>
                  </pic:spPr>
                </pic:pic>
              </a:graphicData>
            </a:graphic>
          </wp:inline>
        </w:drawing>
      </w:r>
    </w:p>
    <w:p w:rsidR="005F29D2" w:rsidRDefault="00182C18" w:rsidP="00563104">
      <w:pPr>
        <w:pStyle w:val="Caption"/>
        <w:spacing w:after="0"/>
      </w:pPr>
      <w:bookmarkStart w:id="129" w:name="_Ref484692382"/>
      <w:bookmarkStart w:id="130" w:name="_Toc484697486"/>
      <w:r w:rsidRPr="00183E4D">
        <w:t xml:space="preserve">Figure </w:t>
      </w:r>
      <w:fldSimple w:instr=" SEQ Figure \* ARABIC ">
        <w:r w:rsidR="00161397">
          <w:rPr>
            <w:noProof/>
          </w:rPr>
          <w:t>6</w:t>
        </w:r>
      </w:fldSimple>
      <w:bookmarkEnd w:id="127"/>
      <w:bookmarkEnd w:id="129"/>
      <w:r w:rsidRPr="00183E4D">
        <w:t xml:space="preserve"> Summary of the process used to identify and select studies for the </w:t>
      </w:r>
      <w:bookmarkEnd w:id="128"/>
      <w:r w:rsidR="00E40529" w:rsidRPr="00183E4D">
        <w:t>assessment</w:t>
      </w:r>
      <w:bookmarkEnd w:id="130"/>
      <w:r w:rsidRPr="00183E4D">
        <w:t xml:space="preserve"> </w:t>
      </w:r>
    </w:p>
    <w:p w:rsidR="00563104" w:rsidRDefault="00563104" w:rsidP="00563104">
      <w:pPr>
        <w:spacing w:after="0"/>
        <w:jc w:val="both"/>
      </w:pPr>
    </w:p>
    <w:p w:rsidR="00B435E9" w:rsidRDefault="00B435E9" w:rsidP="00EF4A43">
      <w:r w:rsidRPr="00D73911">
        <w:t xml:space="preserve">A profile of each included study is </w:t>
      </w:r>
      <w:r w:rsidR="008D77C9" w:rsidRPr="00D73911">
        <w:t>given</w:t>
      </w:r>
      <w:r w:rsidRPr="00D73911">
        <w:t xml:space="preserve"> in</w:t>
      </w:r>
      <w:r w:rsidR="00563104">
        <w:t xml:space="preserve"> </w:t>
      </w:r>
      <w:r w:rsidR="00563104">
        <w:fldChar w:fldCharType="begin"/>
      </w:r>
      <w:r w:rsidR="00563104">
        <w:instrText xml:space="preserve"> REF _Ref484526517 \h </w:instrText>
      </w:r>
      <w:r w:rsidR="00EF4A43">
        <w:instrText xml:space="preserve"> \* MERGEFORMAT </w:instrText>
      </w:r>
      <w:r w:rsidR="00563104">
        <w:fldChar w:fldCharType="separate"/>
      </w:r>
      <w:r w:rsidR="00161397" w:rsidRPr="00297514">
        <w:t xml:space="preserve">Appendix 3 </w:t>
      </w:r>
      <w:r w:rsidR="00161397">
        <w:t>Studies included in the systematic review</w:t>
      </w:r>
      <w:r w:rsidR="00563104">
        <w:fldChar w:fldCharType="end"/>
      </w:r>
      <w:r w:rsidR="00563104">
        <w:t>.</w:t>
      </w:r>
      <w:r w:rsidRPr="00D73911">
        <w:t xml:space="preserve"> This study profile describes the authors, study ID, publication year, study design and quality (level of evidence and risk of bias), study</w:t>
      </w:r>
      <w:r w:rsidR="008A2010">
        <w:t xml:space="preserve"> </w:t>
      </w:r>
      <w:r w:rsidRPr="00183E4D">
        <w:t xml:space="preserve">location, setting, length of follow-up of patients, study population </w:t>
      </w:r>
      <w:r w:rsidRPr="00183E4D">
        <w:lastRenderedPageBreak/>
        <w:t xml:space="preserve">characteristics, description of the intervention, description of the comparator and the relevant outcomes assessed. </w:t>
      </w:r>
      <w:r w:rsidR="001B6A91">
        <w:t xml:space="preserve">Study characteristics are also summarised in a shorter format in </w:t>
      </w:r>
      <w:r w:rsidR="001B6A91" w:rsidRPr="00E13768">
        <w:t xml:space="preserve">Section </w:t>
      </w:r>
      <w:r w:rsidR="00273C85" w:rsidRPr="00E13768">
        <w:fldChar w:fldCharType="begin"/>
      </w:r>
      <w:r w:rsidR="00273C85" w:rsidRPr="00E13768">
        <w:instrText xml:space="preserve"> REF _Ref480464723 \n \h  \* MERGEFORMAT </w:instrText>
      </w:r>
      <w:r w:rsidR="00273C85" w:rsidRPr="00E13768">
        <w:fldChar w:fldCharType="separate"/>
      </w:r>
      <w:r w:rsidR="00161397">
        <w:t>B.4</w:t>
      </w:r>
      <w:r w:rsidR="00273C85" w:rsidRPr="00E13768">
        <w:fldChar w:fldCharType="end"/>
      </w:r>
      <w:r w:rsidR="001B6A91" w:rsidRPr="00E13768">
        <w:t>.</w:t>
      </w:r>
      <w:r w:rsidR="001B6A91">
        <w:t xml:space="preserve"> </w:t>
      </w:r>
    </w:p>
    <w:p w:rsidR="00192776" w:rsidRDefault="00192776" w:rsidP="00EF4A43">
      <w:r>
        <w:t xml:space="preserve">The three </w:t>
      </w:r>
      <w:r w:rsidR="001D0C6C">
        <w:t xml:space="preserve">included </w:t>
      </w:r>
      <w:r>
        <w:t>studies compared MSP with standard care</w:t>
      </w:r>
      <w:r w:rsidR="001D0C6C">
        <w:t xml:space="preserve"> </w:t>
      </w:r>
      <w:r w:rsidR="00EF4A43">
        <w:t>using</w:t>
      </w:r>
      <w:r w:rsidR="001D0C6C">
        <w:t xml:space="preserve"> hand-held dermoscopy</w:t>
      </w:r>
      <w:r w:rsidR="00670EEC">
        <w:t xml:space="preserve"> in patients at high risk of melanoma</w:t>
      </w:r>
      <w:r>
        <w:t xml:space="preserve">, were retrospective in design, and conducted in </w:t>
      </w:r>
      <w:r w:rsidR="001D0C6C">
        <w:t xml:space="preserve">a </w:t>
      </w:r>
      <w:r>
        <w:t xml:space="preserve">dermatology specialist setting. </w:t>
      </w:r>
      <w:r w:rsidR="00D140B0">
        <w:t>Reported outcomes across the s</w:t>
      </w:r>
      <w:r>
        <w:t xml:space="preserve">tudies </w:t>
      </w:r>
      <w:r w:rsidR="00D140B0">
        <w:t>included</w:t>
      </w:r>
      <w:r>
        <w:t xml:space="preserve"> Breslow index and percentage of in-situ/invasive melanoma. </w:t>
      </w:r>
      <w:r w:rsidR="00D140B0">
        <w:t xml:space="preserve">There were no data on the </w:t>
      </w:r>
      <w:r w:rsidR="00FF3A76">
        <w:t>number of excisions or patient-follow-up.</w:t>
      </w:r>
    </w:p>
    <w:p w:rsidR="000D328F" w:rsidRPr="00183E4D" w:rsidRDefault="000D328F" w:rsidP="000D328F">
      <w:pPr>
        <w:pStyle w:val="Heading3"/>
        <w:jc w:val="both"/>
      </w:pPr>
      <w:bookmarkStart w:id="131" w:name="_Toc395200773"/>
      <w:bookmarkStart w:id="132" w:name="_Toc484612327"/>
      <w:r w:rsidRPr="00183E4D">
        <w:t>Appraisal of the evidence</w:t>
      </w:r>
      <w:bookmarkEnd w:id="131"/>
      <w:bookmarkEnd w:id="132"/>
    </w:p>
    <w:p w:rsidR="000D328F" w:rsidRPr="00183E4D" w:rsidRDefault="000D328F" w:rsidP="00EF4A43">
      <w:r w:rsidRPr="00183E4D">
        <w:t xml:space="preserve">Appraisal of the evidence was conducted in </w:t>
      </w:r>
      <w:r w:rsidR="001322DF">
        <w:t>2</w:t>
      </w:r>
      <w:r w:rsidRPr="00183E4D">
        <w:t xml:space="preserve"> stages:</w:t>
      </w:r>
    </w:p>
    <w:p w:rsidR="000D328F" w:rsidRPr="00273C85" w:rsidRDefault="000D328F" w:rsidP="00EF4A43">
      <w:pPr>
        <w:pStyle w:val="ListParagraph"/>
        <w:numPr>
          <w:ilvl w:val="0"/>
          <w:numId w:val="43"/>
        </w:numPr>
      </w:pPr>
      <w:r w:rsidRPr="00273C85">
        <w:t xml:space="preserve">Stage 1: Appraisal of the </w:t>
      </w:r>
      <w:r w:rsidR="005071FD" w:rsidRPr="00273C85">
        <w:t>risk of bias within</w:t>
      </w:r>
      <w:r w:rsidRPr="00273C85">
        <w:t xml:space="preserve"> individual studies included in the review</w:t>
      </w:r>
      <w:r w:rsidR="00146BFB" w:rsidRPr="00273C85">
        <w:t xml:space="preserve"> </w:t>
      </w:r>
      <w:r w:rsidRPr="00273C85">
        <w:t>(</w:t>
      </w:r>
      <w:r w:rsidRPr="00E13768">
        <w:t xml:space="preserve">Section </w:t>
      </w:r>
      <w:r w:rsidR="00273C85" w:rsidRPr="00E13768">
        <w:fldChar w:fldCharType="begin"/>
      </w:r>
      <w:r w:rsidR="00273C85" w:rsidRPr="00E13768">
        <w:instrText xml:space="preserve"> REF _Ref480464754 \n \h  \* MERGEFORMAT </w:instrText>
      </w:r>
      <w:r w:rsidR="00273C85" w:rsidRPr="00E13768">
        <w:fldChar w:fldCharType="separate"/>
      </w:r>
      <w:r w:rsidR="00161397">
        <w:t>B.3</w:t>
      </w:r>
      <w:r w:rsidR="00273C85" w:rsidRPr="00E13768">
        <w:fldChar w:fldCharType="end"/>
      </w:r>
      <w:r w:rsidRPr="00E13768">
        <w:t>)</w:t>
      </w:r>
      <w:r w:rsidR="00273C85" w:rsidRPr="00E13768">
        <w:t>.</w:t>
      </w:r>
    </w:p>
    <w:p w:rsidR="000D328F" w:rsidRDefault="0034536E" w:rsidP="00EF4A43">
      <w:pPr>
        <w:pStyle w:val="ListParagraph"/>
        <w:numPr>
          <w:ilvl w:val="0"/>
          <w:numId w:val="43"/>
        </w:numPr>
      </w:pPr>
      <w:r w:rsidRPr="00273C85">
        <w:t xml:space="preserve">Stage </w:t>
      </w:r>
      <w:r w:rsidR="001322DF">
        <w:t>2</w:t>
      </w:r>
      <w:r w:rsidR="001769AB" w:rsidRPr="00273C85">
        <w:t xml:space="preserve">: </w:t>
      </w:r>
      <w:r w:rsidR="000D328F" w:rsidRPr="00273C85">
        <w:t xml:space="preserve">Integration of this evidence for conclusions about the net clinical benefit of the intervention in the context of Australian clinical practice </w:t>
      </w:r>
      <w:r w:rsidR="000B688F" w:rsidRPr="00273C85">
        <w:t>(</w:t>
      </w:r>
      <w:r w:rsidR="000B688F" w:rsidRPr="00E13768">
        <w:t xml:space="preserve">Sections </w:t>
      </w:r>
      <w:r w:rsidR="00273C85" w:rsidRPr="00E13768">
        <w:fldChar w:fldCharType="begin"/>
      </w:r>
      <w:r w:rsidR="00273C85" w:rsidRPr="00E13768">
        <w:instrText xml:space="preserve"> REF _Ref480464761 \n \h  \* MERGEFORMAT </w:instrText>
      </w:r>
      <w:r w:rsidR="00273C85" w:rsidRPr="00E13768">
        <w:fldChar w:fldCharType="separate"/>
      </w:r>
      <w:r w:rsidR="00161397">
        <w:t>B.6</w:t>
      </w:r>
      <w:r w:rsidR="00273C85" w:rsidRPr="00E13768">
        <w:fldChar w:fldCharType="end"/>
      </w:r>
      <w:r w:rsidR="00273C85" w:rsidRPr="00E13768">
        <w:t>-</w:t>
      </w:r>
      <w:r w:rsidR="00273C85" w:rsidRPr="00E13768">
        <w:fldChar w:fldCharType="begin"/>
      </w:r>
      <w:r w:rsidR="00273C85" w:rsidRPr="00E13768">
        <w:instrText xml:space="preserve"> REF _Ref421189603 \n \h  \* MERGEFORMAT </w:instrText>
      </w:r>
      <w:r w:rsidR="00273C85" w:rsidRPr="00E13768">
        <w:fldChar w:fldCharType="separate"/>
      </w:r>
      <w:r w:rsidR="00161397">
        <w:t>B.8</w:t>
      </w:r>
      <w:r w:rsidR="00273C85" w:rsidRPr="00E13768">
        <w:fldChar w:fldCharType="end"/>
      </w:r>
      <w:r w:rsidR="000B688F" w:rsidRPr="00E13768">
        <w:t>)</w:t>
      </w:r>
      <w:r w:rsidR="00273C85" w:rsidRPr="00E13768">
        <w:t>.</w:t>
      </w:r>
    </w:p>
    <w:p w:rsidR="00D667E5" w:rsidRDefault="004E18DA" w:rsidP="00EF4A43">
      <w:r>
        <w:t xml:space="preserve">Following stage 1, the included studies were found to be at high risk of bias and the quality of the evidence too low to </w:t>
      </w:r>
      <w:r w:rsidR="00C24D34">
        <w:t>perform</w:t>
      </w:r>
      <w:r>
        <w:t xml:space="preserve"> a meta-analysis of the reported outcomes. We were therefore unable to </w:t>
      </w:r>
      <w:r w:rsidR="00C24D34">
        <w:t>use</w:t>
      </w:r>
      <w:r>
        <w:t xml:space="preserve"> GRADE </w:t>
      </w:r>
      <w:r w:rsidR="00C24D34">
        <w:t>to</w:t>
      </w:r>
      <w:r>
        <w:t xml:space="preserve"> assess the estimate of effect per outcome across the studies. </w:t>
      </w:r>
    </w:p>
    <w:p w:rsidR="009A76F8" w:rsidRDefault="009A76F8" w:rsidP="00D53316">
      <w:pPr>
        <w:pStyle w:val="Heading2"/>
        <w:numPr>
          <w:ilvl w:val="1"/>
          <w:numId w:val="9"/>
        </w:numPr>
      </w:pPr>
      <w:bookmarkStart w:id="133" w:name="_Ref480464754"/>
      <w:bookmarkStart w:id="134" w:name="_Toc484612328"/>
      <w:bookmarkStart w:id="135" w:name="_Toc381796464"/>
      <w:r w:rsidRPr="00183E4D">
        <w:t>Risk of Bias</w:t>
      </w:r>
      <w:r w:rsidR="00B435E9" w:rsidRPr="00183E4D">
        <w:t xml:space="preserve"> Assessment</w:t>
      </w:r>
      <w:bookmarkEnd w:id="133"/>
      <w:bookmarkEnd w:id="134"/>
    </w:p>
    <w:p w:rsidR="0034536E" w:rsidRPr="00273C85" w:rsidRDefault="0034536E" w:rsidP="00EF4A43">
      <w:r w:rsidRPr="00273C85">
        <w:t xml:space="preserve">We assessed the quality of the included studies using </w:t>
      </w:r>
      <w:r w:rsidR="008A2010">
        <w:t xml:space="preserve">the </w:t>
      </w:r>
      <w:r w:rsidRPr="00273C85">
        <w:t>NICE checklist for cohort studies</w:t>
      </w:r>
      <w:r w:rsidR="00027E2C">
        <w:t xml:space="preserve"> </w:t>
      </w:r>
      <w:r w:rsidR="00B60DA2">
        <w:fldChar w:fldCharType="begin"/>
      </w:r>
      <w:r w:rsidR="00B60DA2">
        <w:instrText xml:space="preserve"> ADDIN EN.CITE &lt;EndNote&gt;&lt;Cite&gt;&lt;Author&gt;National Institute for Health and Care Excellence&lt;/Author&gt;&lt;Year&gt;2012&lt;/Year&gt;&lt;RecNum&gt;19&lt;/RecNum&gt;&lt;DisplayText&gt;(National Institute for Health and Care Excellence 2012)&lt;/DisplayText&gt;&lt;record&gt;&lt;rec-number&gt;19&lt;/rec-number&gt;&lt;foreign-keys&gt;&lt;key app="EN" db-id="2wdd0dzz2s0fs8epfetx2patt0fxstp5pfp0" timestamp="1492671697"&gt;19&lt;/key&gt;&lt;/foreign-keys&gt;&lt;ref-type name="Electronic Article"&gt;43&lt;/ref-type&gt;&lt;contributors&gt;&lt;authors&gt;&lt;author&gt;National Institute for Health and Care Excellence,&lt;/author&gt;&lt;/authors&gt;&lt;/contributors&gt;&lt;titles&gt;&lt;title&gt;Methodology checklist: cohort studies&lt;/title&gt;&lt;/titles&gt;&lt;dates&gt;&lt;year&gt;2012&lt;/year&gt;&lt;pub-dates&gt;&lt;date&gt;20/04/2017&lt;/date&gt;&lt;/pub-dates&gt;&lt;/dates&gt;&lt;urls&gt;&lt;related-urls&gt;&lt;url&gt;&lt;style face="normal" font="default" size="100%"&gt; &lt;/style&gt;&lt;style face="underline" font="default" size="100%"&gt;https://www.nice.org.uk/process/pmg6/resources/the-guidelines-manual-appendices-bi-1967364/chapter/appendix-d-methodology-checklist-cohort-studies&lt;/style&gt;&lt;/url&gt;&lt;/related-urls&gt;&lt;/urls&gt;&lt;/record&gt;&lt;/Cite&gt;&lt;/EndNote&gt;</w:instrText>
      </w:r>
      <w:r w:rsidR="00B60DA2">
        <w:fldChar w:fldCharType="separate"/>
      </w:r>
      <w:r w:rsidR="00B60DA2">
        <w:rPr>
          <w:noProof/>
        </w:rPr>
        <w:t>(</w:t>
      </w:r>
      <w:hyperlink w:anchor="_ENREF_18" w:tooltip="National Institute for Health and Care Excellence, 2012 #19" w:history="1">
        <w:r w:rsidR="00267B4B">
          <w:rPr>
            <w:noProof/>
          </w:rPr>
          <w:t>National Institute for Health and Care Excellence 2012</w:t>
        </w:r>
      </w:hyperlink>
      <w:r w:rsidR="00B60DA2">
        <w:rPr>
          <w:noProof/>
        </w:rPr>
        <w:t>)</w:t>
      </w:r>
      <w:r w:rsidR="00B60DA2">
        <w:fldChar w:fldCharType="end"/>
      </w:r>
      <w:r w:rsidRPr="00273C85">
        <w:t>, which examines the risk of bias and internal validity of cohort studies designed to answer questions about the relative effects of interventions. Each of the items was checked as ‘yes’, ‘no’ or ‘unclear</w:t>
      </w:r>
      <w:r w:rsidR="003645E9">
        <w:t>’</w:t>
      </w:r>
      <w:r w:rsidRPr="00273C85">
        <w:t xml:space="preserve">. </w:t>
      </w:r>
      <w:r w:rsidR="002B00D0" w:rsidRPr="00273C85">
        <w:t xml:space="preserve">A summary of the </w:t>
      </w:r>
      <w:r w:rsidRPr="00273C85">
        <w:t xml:space="preserve">quality assessment </w:t>
      </w:r>
      <w:r w:rsidR="002B00D0" w:rsidRPr="00273C85">
        <w:t>is presented</w:t>
      </w:r>
      <w:r w:rsidRPr="00273C85">
        <w:t xml:space="preserve"> in </w:t>
      </w:r>
      <w:r w:rsidR="00273C85" w:rsidRPr="00E13768">
        <w:fldChar w:fldCharType="begin"/>
      </w:r>
      <w:r w:rsidR="00273C85" w:rsidRPr="00E13768">
        <w:instrText xml:space="preserve"> REF _Ref480464791 \h  \* MERGEFORMAT </w:instrText>
      </w:r>
      <w:r w:rsidR="00273C85" w:rsidRPr="00E13768">
        <w:fldChar w:fldCharType="separate"/>
      </w:r>
      <w:r w:rsidR="00161397">
        <w:t xml:space="preserve">Table </w:t>
      </w:r>
      <w:r w:rsidR="00161397">
        <w:rPr>
          <w:noProof/>
        </w:rPr>
        <w:t>5</w:t>
      </w:r>
      <w:r w:rsidR="00273C85" w:rsidRPr="00E13768">
        <w:fldChar w:fldCharType="end"/>
      </w:r>
      <w:r w:rsidRPr="00273C85">
        <w:t>. This checklist was developed to critically appraise studies that include comparisons involving a test and subsequent management, and does not cover comparisons of diagnostic test accuracy. Therefore,</w:t>
      </w:r>
      <w:r w:rsidR="000B5E3A">
        <w:t xml:space="preserve"> this checklist</w:t>
      </w:r>
      <w:r w:rsidRPr="00273C85">
        <w:t xml:space="preserve"> is directly applicable to our review question, as we aim to evaluate key clinical outcomes following surveillance with TBP and digital dermoscopy over </w:t>
      </w:r>
      <w:r w:rsidR="002B00D0" w:rsidRPr="00273C85">
        <w:t>time compared to standard care, not the diagnostic accuracy of dermoscopy.</w:t>
      </w:r>
    </w:p>
    <w:p w:rsidR="00C57FB4" w:rsidRPr="00273C85" w:rsidRDefault="0034536E" w:rsidP="00EF4A43">
      <w:r w:rsidRPr="00273C85">
        <w:t>All of the included studies evaluated medical records from patients with melanoma, were retrospective in design and at high risk of bias</w:t>
      </w:r>
      <w:r w:rsidR="00027E2C">
        <w:t xml:space="preserve"> </w:t>
      </w:r>
      <w:r w:rsidR="00B60DA2">
        <w:fldChar w:fldCharType="begin">
          <w:fldData xml:space="preserve">PEVuZE5vdGU+PENpdGU+PEF1dGhvcj5NaW50c291bGlzPC9BdXRob3I+PFllYXI+MjAxNjwvWWVh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</w:fldData>
        </w:fldChar>
      </w:r>
      <w:r w:rsidR="00B60DA2">
        <w:instrText xml:space="preserve"> ADDIN EN.CITE </w:instrText>
      </w:r>
      <w:r w:rsidR="00B60DA2">
        <w:fldChar w:fldCharType="begin">
          <w:fldData xml:space="preserve">PEVuZE5vdGU+PENpdGU+PEF1dGhvcj5NaW50c291bGlzPC9BdXRob3I+PFllYXI+MjAxNjwvWWVh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</w:fldData>
        </w:fldChar>
      </w:r>
      <w:r w:rsidR="00B60DA2">
        <w:instrText xml:space="preserve"> ADDIN EN.CITE.DATA </w:instrText>
      </w:r>
      <w:r w:rsidR="00B60DA2">
        <w:fldChar w:fldCharType="end"/>
      </w:r>
      <w:r w:rsidR="00B60DA2">
        <w:fldChar w:fldCharType="separate"/>
      </w:r>
      <w:r w:rsidR="00B60DA2">
        <w:rPr>
          <w:noProof/>
        </w:rPr>
        <w:t>(</w:t>
      </w:r>
      <w:hyperlink w:anchor="_ENREF_24" w:tooltip="Salerni, 2011 #18" w:history="1">
        <w:r w:rsidR="00267B4B">
          <w:rPr>
            <w:noProof/>
          </w:rPr>
          <w:t>Salerni, Lovatto et al. 2011</w:t>
        </w:r>
      </w:hyperlink>
      <w:proofErr w:type="gramStart"/>
      <w:r w:rsidR="00B60DA2">
        <w:rPr>
          <w:noProof/>
        </w:rPr>
        <w:t xml:space="preserve">, </w:t>
      </w:r>
      <w:hyperlink w:anchor="_ENREF_25" w:tooltip="Salerni, 2014 #17" w:history="1">
        <w:r w:rsidR="00267B4B">
          <w:rPr>
            <w:noProof/>
          </w:rPr>
          <w:t>Salerni, Teran et al. 2014</w:t>
        </w:r>
      </w:hyperlink>
      <w:r w:rsidR="00B60DA2">
        <w:rPr>
          <w:noProof/>
        </w:rPr>
        <w:t>,</w:t>
      </w:r>
      <w:proofErr w:type="gramEnd"/>
      <w:r w:rsidR="00B60DA2">
        <w:rPr>
          <w:noProof/>
        </w:rPr>
        <w:t xml:space="preserve"> </w:t>
      </w:r>
      <w:hyperlink w:anchor="_ENREF_14" w:tooltip="Mintsoulis, 2016 #15" w:history="1">
        <w:r w:rsidR="00267B4B">
          <w:rPr>
            <w:noProof/>
          </w:rPr>
          <w:t>Mintsoulis and Beecker 2016</w:t>
        </w:r>
      </w:hyperlink>
      <w:r w:rsidR="00B60DA2">
        <w:rPr>
          <w:noProof/>
        </w:rPr>
        <w:t>)</w:t>
      </w:r>
      <w:r w:rsidR="00B60DA2">
        <w:fldChar w:fldCharType="end"/>
      </w:r>
      <w:r w:rsidRPr="00273C85">
        <w:t xml:space="preserve">. </w:t>
      </w:r>
      <w:r w:rsidR="002B00D0" w:rsidRPr="00273C85">
        <w:t>Two of the studies were conducted by the same lead author in two different countries, Spain and Argentina</w:t>
      </w:r>
      <w:r w:rsidR="00027E2C">
        <w:t xml:space="preserve"> </w:t>
      </w:r>
      <w:r w:rsidR="00B60DA2">
        <w:fldChar w:fldCharType="begin">
          <w:fldData xml:space="preserve">PEVuZE5vdGU+PENpdGU+PEF1dGhvcj5TYWxlcm5pPC9BdXRob3I+PFllYXI+MjAxMTwvWWVhcj48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</w:fldData>
        </w:fldChar>
      </w:r>
      <w:r w:rsidR="00B60DA2">
        <w:instrText xml:space="preserve"> ADDIN EN.CITE </w:instrText>
      </w:r>
      <w:r w:rsidR="00B60DA2">
        <w:fldChar w:fldCharType="begin">
          <w:fldData xml:space="preserve">PEVuZE5vdGU+PENpdGU+PEF1dGhvcj5TYWxlcm5pPC9BdXRob3I+PFllYXI+MjAxMTwvWWVhcj48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</w:fldData>
        </w:fldChar>
      </w:r>
      <w:r w:rsidR="00B60DA2">
        <w:instrText xml:space="preserve"> ADDIN EN.CITE.DATA </w:instrText>
      </w:r>
      <w:r w:rsidR="00B60DA2">
        <w:fldChar w:fldCharType="end"/>
      </w:r>
      <w:r w:rsidR="00B60DA2">
        <w:fldChar w:fldCharType="separate"/>
      </w:r>
      <w:r w:rsidR="00B60DA2">
        <w:rPr>
          <w:noProof/>
        </w:rPr>
        <w:t>(</w:t>
      </w:r>
      <w:hyperlink w:anchor="_ENREF_24" w:tooltip="Salerni, 2011 #18" w:history="1">
        <w:r w:rsidR="00267B4B">
          <w:rPr>
            <w:noProof/>
          </w:rPr>
          <w:t>Salerni, Lovatto et al. 2011</w:t>
        </w:r>
      </w:hyperlink>
      <w:r w:rsidR="00B60DA2">
        <w:rPr>
          <w:noProof/>
        </w:rPr>
        <w:t xml:space="preserve">, </w:t>
      </w:r>
      <w:hyperlink w:anchor="_ENREF_25" w:tooltip="Salerni, 2014 #17" w:history="1">
        <w:r w:rsidR="00267B4B">
          <w:rPr>
            <w:noProof/>
          </w:rPr>
          <w:t>Salerni, Teran et al. 2014</w:t>
        </w:r>
      </w:hyperlink>
      <w:r w:rsidR="00B60DA2">
        <w:rPr>
          <w:noProof/>
        </w:rPr>
        <w:t>)</w:t>
      </w:r>
      <w:r w:rsidR="00B60DA2">
        <w:fldChar w:fldCharType="end"/>
      </w:r>
      <w:r w:rsidR="002B00D0" w:rsidRPr="00273C85">
        <w:t xml:space="preserve">. </w:t>
      </w:r>
    </w:p>
    <w:p w:rsidR="0034536E" w:rsidRPr="00273C85" w:rsidRDefault="0034536E" w:rsidP="00EF4A43">
      <w:r w:rsidRPr="00273C85">
        <w:t xml:space="preserve">Selection bias was of concern across the studies and patient populations in the comparison groups differed significantly in some key baseline parameters, such as age. </w:t>
      </w:r>
      <w:r w:rsidR="00EB26E0">
        <w:t>There were no</w:t>
      </w:r>
      <w:r w:rsidR="0069596E" w:rsidRPr="00273C85">
        <w:t xml:space="preserve"> studies </w:t>
      </w:r>
      <w:r w:rsidR="00EB26E0">
        <w:t xml:space="preserve">which </w:t>
      </w:r>
      <w:r w:rsidR="0069596E" w:rsidRPr="00273C85">
        <w:t>reported whether patient</w:t>
      </w:r>
      <w:r w:rsidR="006457D5">
        <w:t xml:space="preserve">s were consecutively selected </w:t>
      </w:r>
      <w:r w:rsidR="0069596E" w:rsidRPr="00273C85">
        <w:t>into t</w:t>
      </w:r>
      <w:r w:rsidR="006457D5">
        <w:t>he surveillance programme</w:t>
      </w:r>
      <w:r w:rsidR="0069596E" w:rsidRPr="00273C85">
        <w:t xml:space="preserve">. </w:t>
      </w:r>
      <w:r w:rsidR="007F75D1">
        <w:t>P</w:t>
      </w:r>
      <w:r w:rsidRPr="00273C85">
        <w:t>atients in the surveillance groups</w:t>
      </w:r>
      <w:r w:rsidR="007F75D1">
        <w:t xml:space="preserve"> for each of the three studies</w:t>
      </w:r>
      <w:r w:rsidRPr="00273C85">
        <w:t xml:space="preserve"> met the high-risk</w:t>
      </w:r>
      <w:r w:rsidR="006457D5">
        <w:t xml:space="preserve"> of melanoma</w:t>
      </w:r>
      <w:r w:rsidRPr="00273C85">
        <w:t xml:space="preserve"> criteria specified </w:t>
      </w:r>
      <w:r w:rsidRPr="00273C85">
        <w:lastRenderedPageBreak/>
        <w:t xml:space="preserve">in our protocol, but no inclusion criteria was provided for patients in the non-surveillance cohorts. </w:t>
      </w:r>
      <w:r w:rsidR="007F75D1">
        <w:t xml:space="preserve">The increased risk of melanoma in the control group can therefore not be established or compared with the population of interest. </w:t>
      </w:r>
    </w:p>
    <w:p w:rsidR="0034536E" w:rsidRPr="00273C85" w:rsidRDefault="0034536E" w:rsidP="00EF4A43">
      <w:r w:rsidRPr="00273C85">
        <w:t xml:space="preserve">The non-surveillance comparison group in </w:t>
      </w:r>
      <w:hyperlink w:anchor="_ENREF_24" w:tooltip="Salerni, 2011 #18" w:history="1">
        <w:r w:rsidR="00267B4B">
          <w:fldChar w:fldCharType="begin">
            <w:fldData xml:space="preserve">PEVuZE5vdGU+PENpdGUgQXV0aG9yWWVhcj0iMSI+PEF1dGhvcj5TYWxlcm5pPC9BdXRob3I+PFll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</w:fldData>
          </w:fldChar>
        </w:r>
        <w:r w:rsidR="00267B4B">
          <w:instrText xml:space="preserve"> ADDIN EN.CITE </w:instrText>
        </w:r>
        <w:r w:rsidR="00267B4B">
          <w:fldChar w:fldCharType="begin">
            <w:fldData xml:space="preserve">PEVuZE5vdGU+PENpdGUgQXV0aG9yWWVhcj0iMSI+PEF1dGhvcj5TYWxlcm5pPC9BdXRob3I+PFll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</w:fldData>
          </w:fldChar>
        </w:r>
        <w:r w:rsidR="00267B4B">
          <w:instrText xml:space="preserve"> ADDIN EN.CITE.DATA </w:instrText>
        </w:r>
        <w:r w:rsidR="00267B4B">
          <w:fldChar w:fldCharType="end"/>
        </w:r>
        <w:r w:rsidR="00267B4B">
          <w:fldChar w:fldCharType="separate"/>
        </w:r>
        <w:r w:rsidR="00267B4B">
          <w:rPr>
            <w:noProof/>
          </w:rPr>
          <w:t>Salerni, Lovatto et al. (2011)</w:t>
        </w:r>
        <w:r w:rsidR="00267B4B">
          <w:fldChar w:fldCharType="end"/>
        </w:r>
      </w:hyperlink>
      <w:r w:rsidRPr="00273C85">
        <w:t xml:space="preserve"> included patients referred to the dermatology department for evaluation of suspicious lesions. These patients were significantly older and less likely to have atypical mole syndrome (AMS) or previous melanoma than individuals in the surveillance programme</w:t>
      </w:r>
      <w:r w:rsidR="00027E2C">
        <w:t xml:space="preserve"> </w:t>
      </w:r>
      <w:r w:rsidR="00B60DA2">
        <w:fldChar w:fldCharType="begin">
          <w:fldData xml:space="preserve">PEVuZE5vdGU+PENpdGU+PEF1dGhvcj5TYWxlcm5pPC9BdXRob3I+PFllYXI+MjAxMTwvWWVhcj48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B60DA2">
        <w:instrText xml:space="preserve"> ADDIN EN.CITE </w:instrText>
      </w:r>
      <w:r w:rsidR="00B60DA2">
        <w:fldChar w:fldCharType="begin">
          <w:fldData xml:space="preserve">PEVuZE5vdGU+PENpdGU+PEF1dGhvcj5TYWxlcm5pPC9BdXRob3I+PFllYXI+MjAxMTwvWWVhcj48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B60DA2">
        <w:instrText xml:space="preserve"> ADDIN EN.CITE.DATA </w:instrText>
      </w:r>
      <w:r w:rsidR="00B60DA2">
        <w:fldChar w:fldCharType="end"/>
      </w:r>
      <w:r w:rsidR="00B60DA2">
        <w:fldChar w:fldCharType="separate"/>
      </w:r>
      <w:r w:rsidR="00B60DA2">
        <w:rPr>
          <w:noProof/>
        </w:rPr>
        <w:t>(</w:t>
      </w:r>
      <w:hyperlink w:anchor="_ENREF_24" w:tooltip="Salerni, 2011 #18" w:history="1">
        <w:r w:rsidR="00267B4B">
          <w:rPr>
            <w:noProof/>
          </w:rPr>
          <w:t>Salerni, Lovatto et al. 2011</w:t>
        </w:r>
      </w:hyperlink>
      <w:r w:rsidR="00B60DA2">
        <w:rPr>
          <w:noProof/>
        </w:rPr>
        <w:t>)</w:t>
      </w:r>
      <w:r w:rsidR="00B60DA2">
        <w:fldChar w:fldCharType="end"/>
      </w:r>
      <w:r w:rsidRPr="00273C85">
        <w:t xml:space="preserve">. </w:t>
      </w:r>
      <w:hyperlink w:anchor="_ENREF_25" w:tooltip="Salerni, 2014 #17" w:history="1">
        <w:r w:rsidR="00267B4B">
          <w:fldChar w:fldCharType="begin">
            <w:fldData xml:space="preserve">PEVuZE5vdGU+PENpdGUgQXV0aG9yWWVhcj0iMSI+PEF1dGhvcj5TYWxlcm5pPC9BdXRob3I+PFll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267B4B">
          <w:instrText xml:space="preserve"> ADDIN EN.CITE </w:instrText>
        </w:r>
        <w:r w:rsidR="00267B4B">
          <w:fldChar w:fldCharType="begin">
            <w:fldData xml:space="preserve">PEVuZE5vdGU+PENpdGUgQXV0aG9yWWVhcj0iMSI+PEF1dGhvcj5TYWxlcm5pPC9BdXRob3I+PFll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267B4B">
          <w:instrText xml:space="preserve"> ADDIN EN.CITE.DATA </w:instrText>
        </w:r>
        <w:r w:rsidR="00267B4B">
          <w:fldChar w:fldCharType="end"/>
        </w:r>
        <w:r w:rsidR="00267B4B">
          <w:fldChar w:fldCharType="separate"/>
        </w:r>
        <w:r w:rsidR="00267B4B">
          <w:rPr>
            <w:noProof/>
          </w:rPr>
          <w:t>Salerni, Teran et al. (2014)</w:t>
        </w:r>
        <w:r w:rsidR="00267B4B">
          <w:fldChar w:fldCharType="end"/>
        </w:r>
      </w:hyperlink>
      <w:r w:rsidRPr="00273C85">
        <w:t xml:space="preserve"> had two comparison groups – the first included patients who visited the dermatologist for a melanoma consultation, and the second </w:t>
      </w:r>
      <w:r w:rsidR="006457D5">
        <w:t>included</w:t>
      </w:r>
      <w:r w:rsidRPr="00273C85">
        <w:t xml:space="preserve"> patients</w:t>
      </w:r>
      <w:r w:rsidR="006457D5">
        <w:t xml:space="preserve"> who attended routine control examinations</w:t>
      </w:r>
      <w:r w:rsidRPr="00273C85">
        <w:t xml:space="preserve"> using hand-held dermoscopy – but </w:t>
      </w:r>
      <w:r w:rsidR="006457D5">
        <w:t xml:space="preserve">the </w:t>
      </w:r>
      <w:r w:rsidRPr="00273C85">
        <w:t xml:space="preserve">baseline characteristics of these cohorts were not reported. </w:t>
      </w:r>
      <w:hyperlink w:anchor="_ENREF_14" w:tooltip="Mintsoulis, 2016 #15" w:history="1">
        <w:r w:rsidR="00267B4B">
          <w:fldChar w:fldCharType="begin">
            <w:fldData xml:space="preserve">PEVuZE5vdGU+PENpdGUgQXV0aG9yWWVhcj0iMSI+PEF1dGhvcj5NaW50c291bGlzPC9BdXRob3I+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267B4B">
          <w:instrText xml:space="preserve"> ADDIN EN.CITE </w:instrText>
        </w:r>
        <w:r w:rsidR="00267B4B">
          <w:fldChar w:fldCharType="begin">
            <w:fldData xml:space="preserve">PEVuZE5vdGU+PENpdGUgQXV0aG9yWWVhcj0iMSI+PEF1dGhvcj5NaW50c291bGlzPC9BdXRob3I+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267B4B">
          <w:instrText xml:space="preserve"> ADDIN EN.CITE.DATA </w:instrText>
        </w:r>
        <w:r w:rsidR="00267B4B">
          <w:fldChar w:fldCharType="end"/>
        </w:r>
        <w:r w:rsidR="00267B4B">
          <w:fldChar w:fldCharType="separate"/>
        </w:r>
        <w:r w:rsidR="00267B4B">
          <w:rPr>
            <w:noProof/>
          </w:rPr>
          <w:t>Mintsoulis and Beecker (2016)</w:t>
        </w:r>
        <w:r w:rsidR="00267B4B">
          <w:fldChar w:fldCharType="end"/>
        </w:r>
      </w:hyperlink>
      <w:r w:rsidR="00027E2C">
        <w:t xml:space="preserve"> </w:t>
      </w:r>
      <w:proofErr w:type="gramStart"/>
      <w:r w:rsidRPr="00273C85">
        <w:t>evaluated</w:t>
      </w:r>
      <w:proofErr w:type="gramEnd"/>
      <w:r w:rsidRPr="00273C85">
        <w:t xml:space="preserve"> medical records from two different </w:t>
      </w:r>
      <w:r w:rsidR="002B00D0" w:rsidRPr="00273C85">
        <w:t xml:space="preserve">dermatology </w:t>
      </w:r>
      <w:r w:rsidRPr="00273C85">
        <w:t>clinics; patients in the control clinic had a previous history of melanoma</w:t>
      </w:r>
      <w:r w:rsidR="006457D5">
        <w:t xml:space="preserve"> and </w:t>
      </w:r>
      <w:r w:rsidRPr="00273C85">
        <w:t xml:space="preserve">were older than patients in the </w:t>
      </w:r>
      <w:r w:rsidR="002B00D0" w:rsidRPr="00273C85">
        <w:t xml:space="preserve">MSP </w:t>
      </w:r>
      <w:r w:rsidRPr="00273C85">
        <w:t xml:space="preserve">surveillance group, and most of them had received yearly skin checks in a general dermatology clinic with hand-held dermatoscopy. </w:t>
      </w:r>
      <w:r w:rsidR="00AA20E2">
        <w:t>T</w:t>
      </w:r>
      <w:r w:rsidRPr="00273C85">
        <w:t>here m</w:t>
      </w:r>
      <w:r w:rsidR="00AA20E2">
        <w:t>ay</w:t>
      </w:r>
      <w:r w:rsidRPr="00273C85">
        <w:t xml:space="preserve"> be systematic differences between the groups being compared that are not accounted for in the analysis and are likely to interfere with the effect of the intervention.</w:t>
      </w:r>
    </w:p>
    <w:p w:rsidR="0034536E" w:rsidRPr="00273C85" w:rsidRDefault="0034536E" w:rsidP="00EF4A43">
      <w:r w:rsidRPr="00273C85">
        <w:t xml:space="preserve">A further issue is the potential difference in care received by patients in the non-surveillance cohorts. </w:t>
      </w:r>
      <w:r w:rsidR="00BD3838">
        <w:t xml:space="preserve">Patients in the standard care group included in </w:t>
      </w:r>
      <w:hyperlink w:anchor="_ENREF_14" w:tooltip="Mintsoulis, 2016 #15" w:history="1">
        <w:r w:rsidR="00267B4B">
          <w:fldChar w:fldCharType="begin">
            <w:fldData xml:space="preserve">PEVuZE5vdGU+PENpdGUgQXV0aG9yWWVhcj0iMSI+PEF1dGhvcj5NaW50c291bGlzPC9BdXRob3I+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267B4B">
          <w:instrText xml:space="preserve"> ADDIN EN.CITE </w:instrText>
        </w:r>
        <w:r w:rsidR="00267B4B">
          <w:fldChar w:fldCharType="begin">
            <w:fldData xml:space="preserve">PEVuZE5vdGU+PENpdGUgQXV0aG9yWWVhcj0iMSI+PEF1dGhvcj5NaW50c291bGlzPC9BdXRob3I+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267B4B">
          <w:instrText xml:space="preserve"> ADDIN EN.CITE.DATA </w:instrText>
        </w:r>
        <w:r w:rsidR="00267B4B">
          <w:fldChar w:fldCharType="end"/>
        </w:r>
        <w:r w:rsidR="00267B4B">
          <w:fldChar w:fldCharType="separate"/>
        </w:r>
        <w:r w:rsidR="00267B4B">
          <w:rPr>
            <w:noProof/>
          </w:rPr>
          <w:t>Mintsoulis and Beecker (2016)</w:t>
        </w:r>
        <w:r w:rsidR="00267B4B">
          <w:fldChar w:fldCharType="end"/>
        </w:r>
      </w:hyperlink>
      <w:r w:rsidR="00AA20E2">
        <w:t xml:space="preserve"> </w:t>
      </w:r>
      <w:r w:rsidRPr="00273C85">
        <w:t>were monitored by a dermatologist at yearly intervals</w:t>
      </w:r>
      <w:r w:rsidR="00BD3838">
        <w:t xml:space="preserve">. Salerni et.al (2011) and (2014) </w:t>
      </w:r>
      <w:r w:rsidRPr="00273C85">
        <w:t xml:space="preserve"> did not report any details on the frequency of examinati</w:t>
      </w:r>
      <w:r w:rsidR="002B00D0" w:rsidRPr="00273C85">
        <w:t xml:space="preserve">ons or standard care details of patients in </w:t>
      </w:r>
      <w:r w:rsidRPr="00273C85">
        <w:t>the non-surveillance groups</w:t>
      </w:r>
      <w:r w:rsidR="00027E2C">
        <w:t xml:space="preserve"> </w:t>
      </w:r>
      <w:r w:rsidR="00B60DA2">
        <w:fldChar w:fldCharType="begin">
          <w:fldData xml:space="preserve">PEVuZE5vdGU+PENpdGU+PEF1dGhvcj5TYWxlcm5pPC9BdXRob3I+PFllYXI+MjAxMTwvWWVhcj48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</w:fldData>
        </w:fldChar>
      </w:r>
      <w:r w:rsidR="00B60DA2">
        <w:instrText xml:space="preserve"> ADDIN EN.CITE </w:instrText>
      </w:r>
      <w:r w:rsidR="00B60DA2">
        <w:fldChar w:fldCharType="begin">
          <w:fldData xml:space="preserve">PEVuZE5vdGU+PENpdGU+PEF1dGhvcj5TYWxlcm5pPC9BdXRob3I+PFllYXI+MjAxMTwvWWVhcj48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</w:fldData>
        </w:fldChar>
      </w:r>
      <w:r w:rsidR="00B60DA2">
        <w:instrText xml:space="preserve"> ADDIN EN.CITE.DATA </w:instrText>
      </w:r>
      <w:r w:rsidR="00B60DA2">
        <w:fldChar w:fldCharType="end"/>
      </w:r>
      <w:r w:rsidR="00B60DA2">
        <w:fldChar w:fldCharType="separate"/>
      </w:r>
      <w:r w:rsidR="00B60DA2">
        <w:rPr>
          <w:noProof/>
        </w:rPr>
        <w:t>(</w:t>
      </w:r>
      <w:hyperlink w:anchor="_ENREF_24" w:tooltip="Salerni, 2011 #18" w:history="1">
        <w:r w:rsidR="00267B4B">
          <w:rPr>
            <w:noProof/>
          </w:rPr>
          <w:t>Salerni, Lovatto et al. 2011</w:t>
        </w:r>
      </w:hyperlink>
      <w:r w:rsidR="00B60DA2">
        <w:rPr>
          <w:noProof/>
        </w:rPr>
        <w:t xml:space="preserve">, </w:t>
      </w:r>
      <w:hyperlink w:anchor="_ENREF_25" w:tooltip="Salerni, 2014 #17" w:history="1">
        <w:r w:rsidR="00267B4B">
          <w:rPr>
            <w:noProof/>
          </w:rPr>
          <w:t>Salerni, Teran et al. 2014</w:t>
        </w:r>
      </w:hyperlink>
      <w:r w:rsidR="00B60DA2">
        <w:rPr>
          <w:noProof/>
        </w:rPr>
        <w:t>)</w:t>
      </w:r>
      <w:r w:rsidR="00B60DA2">
        <w:fldChar w:fldCharType="end"/>
      </w:r>
      <w:r w:rsidRPr="00273C85">
        <w:t xml:space="preserve">. </w:t>
      </w:r>
    </w:p>
    <w:p w:rsidR="0034536E" w:rsidRPr="00273C85" w:rsidRDefault="0034536E" w:rsidP="00EF4A43">
      <w:r w:rsidRPr="00273C85">
        <w:t>The three studies clearly reported the outcomes of interest – Breslow thickness and frequency of in-situ melanomas – but none of them adjusted their analyses for potential prognostic/confounding factors (e.g. age).</w:t>
      </w:r>
    </w:p>
    <w:p w:rsidR="003645E9" w:rsidRPr="00273C85" w:rsidRDefault="0034536E" w:rsidP="00EF4A43">
      <w:r w:rsidRPr="00273C85">
        <w:t>None of the studies reported</w:t>
      </w:r>
      <w:r w:rsidR="0069596E" w:rsidRPr="00273C85">
        <w:t xml:space="preserve"> patient</w:t>
      </w:r>
      <w:r w:rsidRPr="00273C85">
        <w:t xml:space="preserve"> follow-up</w:t>
      </w:r>
      <w:r w:rsidR="0048462C" w:rsidRPr="00273C85">
        <w:t>, attrition</w:t>
      </w:r>
      <w:r w:rsidRPr="00273C85">
        <w:t xml:space="preserve"> or compliance data.</w:t>
      </w:r>
      <w:r w:rsidR="00A57D56">
        <w:t xml:space="preserve"> </w:t>
      </w:r>
      <w:r w:rsidR="003645E9">
        <w:t>In summary, all three studies were at high risk of bias.</w:t>
      </w:r>
    </w:p>
    <w:p w:rsidR="0034536E" w:rsidRPr="00B80417" w:rsidRDefault="0034536E" w:rsidP="00EF4A43">
      <w:pPr>
        <w:pStyle w:val="Caption"/>
        <w:spacing w:after="0"/>
        <w:rPr>
          <w:color w:val="4F6228" w:themeColor="accent3" w:themeShade="80"/>
        </w:rPr>
      </w:pPr>
      <w:bookmarkStart w:id="136" w:name="_Ref480464791"/>
      <w:bookmarkStart w:id="137" w:name="_Toc484697457"/>
      <w:r>
        <w:t xml:space="preserve">Table </w:t>
      </w:r>
      <w:fldSimple w:instr=" SEQ Table \* ARABIC ">
        <w:r w:rsidR="00161397">
          <w:rPr>
            <w:noProof/>
          </w:rPr>
          <w:t>5</w:t>
        </w:r>
      </w:fldSimple>
      <w:bookmarkEnd w:id="136"/>
      <w:r w:rsidR="00A57D56">
        <w:t xml:space="preserve"> </w:t>
      </w:r>
      <w:r w:rsidR="00EF4A43">
        <w:t xml:space="preserve">Summary of </w:t>
      </w:r>
      <w:r>
        <w:t>quality assessment</w:t>
      </w:r>
      <w:r w:rsidR="00EF4A43">
        <w:t xml:space="preserve"> of included studies</w:t>
      </w:r>
      <w:bookmarkEnd w:id="137"/>
    </w:p>
    <w:tbl>
      <w:tblPr>
        <w:tblStyle w:val="TableClassic1"/>
        <w:tblW w:w="0" w:type="auto"/>
        <w:tblLayout w:type="fixed"/>
        <w:tblLook w:val="04A0" w:firstRow="1" w:lastRow="0" w:firstColumn="1" w:lastColumn="0" w:noHBand="0" w:noVBand="1"/>
        <w:tblCaption w:val="Summary of quality assessment of included studies"/>
        <w:tblDescription w:val="Summary of quality assessment"/>
      </w:tblPr>
      <w:tblGrid>
        <w:gridCol w:w="5331"/>
        <w:gridCol w:w="1205"/>
        <w:gridCol w:w="1134"/>
        <w:gridCol w:w="1134"/>
      </w:tblGrid>
      <w:tr w:rsidR="0034536E" w:rsidRPr="006D24BA" w:rsidTr="002445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31" w:type="dxa"/>
            <w:hideMark/>
          </w:tcPr>
          <w:p w:rsidR="0034536E" w:rsidRPr="006D24BA" w:rsidRDefault="0034536E" w:rsidP="00A57D56">
            <w:pPr>
              <w:pStyle w:val="TableHeading"/>
            </w:pPr>
            <w:r w:rsidRPr="006D24BA">
              <w:t>Cohort Study Checklist</w:t>
            </w:r>
          </w:p>
        </w:tc>
        <w:tc>
          <w:tcPr>
            <w:tcW w:w="1205" w:type="dxa"/>
            <w:noWrap/>
            <w:hideMark/>
          </w:tcPr>
          <w:p w:rsidR="0034536E" w:rsidRPr="00027E2C" w:rsidRDefault="00707D8C" w:rsidP="00267B4B">
            <w:pPr>
              <w:pStyle w:val="TableHeading"/>
              <w:cnfStyle w:val="100000000000" w:firstRow="1" w:lastRow="0" w:firstColumn="0" w:lastColumn="0" w:oddVBand="0" w:evenVBand="0" w:oddHBand="0" w:evenHBand="0" w:firstRowFirstColumn="0" w:firstRowLastColumn="0" w:lastRowFirstColumn="0" w:lastRowLastColumn="0"/>
            </w:pPr>
            <w:hyperlink w:anchor="_ENREF_14" w:tooltip="Mintsoulis, 2016 #15" w:history="1">
              <w:r w:rsidR="00267B4B">
                <w:fldChar w:fldCharType="begin">
                  <w:fldData xml:space="preserve">PEVuZE5vdGU+PENpdGUgQXV0aG9yWWVhcj0iMSI+PEF1dGhvcj5NaW50c291bGlzPC9BdXRob3I+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267B4B">
                <w:instrText xml:space="preserve"> ADDIN EN.CITE </w:instrText>
              </w:r>
              <w:r w:rsidR="00267B4B">
                <w:fldChar w:fldCharType="begin">
                  <w:fldData xml:space="preserve">PEVuZE5vdGU+PENpdGUgQXV0aG9yWWVhcj0iMSI+PEF1dGhvcj5NaW50c291bGlzPC9BdXRob3I+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267B4B">
                <w:instrText xml:space="preserve"> ADDIN EN.CITE.DATA </w:instrText>
              </w:r>
              <w:r w:rsidR="00267B4B">
                <w:fldChar w:fldCharType="end"/>
              </w:r>
              <w:r w:rsidR="00267B4B">
                <w:fldChar w:fldCharType="separate"/>
              </w:r>
              <w:r w:rsidR="00267B4B">
                <w:rPr>
                  <w:noProof/>
                </w:rPr>
                <w:t>Mintsoulis and Beecker (2016)</w:t>
              </w:r>
              <w:r w:rsidR="00267B4B">
                <w:fldChar w:fldCharType="end"/>
              </w:r>
            </w:hyperlink>
          </w:p>
        </w:tc>
        <w:tc>
          <w:tcPr>
            <w:tcW w:w="1134" w:type="dxa"/>
            <w:noWrap/>
            <w:hideMark/>
          </w:tcPr>
          <w:p w:rsidR="0034536E" w:rsidRPr="00027E2C" w:rsidRDefault="00707D8C" w:rsidP="00267B4B">
            <w:pPr>
              <w:pStyle w:val="TableHeading"/>
              <w:cnfStyle w:val="100000000000" w:firstRow="1" w:lastRow="0" w:firstColumn="0" w:lastColumn="0" w:oddVBand="0" w:evenVBand="0" w:oddHBand="0" w:evenHBand="0" w:firstRowFirstColumn="0" w:firstRowLastColumn="0" w:lastRowFirstColumn="0" w:lastRowLastColumn="0"/>
            </w:pPr>
            <w:hyperlink w:anchor="_ENREF_24" w:tooltip="Salerni, 2011 #18" w:history="1">
              <w:r w:rsidR="00267B4B">
                <w:fldChar w:fldCharType="begin">
                  <w:fldData xml:space="preserve">PEVuZE5vdGU+PENpdGUgQXV0aG9yWWVhcj0iMSI+PEF1dGhvcj5TYWxlcm5pPC9BdXRob3I+PFll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</w:fldData>
                </w:fldChar>
              </w:r>
              <w:r w:rsidR="00267B4B">
                <w:instrText xml:space="preserve"> ADDIN EN.CITE </w:instrText>
              </w:r>
              <w:r w:rsidR="00267B4B">
                <w:fldChar w:fldCharType="begin">
                  <w:fldData xml:space="preserve">PEVuZE5vdGU+PENpdGUgQXV0aG9yWWVhcj0iMSI+PEF1dGhvcj5TYWxlcm5pPC9BdXRob3I+PFll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</w:fldData>
                </w:fldChar>
              </w:r>
              <w:r w:rsidR="00267B4B">
                <w:instrText xml:space="preserve"> ADDIN EN.CITE.DATA </w:instrText>
              </w:r>
              <w:r w:rsidR="00267B4B">
                <w:fldChar w:fldCharType="end"/>
              </w:r>
              <w:r w:rsidR="00267B4B">
                <w:fldChar w:fldCharType="separate"/>
              </w:r>
              <w:r w:rsidR="00267B4B">
                <w:rPr>
                  <w:noProof/>
                </w:rPr>
                <w:t>Salerni, Lovatto et al. (2011)</w:t>
              </w:r>
              <w:r w:rsidR="00267B4B">
                <w:fldChar w:fldCharType="end"/>
              </w:r>
            </w:hyperlink>
          </w:p>
        </w:tc>
        <w:tc>
          <w:tcPr>
            <w:tcW w:w="1134" w:type="dxa"/>
            <w:hideMark/>
          </w:tcPr>
          <w:p w:rsidR="0034536E" w:rsidRPr="00027E2C" w:rsidRDefault="00707D8C" w:rsidP="00267B4B">
            <w:pPr>
              <w:pStyle w:val="TableHeading"/>
              <w:cnfStyle w:val="100000000000" w:firstRow="1" w:lastRow="0" w:firstColumn="0" w:lastColumn="0" w:oddVBand="0" w:evenVBand="0" w:oddHBand="0" w:evenHBand="0" w:firstRowFirstColumn="0" w:firstRowLastColumn="0" w:lastRowFirstColumn="0" w:lastRowLastColumn="0"/>
            </w:pPr>
            <w:hyperlink w:anchor="_ENREF_25" w:tooltip="Salerni, 2014 #17" w:history="1">
              <w:r w:rsidR="00267B4B">
                <w:fldChar w:fldCharType="begin">
                  <w:fldData xml:space="preserve">PEVuZE5vdGU+PENpdGUgQXV0aG9yWWVhcj0iMSI+PEF1dGhvcj5TYWxlcm5pPC9BdXRob3I+PFll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267B4B">
                <w:instrText xml:space="preserve"> ADDIN EN.CITE </w:instrText>
              </w:r>
              <w:r w:rsidR="00267B4B">
                <w:fldChar w:fldCharType="begin">
                  <w:fldData xml:space="preserve">PEVuZE5vdGU+PENpdGUgQXV0aG9yWWVhcj0iMSI+PEF1dGhvcj5TYWxlcm5pPC9BdXRob3I+PFll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267B4B">
                <w:instrText xml:space="preserve"> ADDIN EN.CITE.DATA </w:instrText>
              </w:r>
              <w:r w:rsidR="00267B4B">
                <w:fldChar w:fldCharType="end"/>
              </w:r>
              <w:r w:rsidR="00267B4B">
                <w:fldChar w:fldCharType="separate"/>
              </w:r>
              <w:r w:rsidR="00267B4B">
                <w:rPr>
                  <w:noProof/>
                </w:rPr>
                <w:t>Salerni, Teran et al. (2014)</w:t>
              </w:r>
              <w:r w:rsidR="00267B4B">
                <w:fldChar w:fldCharType="end"/>
              </w:r>
            </w:hyperlink>
          </w:p>
        </w:tc>
      </w:tr>
      <w:tr w:rsidR="0034536E" w:rsidRPr="001157E7" w:rsidTr="002445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31" w:type="dxa"/>
            <w:hideMark/>
          </w:tcPr>
          <w:p w:rsidR="0034536E" w:rsidRPr="006D24BA" w:rsidRDefault="0034536E" w:rsidP="00A57D56">
            <w:pPr>
              <w:pStyle w:val="Tabletext1"/>
            </w:pPr>
            <w:r w:rsidRPr="006D24BA">
              <w:t>Method of allocation to treatment groups was unrelated to potential confounding factors</w:t>
            </w:r>
          </w:p>
        </w:tc>
        <w:tc>
          <w:tcPr>
            <w:tcW w:w="1205" w:type="dxa"/>
            <w:noWrap/>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No</w:t>
            </w:r>
          </w:p>
        </w:tc>
        <w:tc>
          <w:tcPr>
            <w:tcW w:w="1134" w:type="dxa"/>
            <w:noWrap/>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No</w:t>
            </w:r>
          </w:p>
        </w:tc>
        <w:tc>
          <w:tcPr>
            <w:tcW w:w="1134" w:type="dxa"/>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No</w:t>
            </w:r>
          </w:p>
        </w:tc>
      </w:tr>
      <w:tr w:rsidR="0034536E" w:rsidRPr="001157E7" w:rsidTr="002445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31" w:type="dxa"/>
            <w:hideMark/>
          </w:tcPr>
          <w:p w:rsidR="0034536E" w:rsidRPr="006D24BA" w:rsidRDefault="0034536E" w:rsidP="00A57D56">
            <w:pPr>
              <w:pStyle w:val="Tabletext1"/>
            </w:pPr>
            <w:r w:rsidRPr="006D24BA">
              <w:t>Attempts were made within the design or analysis to balance the comparison groups for potential confounders</w:t>
            </w:r>
          </w:p>
        </w:tc>
        <w:tc>
          <w:tcPr>
            <w:tcW w:w="1205" w:type="dxa"/>
            <w:noWrap/>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No</w:t>
            </w:r>
          </w:p>
        </w:tc>
        <w:tc>
          <w:tcPr>
            <w:tcW w:w="1134" w:type="dxa"/>
            <w:noWrap/>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No</w:t>
            </w:r>
          </w:p>
        </w:tc>
        <w:tc>
          <w:tcPr>
            <w:tcW w:w="1134" w:type="dxa"/>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No</w:t>
            </w:r>
          </w:p>
        </w:tc>
      </w:tr>
      <w:tr w:rsidR="0034536E" w:rsidRPr="001157E7" w:rsidTr="002445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31" w:type="dxa"/>
            <w:hideMark/>
          </w:tcPr>
          <w:p w:rsidR="0034536E" w:rsidRPr="006D24BA" w:rsidRDefault="0034536E" w:rsidP="00A57D56">
            <w:pPr>
              <w:pStyle w:val="Tabletext1"/>
            </w:pPr>
            <w:r w:rsidRPr="006D24BA">
              <w:t>Groups were comparable at baseline</w:t>
            </w:r>
          </w:p>
        </w:tc>
        <w:tc>
          <w:tcPr>
            <w:tcW w:w="1205" w:type="dxa"/>
            <w:noWrap/>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No</w:t>
            </w:r>
          </w:p>
        </w:tc>
        <w:tc>
          <w:tcPr>
            <w:tcW w:w="1134" w:type="dxa"/>
            <w:noWrap/>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No</w:t>
            </w:r>
          </w:p>
        </w:tc>
        <w:tc>
          <w:tcPr>
            <w:tcW w:w="1134" w:type="dxa"/>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Unclear</w:t>
            </w:r>
          </w:p>
        </w:tc>
      </w:tr>
      <w:tr w:rsidR="0034536E" w:rsidRPr="001157E7" w:rsidTr="002445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31" w:type="dxa"/>
            <w:hideMark/>
          </w:tcPr>
          <w:p w:rsidR="0034536E" w:rsidRPr="006D24BA" w:rsidRDefault="0034536E" w:rsidP="00A57D56">
            <w:pPr>
              <w:pStyle w:val="Tabletext1"/>
            </w:pPr>
            <w:r w:rsidRPr="006D24BA">
              <w:t>Comparison groups received the same care apart from the intervention</w:t>
            </w:r>
          </w:p>
        </w:tc>
        <w:tc>
          <w:tcPr>
            <w:tcW w:w="1205" w:type="dxa"/>
            <w:noWrap/>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Unclear</w:t>
            </w:r>
          </w:p>
        </w:tc>
        <w:tc>
          <w:tcPr>
            <w:tcW w:w="1134" w:type="dxa"/>
            <w:noWrap/>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Unclear</w:t>
            </w:r>
          </w:p>
        </w:tc>
        <w:tc>
          <w:tcPr>
            <w:tcW w:w="1134" w:type="dxa"/>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Unclear</w:t>
            </w:r>
          </w:p>
        </w:tc>
      </w:tr>
      <w:tr w:rsidR="0034536E" w:rsidRPr="001157E7" w:rsidTr="002445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31" w:type="dxa"/>
            <w:hideMark/>
          </w:tcPr>
          <w:p w:rsidR="0034536E" w:rsidRPr="006D24BA" w:rsidRDefault="0034536E" w:rsidP="00A57D56">
            <w:pPr>
              <w:pStyle w:val="Tabletext1"/>
            </w:pPr>
            <w:r w:rsidRPr="006D24BA">
              <w:t>Blinding</w:t>
            </w:r>
          </w:p>
        </w:tc>
        <w:tc>
          <w:tcPr>
            <w:tcW w:w="1205" w:type="dxa"/>
            <w:noWrap/>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No</w:t>
            </w:r>
          </w:p>
        </w:tc>
        <w:tc>
          <w:tcPr>
            <w:tcW w:w="1134" w:type="dxa"/>
            <w:noWrap/>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No</w:t>
            </w:r>
          </w:p>
        </w:tc>
        <w:tc>
          <w:tcPr>
            <w:tcW w:w="1134" w:type="dxa"/>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No</w:t>
            </w:r>
          </w:p>
        </w:tc>
      </w:tr>
      <w:tr w:rsidR="0034536E" w:rsidRPr="001157E7" w:rsidTr="002445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31" w:type="dxa"/>
            <w:hideMark/>
          </w:tcPr>
          <w:p w:rsidR="0034536E" w:rsidRPr="006D24BA" w:rsidRDefault="0034536E" w:rsidP="00A57D56">
            <w:pPr>
              <w:pStyle w:val="Tabletext1"/>
            </w:pPr>
            <w:r w:rsidRPr="006D24BA">
              <w:lastRenderedPageBreak/>
              <w:t>Followed up for an equal length of time</w:t>
            </w:r>
          </w:p>
        </w:tc>
        <w:tc>
          <w:tcPr>
            <w:tcW w:w="1205" w:type="dxa"/>
            <w:noWrap/>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Unclear</w:t>
            </w:r>
          </w:p>
        </w:tc>
        <w:tc>
          <w:tcPr>
            <w:tcW w:w="1134" w:type="dxa"/>
            <w:noWrap/>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Unclear</w:t>
            </w:r>
          </w:p>
        </w:tc>
        <w:tc>
          <w:tcPr>
            <w:tcW w:w="1134" w:type="dxa"/>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Unclear</w:t>
            </w:r>
          </w:p>
        </w:tc>
      </w:tr>
      <w:tr w:rsidR="0034536E" w:rsidRPr="001157E7" w:rsidTr="002445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31" w:type="dxa"/>
            <w:hideMark/>
          </w:tcPr>
          <w:p w:rsidR="0034536E" w:rsidRPr="006D24BA" w:rsidRDefault="0034536E" w:rsidP="00A57D56">
            <w:pPr>
              <w:pStyle w:val="Tabletext1"/>
            </w:pPr>
            <w:r w:rsidRPr="006D24BA">
              <w:t>Comparable for treatment completion</w:t>
            </w:r>
          </w:p>
        </w:tc>
        <w:tc>
          <w:tcPr>
            <w:tcW w:w="1205" w:type="dxa"/>
            <w:noWrap/>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Unclear</w:t>
            </w:r>
          </w:p>
        </w:tc>
        <w:tc>
          <w:tcPr>
            <w:tcW w:w="1134" w:type="dxa"/>
            <w:noWrap/>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Unclear</w:t>
            </w:r>
          </w:p>
        </w:tc>
        <w:tc>
          <w:tcPr>
            <w:tcW w:w="1134" w:type="dxa"/>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Unclear</w:t>
            </w:r>
          </w:p>
        </w:tc>
      </w:tr>
      <w:tr w:rsidR="0034536E" w:rsidRPr="001157E7" w:rsidTr="002445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31" w:type="dxa"/>
            <w:hideMark/>
          </w:tcPr>
          <w:p w:rsidR="0034536E" w:rsidRPr="006D24BA" w:rsidRDefault="0034536E" w:rsidP="00A57D56">
            <w:pPr>
              <w:pStyle w:val="Tabletext1"/>
            </w:pPr>
            <w:r w:rsidRPr="006D24BA">
              <w:t>Comparable with respect to the availability of outcome data</w:t>
            </w:r>
          </w:p>
        </w:tc>
        <w:tc>
          <w:tcPr>
            <w:tcW w:w="1205" w:type="dxa"/>
            <w:noWrap/>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Unclear</w:t>
            </w:r>
          </w:p>
        </w:tc>
        <w:tc>
          <w:tcPr>
            <w:tcW w:w="1134" w:type="dxa"/>
            <w:noWrap/>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Unclear</w:t>
            </w:r>
          </w:p>
        </w:tc>
        <w:tc>
          <w:tcPr>
            <w:tcW w:w="1134" w:type="dxa"/>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Unclear</w:t>
            </w:r>
          </w:p>
        </w:tc>
      </w:tr>
      <w:tr w:rsidR="0034536E" w:rsidRPr="001157E7" w:rsidTr="002445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31" w:type="dxa"/>
            <w:hideMark/>
          </w:tcPr>
          <w:p w:rsidR="0034536E" w:rsidRPr="006D24BA" w:rsidRDefault="0034536E" w:rsidP="00A57D56">
            <w:pPr>
              <w:pStyle w:val="Tabletext1"/>
            </w:pPr>
            <w:r w:rsidRPr="006D24BA">
              <w:t>Appropriate length of follow-up</w:t>
            </w:r>
          </w:p>
        </w:tc>
        <w:tc>
          <w:tcPr>
            <w:tcW w:w="1205" w:type="dxa"/>
            <w:noWrap/>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Unclear</w:t>
            </w:r>
          </w:p>
        </w:tc>
        <w:tc>
          <w:tcPr>
            <w:tcW w:w="1134" w:type="dxa"/>
            <w:noWrap/>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Unclear</w:t>
            </w:r>
          </w:p>
        </w:tc>
        <w:tc>
          <w:tcPr>
            <w:tcW w:w="1134" w:type="dxa"/>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Unclear</w:t>
            </w:r>
          </w:p>
        </w:tc>
      </w:tr>
      <w:tr w:rsidR="0034536E" w:rsidRPr="001157E7" w:rsidTr="002445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31" w:type="dxa"/>
            <w:hideMark/>
          </w:tcPr>
          <w:p w:rsidR="0034536E" w:rsidRPr="006D24BA" w:rsidRDefault="0034536E" w:rsidP="00A57D56">
            <w:pPr>
              <w:pStyle w:val="Tabletext1"/>
            </w:pPr>
            <w:r w:rsidRPr="006D24BA">
              <w:t>Precise definition of outcome</w:t>
            </w:r>
          </w:p>
        </w:tc>
        <w:tc>
          <w:tcPr>
            <w:tcW w:w="1205" w:type="dxa"/>
            <w:noWrap/>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Yes</w:t>
            </w:r>
          </w:p>
        </w:tc>
        <w:tc>
          <w:tcPr>
            <w:tcW w:w="1134" w:type="dxa"/>
            <w:noWrap/>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Yes</w:t>
            </w:r>
          </w:p>
        </w:tc>
        <w:tc>
          <w:tcPr>
            <w:tcW w:w="1134" w:type="dxa"/>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Yes</w:t>
            </w:r>
          </w:p>
        </w:tc>
      </w:tr>
      <w:tr w:rsidR="0034536E" w:rsidRPr="001157E7" w:rsidTr="002445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31" w:type="dxa"/>
            <w:hideMark/>
          </w:tcPr>
          <w:p w:rsidR="0034536E" w:rsidRPr="006D24BA" w:rsidRDefault="0034536E" w:rsidP="00A57D56">
            <w:pPr>
              <w:pStyle w:val="Tabletext1"/>
            </w:pPr>
            <w:r w:rsidRPr="006D24BA">
              <w:t>Investigators were kept 'blind' to participants' exposure</w:t>
            </w:r>
          </w:p>
        </w:tc>
        <w:tc>
          <w:tcPr>
            <w:tcW w:w="1205" w:type="dxa"/>
            <w:noWrap/>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No</w:t>
            </w:r>
          </w:p>
        </w:tc>
        <w:tc>
          <w:tcPr>
            <w:tcW w:w="1134" w:type="dxa"/>
            <w:noWrap/>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No</w:t>
            </w:r>
          </w:p>
        </w:tc>
        <w:tc>
          <w:tcPr>
            <w:tcW w:w="1134" w:type="dxa"/>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No</w:t>
            </w:r>
          </w:p>
        </w:tc>
      </w:tr>
      <w:tr w:rsidR="0034536E" w:rsidRPr="001157E7" w:rsidTr="002445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31" w:type="dxa"/>
            <w:hideMark/>
          </w:tcPr>
          <w:p w:rsidR="0034536E" w:rsidRPr="006D24BA" w:rsidRDefault="0034536E" w:rsidP="00A57D56">
            <w:pPr>
              <w:pStyle w:val="Tabletext1"/>
            </w:pPr>
            <w:r w:rsidRPr="006D24BA">
              <w:t>Investigators were kept 'blind' to other important confounding and prognostic factors</w:t>
            </w:r>
          </w:p>
        </w:tc>
        <w:tc>
          <w:tcPr>
            <w:tcW w:w="1205" w:type="dxa"/>
            <w:noWrap/>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No</w:t>
            </w:r>
          </w:p>
        </w:tc>
        <w:tc>
          <w:tcPr>
            <w:tcW w:w="1134" w:type="dxa"/>
            <w:noWrap/>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No</w:t>
            </w:r>
          </w:p>
        </w:tc>
        <w:tc>
          <w:tcPr>
            <w:tcW w:w="1134" w:type="dxa"/>
            <w:hideMark/>
          </w:tcPr>
          <w:p w:rsidR="0034536E" w:rsidRPr="001157E7" w:rsidRDefault="0034536E" w:rsidP="00A57D56">
            <w:pPr>
              <w:pStyle w:val="Tabletext1"/>
              <w:cnfStyle w:val="100000000000" w:firstRow="1" w:lastRow="0" w:firstColumn="0" w:lastColumn="0" w:oddVBand="0" w:evenVBand="0" w:oddHBand="0" w:evenHBand="0" w:firstRowFirstColumn="0" w:firstRowLastColumn="0" w:lastRowFirstColumn="0" w:lastRowLastColumn="0"/>
            </w:pPr>
            <w:r w:rsidRPr="001157E7">
              <w:t>No</w:t>
            </w:r>
          </w:p>
        </w:tc>
      </w:tr>
    </w:tbl>
    <w:p w:rsidR="008D77C9" w:rsidRDefault="008D77C9" w:rsidP="00D53316">
      <w:pPr>
        <w:pStyle w:val="Heading2"/>
        <w:numPr>
          <w:ilvl w:val="1"/>
          <w:numId w:val="9"/>
        </w:numPr>
      </w:pPr>
      <w:bookmarkStart w:id="138" w:name="_Ref480464723"/>
      <w:bookmarkStart w:id="139" w:name="_Toc484612329"/>
      <w:bookmarkEnd w:id="135"/>
      <w:r w:rsidRPr="00183E4D">
        <w:t>Characteristics of the Evidence Base</w:t>
      </w:r>
      <w:bookmarkEnd w:id="138"/>
      <w:bookmarkEnd w:id="139"/>
    </w:p>
    <w:p w:rsidR="0089041F" w:rsidRPr="0089041F" w:rsidRDefault="0089041F" w:rsidP="00A6109A">
      <w:pPr>
        <w:pStyle w:val="Heading3"/>
      </w:pPr>
      <w:bookmarkStart w:id="140" w:name="_Toc484612330"/>
      <w:r w:rsidRPr="0089041F">
        <w:t>B.4.</w:t>
      </w:r>
      <w:r w:rsidR="006457D5">
        <w:t>1. High-</w:t>
      </w:r>
      <w:r>
        <w:t>R</w:t>
      </w:r>
      <w:r w:rsidRPr="0089041F">
        <w:t xml:space="preserve">isk </w:t>
      </w:r>
      <w:r>
        <w:t>P</w:t>
      </w:r>
      <w:r w:rsidRPr="0089041F">
        <w:t>opulation</w:t>
      </w:r>
      <w:bookmarkEnd w:id="140"/>
    </w:p>
    <w:p w:rsidR="0034536E" w:rsidRPr="0022188F" w:rsidRDefault="0034536E" w:rsidP="0034536E">
      <w:pPr>
        <w:jc w:val="both"/>
      </w:pPr>
      <w:r w:rsidRPr="0022188F">
        <w:t xml:space="preserve">The literature search identified three </w:t>
      </w:r>
      <w:r w:rsidR="008033BE" w:rsidRPr="0022188F">
        <w:t xml:space="preserve">retrospective </w:t>
      </w:r>
      <w:r w:rsidRPr="0022188F">
        <w:t xml:space="preserve">comparative </w:t>
      </w:r>
      <w:r w:rsidR="008033BE" w:rsidRPr="0022188F">
        <w:t xml:space="preserve">cohort </w:t>
      </w:r>
      <w:r w:rsidRPr="0022188F">
        <w:t>studies assessing patient outcomes. These studies provided comparative data on Breslow thickness and tumour stages from melanoma biopsy samples of patients who had undergone MSP and those receiving standard care without MSP surveillance</w:t>
      </w:r>
      <w:r w:rsidR="00977326">
        <w:t>. The population undergoing MSP was comparable to the high risk population in our protocol</w:t>
      </w:r>
      <w:r w:rsidR="00027E2C">
        <w:t xml:space="preserve"> </w:t>
      </w:r>
      <w:r w:rsidR="00B60DA2">
        <w:fldChar w:fldCharType="begin">
          <w:fldData xml:space="preserve">PEVuZE5vdGU+PENpdGU+PEF1dGhvcj5NaW50c291bGlzPC9BdXRob3I+PFllYXI+MjAxNjwvWWVh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</w:fldData>
        </w:fldChar>
      </w:r>
      <w:r w:rsidR="00B60DA2">
        <w:instrText xml:space="preserve"> ADDIN EN.CITE </w:instrText>
      </w:r>
      <w:r w:rsidR="00B60DA2">
        <w:fldChar w:fldCharType="begin">
          <w:fldData xml:space="preserve">PEVuZE5vdGU+PENpdGU+PEF1dGhvcj5NaW50c291bGlzPC9BdXRob3I+PFllYXI+MjAxNjwvWWVh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</w:fldData>
        </w:fldChar>
      </w:r>
      <w:r w:rsidR="00B60DA2">
        <w:instrText xml:space="preserve"> ADDIN EN.CITE.DATA </w:instrText>
      </w:r>
      <w:r w:rsidR="00B60DA2">
        <w:fldChar w:fldCharType="end"/>
      </w:r>
      <w:r w:rsidR="00B60DA2">
        <w:fldChar w:fldCharType="separate"/>
      </w:r>
      <w:r w:rsidR="00B60DA2">
        <w:rPr>
          <w:noProof/>
        </w:rPr>
        <w:t>(</w:t>
      </w:r>
      <w:hyperlink w:anchor="_ENREF_24" w:tooltip="Salerni, 2011 #18" w:history="1">
        <w:r w:rsidR="00267B4B">
          <w:rPr>
            <w:noProof/>
          </w:rPr>
          <w:t>Salerni, Lovatto et al. 2011</w:t>
        </w:r>
      </w:hyperlink>
      <w:proofErr w:type="gramStart"/>
      <w:r w:rsidR="00B60DA2">
        <w:rPr>
          <w:noProof/>
        </w:rPr>
        <w:t xml:space="preserve">, </w:t>
      </w:r>
      <w:hyperlink w:anchor="_ENREF_25" w:tooltip="Salerni, 2014 #17" w:history="1">
        <w:r w:rsidR="00267B4B">
          <w:rPr>
            <w:noProof/>
          </w:rPr>
          <w:t>Salerni, Teran et al. 2014</w:t>
        </w:r>
      </w:hyperlink>
      <w:r w:rsidR="00B60DA2">
        <w:rPr>
          <w:noProof/>
        </w:rPr>
        <w:t>,</w:t>
      </w:r>
      <w:proofErr w:type="gramEnd"/>
      <w:r w:rsidR="00B60DA2">
        <w:rPr>
          <w:noProof/>
        </w:rPr>
        <w:t xml:space="preserve"> </w:t>
      </w:r>
      <w:hyperlink w:anchor="_ENREF_14" w:tooltip="Mintsoulis, 2016 #15" w:history="1">
        <w:r w:rsidR="00267B4B">
          <w:rPr>
            <w:noProof/>
          </w:rPr>
          <w:t>Mintsoulis and Beecker 2016</w:t>
        </w:r>
      </w:hyperlink>
      <w:r w:rsidR="00B60DA2">
        <w:rPr>
          <w:noProof/>
        </w:rPr>
        <w:t>)</w:t>
      </w:r>
      <w:r w:rsidR="00B60DA2">
        <w:fldChar w:fldCharType="end"/>
      </w:r>
      <w:r w:rsidRPr="0022188F">
        <w:t xml:space="preserve">. </w:t>
      </w:r>
    </w:p>
    <w:p w:rsidR="008D77C9" w:rsidRPr="00183E4D" w:rsidRDefault="008D77C9" w:rsidP="005C061E">
      <w:pPr>
        <w:jc w:val="both"/>
      </w:pPr>
      <w:r w:rsidRPr="0022188F">
        <w:t xml:space="preserve">See </w:t>
      </w:r>
      <w:r w:rsidR="00EF4A43">
        <w:rPr>
          <w:b/>
          <w:highlight w:val="yellow"/>
        </w:rPr>
        <w:fldChar w:fldCharType="begin"/>
      </w:r>
      <w:r w:rsidR="00EF4A43">
        <w:instrText xml:space="preserve"> REF _Ref484526517 \h </w:instrText>
      </w:r>
      <w:r w:rsidR="004E2468">
        <w:rPr>
          <w:b/>
          <w:highlight w:val="yellow"/>
        </w:rPr>
        <w:instrText xml:space="preserve"> \* MERGEFORMAT </w:instrText>
      </w:r>
      <w:r w:rsidR="00EF4A43">
        <w:rPr>
          <w:b/>
          <w:highlight w:val="yellow"/>
        </w:rPr>
      </w:r>
      <w:r w:rsidR="00EF4A43">
        <w:rPr>
          <w:b/>
          <w:highlight w:val="yellow"/>
        </w:rPr>
        <w:fldChar w:fldCharType="separate"/>
      </w:r>
      <w:r w:rsidR="00161397" w:rsidRPr="00297514">
        <w:t xml:space="preserve">Appendix 3 </w:t>
      </w:r>
      <w:r w:rsidR="00161397">
        <w:t>Studies included in the systematic review</w:t>
      </w:r>
      <w:r w:rsidR="00EF4A43">
        <w:rPr>
          <w:b/>
          <w:highlight w:val="yellow"/>
        </w:rPr>
        <w:fldChar w:fldCharType="end"/>
      </w:r>
      <w:r w:rsidRPr="0022188F">
        <w:t xml:space="preserve"> for details</w:t>
      </w:r>
      <w:r w:rsidRPr="00183E4D">
        <w:t xml:space="preserve"> on the individual studies included in the evidence base.</w:t>
      </w:r>
      <w:r w:rsidR="00DB3295" w:rsidRPr="00183E4D">
        <w:t xml:space="preserve"> A summary is provided</w:t>
      </w:r>
      <w:r w:rsidR="00EF4A43">
        <w:t xml:space="preserve"> below</w:t>
      </w:r>
      <w:r w:rsidR="00DB3295" w:rsidRPr="00183E4D">
        <w:t xml:space="preserve"> </w:t>
      </w:r>
      <w:r w:rsidR="00B337FA" w:rsidRPr="0022188F">
        <w:t xml:space="preserve">in </w:t>
      </w:r>
      <w:r w:rsidR="00B337FA" w:rsidRPr="00EF4A43">
        <w:fldChar w:fldCharType="begin"/>
      </w:r>
      <w:r w:rsidR="00B337FA" w:rsidRPr="00EF4A43">
        <w:instrText xml:space="preserve"> REF _Ref399236533 \h </w:instrText>
      </w:r>
      <w:r w:rsidR="0022188F" w:rsidRPr="00EF4A43">
        <w:instrText xml:space="preserve"> \* MERGEFORMAT </w:instrText>
      </w:r>
      <w:r w:rsidR="00B337FA" w:rsidRPr="00EF4A43">
        <w:fldChar w:fldCharType="separate"/>
      </w:r>
      <w:r w:rsidR="00161397" w:rsidRPr="0022188F">
        <w:t xml:space="preserve">Table </w:t>
      </w:r>
      <w:r w:rsidR="00161397">
        <w:rPr>
          <w:noProof/>
        </w:rPr>
        <w:t>6</w:t>
      </w:r>
      <w:r w:rsidR="00B337FA" w:rsidRPr="00EF4A43">
        <w:fldChar w:fldCharType="end"/>
      </w:r>
      <w:r w:rsidR="00DB3295" w:rsidRPr="00EF4A43">
        <w:t>.</w:t>
      </w:r>
      <w:r w:rsidR="00EA09F9" w:rsidRPr="00EF4A43">
        <w:t xml:space="preserve"> </w:t>
      </w:r>
    </w:p>
    <w:p w:rsidR="00DB3295" w:rsidRPr="00183E4D" w:rsidRDefault="00DB3295" w:rsidP="002445FB">
      <w:pPr>
        <w:pStyle w:val="Caption"/>
        <w:keepNext/>
        <w:spacing w:after="0"/>
        <w:rPr>
          <w:snapToGrid w:val="0"/>
          <w:lang w:eastAsia="en-US"/>
        </w:rPr>
      </w:pPr>
      <w:bookmarkStart w:id="141" w:name="_Ref399236533"/>
      <w:bookmarkStart w:id="142" w:name="_Toc484697458"/>
      <w:r w:rsidRPr="0022188F">
        <w:t xml:space="preserve">Table </w:t>
      </w:r>
      <w:fldSimple w:instr=" SEQ Table \* ARABIC ">
        <w:r w:rsidR="00161397">
          <w:rPr>
            <w:noProof/>
          </w:rPr>
          <w:t>6</w:t>
        </w:r>
      </w:fldSimple>
      <w:bookmarkEnd w:id="141"/>
      <w:r w:rsidR="00165299">
        <w:t xml:space="preserve"> </w:t>
      </w:r>
      <w:r w:rsidRPr="00183E4D">
        <w:rPr>
          <w:snapToGrid w:val="0"/>
          <w:lang w:eastAsia="en-US"/>
        </w:rPr>
        <w:t>Key features of the included evidence</w:t>
      </w:r>
      <w:r w:rsidR="00E16BE4">
        <w:rPr>
          <w:snapToGrid w:val="0"/>
          <w:lang w:eastAsia="en-US"/>
        </w:rPr>
        <w:t xml:space="preserve"> comparing </w:t>
      </w:r>
      <w:r w:rsidR="0022188F">
        <w:rPr>
          <w:snapToGrid w:val="0"/>
          <w:lang w:eastAsia="en-US"/>
        </w:rPr>
        <w:t>MSP</w:t>
      </w:r>
      <w:r w:rsidR="00E16BE4">
        <w:rPr>
          <w:snapToGrid w:val="0"/>
          <w:lang w:eastAsia="en-US"/>
        </w:rPr>
        <w:t xml:space="preserve"> with </w:t>
      </w:r>
      <w:r w:rsidR="0022188F">
        <w:rPr>
          <w:snapToGrid w:val="0"/>
          <w:lang w:eastAsia="en-US"/>
        </w:rPr>
        <w:t>standard care</w:t>
      </w:r>
      <w:bookmarkEnd w:id="142"/>
    </w:p>
    <w:tbl>
      <w:tblPr>
        <w:tblStyle w:val="TableGrid1"/>
        <w:tblW w:w="0" w:type="auto"/>
        <w:tblLook w:val="04A0" w:firstRow="1" w:lastRow="0" w:firstColumn="1" w:lastColumn="0" w:noHBand="0" w:noVBand="1"/>
        <w:tblCaption w:val="Key features of the included evidence comparing MSP with standard care"/>
        <w:tblDescription w:val="This table provides a summary of the key features of each study included in the evidence base "/>
      </w:tblPr>
      <w:tblGrid>
        <w:gridCol w:w="1101"/>
        <w:gridCol w:w="1275"/>
        <w:gridCol w:w="1276"/>
        <w:gridCol w:w="851"/>
        <w:gridCol w:w="1275"/>
        <w:gridCol w:w="1843"/>
        <w:gridCol w:w="1621"/>
      </w:tblGrid>
      <w:tr w:rsidR="00027E2C" w:rsidRPr="00183E4D" w:rsidTr="006D5280">
        <w:trPr>
          <w:cnfStyle w:val="100000000000" w:firstRow="1" w:lastRow="0" w:firstColumn="0" w:lastColumn="0" w:oddVBand="0" w:evenVBand="0" w:oddHBand="0" w:evenHBand="0" w:firstRowFirstColumn="0" w:firstRowLastColumn="0" w:lastRowFirstColumn="0" w:lastRowLastColumn="0"/>
          <w:tblHeader/>
        </w:trPr>
        <w:tc>
          <w:tcPr>
            <w:tcW w:w="1101" w:type="dxa"/>
            <w:vAlign w:val="center"/>
          </w:tcPr>
          <w:p w:rsidR="00DB3295" w:rsidRPr="00183E4D" w:rsidRDefault="00DB3295" w:rsidP="00165299">
            <w:pPr>
              <w:pStyle w:val="Caption"/>
              <w:rPr>
                <w:snapToGrid w:val="0"/>
                <w:lang w:eastAsia="en-US"/>
              </w:rPr>
            </w:pPr>
            <w:r w:rsidRPr="00183E4D">
              <w:rPr>
                <w:snapToGrid w:val="0"/>
                <w:lang w:eastAsia="en-US"/>
              </w:rPr>
              <w:t>Trial/Study</w:t>
            </w:r>
          </w:p>
        </w:tc>
        <w:tc>
          <w:tcPr>
            <w:tcW w:w="1275" w:type="dxa"/>
            <w:vAlign w:val="center"/>
          </w:tcPr>
          <w:p w:rsidR="00DB3295" w:rsidRPr="00183E4D" w:rsidRDefault="00DB3295" w:rsidP="00165299">
            <w:pPr>
              <w:pStyle w:val="Caption"/>
              <w:rPr>
                <w:snapToGrid w:val="0"/>
                <w:lang w:eastAsia="en-US"/>
              </w:rPr>
            </w:pPr>
            <w:r w:rsidRPr="00183E4D">
              <w:rPr>
                <w:snapToGrid w:val="0"/>
                <w:lang w:eastAsia="en-US"/>
              </w:rPr>
              <w:t>N</w:t>
            </w:r>
          </w:p>
        </w:tc>
        <w:tc>
          <w:tcPr>
            <w:tcW w:w="1276" w:type="dxa"/>
            <w:vAlign w:val="center"/>
          </w:tcPr>
          <w:p w:rsidR="00DB3295" w:rsidRPr="00183E4D" w:rsidRDefault="00DB3295" w:rsidP="00165299">
            <w:pPr>
              <w:pStyle w:val="Caption"/>
              <w:rPr>
                <w:snapToGrid w:val="0"/>
                <w:lang w:eastAsia="en-US"/>
              </w:rPr>
            </w:pPr>
            <w:r w:rsidRPr="00183E4D">
              <w:rPr>
                <w:snapToGrid w:val="0"/>
                <w:lang w:eastAsia="en-US"/>
              </w:rPr>
              <w:t>Design/ duration</w:t>
            </w:r>
          </w:p>
        </w:tc>
        <w:tc>
          <w:tcPr>
            <w:tcW w:w="851" w:type="dxa"/>
            <w:vAlign w:val="center"/>
          </w:tcPr>
          <w:p w:rsidR="00DB3295" w:rsidRPr="00183E4D" w:rsidRDefault="00DB3295" w:rsidP="00165299">
            <w:pPr>
              <w:pStyle w:val="Caption"/>
              <w:rPr>
                <w:snapToGrid w:val="0"/>
                <w:lang w:eastAsia="en-US"/>
              </w:rPr>
            </w:pPr>
            <w:r w:rsidRPr="00183E4D">
              <w:rPr>
                <w:snapToGrid w:val="0"/>
                <w:lang w:eastAsia="en-US"/>
              </w:rPr>
              <w:t>Risk of bias</w:t>
            </w:r>
          </w:p>
        </w:tc>
        <w:tc>
          <w:tcPr>
            <w:tcW w:w="1275" w:type="dxa"/>
            <w:vAlign w:val="center"/>
          </w:tcPr>
          <w:p w:rsidR="00DB3295" w:rsidRPr="00183E4D" w:rsidRDefault="00DB3295" w:rsidP="00165299">
            <w:pPr>
              <w:pStyle w:val="Caption"/>
              <w:rPr>
                <w:snapToGrid w:val="0"/>
                <w:lang w:eastAsia="en-US"/>
              </w:rPr>
            </w:pPr>
            <w:r w:rsidRPr="00183E4D">
              <w:rPr>
                <w:snapToGrid w:val="0"/>
                <w:lang w:eastAsia="en-US"/>
              </w:rPr>
              <w:t>Patient population</w:t>
            </w:r>
          </w:p>
        </w:tc>
        <w:tc>
          <w:tcPr>
            <w:tcW w:w="1843" w:type="dxa"/>
            <w:vAlign w:val="center"/>
          </w:tcPr>
          <w:p w:rsidR="00DB3295" w:rsidRPr="00183E4D" w:rsidRDefault="00DB3295" w:rsidP="00165299">
            <w:pPr>
              <w:pStyle w:val="Caption"/>
              <w:rPr>
                <w:snapToGrid w:val="0"/>
                <w:lang w:eastAsia="en-US"/>
              </w:rPr>
            </w:pPr>
            <w:r w:rsidRPr="00183E4D">
              <w:rPr>
                <w:snapToGrid w:val="0"/>
                <w:lang w:eastAsia="en-US"/>
              </w:rPr>
              <w:t>Key outcome(s)</w:t>
            </w:r>
          </w:p>
        </w:tc>
        <w:tc>
          <w:tcPr>
            <w:tcW w:w="1621" w:type="dxa"/>
            <w:vAlign w:val="center"/>
          </w:tcPr>
          <w:p w:rsidR="00DB3295" w:rsidRPr="00183E4D" w:rsidRDefault="00DB3295" w:rsidP="00165299">
            <w:pPr>
              <w:pStyle w:val="Caption"/>
              <w:rPr>
                <w:snapToGrid w:val="0"/>
                <w:lang w:eastAsia="en-US"/>
              </w:rPr>
            </w:pPr>
            <w:r w:rsidRPr="00183E4D">
              <w:rPr>
                <w:snapToGrid w:val="0"/>
                <w:lang w:eastAsia="en-US"/>
              </w:rPr>
              <w:t>Result used in economic model</w:t>
            </w:r>
          </w:p>
        </w:tc>
      </w:tr>
      <w:tr w:rsidR="00027E2C" w:rsidRPr="00183E4D" w:rsidTr="002445FB">
        <w:tc>
          <w:tcPr>
            <w:tcW w:w="1101" w:type="dxa"/>
            <w:vAlign w:val="center"/>
          </w:tcPr>
          <w:p w:rsidR="00DB3295" w:rsidRPr="0034536E" w:rsidRDefault="00707D8C" w:rsidP="00267B4B">
            <w:pPr>
              <w:pStyle w:val="Tabletext1"/>
              <w:rPr>
                <w:snapToGrid w:val="0"/>
              </w:rPr>
            </w:pPr>
            <w:hyperlink w:anchor="_ENREF_24" w:tooltip="Salerni, 2011 #18" w:history="1">
              <w:r w:rsidR="00267B4B">
                <w:rPr>
                  <w:snapToGrid w:val="0"/>
                </w:rPr>
                <w:fldChar w:fldCharType="begin">
                  <w:fldData xml:space="preserve">PEVuZE5vdGU+PENpdGUgQXV0aG9yWWVhcj0iMSI+PEF1dGhvcj5TYWxlcm5pPC9BdXRob3I+PFll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</w:fldData>
                </w:fldChar>
              </w:r>
              <w:r w:rsidR="00267B4B">
                <w:rPr>
                  <w:snapToGrid w:val="0"/>
                </w:rPr>
                <w:instrText xml:space="preserve"> ADDIN EN.CITE </w:instrText>
              </w:r>
              <w:r w:rsidR="00267B4B">
                <w:rPr>
                  <w:snapToGrid w:val="0"/>
                </w:rPr>
                <w:fldChar w:fldCharType="begin">
                  <w:fldData xml:space="preserve">PEVuZE5vdGU+PENpdGUgQXV0aG9yWWVhcj0iMSI+PEF1dGhvcj5TYWxlcm5pPC9BdXRob3I+PFll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</w:fldData>
                </w:fldChar>
              </w:r>
              <w:r w:rsidR="00267B4B">
                <w:rPr>
                  <w:snapToGrid w:val="0"/>
                </w:rPr>
                <w:instrText xml:space="preserve"> ADDIN EN.CITE.DATA </w:instrText>
              </w:r>
              <w:r w:rsidR="00267B4B">
                <w:rPr>
                  <w:snapToGrid w:val="0"/>
                </w:rPr>
              </w:r>
              <w:r w:rsidR="00267B4B">
                <w:rPr>
                  <w:snapToGrid w:val="0"/>
                </w:rPr>
                <w:fldChar w:fldCharType="end"/>
              </w:r>
              <w:r w:rsidR="00267B4B">
                <w:rPr>
                  <w:snapToGrid w:val="0"/>
                </w:rPr>
              </w:r>
              <w:r w:rsidR="00267B4B">
                <w:rPr>
                  <w:snapToGrid w:val="0"/>
                </w:rPr>
                <w:fldChar w:fldCharType="separate"/>
              </w:r>
              <w:r w:rsidR="00267B4B">
                <w:rPr>
                  <w:noProof/>
                  <w:snapToGrid w:val="0"/>
                </w:rPr>
                <w:t>Salerni, Lovatto et al. (2011)</w:t>
              </w:r>
              <w:r w:rsidR="00267B4B">
                <w:rPr>
                  <w:snapToGrid w:val="0"/>
                </w:rPr>
                <w:fldChar w:fldCharType="end"/>
              </w:r>
            </w:hyperlink>
          </w:p>
        </w:tc>
        <w:tc>
          <w:tcPr>
            <w:tcW w:w="1275" w:type="dxa"/>
            <w:vAlign w:val="center"/>
          </w:tcPr>
          <w:p w:rsidR="00DB3295" w:rsidRDefault="00F56E5D" w:rsidP="00165299">
            <w:pPr>
              <w:pStyle w:val="Tabletext1"/>
              <w:rPr>
                <w:snapToGrid w:val="0"/>
              </w:rPr>
            </w:pPr>
            <w:r>
              <w:rPr>
                <w:snapToGrid w:val="0"/>
              </w:rPr>
              <w:t xml:space="preserve">Total: </w:t>
            </w:r>
            <w:r w:rsidR="0034536E" w:rsidRPr="0034536E">
              <w:rPr>
                <w:snapToGrid w:val="0"/>
              </w:rPr>
              <w:t>201</w:t>
            </w:r>
          </w:p>
          <w:p w:rsidR="00977326" w:rsidRDefault="00977326" w:rsidP="00165299">
            <w:pPr>
              <w:pStyle w:val="Tabletext1"/>
              <w:rPr>
                <w:snapToGrid w:val="0"/>
              </w:rPr>
            </w:pPr>
          </w:p>
          <w:p w:rsidR="00977326" w:rsidRDefault="00977326" w:rsidP="00165299">
            <w:pPr>
              <w:pStyle w:val="Tabletext1"/>
              <w:rPr>
                <w:snapToGrid w:val="0"/>
              </w:rPr>
            </w:pPr>
            <w:r>
              <w:rPr>
                <w:snapToGrid w:val="0"/>
              </w:rPr>
              <w:t>MSP: 40</w:t>
            </w:r>
          </w:p>
          <w:p w:rsidR="00977326" w:rsidRPr="0034536E" w:rsidRDefault="00977326" w:rsidP="00165299">
            <w:pPr>
              <w:pStyle w:val="Tabletext1"/>
              <w:rPr>
                <w:snapToGrid w:val="0"/>
              </w:rPr>
            </w:pPr>
            <w:r>
              <w:rPr>
                <w:snapToGrid w:val="0"/>
              </w:rPr>
              <w:t>SC: 161</w:t>
            </w:r>
          </w:p>
        </w:tc>
        <w:tc>
          <w:tcPr>
            <w:tcW w:w="1276" w:type="dxa"/>
            <w:vAlign w:val="center"/>
          </w:tcPr>
          <w:p w:rsidR="0034536E" w:rsidRPr="0034536E" w:rsidRDefault="0034536E" w:rsidP="00165299">
            <w:pPr>
              <w:pStyle w:val="Tabletext1"/>
              <w:rPr>
                <w:snapToGrid w:val="0"/>
              </w:rPr>
            </w:pPr>
            <w:r w:rsidRPr="0034536E">
              <w:rPr>
                <w:snapToGrid w:val="0"/>
              </w:rPr>
              <w:t>Retrospective cohort</w:t>
            </w:r>
            <w:r w:rsidR="00F56E5D">
              <w:rPr>
                <w:snapToGrid w:val="0"/>
              </w:rPr>
              <w:t>/</w:t>
            </w:r>
          </w:p>
          <w:p w:rsidR="00DB3295" w:rsidRPr="0034536E" w:rsidRDefault="0034536E" w:rsidP="00165299">
            <w:pPr>
              <w:pStyle w:val="Tabletext1"/>
              <w:rPr>
                <w:snapToGrid w:val="0"/>
              </w:rPr>
            </w:pPr>
            <w:r w:rsidRPr="0034536E">
              <w:rPr>
                <w:snapToGrid w:val="0"/>
              </w:rPr>
              <w:t>2 years</w:t>
            </w:r>
          </w:p>
        </w:tc>
        <w:tc>
          <w:tcPr>
            <w:tcW w:w="851" w:type="dxa"/>
            <w:vAlign w:val="center"/>
          </w:tcPr>
          <w:p w:rsidR="00DB3295" w:rsidRPr="0034536E" w:rsidRDefault="0034536E" w:rsidP="00165299">
            <w:pPr>
              <w:pStyle w:val="Tabletext1"/>
              <w:rPr>
                <w:snapToGrid w:val="0"/>
              </w:rPr>
            </w:pPr>
            <w:r w:rsidRPr="0034536E">
              <w:rPr>
                <w:snapToGrid w:val="0"/>
              </w:rPr>
              <w:t>High</w:t>
            </w:r>
          </w:p>
        </w:tc>
        <w:tc>
          <w:tcPr>
            <w:tcW w:w="1275" w:type="dxa"/>
            <w:vAlign w:val="center"/>
          </w:tcPr>
          <w:p w:rsidR="00DB3295" w:rsidRPr="0034536E" w:rsidRDefault="00977326" w:rsidP="00165299">
            <w:pPr>
              <w:pStyle w:val="Tabletext1"/>
              <w:rPr>
                <w:snapToGrid w:val="0"/>
              </w:rPr>
            </w:pPr>
            <w:r>
              <w:rPr>
                <w:snapToGrid w:val="0"/>
              </w:rPr>
              <w:t>H</w:t>
            </w:r>
            <w:r w:rsidR="0034536E" w:rsidRPr="0034536E">
              <w:rPr>
                <w:snapToGrid w:val="0"/>
              </w:rPr>
              <w:t>igh-risk of melanoma</w:t>
            </w:r>
          </w:p>
        </w:tc>
        <w:tc>
          <w:tcPr>
            <w:tcW w:w="1843" w:type="dxa"/>
            <w:vAlign w:val="center"/>
          </w:tcPr>
          <w:p w:rsidR="0034536E" w:rsidRPr="0034536E" w:rsidRDefault="0034536E" w:rsidP="00165299">
            <w:pPr>
              <w:pStyle w:val="Tabletext1"/>
              <w:rPr>
                <w:snapToGrid w:val="0"/>
              </w:rPr>
            </w:pPr>
            <w:r>
              <w:rPr>
                <w:snapToGrid w:val="0"/>
              </w:rPr>
              <w:t>• Breslow index</w:t>
            </w:r>
          </w:p>
          <w:p w:rsidR="0034536E" w:rsidRDefault="0034536E" w:rsidP="00165299">
            <w:pPr>
              <w:pStyle w:val="Tabletext1"/>
              <w:rPr>
                <w:snapToGrid w:val="0"/>
              </w:rPr>
            </w:pPr>
            <w:r>
              <w:rPr>
                <w:snapToGrid w:val="0"/>
              </w:rPr>
              <w:t>• In situ melanoma</w:t>
            </w:r>
          </w:p>
          <w:p w:rsidR="00DB3295" w:rsidRPr="0034536E" w:rsidRDefault="0034536E" w:rsidP="00165299">
            <w:pPr>
              <w:pStyle w:val="Tabletext1"/>
              <w:rPr>
                <w:snapToGrid w:val="0"/>
              </w:rPr>
            </w:pPr>
            <w:r>
              <w:rPr>
                <w:snapToGrid w:val="0"/>
              </w:rPr>
              <w:t>•Invasive melanoma</w:t>
            </w:r>
          </w:p>
        </w:tc>
        <w:tc>
          <w:tcPr>
            <w:tcW w:w="1621" w:type="dxa"/>
            <w:vAlign w:val="center"/>
          </w:tcPr>
          <w:p w:rsidR="00DB3295" w:rsidRPr="0034536E" w:rsidRDefault="00DB3295" w:rsidP="00165299">
            <w:pPr>
              <w:pStyle w:val="Tabletext1"/>
              <w:rPr>
                <w:snapToGrid w:val="0"/>
              </w:rPr>
            </w:pPr>
            <w:r w:rsidRPr="0034536E">
              <w:rPr>
                <w:snapToGrid w:val="0"/>
              </w:rPr>
              <w:t>Not used</w:t>
            </w:r>
          </w:p>
        </w:tc>
      </w:tr>
      <w:tr w:rsidR="00027E2C" w:rsidRPr="00183E4D" w:rsidTr="002445FB">
        <w:tc>
          <w:tcPr>
            <w:tcW w:w="1101" w:type="dxa"/>
            <w:vAlign w:val="center"/>
          </w:tcPr>
          <w:p w:rsidR="00DB3295" w:rsidRPr="00183E4D" w:rsidRDefault="00707D8C" w:rsidP="00267B4B">
            <w:pPr>
              <w:pStyle w:val="Tabletext1"/>
              <w:rPr>
                <w:snapToGrid w:val="0"/>
                <w:highlight w:val="cyan"/>
              </w:rPr>
            </w:pPr>
            <w:hyperlink w:anchor="_ENREF_25" w:tooltip="Salerni, 2014 #17" w:history="1">
              <w:r w:rsidR="00267B4B">
                <w:rPr>
                  <w:snapToGrid w:val="0"/>
                </w:rPr>
                <w:fldChar w:fldCharType="begin">
                  <w:fldData xml:space="preserve">PEVuZE5vdGU+PENpdGUgQXV0aG9yWWVhcj0iMSI+PEF1dGhvcj5TYWxlcm5pPC9BdXRob3I+PFll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267B4B">
                <w:rPr>
                  <w:snapToGrid w:val="0"/>
                </w:rPr>
                <w:instrText xml:space="preserve"> ADDIN EN.CITE </w:instrText>
              </w:r>
              <w:r w:rsidR="00267B4B">
                <w:rPr>
                  <w:snapToGrid w:val="0"/>
                </w:rPr>
                <w:fldChar w:fldCharType="begin">
                  <w:fldData xml:space="preserve">PEVuZE5vdGU+PENpdGUgQXV0aG9yWWVhcj0iMSI+PEF1dGhvcj5TYWxlcm5pPC9BdXRob3I+PFll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267B4B">
                <w:rPr>
                  <w:snapToGrid w:val="0"/>
                </w:rPr>
                <w:instrText xml:space="preserve"> ADDIN EN.CITE.DATA </w:instrText>
              </w:r>
              <w:r w:rsidR="00267B4B">
                <w:rPr>
                  <w:snapToGrid w:val="0"/>
                </w:rPr>
              </w:r>
              <w:r w:rsidR="00267B4B">
                <w:rPr>
                  <w:snapToGrid w:val="0"/>
                </w:rPr>
                <w:fldChar w:fldCharType="end"/>
              </w:r>
              <w:r w:rsidR="00267B4B">
                <w:rPr>
                  <w:snapToGrid w:val="0"/>
                </w:rPr>
              </w:r>
              <w:r w:rsidR="00267B4B">
                <w:rPr>
                  <w:snapToGrid w:val="0"/>
                </w:rPr>
                <w:fldChar w:fldCharType="separate"/>
              </w:r>
              <w:r w:rsidR="00267B4B">
                <w:rPr>
                  <w:noProof/>
                  <w:snapToGrid w:val="0"/>
                </w:rPr>
                <w:t>Salerni, Teran et al. (2014)</w:t>
              </w:r>
              <w:r w:rsidR="00267B4B">
                <w:rPr>
                  <w:snapToGrid w:val="0"/>
                </w:rPr>
                <w:fldChar w:fldCharType="end"/>
              </w:r>
            </w:hyperlink>
          </w:p>
        </w:tc>
        <w:tc>
          <w:tcPr>
            <w:tcW w:w="1275" w:type="dxa"/>
            <w:vAlign w:val="center"/>
          </w:tcPr>
          <w:p w:rsidR="00DB3295" w:rsidRDefault="00F56E5D" w:rsidP="00165299">
            <w:pPr>
              <w:pStyle w:val="Tabletext1"/>
              <w:rPr>
                <w:snapToGrid w:val="0"/>
              </w:rPr>
            </w:pPr>
            <w:r>
              <w:rPr>
                <w:snapToGrid w:val="0"/>
              </w:rPr>
              <w:t xml:space="preserve">Total: </w:t>
            </w:r>
            <w:r w:rsidR="0034536E">
              <w:rPr>
                <w:snapToGrid w:val="0"/>
              </w:rPr>
              <w:t>89</w:t>
            </w:r>
          </w:p>
          <w:p w:rsidR="00977326" w:rsidRDefault="00977326" w:rsidP="00165299">
            <w:pPr>
              <w:pStyle w:val="Tabletext1"/>
              <w:rPr>
                <w:snapToGrid w:val="0"/>
              </w:rPr>
            </w:pPr>
          </w:p>
          <w:p w:rsidR="00977326" w:rsidRDefault="00977326" w:rsidP="00165299">
            <w:pPr>
              <w:pStyle w:val="Tabletext1"/>
              <w:rPr>
                <w:snapToGrid w:val="0"/>
              </w:rPr>
            </w:pPr>
            <w:r>
              <w:rPr>
                <w:snapToGrid w:val="0"/>
              </w:rPr>
              <w:t>MSP: NR</w:t>
            </w:r>
          </w:p>
          <w:p w:rsidR="00977326" w:rsidRPr="00183E4D" w:rsidRDefault="00977326" w:rsidP="00165299">
            <w:pPr>
              <w:pStyle w:val="Tabletext1"/>
              <w:rPr>
                <w:snapToGrid w:val="0"/>
                <w:highlight w:val="cyan"/>
              </w:rPr>
            </w:pPr>
            <w:r>
              <w:rPr>
                <w:snapToGrid w:val="0"/>
              </w:rPr>
              <w:t>SC: NR</w:t>
            </w:r>
          </w:p>
        </w:tc>
        <w:tc>
          <w:tcPr>
            <w:tcW w:w="1276" w:type="dxa"/>
            <w:vAlign w:val="center"/>
          </w:tcPr>
          <w:p w:rsidR="0034536E" w:rsidRPr="0034536E" w:rsidRDefault="0034536E" w:rsidP="00165299">
            <w:pPr>
              <w:pStyle w:val="Tabletext1"/>
              <w:rPr>
                <w:snapToGrid w:val="0"/>
              </w:rPr>
            </w:pPr>
            <w:r w:rsidRPr="0034536E">
              <w:rPr>
                <w:snapToGrid w:val="0"/>
              </w:rPr>
              <w:t>Retrospective cohort</w:t>
            </w:r>
            <w:r w:rsidR="00F56E5D">
              <w:rPr>
                <w:snapToGrid w:val="0"/>
              </w:rPr>
              <w:t>/</w:t>
            </w:r>
          </w:p>
          <w:p w:rsidR="00DB3295" w:rsidRPr="00183E4D" w:rsidRDefault="0034536E" w:rsidP="00165299">
            <w:pPr>
              <w:pStyle w:val="Tabletext1"/>
              <w:rPr>
                <w:snapToGrid w:val="0"/>
                <w:highlight w:val="cyan"/>
              </w:rPr>
            </w:pPr>
            <w:r>
              <w:rPr>
                <w:snapToGrid w:val="0"/>
              </w:rPr>
              <w:t>4</w:t>
            </w:r>
            <w:r w:rsidRPr="0034536E">
              <w:rPr>
                <w:snapToGrid w:val="0"/>
              </w:rPr>
              <w:t xml:space="preserve"> years</w:t>
            </w:r>
          </w:p>
        </w:tc>
        <w:tc>
          <w:tcPr>
            <w:tcW w:w="851" w:type="dxa"/>
            <w:vAlign w:val="center"/>
          </w:tcPr>
          <w:p w:rsidR="00DB3295" w:rsidRPr="00183E4D" w:rsidRDefault="00DB3295" w:rsidP="00165299">
            <w:pPr>
              <w:pStyle w:val="Tabletext1"/>
              <w:rPr>
                <w:snapToGrid w:val="0"/>
                <w:highlight w:val="cyan"/>
              </w:rPr>
            </w:pPr>
            <w:r w:rsidRPr="0034536E">
              <w:rPr>
                <w:snapToGrid w:val="0"/>
              </w:rPr>
              <w:t>High</w:t>
            </w:r>
          </w:p>
        </w:tc>
        <w:tc>
          <w:tcPr>
            <w:tcW w:w="1275" w:type="dxa"/>
            <w:vAlign w:val="center"/>
          </w:tcPr>
          <w:p w:rsidR="00DB3295" w:rsidRPr="00183E4D" w:rsidRDefault="00977326" w:rsidP="00165299">
            <w:pPr>
              <w:pStyle w:val="Tabletext1"/>
              <w:rPr>
                <w:snapToGrid w:val="0"/>
                <w:highlight w:val="cyan"/>
              </w:rPr>
            </w:pPr>
            <w:r>
              <w:rPr>
                <w:snapToGrid w:val="0"/>
              </w:rPr>
              <w:t>H</w:t>
            </w:r>
            <w:r w:rsidR="0034536E" w:rsidRPr="0034536E">
              <w:rPr>
                <w:snapToGrid w:val="0"/>
              </w:rPr>
              <w:t>igh-risk of melanoma</w:t>
            </w:r>
          </w:p>
        </w:tc>
        <w:tc>
          <w:tcPr>
            <w:tcW w:w="1843" w:type="dxa"/>
            <w:vAlign w:val="center"/>
          </w:tcPr>
          <w:p w:rsidR="0034536E" w:rsidRPr="0034536E" w:rsidRDefault="0034536E" w:rsidP="00165299">
            <w:pPr>
              <w:pStyle w:val="Tabletext1"/>
              <w:rPr>
                <w:snapToGrid w:val="0"/>
              </w:rPr>
            </w:pPr>
            <w:r>
              <w:rPr>
                <w:snapToGrid w:val="0"/>
              </w:rPr>
              <w:t>• Breslow index</w:t>
            </w:r>
          </w:p>
          <w:p w:rsidR="0034536E" w:rsidRDefault="0034536E" w:rsidP="00165299">
            <w:pPr>
              <w:pStyle w:val="Tabletext1"/>
              <w:rPr>
                <w:snapToGrid w:val="0"/>
              </w:rPr>
            </w:pPr>
            <w:r>
              <w:rPr>
                <w:snapToGrid w:val="0"/>
              </w:rPr>
              <w:t>• In situ melanoma</w:t>
            </w:r>
          </w:p>
          <w:p w:rsidR="00DB3295" w:rsidRPr="00183E4D" w:rsidRDefault="0034536E" w:rsidP="00165299">
            <w:pPr>
              <w:pStyle w:val="Tabletext1"/>
              <w:rPr>
                <w:snapToGrid w:val="0"/>
                <w:highlight w:val="cyan"/>
              </w:rPr>
            </w:pPr>
            <w:r>
              <w:rPr>
                <w:snapToGrid w:val="0"/>
              </w:rPr>
              <w:t>•Invasive melanoma</w:t>
            </w:r>
          </w:p>
        </w:tc>
        <w:tc>
          <w:tcPr>
            <w:tcW w:w="1621" w:type="dxa"/>
            <w:vAlign w:val="center"/>
          </w:tcPr>
          <w:p w:rsidR="00DB3295" w:rsidRPr="00183E4D" w:rsidRDefault="00DB3295" w:rsidP="00165299">
            <w:pPr>
              <w:pStyle w:val="Tabletext1"/>
              <w:rPr>
                <w:snapToGrid w:val="0"/>
                <w:highlight w:val="cyan"/>
              </w:rPr>
            </w:pPr>
            <w:r w:rsidRPr="0034536E">
              <w:rPr>
                <w:snapToGrid w:val="0"/>
              </w:rPr>
              <w:t>Not used</w:t>
            </w:r>
          </w:p>
        </w:tc>
      </w:tr>
      <w:tr w:rsidR="00027E2C" w:rsidRPr="00183E4D" w:rsidTr="002445FB">
        <w:tc>
          <w:tcPr>
            <w:tcW w:w="1101" w:type="dxa"/>
            <w:vAlign w:val="center"/>
          </w:tcPr>
          <w:p w:rsidR="00DB3295" w:rsidRPr="000A10F4" w:rsidRDefault="00707D8C" w:rsidP="00267B4B">
            <w:pPr>
              <w:pStyle w:val="Tabletext1"/>
              <w:rPr>
                <w:snapToGrid w:val="0"/>
              </w:rPr>
            </w:pPr>
            <w:hyperlink w:anchor="_ENREF_14" w:tooltip="Mintsoulis, 2016 #15" w:history="1">
              <w:r w:rsidR="00267B4B">
                <w:rPr>
                  <w:snapToGrid w:val="0"/>
                </w:rPr>
                <w:fldChar w:fldCharType="begin">
                  <w:fldData xml:space="preserve">PEVuZE5vdGU+PENpdGUgQXV0aG9yWWVhcj0iMSI+PEF1dGhvcj5NaW50c291bGlzPC9BdXRob3I+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267B4B">
                <w:rPr>
                  <w:snapToGrid w:val="0"/>
                </w:rPr>
                <w:instrText xml:space="preserve"> ADDIN EN.CITE </w:instrText>
              </w:r>
              <w:r w:rsidR="00267B4B">
                <w:rPr>
                  <w:snapToGrid w:val="0"/>
                </w:rPr>
                <w:fldChar w:fldCharType="begin">
                  <w:fldData xml:space="preserve">PEVuZE5vdGU+PENpdGUgQXV0aG9yWWVhcj0iMSI+PEF1dGhvcj5NaW50c291bGlzPC9BdXRob3I+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267B4B">
                <w:rPr>
                  <w:snapToGrid w:val="0"/>
                </w:rPr>
                <w:instrText xml:space="preserve"> ADDIN EN.CITE.DATA </w:instrText>
              </w:r>
              <w:r w:rsidR="00267B4B">
                <w:rPr>
                  <w:snapToGrid w:val="0"/>
                </w:rPr>
              </w:r>
              <w:r w:rsidR="00267B4B">
                <w:rPr>
                  <w:snapToGrid w:val="0"/>
                </w:rPr>
                <w:fldChar w:fldCharType="end"/>
              </w:r>
              <w:r w:rsidR="00267B4B">
                <w:rPr>
                  <w:snapToGrid w:val="0"/>
                </w:rPr>
              </w:r>
              <w:r w:rsidR="00267B4B">
                <w:rPr>
                  <w:snapToGrid w:val="0"/>
                </w:rPr>
                <w:fldChar w:fldCharType="separate"/>
              </w:r>
              <w:r w:rsidR="00267B4B">
                <w:rPr>
                  <w:noProof/>
                  <w:snapToGrid w:val="0"/>
                </w:rPr>
                <w:t>Mintsoulis and Beecker (2016)</w:t>
              </w:r>
              <w:r w:rsidR="00267B4B">
                <w:rPr>
                  <w:snapToGrid w:val="0"/>
                </w:rPr>
                <w:fldChar w:fldCharType="end"/>
              </w:r>
            </w:hyperlink>
          </w:p>
        </w:tc>
        <w:tc>
          <w:tcPr>
            <w:tcW w:w="1275" w:type="dxa"/>
            <w:vAlign w:val="center"/>
          </w:tcPr>
          <w:p w:rsidR="00DB3295" w:rsidRDefault="00F56E5D" w:rsidP="00165299">
            <w:pPr>
              <w:pStyle w:val="Tabletext1"/>
              <w:rPr>
                <w:snapToGrid w:val="0"/>
              </w:rPr>
            </w:pPr>
            <w:r>
              <w:rPr>
                <w:snapToGrid w:val="0"/>
              </w:rPr>
              <w:t xml:space="preserve">Total: </w:t>
            </w:r>
            <w:r w:rsidR="000A10F4">
              <w:rPr>
                <w:snapToGrid w:val="0"/>
              </w:rPr>
              <w:t>224</w:t>
            </w:r>
          </w:p>
          <w:p w:rsidR="00977326" w:rsidRDefault="00977326" w:rsidP="00165299">
            <w:pPr>
              <w:pStyle w:val="Tabletext1"/>
              <w:rPr>
                <w:snapToGrid w:val="0"/>
              </w:rPr>
            </w:pPr>
          </w:p>
          <w:p w:rsidR="00977326" w:rsidRDefault="00977326" w:rsidP="00165299">
            <w:pPr>
              <w:pStyle w:val="Tabletext1"/>
              <w:rPr>
                <w:snapToGrid w:val="0"/>
              </w:rPr>
            </w:pPr>
            <w:r>
              <w:rPr>
                <w:snapToGrid w:val="0"/>
              </w:rPr>
              <w:t>MSP: 9</w:t>
            </w:r>
          </w:p>
          <w:p w:rsidR="00977326" w:rsidRPr="00183E4D" w:rsidRDefault="00977326" w:rsidP="00165299">
            <w:pPr>
              <w:pStyle w:val="Tabletext1"/>
              <w:rPr>
                <w:snapToGrid w:val="0"/>
                <w:highlight w:val="cyan"/>
              </w:rPr>
            </w:pPr>
            <w:r>
              <w:rPr>
                <w:snapToGrid w:val="0"/>
              </w:rPr>
              <w:t>SC: 215</w:t>
            </w:r>
          </w:p>
        </w:tc>
        <w:tc>
          <w:tcPr>
            <w:tcW w:w="1276" w:type="dxa"/>
            <w:vAlign w:val="center"/>
          </w:tcPr>
          <w:p w:rsidR="000A10F4" w:rsidRPr="0034536E" w:rsidRDefault="000A10F4" w:rsidP="00165299">
            <w:pPr>
              <w:pStyle w:val="Tabletext1"/>
              <w:rPr>
                <w:snapToGrid w:val="0"/>
              </w:rPr>
            </w:pPr>
            <w:r w:rsidRPr="0034536E">
              <w:rPr>
                <w:snapToGrid w:val="0"/>
              </w:rPr>
              <w:t>Retrospective cohort</w:t>
            </w:r>
            <w:r w:rsidR="00F56E5D">
              <w:rPr>
                <w:snapToGrid w:val="0"/>
              </w:rPr>
              <w:t>/</w:t>
            </w:r>
          </w:p>
          <w:p w:rsidR="00DB3295" w:rsidRPr="00183E4D" w:rsidRDefault="000A10F4" w:rsidP="00165299">
            <w:pPr>
              <w:pStyle w:val="Tabletext1"/>
              <w:rPr>
                <w:snapToGrid w:val="0"/>
                <w:highlight w:val="cyan"/>
              </w:rPr>
            </w:pPr>
            <w:r>
              <w:rPr>
                <w:snapToGrid w:val="0"/>
              </w:rPr>
              <w:t>10</w:t>
            </w:r>
            <w:r w:rsidRPr="0034536E">
              <w:rPr>
                <w:snapToGrid w:val="0"/>
              </w:rPr>
              <w:t xml:space="preserve"> years</w:t>
            </w:r>
          </w:p>
        </w:tc>
        <w:tc>
          <w:tcPr>
            <w:tcW w:w="851" w:type="dxa"/>
            <w:vAlign w:val="center"/>
          </w:tcPr>
          <w:p w:rsidR="00DB3295" w:rsidRPr="00183E4D" w:rsidRDefault="000A10F4" w:rsidP="00165299">
            <w:pPr>
              <w:pStyle w:val="Tabletext1"/>
              <w:rPr>
                <w:snapToGrid w:val="0"/>
                <w:highlight w:val="cyan"/>
              </w:rPr>
            </w:pPr>
            <w:r w:rsidRPr="0034536E">
              <w:rPr>
                <w:snapToGrid w:val="0"/>
              </w:rPr>
              <w:t>High</w:t>
            </w:r>
          </w:p>
        </w:tc>
        <w:tc>
          <w:tcPr>
            <w:tcW w:w="1275" w:type="dxa"/>
            <w:vAlign w:val="center"/>
          </w:tcPr>
          <w:p w:rsidR="00DB3295" w:rsidRPr="00183E4D" w:rsidRDefault="00977326" w:rsidP="00165299">
            <w:pPr>
              <w:pStyle w:val="Tabletext1"/>
              <w:rPr>
                <w:snapToGrid w:val="0"/>
                <w:highlight w:val="cyan"/>
              </w:rPr>
            </w:pPr>
            <w:r>
              <w:rPr>
                <w:snapToGrid w:val="0"/>
              </w:rPr>
              <w:t>H</w:t>
            </w:r>
            <w:r w:rsidR="000A10F4" w:rsidRPr="0034536E">
              <w:rPr>
                <w:snapToGrid w:val="0"/>
              </w:rPr>
              <w:t>igh-risk of melanoma</w:t>
            </w:r>
          </w:p>
        </w:tc>
        <w:tc>
          <w:tcPr>
            <w:tcW w:w="1843" w:type="dxa"/>
            <w:vAlign w:val="center"/>
          </w:tcPr>
          <w:p w:rsidR="0034536E" w:rsidRPr="0034536E" w:rsidRDefault="0034536E" w:rsidP="00165299">
            <w:pPr>
              <w:pStyle w:val="Tabletext1"/>
              <w:rPr>
                <w:snapToGrid w:val="0"/>
              </w:rPr>
            </w:pPr>
            <w:r>
              <w:rPr>
                <w:snapToGrid w:val="0"/>
              </w:rPr>
              <w:t>• Breslow index</w:t>
            </w:r>
          </w:p>
          <w:p w:rsidR="0034536E" w:rsidRDefault="0034536E" w:rsidP="00165299">
            <w:pPr>
              <w:pStyle w:val="Tabletext1"/>
              <w:rPr>
                <w:snapToGrid w:val="0"/>
              </w:rPr>
            </w:pPr>
            <w:r>
              <w:rPr>
                <w:snapToGrid w:val="0"/>
              </w:rPr>
              <w:t>• In situ melanoma</w:t>
            </w:r>
          </w:p>
          <w:p w:rsidR="00DB3295" w:rsidRPr="00183E4D" w:rsidRDefault="0034536E" w:rsidP="00165299">
            <w:pPr>
              <w:pStyle w:val="Tabletext1"/>
              <w:rPr>
                <w:snapToGrid w:val="0"/>
                <w:highlight w:val="cyan"/>
              </w:rPr>
            </w:pPr>
            <w:r>
              <w:rPr>
                <w:snapToGrid w:val="0"/>
              </w:rPr>
              <w:t>•Invasive melanoma</w:t>
            </w:r>
          </w:p>
        </w:tc>
        <w:tc>
          <w:tcPr>
            <w:tcW w:w="1621" w:type="dxa"/>
            <w:vAlign w:val="center"/>
          </w:tcPr>
          <w:p w:rsidR="00DB3295" w:rsidRPr="00183E4D" w:rsidRDefault="00DB3295" w:rsidP="00165299">
            <w:pPr>
              <w:pStyle w:val="Tabletext1"/>
              <w:rPr>
                <w:snapToGrid w:val="0"/>
                <w:highlight w:val="cyan"/>
              </w:rPr>
            </w:pPr>
            <w:r w:rsidRPr="0034536E">
              <w:rPr>
                <w:snapToGrid w:val="0"/>
              </w:rPr>
              <w:t>Not used</w:t>
            </w:r>
          </w:p>
        </w:tc>
      </w:tr>
    </w:tbl>
    <w:p w:rsidR="00977326" w:rsidRDefault="00977326" w:rsidP="002445FB">
      <w:pPr>
        <w:pStyle w:val="Tablenotes0"/>
      </w:pPr>
      <w:r w:rsidRPr="00977326">
        <w:t>MSP: melanoma surveillance photography,</w:t>
      </w:r>
      <w:r>
        <w:t xml:space="preserve"> NR: not reported,</w:t>
      </w:r>
      <w:r w:rsidRPr="00977326">
        <w:t xml:space="preserve"> SC: standard care</w:t>
      </w:r>
    </w:p>
    <w:p w:rsidR="0089041F" w:rsidRPr="0089041F" w:rsidRDefault="0089041F" w:rsidP="0089041F">
      <w:pPr>
        <w:pStyle w:val="Heading4"/>
      </w:pPr>
      <w:r w:rsidRPr="0089041F">
        <w:t>B.4.</w:t>
      </w:r>
      <w:r>
        <w:t>2</w:t>
      </w:r>
      <w:r w:rsidRPr="0089041F">
        <w:t xml:space="preserve">. </w:t>
      </w:r>
      <w:r>
        <w:t>Very H</w:t>
      </w:r>
      <w:r w:rsidRPr="0089041F">
        <w:t>igh</w:t>
      </w:r>
      <w:r w:rsidR="006457D5">
        <w:t>-</w:t>
      </w:r>
      <w:r>
        <w:t>R</w:t>
      </w:r>
      <w:r w:rsidRPr="0089041F">
        <w:t>isk population</w:t>
      </w:r>
    </w:p>
    <w:p w:rsidR="0089041F" w:rsidRPr="00977326" w:rsidRDefault="0089041F" w:rsidP="00977326">
      <w:pPr>
        <w:rPr>
          <w:sz w:val="18"/>
          <w:szCs w:val="18"/>
        </w:rPr>
      </w:pPr>
      <w:r>
        <w:t>No available evidence</w:t>
      </w:r>
      <w:r w:rsidR="006457D5">
        <w:t>.</w:t>
      </w:r>
    </w:p>
    <w:p w:rsidR="008D77C9" w:rsidRDefault="008D77C9" w:rsidP="0022188F">
      <w:pPr>
        <w:pStyle w:val="Heading2"/>
        <w:numPr>
          <w:ilvl w:val="1"/>
          <w:numId w:val="9"/>
        </w:numPr>
      </w:pPr>
      <w:bookmarkStart w:id="143" w:name="_Toc484612331"/>
      <w:r w:rsidRPr="00183E4D">
        <w:lastRenderedPageBreak/>
        <w:t>Outcome</w:t>
      </w:r>
      <w:r w:rsidR="0060025E" w:rsidRPr="00183E4D">
        <w:t xml:space="preserve"> Measure</w:t>
      </w:r>
      <w:r w:rsidRPr="00183E4D">
        <w:t>s</w:t>
      </w:r>
      <w:r w:rsidR="0060025E" w:rsidRPr="00183E4D">
        <w:t xml:space="preserve"> and Analysis</w:t>
      </w:r>
      <w:bookmarkEnd w:id="143"/>
    </w:p>
    <w:p w:rsidR="0089041F" w:rsidRPr="0089041F" w:rsidRDefault="0089041F" w:rsidP="00A6109A">
      <w:pPr>
        <w:pStyle w:val="Heading3"/>
      </w:pPr>
      <w:bookmarkStart w:id="144" w:name="_Toc484612332"/>
      <w:r>
        <w:t xml:space="preserve">B.5.1. </w:t>
      </w:r>
      <w:r w:rsidRPr="0089041F">
        <w:t>High</w:t>
      </w:r>
      <w:r w:rsidR="006457D5">
        <w:t>-</w:t>
      </w:r>
      <w:r>
        <w:t>R</w:t>
      </w:r>
      <w:r w:rsidRPr="0089041F">
        <w:t xml:space="preserve">isk </w:t>
      </w:r>
      <w:r>
        <w:t>P</w:t>
      </w:r>
      <w:r w:rsidRPr="0089041F">
        <w:t>opulation</w:t>
      </w:r>
      <w:bookmarkEnd w:id="144"/>
    </w:p>
    <w:p w:rsidR="006B5E3E" w:rsidRDefault="007A1D0E" w:rsidP="007A1D0E">
      <w:r w:rsidRPr="00A00714">
        <w:t xml:space="preserve">All the included studies retrospectively assessed melanoma biopsies from patients who received MSP and </w:t>
      </w:r>
      <w:r w:rsidR="00A00714">
        <w:t>compared these results to biops</w:t>
      </w:r>
      <w:r w:rsidR="006457D5">
        <w:t>ies from high-</w:t>
      </w:r>
      <w:r w:rsidR="00A00714">
        <w:t xml:space="preserve">risk patients who did not receive MSP. </w:t>
      </w:r>
    </w:p>
    <w:p w:rsidR="00663122" w:rsidRDefault="007A1D0E" w:rsidP="007A1D0E">
      <w:r w:rsidRPr="00A00714">
        <w:t>Breslow index and frequency of in-situ</w:t>
      </w:r>
      <w:r w:rsidR="002439FC">
        <w:t>:</w:t>
      </w:r>
      <w:r w:rsidR="002439FC" w:rsidRPr="00A00714">
        <w:t xml:space="preserve"> </w:t>
      </w:r>
      <w:proofErr w:type="gramStart"/>
      <w:r w:rsidR="002439FC" w:rsidRPr="00A00714">
        <w:t>invasive</w:t>
      </w:r>
      <w:r w:rsidRPr="00A00714">
        <w:t xml:space="preserve"> melanoma were</w:t>
      </w:r>
      <w:proofErr w:type="gramEnd"/>
      <w:r w:rsidRPr="00A00714">
        <w:t xml:space="preserve"> compared between the surveillance intervention and control groups. </w:t>
      </w:r>
    </w:p>
    <w:p w:rsidR="00964B14" w:rsidRDefault="006B5E3E" w:rsidP="007A1D0E">
      <w:r w:rsidRPr="00A00714">
        <w:t xml:space="preserve">T-tests were used </w:t>
      </w:r>
      <w:r>
        <w:t xml:space="preserve">in the statistical analysis </w:t>
      </w:r>
      <w:r w:rsidRPr="00A00714">
        <w:t>for continuous variables</w:t>
      </w:r>
      <w:r>
        <w:t xml:space="preserve"> in all three studies</w:t>
      </w:r>
      <w:r w:rsidRPr="00A00714">
        <w:t>.</w:t>
      </w:r>
      <w:r w:rsidR="00663122">
        <w:t xml:space="preserve"> No confidence intervals were reported </w:t>
      </w:r>
      <w:r w:rsidR="00964B14">
        <w:t>for</w:t>
      </w:r>
      <w:r w:rsidR="00663122">
        <w:t xml:space="preserve"> any of the studies</w:t>
      </w:r>
      <w:r w:rsidR="00964B14">
        <w:t>. The small sample size in these studies suggest</w:t>
      </w:r>
      <w:r w:rsidR="001F4946">
        <w:t>s</w:t>
      </w:r>
      <w:r w:rsidR="003C631D">
        <w:t xml:space="preserve"> high variance</w:t>
      </w:r>
      <w:r w:rsidR="00964B14">
        <w:t>. As this variance is not reported, reporting bias is assumed.</w:t>
      </w:r>
    </w:p>
    <w:p w:rsidR="006D2AE3" w:rsidRDefault="006D2AE3" w:rsidP="007A1D0E">
      <w:r w:rsidRPr="00A00714">
        <w:t>There is a high risk of selection bias that could have affected the results, as the comparability of the two populations is unclear and no attempt was made to adjust the analysis for potential confounders</w:t>
      </w:r>
      <w:r w:rsidR="003C631D">
        <w:t xml:space="preserve"> in the studies</w:t>
      </w:r>
      <w:r w:rsidRPr="00A00714">
        <w:t>. P</w:t>
      </w:r>
      <w:r w:rsidR="007A1D0E" w:rsidRPr="00A00714">
        <w:t>atient characteristics differed between the two comparison groups</w:t>
      </w:r>
      <w:r w:rsidRPr="00A00714">
        <w:t xml:space="preserve"> in two studies</w:t>
      </w:r>
      <w:r w:rsidR="00027E2C" w:rsidRPr="00A00714">
        <w:t xml:space="preserve"> </w:t>
      </w:r>
      <w:r w:rsidR="00B60DA2">
        <w:fldChar w:fldCharType="begin">
          <w:fldData xml:space="preserve">PEVuZE5vdGU+PENpdGU+PEF1dGhvcj5NaW50c291bGlzPC9BdXRob3I+PFllYXI+MjAxNjwvWWVh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</w:fldData>
        </w:fldChar>
      </w:r>
      <w:r w:rsidR="00B60DA2">
        <w:instrText xml:space="preserve"> ADDIN EN.CITE </w:instrText>
      </w:r>
      <w:r w:rsidR="00B60DA2">
        <w:fldChar w:fldCharType="begin">
          <w:fldData xml:space="preserve">PEVuZE5vdGU+PENpdGU+PEF1dGhvcj5NaW50c291bGlzPC9BdXRob3I+PFllYXI+MjAxNjwvWWVh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</w:fldData>
        </w:fldChar>
      </w:r>
      <w:r w:rsidR="00B60DA2">
        <w:instrText xml:space="preserve"> ADDIN EN.CITE.DATA </w:instrText>
      </w:r>
      <w:r w:rsidR="00B60DA2">
        <w:fldChar w:fldCharType="end"/>
      </w:r>
      <w:r w:rsidR="00B60DA2">
        <w:fldChar w:fldCharType="separate"/>
      </w:r>
      <w:r w:rsidR="00B60DA2">
        <w:rPr>
          <w:noProof/>
        </w:rPr>
        <w:t>(</w:t>
      </w:r>
      <w:hyperlink w:anchor="_ENREF_24" w:tooltip="Salerni, 2011 #18" w:history="1">
        <w:r w:rsidR="00267B4B">
          <w:rPr>
            <w:noProof/>
          </w:rPr>
          <w:t>Salerni, Lovatto et al. 2011</w:t>
        </w:r>
      </w:hyperlink>
      <w:r w:rsidR="00B60DA2">
        <w:rPr>
          <w:noProof/>
        </w:rPr>
        <w:t xml:space="preserve">, </w:t>
      </w:r>
      <w:hyperlink w:anchor="_ENREF_14" w:tooltip="Mintsoulis, 2016 #15" w:history="1">
        <w:r w:rsidR="00267B4B">
          <w:rPr>
            <w:noProof/>
          </w:rPr>
          <w:t>Mintsoulis and Beecker 2016</w:t>
        </w:r>
      </w:hyperlink>
      <w:r w:rsidR="00B60DA2">
        <w:rPr>
          <w:noProof/>
        </w:rPr>
        <w:t>)</w:t>
      </w:r>
      <w:r w:rsidR="00B60DA2">
        <w:fldChar w:fldCharType="end"/>
      </w:r>
      <w:r w:rsidRPr="00A00714">
        <w:t>, and the study</w:t>
      </w:r>
      <w:r w:rsidR="00773E9C">
        <w:t xml:space="preserve"> by </w:t>
      </w:r>
      <w:hyperlink w:anchor="_ENREF_25" w:tooltip="Salerni, 2014 #17" w:history="1">
        <w:r w:rsidR="00267B4B">
          <w:fldChar w:fldCharType="begin">
            <w:fldData xml:space="preserve">PEVuZE5vdGU+PENpdGUgQXV0aG9yWWVhcj0iMSI+PEF1dGhvcj5TYWxlcm5pPC9BdXRob3I+PFll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267B4B">
          <w:instrText xml:space="preserve"> ADDIN EN.CITE </w:instrText>
        </w:r>
        <w:r w:rsidR="00267B4B">
          <w:fldChar w:fldCharType="begin">
            <w:fldData xml:space="preserve">PEVuZE5vdGU+PENpdGUgQXV0aG9yWWVhcj0iMSI+PEF1dGhvcj5TYWxlcm5pPC9BdXRob3I+PFll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267B4B">
          <w:instrText xml:space="preserve"> ADDIN EN.CITE.DATA </w:instrText>
        </w:r>
        <w:r w:rsidR="00267B4B">
          <w:fldChar w:fldCharType="end"/>
        </w:r>
        <w:r w:rsidR="00267B4B">
          <w:fldChar w:fldCharType="separate"/>
        </w:r>
        <w:r w:rsidR="00267B4B">
          <w:rPr>
            <w:noProof/>
          </w:rPr>
          <w:t>Salerni, Teran et al. (2014)</w:t>
        </w:r>
        <w:r w:rsidR="00267B4B">
          <w:fldChar w:fldCharType="end"/>
        </w:r>
      </w:hyperlink>
      <w:r w:rsidRPr="00A00714">
        <w:t xml:space="preserve"> </w:t>
      </w:r>
      <w:r w:rsidR="006B5E3E">
        <w:t xml:space="preserve">did </w:t>
      </w:r>
      <w:r w:rsidRPr="00A00714">
        <w:t xml:space="preserve">not provide any data on patient characteristics. Furthermore, strict inclusion criteria only applied to the intervention cohorts, and risk of melanoma might have </w:t>
      </w:r>
      <w:r w:rsidR="00201080">
        <w:t xml:space="preserve">been </w:t>
      </w:r>
      <w:r w:rsidRPr="00A00714">
        <w:t>different between the comparison groups.</w:t>
      </w:r>
    </w:p>
    <w:p w:rsidR="0089041F" w:rsidRPr="0089041F" w:rsidRDefault="0089041F" w:rsidP="00A6109A">
      <w:pPr>
        <w:pStyle w:val="Heading3"/>
      </w:pPr>
      <w:bookmarkStart w:id="145" w:name="_Toc484612333"/>
      <w:r>
        <w:t xml:space="preserve">B.5.2. Very </w:t>
      </w:r>
      <w:r w:rsidRPr="0089041F">
        <w:t>High</w:t>
      </w:r>
      <w:r w:rsidR="003C631D">
        <w:t>-</w:t>
      </w:r>
      <w:r>
        <w:t>R</w:t>
      </w:r>
      <w:r w:rsidRPr="0089041F">
        <w:t xml:space="preserve">isk </w:t>
      </w:r>
      <w:r>
        <w:t>P</w:t>
      </w:r>
      <w:r w:rsidRPr="0089041F">
        <w:t>opulation</w:t>
      </w:r>
      <w:bookmarkEnd w:id="145"/>
    </w:p>
    <w:p w:rsidR="00977326" w:rsidRPr="00A00714" w:rsidRDefault="0089041F" w:rsidP="007A1D0E">
      <w:r>
        <w:t>No available evidence</w:t>
      </w:r>
      <w:r w:rsidR="003C631D">
        <w:t>.</w:t>
      </w:r>
    </w:p>
    <w:p w:rsidR="004C5A84" w:rsidRPr="00183E4D" w:rsidRDefault="004C5A84" w:rsidP="008D77C9"/>
    <w:p w:rsidR="004C5A84" w:rsidRPr="00183E4D" w:rsidRDefault="004C5A84" w:rsidP="008D77C9">
      <w:pPr>
        <w:sectPr w:rsidR="004C5A84" w:rsidRPr="00183E4D" w:rsidSect="00FA1E6C">
          <w:headerReference w:type="even" r:id="rId30"/>
          <w:headerReference w:type="default" r:id="rId31"/>
          <w:headerReference w:type="first" r:id="rId32"/>
          <w:pgSz w:w="11906" w:h="16838"/>
          <w:pgMar w:top="1440" w:right="1440" w:bottom="1440" w:left="1440" w:header="720" w:footer="720" w:gutter="0"/>
          <w:paperSrc w:first="2" w:other="2"/>
          <w:cols w:space="720"/>
        </w:sectPr>
      </w:pPr>
    </w:p>
    <w:p w:rsidR="0089041F" w:rsidRDefault="00214F7B" w:rsidP="0089041F">
      <w:pPr>
        <w:pStyle w:val="Heading2"/>
        <w:numPr>
          <w:ilvl w:val="1"/>
          <w:numId w:val="9"/>
        </w:numPr>
      </w:pPr>
      <w:bookmarkStart w:id="146" w:name="_Ref480464761"/>
      <w:bookmarkStart w:id="147" w:name="_Toc484612334"/>
      <w:bookmarkStart w:id="148" w:name="_Toc122538326"/>
      <w:bookmarkStart w:id="149" w:name="_Toc143663862"/>
      <w:bookmarkStart w:id="150" w:name="_Ref144697268"/>
      <w:bookmarkStart w:id="151" w:name="_Ref144697275"/>
      <w:r w:rsidRPr="00183E4D">
        <w:lastRenderedPageBreak/>
        <w:t>Results of the Systematic Literature review</w:t>
      </w:r>
      <w:bookmarkEnd w:id="146"/>
      <w:bookmarkEnd w:id="147"/>
    </w:p>
    <w:p w:rsidR="008F59A8" w:rsidRDefault="008F59A8" w:rsidP="00DF343F">
      <w:pPr>
        <w:pStyle w:val="Heading2"/>
        <w:jc w:val="both"/>
      </w:pPr>
      <w:bookmarkStart w:id="152" w:name="_Toc484612335"/>
      <w:bookmarkEnd w:id="119"/>
      <w:bookmarkEnd w:id="148"/>
      <w:bookmarkEnd w:id="149"/>
      <w:bookmarkEnd w:id="150"/>
      <w:bookmarkEnd w:id="151"/>
      <w:r w:rsidRPr="00183E4D">
        <w:t>Is it safe?</w:t>
      </w:r>
      <w:bookmarkEnd w:id="120"/>
      <w:bookmarkEnd w:id="152"/>
      <w:r w:rsidRPr="00183E4D">
        <w:t xml:space="preserve"> </w:t>
      </w:r>
      <w:bookmarkEnd w:id="121"/>
    </w:p>
    <w:p w:rsidR="00165299" w:rsidRDefault="00A6596E" w:rsidP="00717496">
      <w:pPr>
        <w:pStyle w:val="Summaryboxheading"/>
        <w:pBdr>
          <w:top w:val="single" w:sz="4" w:space="1" w:color="auto"/>
          <w:left w:val="single" w:sz="4" w:space="4" w:color="auto"/>
          <w:bottom w:val="single" w:sz="4" w:space="1" w:color="auto"/>
          <w:right w:val="single" w:sz="4" w:space="4" w:color="auto"/>
        </w:pBdr>
        <w:jc w:val="both"/>
      </w:pPr>
      <w:r w:rsidRPr="00183E4D">
        <w:t xml:space="preserve">Summary – </w:t>
      </w:r>
      <w:r w:rsidR="00717496" w:rsidRPr="00773E9C">
        <w:t xml:space="preserve">MSP is a non-invasive surveillance technology. </w:t>
      </w:r>
    </w:p>
    <w:p w:rsidR="00717496" w:rsidRPr="00773E9C" w:rsidRDefault="00717496" w:rsidP="00717496">
      <w:pPr>
        <w:pStyle w:val="Summaryboxheading"/>
        <w:pBdr>
          <w:top w:val="single" w:sz="4" w:space="1" w:color="auto"/>
          <w:left w:val="single" w:sz="4" w:space="4" w:color="auto"/>
          <w:bottom w:val="single" w:sz="4" w:space="1" w:color="auto"/>
          <w:right w:val="single" w:sz="4" w:space="4" w:color="auto"/>
        </w:pBdr>
        <w:jc w:val="both"/>
      </w:pPr>
      <w:r w:rsidRPr="00773E9C">
        <w:t xml:space="preserve">There are no safety concerns with providing MSP using </w:t>
      </w:r>
      <w:r w:rsidR="002439FC">
        <w:t>TBP</w:t>
      </w:r>
      <w:r w:rsidRPr="00773E9C">
        <w:t xml:space="preserve"> and </w:t>
      </w:r>
      <w:r w:rsidR="002439FC">
        <w:t>DD</w:t>
      </w:r>
    </w:p>
    <w:p w:rsidR="00CD1F49" w:rsidRDefault="00BC67BB" w:rsidP="00977326">
      <w:r>
        <w:t xml:space="preserve">Included studies did not present any data regarding the safety of the intervention. </w:t>
      </w:r>
      <w:r w:rsidR="00CD1F49">
        <w:t xml:space="preserve">Both TBP and </w:t>
      </w:r>
      <w:r w:rsidR="002439FC">
        <w:t>DD</w:t>
      </w:r>
      <w:r w:rsidR="00CD1F49">
        <w:t xml:space="preserve"> are</w:t>
      </w:r>
      <w:r w:rsidR="002439FC">
        <w:t xml:space="preserve"> non-invasive</w:t>
      </w:r>
      <w:r w:rsidRPr="00773E9C">
        <w:t xml:space="preserve"> technolog</w:t>
      </w:r>
      <w:r w:rsidR="00CD1F49">
        <w:t>ies</w:t>
      </w:r>
      <w:r>
        <w:t>. Hand-held dermoscopy is already in use as standard care in dermatology consultations to evaluate suspicious lesions</w:t>
      </w:r>
      <w:r w:rsidR="00CD1F49">
        <w:t>. TBP is also widely available and consists of standard photography.</w:t>
      </w:r>
      <w:r>
        <w:t xml:space="preserve">  </w:t>
      </w:r>
      <w:r w:rsidR="002439FC">
        <w:t>TBP</w:t>
      </w:r>
      <w:r>
        <w:t xml:space="preserve"> and </w:t>
      </w:r>
      <w:r w:rsidR="002439FC">
        <w:t>DD</w:t>
      </w:r>
      <w:r w:rsidR="00FB7F18">
        <w:t xml:space="preserve"> are considered safe procedures.</w:t>
      </w:r>
      <w:r>
        <w:t xml:space="preserve"> </w:t>
      </w:r>
    </w:p>
    <w:p w:rsidR="00BC67BB" w:rsidRDefault="00BC67BB" w:rsidP="00977326"/>
    <w:p w:rsidR="00BC67BB" w:rsidRPr="00183E4D" w:rsidRDefault="00BC67BB" w:rsidP="004A22D5">
      <w:pPr>
        <w:sectPr w:rsidR="00BC67BB" w:rsidRPr="00183E4D" w:rsidSect="00FA1E6C">
          <w:type w:val="oddPage"/>
          <w:pgSz w:w="11906" w:h="16838"/>
          <w:pgMar w:top="1440" w:right="1440" w:bottom="1440" w:left="1440" w:header="720" w:footer="720" w:gutter="0"/>
          <w:paperSrc w:first="2" w:other="2"/>
          <w:cols w:space="720"/>
        </w:sectPr>
      </w:pPr>
    </w:p>
    <w:p w:rsidR="008F59A8" w:rsidRDefault="008F59A8" w:rsidP="00DF343F">
      <w:pPr>
        <w:pStyle w:val="Heading2"/>
        <w:jc w:val="both"/>
      </w:pPr>
      <w:bookmarkStart w:id="153" w:name="_Toc379118084"/>
      <w:bookmarkStart w:id="154" w:name="_Toc381796469"/>
      <w:bookmarkStart w:id="155" w:name="_Toc484612336"/>
      <w:r w:rsidRPr="00183E4D">
        <w:lastRenderedPageBreak/>
        <w:t>Is it effective?</w:t>
      </w:r>
      <w:bookmarkEnd w:id="153"/>
      <w:bookmarkEnd w:id="154"/>
      <w:bookmarkEnd w:id="155"/>
      <w:r w:rsidRPr="00183E4D">
        <w:t xml:space="preserve"> </w:t>
      </w:r>
    </w:p>
    <w:p w:rsidR="00201080" w:rsidRDefault="00A56D77" w:rsidP="005C061E">
      <w:pPr>
        <w:pStyle w:val="Summaryboxheading"/>
        <w:pBdr>
          <w:top w:val="single" w:sz="4" w:space="1" w:color="auto"/>
          <w:left w:val="single" w:sz="4" w:space="4" w:color="auto"/>
          <w:bottom w:val="single" w:sz="4" w:space="1" w:color="auto"/>
          <w:right w:val="single" w:sz="4" w:space="4" w:color="auto"/>
        </w:pBdr>
        <w:jc w:val="both"/>
      </w:pPr>
      <w:r w:rsidRPr="00183E4D">
        <w:t xml:space="preserve">Summary </w:t>
      </w:r>
      <w:r w:rsidRPr="00773E9C">
        <w:t>–</w:t>
      </w:r>
    </w:p>
    <w:p w:rsidR="00FB7F18" w:rsidRPr="00165299" w:rsidRDefault="00FB7F18" w:rsidP="005C061E">
      <w:pPr>
        <w:pStyle w:val="Summaryboxheading"/>
        <w:pBdr>
          <w:top w:val="single" w:sz="4" w:space="1" w:color="auto"/>
          <w:left w:val="single" w:sz="4" w:space="4" w:color="auto"/>
          <w:bottom w:val="single" w:sz="4" w:space="1" w:color="auto"/>
          <w:right w:val="single" w:sz="4" w:space="4" w:color="auto"/>
        </w:pBdr>
        <w:jc w:val="both"/>
        <w:rPr>
          <w:i/>
        </w:rPr>
      </w:pPr>
      <w:r w:rsidRPr="00165299">
        <w:rPr>
          <w:i/>
        </w:rPr>
        <w:t>High risk population</w:t>
      </w:r>
      <w:r w:rsidR="00165299" w:rsidRPr="00165299">
        <w:rPr>
          <w:i/>
        </w:rPr>
        <w:t>:</w:t>
      </w:r>
    </w:p>
    <w:p w:rsidR="008F6437" w:rsidRDefault="00201080" w:rsidP="005C061E">
      <w:pPr>
        <w:pStyle w:val="Summaryboxheading"/>
        <w:pBdr>
          <w:top w:val="single" w:sz="4" w:space="1" w:color="auto"/>
          <w:left w:val="single" w:sz="4" w:space="4" w:color="auto"/>
          <w:bottom w:val="single" w:sz="4" w:space="1" w:color="auto"/>
          <w:right w:val="single" w:sz="4" w:space="4" w:color="auto"/>
        </w:pBdr>
        <w:jc w:val="both"/>
      </w:pPr>
      <w:r>
        <w:t xml:space="preserve">Mean breslow index was </w:t>
      </w:r>
      <w:r w:rsidR="00977326">
        <w:t xml:space="preserve">significantly </w:t>
      </w:r>
      <w:r>
        <w:t>reduced in three studies in the surveillance arm compared to the standard care arm</w:t>
      </w:r>
      <w:r w:rsidR="008F6437">
        <w:t xml:space="preserve"> (</w:t>
      </w:r>
      <w:r w:rsidR="00264CCD">
        <w:t>in all three studies</w:t>
      </w:r>
      <w:r w:rsidR="008F6437">
        <w:t xml:space="preserve"> p&lt;0.05)</w:t>
      </w:r>
      <w:r w:rsidR="00977326">
        <w:t xml:space="preserve">. </w:t>
      </w:r>
      <w:r w:rsidR="008F6437">
        <w:t xml:space="preserve">The </w:t>
      </w:r>
      <w:r w:rsidR="008F6437" w:rsidRPr="00B7331C">
        <w:t>in-situ</w:t>
      </w:r>
      <w:proofErr w:type="gramStart"/>
      <w:r w:rsidR="008F6437" w:rsidRPr="00B7331C">
        <w:t>:invasive</w:t>
      </w:r>
      <w:proofErr w:type="gramEnd"/>
      <w:r w:rsidR="008F6437" w:rsidRPr="00B7331C">
        <w:t xml:space="preserve"> melanoma</w:t>
      </w:r>
      <w:r w:rsidR="008F6437">
        <w:t xml:space="preserve"> ratio was also significantly</w:t>
      </w:r>
      <w:r>
        <w:t xml:space="preserve"> </w:t>
      </w:r>
      <w:r w:rsidR="008F6437">
        <w:t>higher in the MSP arm than in standard care (</w:t>
      </w:r>
      <w:r w:rsidR="00264CCD">
        <w:t xml:space="preserve">in all three studies </w:t>
      </w:r>
      <w:r w:rsidR="008F6437">
        <w:t>p&lt;0.05).</w:t>
      </w:r>
    </w:p>
    <w:p w:rsidR="00A56D77" w:rsidRDefault="00201080" w:rsidP="005C061E">
      <w:pPr>
        <w:pStyle w:val="Summaryboxheading"/>
        <w:pBdr>
          <w:top w:val="single" w:sz="4" w:space="1" w:color="auto"/>
          <w:left w:val="single" w:sz="4" w:space="4" w:color="auto"/>
          <w:bottom w:val="single" w:sz="4" w:space="1" w:color="auto"/>
          <w:right w:val="single" w:sz="4" w:space="4" w:color="auto"/>
        </w:pBdr>
        <w:jc w:val="both"/>
      </w:pPr>
      <w:r>
        <w:t>A</w:t>
      </w:r>
      <w:r w:rsidR="00C2427C" w:rsidRPr="00773E9C">
        <w:t>ll included studies are retrospective in de</w:t>
      </w:r>
      <w:r w:rsidR="008F6437">
        <w:t xml:space="preserve">sign and at high risk of bias. </w:t>
      </w:r>
      <w:r w:rsidR="00C2427C" w:rsidRPr="00773E9C">
        <w:t>These results should be interpreted with caution.</w:t>
      </w:r>
    </w:p>
    <w:p w:rsidR="00FB7F18" w:rsidRPr="00165299" w:rsidRDefault="00264CCD" w:rsidP="005C061E">
      <w:pPr>
        <w:pStyle w:val="Summaryboxheading"/>
        <w:pBdr>
          <w:top w:val="single" w:sz="4" w:space="1" w:color="auto"/>
          <w:left w:val="single" w:sz="4" w:space="4" w:color="auto"/>
          <w:bottom w:val="single" w:sz="4" w:space="1" w:color="auto"/>
          <w:right w:val="single" w:sz="4" w:space="4" w:color="auto"/>
        </w:pBdr>
        <w:jc w:val="both"/>
        <w:rPr>
          <w:i/>
        </w:rPr>
      </w:pPr>
      <w:r>
        <w:rPr>
          <w:i/>
        </w:rPr>
        <w:t>Very high-</w:t>
      </w:r>
      <w:r w:rsidR="00FB7F18" w:rsidRPr="00165299">
        <w:rPr>
          <w:i/>
        </w:rPr>
        <w:t>risk population</w:t>
      </w:r>
      <w:r w:rsidR="00165299" w:rsidRPr="00165299">
        <w:rPr>
          <w:i/>
        </w:rPr>
        <w:t>:</w:t>
      </w:r>
    </w:p>
    <w:p w:rsidR="00FB7F18" w:rsidRPr="00773E9C" w:rsidRDefault="00FB7F18" w:rsidP="005C061E">
      <w:pPr>
        <w:pStyle w:val="Summaryboxheading"/>
        <w:pBdr>
          <w:top w:val="single" w:sz="4" w:space="1" w:color="auto"/>
          <w:left w:val="single" w:sz="4" w:space="4" w:color="auto"/>
          <w:bottom w:val="single" w:sz="4" w:space="1" w:color="auto"/>
          <w:right w:val="single" w:sz="4" w:space="4" w:color="auto"/>
        </w:pBdr>
        <w:jc w:val="both"/>
      </w:pPr>
      <w:r>
        <w:t xml:space="preserve">No evidence </w:t>
      </w:r>
      <w:r w:rsidR="00165299">
        <w:t xml:space="preserve">was </w:t>
      </w:r>
      <w:r>
        <w:t>identified.</w:t>
      </w:r>
    </w:p>
    <w:p w:rsidR="004C5A84" w:rsidRDefault="004C5A84" w:rsidP="004C5A84">
      <w:pPr>
        <w:pStyle w:val="Heading3"/>
        <w:jc w:val="both"/>
      </w:pPr>
      <w:bookmarkStart w:id="156" w:name="_Toc484612337"/>
      <w:bookmarkStart w:id="157" w:name="_Toc395200782"/>
      <w:r w:rsidRPr="00045B28">
        <w:t>Effectiveness Outcome</w:t>
      </w:r>
      <w:r w:rsidR="000C6FDE" w:rsidRPr="00045B28">
        <w:t>s</w:t>
      </w:r>
      <w:bookmarkEnd w:id="156"/>
      <w:r w:rsidRPr="00045B28">
        <w:t xml:space="preserve"> </w:t>
      </w:r>
      <w:bookmarkEnd w:id="157"/>
    </w:p>
    <w:p w:rsidR="00FB7F18" w:rsidRPr="00FB7F18" w:rsidRDefault="00FB7F18" w:rsidP="00A6109A">
      <w:pPr>
        <w:pStyle w:val="Heading3"/>
      </w:pPr>
      <w:bookmarkStart w:id="158" w:name="_Toc484612338"/>
      <w:r>
        <w:t xml:space="preserve">B.5.1. </w:t>
      </w:r>
      <w:r w:rsidRPr="0089041F">
        <w:t xml:space="preserve">High </w:t>
      </w:r>
      <w:r>
        <w:t>R</w:t>
      </w:r>
      <w:r w:rsidRPr="0089041F">
        <w:t xml:space="preserve">isk </w:t>
      </w:r>
      <w:r>
        <w:t>P</w:t>
      </w:r>
      <w:r w:rsidRPr="0089041F">
        <w:t>opulation</w:t>
      </w:r>
      <w:bookmarkEnd w:id="158"/>
    </w:p>
    <w:p w:rsidR="00AC7612" w:rsidRDefault="00684712" w:rsidP="00684712">
      <w:r w:rsidRPr="00773E9C">
        <w:t xml:space="preserve">In all the included studies, patients undergoing MSP had significantly higher numbers of melanomas in-situ and </w:t>
      </w:r>
      <w:r w:rsidR="00976414" w:rsidRPr="00773E9C">
        <w:t>fewe</w:t>
      </w:r>
      <w:r w:rsidRPr="00773E9C">
        <w:t>r i</w:t>
      </w:r>
      <w:r w:rsidRPr="00B559B3">
        <w:t>nvasive melanomas compared to those receiving usual care</w:t>
      </w:r>
      <w:r w:rsidR="00773E9C" w:rsidRPr="00B559B3">
        <w:t xml:space="preserve"> </w:t>
      </w:r>
      <w:r w:rsidR="00773E9C" w:rsidRPr="00C80905">
        <w:t>(</w:t>
      </w:r>
      <w:r w:rsidR="00773E9C" w:rsidRPr="00C80905">
        <w:fldChar w:fldCharType="begin"/>
      </w:r>
      <w:r w:rsidR="00773E9C" w:rsidRPr="00C80905">
        <w:instrText xml:space="preserve"> REF _Ref480543785 \h  \* MERGEFORMAT </w:instrText>
      </w:r>
      <w:r w:rsidR="00773E9C" w:rsidRPr="00C80905">
        <w:fldChar w:fldCharType="separate"/>
      </w:r>
      <w:r w:rsidR="00161397">
        <w:t xml:space="preserve">Table </w:t>
      </w:r>
      <w:r w:rsidR="00161397">
        <w:rPr>
          <w:noProof/>
        </w:rPr>
        <w:t>7</w:t>
      </w:r>
      <w:r w:rsidR="00773E9C" w:rsidRPr="00C80905">
        <w:fldChar w:fldCharType="end"/>
      </w:r>
      <w:r w:rsidR="00773E9C" w:rsidRPr="00C80905">
        <w:t>)</w:t>
      </w:r>
      <w:r w:rsidR="00B559B3" w:rsidRPr="00C80905">
        <w:t>.</w:t>
      </w:r>
      <w:r w:rsidR="00B559B3" w:rsidRPr="0014046F">
        <w:t xml:space="preserve">These differences in the number of in situ and invasive melanomas </w:t>
      </w:r>
      <w:r w:rsidRPr="000C0D77">
        <w:t>indicat</w:t>
      </w:r>
      <w:r w:rsidR="00B559B3" w:rsidRPr="000C0D77">
        <w:t>e</w:t>
      </w:r>
      <w:r w:rsidR="00264CCD">
        <w:t xml:space="preserve"> that</w:t>
      </w:r>
      <w:r w:rsidRPr="000C0D77">
        <w:t xml:space="preserve"> these lesions were detected at an earlier stage in the MSP surveillance cohorts. However, these</w:t>
      </w:r>
      <w:r w:rsidRPr="00773E9C">
        <w:t xml:space="preserve"> studies had a retrospective desig</w:t>
      </w:r>
      <w:r w:rsidR="00264CCD">
        <w:t>n and high risk of bias, so the</w:t>
      </w:r>
      <w:r w:rsidRPr="00773E9C">
        <w:t xml:space="preserve"> results should be interpreted with caution. </w:t>
      </w:r>
      <w:r w:rsidR="00976414" w:rsidRPr="00773E9C">
        <w:t>It is important to note that</w:t>
      </w:r>
      <w:r w:rsidR="00AC7612" w:rsidRPr="00773E9C">
        <w:t xml:space="preserve"> </w:t>
      </w:r>
      <w:r w:rsidR="00976414" w:rsidRPr="00773E9C">
        <w:t xml:space="preserve">standard care </w:t>
      </w:r>
      <w:r w:rsidR="00AC7612" w:rsidRPr="00773E9C">
        <w:t>was not clearly defined in the studies and these populations might be potentially different regarding clinical and demographic characteristics as well as patterns of care</w:t>
      </w:r>
      <w:r w:rsidR="00F21799" w:rsidRPr="00773E9C">
        <w:t xml:space="preserve"> (details discussed in </w:t>
      </w:r>
      <w:r w:rsidR="00773E9C" w:rsidRPr="002439FC">
        <w:t>S</w:t>
      </w:r>
      <w:r w:rsidR="00F21799" w:rsidRPr="002439FC">
        <w:t xml:space="preserve">ection </w:t>
      </w:r>
      <w:r w:rsidR="00773E9C" w:rsidRPr="002439FC">
        <w:fldChar w:fldCharType="begin"/>
      </w:r>
      <w:r w:rsidR="00773E9C" w:rsidRPr="002439FC">
        <w:instrText xml:space="preserve"> REF _Ref421189603 \r \h  \* MERGEFORMAT </w:instrText>
      </w:r>
      <w:r w:rsidR="00773E9C" w:rsidRPr="002439FC">
        <w:fldChar w:fldCharType="separate"/>
      </w:r>
      <w:r w:rsidR="00161397">
        <w:t>B.8</w:t>
      </w:r>
      <w:r w:rsidR="00773E9C" w:rsidRPr="002439FC">
        <w:fldChar w:fldCharType="end"/>
      </w:r>
      <w:r w:rsidR="00F21799" w:rsidRPr="002439FC">
        <w:t>)</w:t>
      </w:r>
      <w:r w:rsidR="00AC7612" w:rsidRPr="002439FC">
        <w:t>.</w:t>
      </w:r>
    </w:p>
    <w:p w:rsidR="000C6FDE" w:rsidRDefault="00773E9C" w:rsidP="00773E9C">
      <w:pPr>
        <w:pStyle w:val="Caption"/>
      </w:pPr>
      <w:bookmarkStart w:id="159" w:name="_Ref480543785"/>
      <w:bookmarkStart w:id="160" w:name="_Toc484697459"/>
      <w:r>
        <w:t xml:space="preserve">Table </w:t>
      </w:r>
      <w:fldSimple w:instr=" SEQ Table \* ARABIC ">
        <w:r w:rsidR="00161397">
          <w:rPr>
            <w:noProof/>
          </w:rPr>
          <w:t>7</w:t>
        </w:r>
      </w:fldSimple>
      <w:bookmarkEnd w:id="159"/>
      <w:r w:rsidR="000C6FDE" w:rsidRPr="00773E9C">
        <w:t xml:space="preserve"> Mean Breslow</w:t>
      </w:r>
      <w:r w:rsidR="002439FC">
        <w:t xml:space="preserve"> Index (</w:t>
      </w:r>
      <w:r w:rsidR="000C6FDE">
        <w:t>mm</w:t>
      </w:r>
      <w:r w:rsidR="002439FC">
        <w:t>)</w:t>
      </w:r>
      <w:bookmarkEnd w:id="160"/>
    </w:p>
    <w:tbl>
      <w:tblPr>
        <w:tblStyle w:val="TableClassic1"/>
        <w:tblW w:w="5000" w:type="pct"/>
        <w:tblLook w:val="04A0" w:firstRow="1" w:lastRow="0" w:firstColumn="1" w:lastColumn="0" w:noHBand="0" w:noVBand="1"/>
        <w:tblCaption w:val="Mean Breslow Index (mm)"/>
        <w:tblDescription w:val="Mean Breslow Index (mm) reported in the included studies"/>
      </w:tblPr>
      <w:tblGrid>
        <w:gridCol w:w="2427"/>
        <w:gridCol w:w="1442"/>
        <w:gridCol w:w="1913"/>
        <w:gridCol w:w="1606"/>
        <w:gridCol w:w="1854"/>
      </w:tblGrid>
      <w:tr w:rsidR="00201080" w:rsidTr="00FA1E6C">
        <w:trPr>
          <w:cnfStyle w:val="100000000000" w:firstRow="1" w:lastRow="0" w:firstColumn="0" w:lastColumn="0" w:oddVBand="0" w:evenVBand="0" w:oddHBand="0" w:evenHBand="0" w:firstRowFirstColumn="0" w:firstRowLastColumn="0" w:lastRowFirstColumn="0" w:lastRowLastColumn="0"/>
          <w:cantSplit/>
          <w:trHeight w:val="284"/>
          <w:tblHeader/>
        </w:trPr>
        <w:tc>
          <w:tcPr>
            <w:cnfStyle w:val="001000000000" w:firstRow="0" w:lastRow="0" w:firstColumn="1" w:lastColumn="0" w:oddVBand="0" w:evenVBand="0" w:oddHBand="0" w:evenHBand="0" w:firstRowFirstColumn="0" w:firstRowLastColumn="0" w:lastRowFirstColumn="0" w:lastRowLastColumn="0"/>
            <w:tcW w:w="1313" w:type="pct"/>
            <w:tcBorders>
              <w:left w:val="single" w:sz="4" w:space="0" w:color="auto"/>
            </w:tcBorders>
            <w:vAlign w:val="center"/>
          </w:tcPr>
          <w:p w:rsidR="00201080" w:rsidRPr="00285529" w:rsidRDefault="00201080" w:rsidP="003C7E02">
            <w:pPr>
              <w:pStyle w:val="TableHeading"/>
            </w:pPr>
            <w:r w:rsidRPr="00285529">
              <w:t>Study</w:t>
            </w:r>
          </w:p>
        </w:tc>
        <w:tc>
          <w:tcPr>
            <w:tcW w:w="780" w:type="pct"/>
            <w:tcBorders>
              <w:right w:val="single" w:sz="4" w:space="0" w:color="auto"/>
            </w:tcBorders>
            <w:vAlign w:val="center"/>
          </w:tcPr>
          <w:p w:rsidR="00201080" w:rsidRPr="00285529" w:rsidRDefault="00201080" w:rsidP="003C7E02">
            <w:pPr>
              <w:pStyle w:val="TableHeading"/>
              <w:cnfStyle w:val="100000000000" w:firstRow="1" w:lastRow="0" w:firstColumn="0" w:lastColumn="0" w:oddVBand="0" w:evenVBand="0" w:oddHBand="0" w:evenHBand="0" w:firstRowFirstColumn="0" w:firstRowLastColumn="0" w:lastRowFirstColumn="0" w:lastRowLastColumn="0"/>
            </w:pPr>
            <w:r w:rsidRPr="00285529">
              <w:t>MSP</w:t>
            </w:r>
          </w:p>
        </w:tc>
        <w:tc>
          <w:tcPr>
            <w:tcW w:w="1035" w:type="pct"/>
            <w:tcBorders>
              <w:top w:val="single" w:sz="12" w:space="0" w:color="000000"/>
              <w:right w:val="nil"/>
            </w:tcBorders>
            <w:vAlign w:val="center"/>
          </w:tcPr>
          <w:p w:rsidR="00201080" w:rsidRPr="00A87A4A" w:rsidRDefault="00201080" w:rsidP="003C7E02">
            <w:pPr>
              <w:pStyle w:val="TableHeading"/>
              <w:cnfStyle w:val="100000000000" w:firstRow="1" w:lastRow="0" w:firstColumn="0" w:lastColumn="0" w:oddVBand="0" w:evenVBand="0" w:oddHBand="0" w:evenHBand="0" w:firstRowFirstColumn="0" w:firstRowLastColumn="0" w:lastRowFirstColumn="0" w:lastRowLastColumn="0"/>
            </w:pPr>
            <w:r w:rsidRPr="00285529">
              <w:t>Standard care</w:t>
            </w:r>
          </w:p>
        </w:tc>
        <w:tc>
          <w:tcPr>
            <w:tcW w:w="869" w:type="pct"/>
            <w:tcBorders>
              <w:top w:val="single" w:sz="12" w:space="0" w:color="000000"/>
              <w:left w:val="nil"/>
              <w:right w:val="single" w:sz="4" w:space="0" w:color="auto"/>
            </w:tcBorders>
          </w:tcPr>
          <w:p w:rsidR="00201080" w:rsidRPr="00A87A4A" w:rsidRDefault="00201080" w:rsidP="003C7E02">
            <w:pPr>
              <w:pStyle w:val="TableHeading"/>
              <w:cnfStyle w:val="100000000000" w:firstRow="1" w:lastRow="0" w:firstColumn="0" w:lastColumn="0" w:oddVBand="0" w:evenVBand="0" w:oddHBand="0" w:evenHBand="0" w:firstRowFirstColumn="0" w:firstRowLastColumn="0" w:lastRowFirstColumn="0" w:lastRowLastColumn="0"/>
            </w:pPr>
          </w:p>
        </w:tc>
        <w:tc>
          <w:tcPr>
            <w:tcW w:w="1003" w:type="pct"/>
            <w:tcBorders>
              <w:left w:val="single" w:sz="4" w:space="0" w:color="auto"/>
              <w:right w:val="single" w:sz="4" w:space="0" w:color="auto"/>
            </w:tcBorders>
            <w:vAlign w:val="center"/>
          </w:tcPr>
          <w:p w:rsidR="00201080" w:rsidRPr="00A87A4A" w:rsidRDefault="00201080" w:rsidP="003C7E02">
            <w:pPr>
              <w:pStyle w:val="TableHeading"/>
              <w:cnfStyle w:val="100000000000" w:firstRow="1" w:lastRow="0" w:firstColumn="0" w:lastColumn="0" w:oddVBand="0" w:evenVBand="0" w:oddHBand="0" w:evenHBand="0" w:firstRowFirstColumn="0" w:firstRowLastColumn="0" w:lastRowFirstColumn="0" w:lastRowLastColumn="0"/>
            </w:pPr>
            <w:r w:rsidRPr="00A87A4A">
              <w:t>p</w:t>
            </w:r>
          </w:p>
        </w:tc>
      </w:tr>
      <w:tr w:rsidR="00201080" w:rsidTr="00FA1E6C">
        <w:trPr>
          <w:cantSplit/>
          <w:trHeight w:val="284"/>
        </w:trPr>
        <w:tc>
          <w:tcPr>
            <w:cnfStyle w:val="001000000000" w:firstRow="0" w:lastRow="0" w:firstColumn="1" w:lastColumn="0" w:oddVBand="0" w:evenVBand="0" w:oddHBand="0" w:evenHBand="0" w:firstRowFirstColumn="0" w:firstRowLastColumn="0" w:lastRowFirstColumn="0" w:lastRowLastColumn="0"/>
            <w:tcW w:w="1313" w:type="pct"/>
            <w:tcBorders>
              <w:left w:val="single" w:sz="4" w:space="0" w:color="auto"/>
            </w:tcBorders>
            <w:vAlign w:val="center"/>
          </w:tcPr>
          <w:p w:rsidR="00201080" w:rsidRPr="00F65C7E" w:rsidRDefault="00707D8C" w:rsidP="00267B4B">
            <w:pPr>
              <w:pStyle w:val="Tabletext1"/>
            </w:pPr>
            <w:hyperlink w:anchor="_ENREF_24" w:tooltip="Salerni, 2011 #18" w:history="1">
              <w:r w:rsidR="00267B4B">
                <w:fldChar w:fldCharType="begin">
                  <w:fldData xml:space="preserve">PEVuZE5vdGU+PENpdGUgQXV0aG9yWWVhcj0iMSI+PEF1dGhvcj5TYWxlcm5pPC9BdXRob3I+PFll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</w:fldData>
                </w:fldChar>
              </w:r>
              <w:r w:rsidR="00267B4B">
                <w:instrText xml:space="preserve"> ADDIN EN.CITE </w:instrText>
              </w:r>
              <w:r w:rsidR="00267B4B">
                <w:fldChar w:fldCharType="begin">
                  <w:fldData xml:space="preserve">PEVuZE5vdGU+PENpdGUgQXV0aG9yWWVhcj0iMSI+PEF1dGhvcj5TYWxlcm5pPC9BdXRob3I+PFll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</w:fldData>
                </w:fldChar>
              </w:r>
              <w:r w:rsidR="00267B4B">
                <w:instrText xml:space="preserve"> ADDIN EN.CITE.DATA </w:instrText>
              </w:r>
              <w:r w:rsidR="00267B4B">
                <w:fldChar w:fldCharType="end"/>
              </w:r>
              <w:r w:rsidR="00267B4B">
                <w:fldChar w:fldCharType="separate"/>
              </w:r>
              <w:r w:rsidR="00267B4B">
                <w:rPr>
                  <w:noProof/>
                </w:rPr>
                <w:t>Salerni, Lovatto et al. (2011)</w:t>
              </w:r>
              <w:r w:rsidR="00267B4B">
                <w:fldChar w:fldCharType="end"/>
              </w:r>
            </w:hyperlink>
          </w:p>
        </w:tc>
        <w:tc>
          <w:tcPr>
            <w:tcW w:w="780" w:type="pct"/>
            <w:tcBorders>
              <w:right w:val="single" w:sz="4" w:space="0" w:color="auto"/>
            </w:tcBorders>
            <w:vAlign w:val="center"/>
          </w:tcPr>
          <w:p w:rsidR="00201080" w:rsidRPr="00F65C7E" w:rsidRDefault="00201080" w:rsidP="003C7E02">
            <w:pPr>
              <w:pStyle w:val="Tabletext1"/>
              <w:cnfStyle w:val="000000000000" w:firstRow="0" w:lastRow="0" w:firstColumn="0" w:lastColumn="0" w:oddVBand="0" w:evenVBand="0" w:oddHBand="0" w:evenHBand="0" w:firstRowFirstColumn="0" w:firstRowLastColumn="0" w:lastRowFirstColumn="0" w:lastRowLastColumn="0"/>
            </w:pPr>
            <w:r w:rsidRPr="000C6FDE">
              <w:t>0.54</w:t>
            </w:r>
          </w:p>
        </w:tc>
        <w:tc>
          <w:tcPr>
            <w:tcW w:w="1035" w:type="pct"/>
            <w:tcBorders>
              <w:top w:val="single" w:sz="6" w:space="0" w:color="000000"/>
              <w:bottom w:val="single" w:sz="4" w:space="0" w:color="auto"/>
              <w:right w:val="nil"/>
            </w:tcBorders>
            <w:vAlign w:val="center"/>
          </w:tcPr>
          <w:p w:rsidR="00201080" w:rsidRPr="00B45795" w:rsidRDefault="00201080" w:rsidP="003C7E02">
            <w:pPr>
              <w:pStyle w:val="Tabletext1"/>
              <w:cnfStyle w:val="000000000000" w:firstRow="0" w:lastRow="0" w:firstColumn="0" w:lastColumn="0" w:oddVBand="0" w:evenVBand="0" w:oddHBand="0" w:evenHBand="0" w:firstRowFirstColumn="0" w:firstRowLastColumn="0" w:lastRowFirstColumn="0" w:lastRowLastColumn="0"/>
            </w:pPr>
            <w:r w:rsidRPr="000C6FDE">
              <w:t>1.71</w:t>
            </w:r>
          </w:p>
        </w:tc>
        <w:tc>
          <w:tcPr>
            <w:tcW w:w="869" w:type="pct"/>
            <w:tcBorders>
              <w:top w:val="single" w:sz="6" w:space="0" w:color="000000"/>
              <w:left w:val="nil"/>
              <w:bottom w:val="single" w:sz="4" w:space="0" w:color="auto"/>
              <w:right w:val="single" w:sz="4" w:space="0" w:color="auto"/>
            </w:tcBorders>
          </w:tcPr>
          <w:p w:rsidR="00201080" w:rsidRPr="00B45795" w:rsidRDefault="00201080" w:rsidP="003C7E02">
            <w:pPr>
              <w:pStyle w:val="Tabletext1"/>
              <w:cnfStyle w:val="000000000000" w:firstRow="0" w:lastRow="0" w:firstColumn="0" w:lastColumn="0" w:oddVBand="0" w:evenVBand="0" w:oddHBand="0" w:evenHBand="0" w:firstRowFirstColumn="0" w:firstRowLastColumn="0" w:lastRowFirstColumn="0" w:lastRowLastColumn="0"/>
            </w:pPr>
          </w:p>
        </w:tc>
        <w:tc>
          <w:tcPr>
            <w:tcW w:w="1003" w:type="pct"/>
            <w:tcBorders>
              <w:left w:val="single" w:sz="4" w:space="0" w:color="auto"/>
              <w:right w:val="single" w:sz="4" w:space="0" w:color="auto"/>
            </w:tcBorders>
            <w:vAlign w:val="center"/>
          </w:tcPr>
          <w:p w:rsidR="00201080" w:rsidRPr="00B45795" w:rsidRDefault="00201080" w:rsidP="003C7E02">
            <w:pPr>
              <w:pStyle w:val="Tabletext1"/>
              <w:cnfStyle w:val="000000000000" w:firstRow="0" w:lastRow="0" w:firstColumn="0" w:lastColumn="0" w:oddVBand="0" w:evenVBand="0" w:oddHBand="0" w:evenHBand="0" w:firstRowFirstColumn="0" w:firstRowLastColumn="0" w:lastRowFirstColumn="0" w:lastRowLastColumn="0"/>
            </w:pPr>
            <w:r w:rsidRPr="00B45795">
              <w:t>&lt;0.001</w:t>
            </w:r>
          </w:p>
        </w:tc>
      </w:tr>
      <w:tr w:rsidR="00201080" w:rsidTr="00FA1E6C">
        <w:trPr>
          <w:cantSplit/>
          <w:trHeight w:val="284"/>
        </w:trPr>
        <w:tc>
          <w:tcPr>
            <w:cnfStyle w:val="001000000000" w:firstRow="0" w:lastRow="0" w:firstColumn="1" w:lastColumn="0" w:oddVBand="0" w:evenVBand="0" w:oddHBand="0" w:evenHBand="0" w:firstRowFirstColumn="0" w:firstRowLastColumn="0" w:lastRowFirstColumn="0" w:lastRowLastColumn="0"/>
            <w:tcW w:w="1313" w:type="pct"/>
            <w:tcBorders>
              <w:top w:val="single" w:sz="4" w:space="0" w:color="auto"/>
              <w:left w:val="single" w:sz="4" w:space="0" w:color="auto"/>
            </w:tcBorders>
            <w:vAlign w:val="center"/>
          </w:tcPr>
          <w:p w:rsidR="00201080" w:rsidRPr="00F65C7E" w:rsidRDefault="00707D8C" w:rsidP="00267B4B">
            <w:pPr>
              <w:pStyle w:val="Tabletext1"/>
            </w:pPr>
            <w:hyperlink w:anchor="_ENREF_25" w:tooltip="Salerni, 2014 #17" w:history="1">
              <w:r w:rsidR="00267B4B">
                <w:fldChar w:fldCharType="begin">
                  <w:fldData xml:space="preserve">PEVuZE5vdGU+PENpdGUgQXV0aG9yWWVhcj0iMSI+PEF1dGhvcj5TYWxlcm5pPC9BdXRob3I+PFll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267B4B">
                <w:instrText xml:space="preserve"> ADDIN EN.CITE </w:instrText>
              </w:r>
              <w:r w:rsidR="00267B4B">
                <w:fldChar w:fldCharType="begin">
                  <w:fldData xml:space="preserve">PEVuZE5vdGU+PENpdGUgQXV0aG9yWWVhcj0iMSI+PEF1dGhvcj5TYWxlcm5pPC9BdXRob3I+PFll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267B4B">
                <w:instrText xml:space="preserve"> ADDIN EN.CITE.DATA </w:instrText>
              </w:r>
              <w:r w:rsidR="00267B4B">
                <w:fldChar w:fldCharType="end"/>
              </w:r>
              <w:r w:rsidR="00267B4B">
                <w:fldChar w:fldCharType="separate"/>
              </w:r>
              <w:r w:rsidR="00267B4B">
                <w:rPr>
                  <w:noProof/>
                </w:rPr>
                <w:t>Salerni, Teran et al. (2014)</w:t>
              </w:r>
              <w:r w:rsidR="00267B4B">
                <w:fldChar w:fldCharType="end"/>
              </w:r>
            </w:hyperlink>
          </w:p>
        </w:tc>
        <w:tc>
          <w:tcPr>
            <w:tcW w:w="780" w:type="pct"/>
            <w:tcBorders>
              <w:top w:val="single" w:sz="4" w:space="0" w:color="auto"/>
              <w:right w:val="single" w:sz="4" w:space="0" w:color="auto"/>
            </w:tcBorders>
            <w:vAlign w:val="center"/>
          </w:tcPr>
          <w:p w:rsidR="00201080" w:rsidRPr="00F65C7E" w:rsidRDefault="00201080" w:rsidP="003C7E02">
            <w:pPr>
              <w:pStyle w:val="Tabletext1"/>
              <w:cnfStyle w:val="000000000000" w:firstRow="0" w:lastRow="0" w:firstColumn="0" w:lastColumn="0" w:oddVBand="0" w:evenVBand="0" w:oddHBand="0" w:evenHBand="0" w:firstRowFirstColumn="0" w:firstRowLastColumn="0" w:lastRowFirstColumn="0" w:lastRowLastColumn="0"/>
            </w:pPr>
            <w:r w:rsidRPr="000C6FDE">
              <w:t>0.52</w:t>
            </w:r>
          </w:p>
        </w:tc>
        <w:tc>
          <w:tcPr>
            <w:tcW w:w="1035" w:type="pct"/>
            <w:tcBorders>
              <w:top w:val="single" w:sz="4" w:space="0" w:color="auto"/>
              <w:bottom w:val="single" w:sz="4" w:space="0" w:color="auto"/>
              <w:right w:val="single" w:sz="4" w:space="0" w:color="auto"/>
            </w:tcBorders>
            <w:vAlign w:val="center"/>
          </w:tcPr>
          <w:p w:rsidR="00201080" w:rsidRPr="00F65C7E" w:rsidRDefault="00201080" w:rsidP="003C7E02">
            <w:pPr>
              <w:pStyle w:val="Tabletext1"/>
              <w:cnfStyle w:val="000000000000" w:firstRow="0" w:lastRow="0" w:firstColumn="0" w:lastColumn="0" w:oddVBand="0" w:evenVBand="0" w:oddHBand="0" w:evenHBand="0" w:firstRowFirstColumn="0" w:firstRowLastColumn="0" w:lastRowFirstColumn="0" w:lastRowLastColumn="0"/>
            </w:pPr>
            <w:r w:rsidRPr="000C6FDE">
              <w:t>1.43</w:t>
            </w:r>
            <w:r w:rsidRPr="00AC7612">
              <w:rPr>
                <w:vertAlign w:val="superscript"/>
              </w:rPr>
              <w:t>a</w:t>
            </w:r>
          </w:p>
        </w:tc>
        <w:tc>
          <w:tcPr>
            <w:tcW w:w="869" w:type="pct"/>
            <w:tcBorders>
              <w:top w:val="single" w:sz="4" w:space="0" w:color="auto"/>
              <w:bottom w:val="single" w:sz="4" w:space="0" w:color="auto"/>
              <w:right w:val="single" w:sz="4" w:space="0" w:color="auto"/>
            </w:tcBorders>
            <w:vAlign w:val="center"/>
          </w:tcPr>
          <w:p w:rsidR="00201080" w:rsidRPr="00F65C7E" w:rsidRDefault="00201080" w:rsidP="003C7E02">
            <w:pPr>
              <w:pStyle w:val="Tabletext1"/>
              <w:cnfStyle w:val="000000000000" w:firstRow="0" w:lastRow="0" w:firstColumn="0" w:lastColumn="0" w:oddVBand="0" w:evenVBand="0" w:oddHBand="0" w:evenHBand="0" w:firstRowFirstColumn="0" w:firstRowLastColumn="0" w:lastRowFirstColumn="0" w:lastRowLastColumn="0"/>
            </w:pPr>
            <w:r>
              <w:t>0.77</w:t>
            </w:r>
            <w:r w:rsidRPr="00AC7612">
              <w:rPr>
                <w:vertAlign w:val="superscript"/>
              </w:rPr>
              <w:t>b</w:t>
            </w:r>
          </w:p>
        </w:tc>
        <w:tc>
          <w:tcPr>
            <w:tcW w:w="1003" w:type="pct"/>
            <w:tcBorders>
              <w:top w:val="single" w:sz="4" w:space="0" w:color="auto"/>
              <w:left w:val="single" w:sz="4" w:space="0" w:color="auto"/>
              <w:right w:val="single" w:sz="4" w:space="0" w:color="auto"/>
            </w:tcBorders>
            <w:vAlign w:val="center"/>
          </w:tcPr>
          <w:p w:rsidR="00201080" w:rsidRPr="00F65C7E" w:rsidRDefault="00201080" w:rsidP="003C7E02">
            <w:pPr>
              <w:pStyle w:val="Tabletext1"/>
              <w:cnfStyle w:val="000000000000" w:firstRow="0" w:lastRow="0" w:firstColumn="0" w:lastColumn="0" w:oddVBand="0" w:evenVBand="0" w:oddHBand="0" w:evenHBand="0" w:firstRowFirstColumn="0" w:firstRowLastColumn="0" w:lastRowFirstColumn="0" w:lastRowLastColumn="0"/>
            </w:pPr>
            <w:r w:rsidRPr="00F65C7E">
              <w:t>&lt;0.05</w:t>
            </w:r>
            <w:r w:rsidR="00FB7F18">
              <w:t>*</w:t>
            </w:r>
          </w:p>
        </w:tc>
      </w:tr>
      <w:tr w:rsidR="00D75FA7" w:rsidTr="00FA1E6C">
        <w:trPr>
          <w:cantSplit/>
          <w:trHeight w:val="284"/>
        </w:trPr>
        <w:tc>
          <w:tcPr>
            <w:cnfStyle w:val="001000000000" w:firstRow="0" w:lastRow="0" w:firstColumn="1" w:lastColumn="0" w:oddVBand="0" w:evenVBand="0" w:oddHBand="0" w:evenHBand="0" w:firstRowFirstColumn="0" w:firstRowLastColumn="0" w:lastRowFirstColumn="0" w:lastRowLastColumn="0"/>
            <w:tcW w:w="1313" w:type="pct"/>
            <w:tcBorders>
              <w:top w:val="single" w:sz="4" w:space="0" w:color="auto"/>
              <w:left w:val="single" w:sz="4" w:space="0" w:color="auto"/>
            </w:tcBorders>
            <w:vAlign w:val="center"/>
          </w:tcPr>
          <w:p w:rsidR="00201080" w:rsidRPr="00F65C7E" w:rsidRDefault="00707D8C" w:rsidP="00267B4B">
            <w:pPr>
              <w:pStyle w:val="Tabletext1"/>
            </w:pPr>
            <w:hyperlink w:anchor="_ENREF_14" w:tooltip="Mintsoulis, 2016 #15" w:history="1">
              <w:r w:rsidR="00267B4B">
                <w:fldChar w:fldCharType="begin">
                  <w:fldData xml:space="preserve">PEVuZE5vdGU+PENpdGUgQXV0aG9yWWVhcj0iMSI+PEF1dGhvcj5NaW50c291bGlzPC9BdXRob3I+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267B4B">
                <w:instrText xml:space="preserve"> ADDIN EN.CITE </w:instrText>
              </w:r>
              <w:r w:rsidR="00267B4B">
                <w:fldChar w:fldCharType="begin">
                  <w:fldData xml:space="preserve">PEVuZE5vdGU+PENpdGUgQXV0aG9yWWVhcj0iMSI+PEF1dGhvcj5NaW50c291bGlzPC9BdXRob3I+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267B4B">
                <w:instrText xml:space="preserve"> ADDIN EN.CITE.DATA </w:instrText>
              </w:r>
              <w:r w:rsidR="00267B4B">
                <w:fldChar w:fldCharType="end"/>
              </w:r>
              <w:r w:rsidR="00267B4B">
                <w:fldChar w:fldCharType="separate"/>
              </w:r>
              <w:r w:rsidR="00267B4B">
                <w:rPr>
                  <w:noProof/>
                </w:rPr>
                <w:t>Mintsoulis and Beecker (2016)</w:t>
              </w:r>
              <w:r w:rsidR="00267B4B">
                <w:fldChar w:fldCharType="end"/>
              </w:r>
            </w:hyperlink>
          </w:p>
        </w:tc>
        <w:tc>
          <w:tcPr>
            <w:tcW w:w="780" w:type="pct"/>
            <w:tcBorders>
              <w:top w:val="single" w:sz="4" w:space="0" w:color="auto"/>
              <w:right w:val="single" w:sz="4" w:space="0" w:color="auto"/>
            </w:tcBorders>
            <w:vAlign w:val="center"/>
          </w:tcPr>
          <w:p w:rsidR="00201080" w:rsidRPr="00F65C7E" w:rsidRDefault="00201080" w:rsidP="003C7E02">
            <w:pPr>
              <w:pStyle w:val="Tabletext1"/>
              <w:cnfStyle w:val="000000000000" w:firstRow="0" w:lastRow="0" w:firstColumn="0" w:lastColumn="0" w:oddVBand="0" w:evenVBand="0" w:oddHBand="0" w:evenHBand="0" w:firstRowFirstColumn="0" w:firstRowLastColumn="0" w:lastRowFirstColumn="0" w:lastRowLastColumn="0"/>
            </w:pPr>
            <w:r w:rsidRPr="000C6FDE">
              <w:t>0.03</w:t>
            </w:r>
          </w:p>
        </w:tc>
        <w:tc>
          <w:tcPr>
            <w:tcW w:w="1035" w:type="pct"/>
            <w:tcBorders>
              <w:top w:val="single" w:sz="4" w:space="0" w:color="auto"/>
              <w:bottom w:val="single" w:sz="12" w:space="0" w:color="000000"/>
              <w:right w:val="nil"/>
            </w:tcBorders>
            <w:vAlign w:val="center"/>
          </w:tcPr>
          <w:p w:rsidR="00201080" w:rsidRPr="00F65C7E" w:rsidRDefault="00201080" w:rsidP="003C7E02">
            <w:pPr>
              <w:pStyle w:val="Tabletext1"/>
              <w:cnfStyle w:val="000000000000" w:firstRow="0" w:lastRow="0" w:firstColumn="0" w:lastColumn="0" w:oddVBand="0" w:evenVBand="0" w:oddHBand="0" w:evenHBand="0" w:firstRowFirstColumn="0" w:firstRowLastColumn="0" w:lastRowFirstColumn="0" w:lastRowLastColumn="0"/>
            </w:pPr>
            <w:r w:rsidRPr="000C6FDE">
              <w:t>0.34</w:t>
            </w:r>
          </w:p>
        </w:tc>
        <w:tc>
          <w:tcPr>
            <w:tcW w:w="869" w:type="pct"/>
            <w:tcBorders>
              <w:top w:val="single" w:sz="4" w:space="0" w:color="auto"/>
              <w:left w:val="nil"/>
              <w:bottom w:val="single" w:sz="12" w:space="0" w:color="000000"/>
              <w:right w:val="single" w:sz="4" w:space="0" w:color="auto"/>
            </w:tcBorders>
          </w:tcPr>
          <w:p w:rsidR="00201080" w:rsidRPr="00F65C7E" w:rsidRDefault="00201080" w:rsidP="003C7E02">
            <w:pPr>
              <w:pStyle w:val="Tabletext1"/>
              <w:cnfStyle w:val="000000000000" w:firstRow="0" w:lastRow="0" w:firstColumn="0" w:lastColumn="0" w:oddVBand="0" w:evenVBand="0" w:oddHBand="0" w:evenHBand="0" w:firstRowFirstColumn="0" w:firstRowLastColumn="0" w:lastRowFirstColumn="0" w:lastRowLastColumn="0"/>
            </w:pPr>
          </w:p>
        </w:tc>
        <w:tc>
          <w:tcPr>
            <w:tcW w:w="1003" w:type="pct"/>
            <w:tcBorders>
              <w:top w:val="single" w:sz="4" w:space="0" w:color="auto"/>
              <w:left w:val="single" w:sz="4" w:space="0" w:color="auto"/>
              <w:right w:val="single" w:sz="4" w:space="0" w:color="auto"/>
            </w:tcBorders>
            <w:vAlign w:val="center"/>
          </w:tcPr>
          <w:p w:rsidR="00201080" w:rsidRPr="00F65C7E" w:rsidRDefault="00201080" w:rsidP="003C7E02">
            <w:pPr>
              <w:pStyle w:val="Tabletext1"/>
              <w:cnfStyle w:val="000000000000" w:firstRow="0" w:lastRow="0" w:firstColumn="0" w:lastColumn="0" w:oddVBand="0" w:evenVBand="0" w:oddHBand="0" w:evenHBand="0" w:firstRowFirstColumn="0" w:firstRowLastColumn="0" w:lastRowFirstColumn="0" w:lastRowLastColumn="0"/>
            </w:pPr>
            <w:r w:rsidRPr="00F65C7E">
              <w:t>0.02</w:t>
            </w:r>
          </w:p>
        </w:tc>
      </w:tr>
    </w:tbl>
    <w:p w:rsidR="000C6FDE" w:rsidRDefault="000C6FDE" w:rsidP="000C6FDE">
      <w:pPr>
        <w:tabs>
          <w:tab w:val="left" w:pos="7212"/>
        </w:tabs>
        <w:spacing w:after="0" w:line="240" w:lineRule="auto"/>
        <w:rPr>
          <w:rFonts w:ascii="Arial Narrow" w:hAnsi="Arial Narrow"/>
          <w:sz w:val="18"/>
          <w:szCs w:val="18"/>
        </w:rPr>
      </w:pPr>
      <w:r w:rsidRPr="00B949D9">
        <w:rPr>
          <w:rFonts w:ascii="Arial Narrow" w:hAnsi="Arial Narrow"/>
          <w:sz w:val="18"/>
          <w:szCs w:val="18"/>
        </w:rPr>
        <w:t>MSP: melanoma surveillance photography</w:t>
      </w:r>
    </w:p>
    <w:p w:rsidR="00AC7612" w:rsidRDefault="00AC7612" w:rsidP="000C6FDE">
      <w:pPr>
        <w:tabs>
          <w:tab w:val="left" w:pos="7212"/>
        </w:tabs>
        <w:spacing w:after="0" w:line="240" w:lineRule="auto"/>
        <w:rPr>
          <w:rFonts w:ascii="Arial Narrow" w:hAnsi="Arial Narrow"/>
          <w:sz w:val="18"/>
          <w:szCs w:val="18"/>
        </w:rPr>
      </w:pPr>
      <w:proofErr w:type="gramStart"/>
      <w:r w:rsidRPr="00AC7612">
        <w:rPr>
          <w:rFonts w:ascii="Arial Narrow" w:hAnsi="Arial Narrow"/>
          <w:sz w:val="18"/>
          <w:szCs w:val="18"/>
          <w:vertAlign w:val="superscript"/>
        </w:rPr>
        <w:t>a</w:t>
      </w:r>
      <w:r>
        <w:rPr>
          <w:rFonts w:ascii="Arial Narrow" w:hAnsi="Arial Narrow"/>
          <w:sz w:val="18"/>
          <w:szCs w:val="18"/>
        </w:rPr>
        <w:t>Melanoma</w:t>
      </w:r>
      <w:proofErr w:type="gramEnd"/>
      <w:r>
        <w:rPr>
          <w:rFonts w:ascii="Arial Narrow" w:hAnsi="Arial Narrow"/>
          <w:sz w:val="18"/>
          <w:szCs w:val="18"/>
        </w:rPr>
        <w:t xml:space="preserve"> consultation; </w:t>
      </w:r>
      <w:r w:rsidRPr="00AC7612">
        <w:rPr>
          <w:rFonts w:ascii="Arial Narrow" w:hAnsi="Arial Narrow"/>
          <w:sz w:val="18"/>
          <w:szCs w:val="18"/>
          <w:vertAlign w:val="superscript"/>
        </w:rPr>
        <w:t>b</w:t>
      </w:r>
      <w:r>
        <w:rPr>
          <w:rFonts w:ascii="Arial Narrow" w:hAnsi="Arial Narrow"/>
          <w:sz w:val="18"/>
          <w:szCs w:val="18"/>
        </w:rPr>
        <w:t>Melanoma routine control</w:t>
      </w:r>
    </w:p>
    <w:p w:rsidR="00FB7F18" w:rsidRDefault="00FB7F18" w:rsidP="000C6FDE">
      <w:pPr>
        <w:tabs>
          <w:tab w:val="left" w:pos="7212"/>
        </w:tabs>
        <w:spacing w:after="0" w:line="240" w:lineRule="auto"/>
        <w:rPr>
          <w:rFonts w:ascii="Arial Narrow" w:hAnsi="Arial Narrow"/>
          <w:sz w:val="18"/>
          <w:szCs w:val="18"/>
        </w:rPr>
      </w:pPr>
      <w:r>
        <w:rPr>
          <w:rFonts w:ascii="Arial Narrow" w:hAnsi="Arial Narrow"/>
          <w:sz w:val="18"/>
          <w:szCs w:val="18"/>
        </w:rPr>
        <w:t>* Not specified which comparator this refers to</w:t>
      </w:r>
    </w:p>
    <w:p w:rsidR="002439FC" w:rsidRDefault="002439FC" w:rsidP="002439FC">
      <w:pPr>
        <w:spacing w:before="240"/>
        <w:jc w:val="both"/>
      </w:pPr>
      <w:r w:rsidRPr="00B7331C">
        <w:t xml:space="preserve">Breslow index was significantly lower in melanomas from patients in the MSP surveillance programme than in patients receiving standard care without MSP surveillance </w:t>
      </w:r>
      <w:r w:rsidRPr="003C3D85">
        <w:t>(</w:t>
      </w:r>
      <w:r w:rsidRPr="003C3D85">
        <w:fldChar w:fldCharType="begin"/>
      </w:r>
      <w:r w:rsidRPr="003C3D85">
        <w:instrText xml:space="preserve"> REF _Ref480543785 \h  \* MERGEFORMAT </w:instrText>
      </w:r>
      <w:r w:rsidRPr="003C3D85">
        <w:fldChar w:fldCharType="separate"/>
      </w:r>
      <w:r w:rsidR="00161397">
        <w:t xml:space="preserve">Table </w:t>
      </w:r>
      <w:r w:rsidR="00161397">
        <w:rPr>
          <w:noProof/>
        </w:rPr>
        <w:t>7</w:t>
      </w:r>
      <w:r w:rsidRPr="003C3D85">
        <w:fldChar w:fldCharType="end"/>
      </w:r>
      <w:r w:rsidRPr="003C3D85">
        <w:t>).</w:t>
      </w:r>
      <w:r>
        <w:t xml:space="preserve"> </w:t>
      </w:r>
      <w:r w:rsidRPr="00B7331C">
        <w:t>The ratio in-situ</w:t>
      </w:r>
      <w:proofErr w:type="gramStart"/>
      <w:r w:rsidRPr="00B7331C">
        <w:t>:invasive</w:t>
      </w:r>
      <w:proofErr w:type="gramEnd"/>
      <w:r w:rsidRPr="00B7331C">
        <w:t xml:space="preserve"> melanoma was higher in the MSP surveillance groups compared to standard care (</w:t>
      </w:r>
      <w:r w:rsidRPr="008605DD">
        <w:fldChar w:fldCharType="begin"/>
      </w:r>
      <w:r w:rsidRPr="008605DD">
        <w:instrText xml:space="preserve"> REF _Ref480544258 \h  \* MERGEFORMAT </w:instrText>
      </w:r>
      <w:r w:rsidRPr="008605DD">
        <w:fldChar w:fldCharType="separate"/>
      </w:r>
      <w:r w:rsidR="00161397">
        <w:t xml:space="preserve">Table </w:t>
      </w:r>
      <w:r w:rsidR="00161397">
        <w:rPr>
          <w:noProof/>
        </w:rPr>
        <w:t>8</w:t>
      </w:r>
      <w:r w:rsidRPr="008605DD">
        <w:fldChar w:fldCharType="end"/>
      </w:r>
      <w:r w:rsidRPr="00B7331C">
        <w:t>)</w:t>
      </w:r>
      <w:r>
        <w:t xml:space="preserve">. </w:t>
      </w:r>
    </w:p>
    <w:p w:rsidR="002439FC" w:rsidRDefault="002439FC" w:rsidP="002439FC">
      <w:pPr>
        <w:spacing w:before="240"/>
        <w:jc w:val="both"/>
        <w:rPr>
          <w:rFonts w:ascii="Arial Narrow" w:hAnsi="Arial Narrow"/>
          <w:sz w:val="18"/>
          <w:szCs w:val="18"/>
        </w:rPr>
      </w:pPr>
      <w:r>
        <w:lastRenderedPageBreak/>
        <w:t xml:space="preserve">No other outcomes specified in the protocol were reported. </w:t>
      </w:r>
    </w:p>
    <w:p w:rsidR="000C6FDE" w:rsidRDefault="00C57975" w:rsidP="00663122">
      <w:pPr>
        <w:pStyle w:val="Caption"/>
        <w:spacing w:before="240"/>
      </w:pPr>
      <w:bookmarkStart w:id="161" w:name="_Ref480544258"/>
      <w:bookmarkStart w:id="162" w:name="_Ref479605085"/>
      <w:bookmarkStart w:id="163" w:name="_Ref480810054"/>
      <w:bookmarkStart w:id="164" w:name="_Toc484697460"/>
      <w:r>
        <w:t xml:space="preserve">Table </w:t>
      </w:r>
      <w:fldSimple w:instr=" SEQ Table \* ARABIC ">
        <w:r w:rsidR="00161397">
          <w:rPr>
            <w:noProof/>
          </w:rPr>
          <w:t>8</w:t>
        </w:r>
      </w:fldSimple>
      <w:bookmarkEnd w:id="161"/>
      <w:bookmarkEnd w:id="162"/>
      <w:bookmarkEnd w:id="163"/>
      <w:r w:rsidR="000C6FDE" w:rsidRPr="00773E9C">
        <w:t xml:space="preserve"> </w:t>
      </w:r>
      <w:r w:rsidR="00443062">
        <w:t>F</w:t>
      </w:r>
      <w:r w:rsidR="000C6FDE" w:rsidRPr="00773E9C">
        <w:t>requency</w:t>
      </w:r>
      <w:r w:rsidR="000C6FDE">
        <w:t xml:space="preserve"> of in-situ and invasive melanoma, n (%)</w:t>
      </w:r>
      <w:bookmarkEnd w:id="164"/>
    </w:p>
    <w:tbl>
      <w:tblPr>
        <w:tblStyle w:val="TableClassic1"/>
        <w:tblW w:w="5000" w:type="pct"/>
        <w:tblLook w:val="04A0" w:firstRow="1" w:lastRow="0" w:firstColumn="1" w:lastColumn="0" w:noHBand="0" w:noVBand="1"/>
        <w:tblCaption w:val="Frequency of in-situ and invasive melanoma, n (%)"/>
        <w:tblDescription w:val="Frequency of in-situ and invasive melanoma, n (%)"/>
      </w:tblPr>
      <w:tblGrid>
        <w:gridCol w:w="1747"/>
        <w:gridCol w:w="2020"/>
        <w:gridCol w:w="1368"/>
        <w:gridCol w:w="1521"/>
        <w:gridCol w:w="1521"/>
        <w:gridCol w:w="1065"/>
      </w:tblGrid>
      <w:tr w:rsidR="00FA1E6C" w:rsidTr="00FA1E6C">
        <w:trPr>
          <w:cnfStyle w:val="100000000000" w:firstRow="1" w:lastRow="0" w:firstColumn="0" w:lastColumn="0" w:oddVBand="0" w:evenVBand="0" w:oddHBand="0" w:evenHBand="0" w:firstRowFirstColumn="0" w:firstRowLastColumn="0" w:lastRowFirstColumn="0" w:lastRowLastColumn="0"/>
          <w:cantSplit/>
          <w:trHeight w:val="284"/>
          <w:tblHeader/>
        </w:trPr>
        <w:tc>
          <w:tcPr>
            <w:cnfStyle w:val="001000000000" w:firstRow="0" w:lastRow="0" w:firstColumn="1" w:lastColumn="0" w:oddVBand="0" w:evenVBand="0" w:oddHBand="0" w:evenHBand="0" w:firstRowFirstColumn="0" w:firstRowLastColumn="0" w:lastRowFirstColumn="0" w:lastRowLastColumn="0"/>
            <w:tcW w:w="945" w:type="pct"/>
            <w:tcBorders>
              <w:left w:val="single" w:sz="4" w:space="0" w:color="auto"/>
            </w:tcBorders>
            <w:vAlign w:val="center"/>
          </w:tcPr>
          <w:p w:rsidR="00FA1E6C" w:rsidRPr="00285529" w:rsidRDefault="00FA1E6C" w:rsidP="003C7E02">
            <w:pPr>
              <w:pStyle w:val="TableHeading"/>
            </w:pPr>
            <w:r w:rsidRPr="00285529">
              <w:t>Study</w:t>
            </w:r>
          </w:p>
        </w:tc>
        <w:tc>
          <w:tcPr>
            <w:tcW w:w="1093" w:type="pct"/>
            <w:tcBorders>
              <w:right w:val="single" w:sz="4" w:space="0" w:color="auto"/>
            </w:tcBorders>
            <w:vAlign w:val="center"/>
          </w:tcPr>
          <w:p w:rsidR="00FA1E6C" w:rsidRPr="00285529" w:rsidRDefault="00FA1E6C" w:rsidP="003C7E02">
            <w:pPr>
              <w:pStyle w:val="TableHeading"/>
              <w:cnfStyle w:val="100000000000" w:firstRow="1" w:lastRow="0" w:firstColumn="0" w:lastColumn="0" w:oddVBand="0" w:evenVBand="0" w:oddHBand="0" w:evenHBand="0" w:firstRowFirstColumn="0" w:firstRowLastColumn="0" w:lastRowFirstColumn="0" w:lastRowLastColumn="0"/>
            </w:pPr>
            <w:r w:rsidRPr="00285529">
              <w:t xml:space="preserve">Melanoma </w:t>
            </w:r>
          </w:p>
        </w:tc>
        <w:tc>
          <w:tcPr>
            <w:tcW w:w="740" w:type="pct"/>
            <w:tcBorders>
              <w:left w:val="single" w:sz="4" w:space="0" w:color="auto"/>
              <w:right w:val="single" w:sz="4" w:space="0" w:color="auto"/>
            </w:tcBorders>
            <w:vAlign w:val="center"/>
          </w:tcPr>
          <w:p w:rsidR="00FA1E6C" w:rsidRPr="00285529" w:rsidRDefault="00FA1E6C" w:rsidP="003C7E02">
            <w:pPr>
              <w:pStyle w:val="TableHeading"/>
              <w:cnfStyle w:val="100000000000" w:firstRow="1" w:lastRow="0" w:firstColumn="0" w:lastColumn="0" w:oddVBand="0" w:evenVBand="0" w:oddHBand="0" w:evenHBand="0" w:firstRowFirstColumn="0" w:firstRowLastColumn="0" w:lastRowFirstColumn="0" w:lastRowLastColumn="0"/>
            </w:pPr>
            <w:r w:rsidRPr="00285529">
              <w:t>MSP</w:t>
            </w:r>
          </w:p>
        </w:tc>
        <w:tc>
          <w:tcPr>
            <w:tcW w:w="823" w:type="pct"/>
            <w:tcBorders>
              <w:top w:val="single" w:sz="12" w:space="0" w:color="000000"/>
              <w:left w:val="single" w:sz="4" w:space="0" w:color="auto"/>
              <w:right w:val="nil"/>
            </w:tcBorders>
            <w:vAlign w:val="center"/>
          </w:tcPr>
          <w:p w:rsidR="00FA1E6C" w:rsidRPr="00A87A4A" w:rsidRDefault="00FA1E6C" w:rsidP="003C7E02">
            <w:pPr>
              <w:pStyle w:val="TableHeading"/>
              <w:cnfStyle w:val="100000000000" w:firstRow="1" w:lastRow="0" w:firstColumn="0" w:lastColumn="0" w:oddVBand="0" w:evenVBand="0" w:oddHBand="0" w:evenHBand="0" w:firstRowFirstColumn="0" w:firstRowLastColumn="0" w:lastRowFirstColumn="0" w:lastRowLastColumn="0"/>
              <w:rPr>
                <w:iCs w:val="0"/>
              </w:rPr>
            </w:pPr>
            <w:r w:rsidRPr="00285529">
              <w:t xml:space="preserve">Standard </w:t>
            </w:r>
          </w:p>
        </w:tc>
        <w:tc>
          <w:tcPr>
            <w:tcW w:w="823" w:type="pct"/>
            <w:tcBorders>
              <w:top w:val="single" w:sz="12" w:space="0" w:color="000000"/>
              <w:left w:val="nil"/>
              <w:right w:val="single" w:sz="4" w:space="0" w:color="auto"/>
            </w:tcBorders>
            <w:vAlign w:val="center"/>
          </w:tcPr>
          <w:p w:rsidR="00FA1E6C" w:rsidRPr="00A87A4A" w:rsidRDefault="00FA1E6C" w:rsidP="003C7E02">
            <w:pPr>
              <w:pStyle w:val="TableHeading"/>
              <w:cnfStyle w:val="100000000000" w:firstRow="1" w:lastRow="0" w:firstColumn="0" w:lastColumn="0" w:oddVBand="0" w:evenVBand="0" w:oddHBand="0" w:evenHBand="0" w:firstRowFirstColumn="0" w:firstRowLastColumn="0" w:lastRowFirstColumn="0" w:lastRowLastColumn="0"/>
            </w:pPr>
            <w:r w:rsidRPr="00285529">
              <w:t>care</w:t>
            </w:r>
          </w:p>
        </w:tc>
        <w:tc>
          <w:tcPr>
            <w:tcW w:w="576" w:type="pct"/>
            <w:tcBorders>
              <w:left w:val="single" w:sz="4" w:space="0" w:color="auto"/>
              <w:right w:val="single" w:sz="4" w:space="0" w:color="auto"/>
            </w:tcBorders>
            <w:vAlign w:val="center"/>
          </w:tcPr>
          <w:p w:rsidR="00FA1E6C" w:rsidRPr="00A87A4A" w:rsidRDefault="00FA1E6C" w:rsidP="003C7E02">
            <w:pPr>
              <w:pStyle w:val="TableHeading"/>
              <w:cnfStyle w:val="100000000000" w:firstRow="1" w:lastRow="0" w:firstColumn="0" w:lastColumn="0" w:oddVBand="0" w:evenVBand="0" w:oddHBand="0" w:evenHBand="0" w:firstRowFirstColumn="0" w:firstRowLastColumn="0" w:lastRowFirstColumn="0" w:lastRowLastColumn="0"/>
            </w:pPr>
            <w:r w:rsidRPr="00A87A4A">
              <w:t>p</w:t>
            </w:r>
          </w:p>
        </w:tc>
      </w:tr>
      <w:tr w:rsidR="00324C13" w:rsidTr="00663122">
        <w:trPr>
          <w:cantSplit/>
          <w:trHeight w:val="284"/>
        </w:trPr>
        <w:tc>
          <w:tcPr>
            <w:cnfStyle w:val="001000000000" w:firstRow="0" w:lastRow="0" w:firstColumn="1" w:lastColumn="0" w:oddVBand="0" w:evenVBand="0" w:oddHBand="0" w:evenHBand="0" w:firstRowFirstColumn="0" w:firstRowLastColumn="0" w:lastRowFirstColumn="0" w:lastRowLastColumn="0"/>
            <w:tcW w:w="945" w:type="pct"/>
            <w:tcBorders>
              <w:left w:val="single" w:sz="4" w:space="0" w:color="auto"/>
            </w:tcBorders>
            <w:vAlign w:val="center"/>
          </w:tcPr>
          <w:p w:rsidR="00324C13" w:rsidRPr="00F65C7E" w:rsidRDefault="00324C13" w:rsidP="003C7E02">
            <w:pPr>
              <w:pStyle w:val="Tabletext1"/>
            </w:pPr>
          </w:p>
        </w:tc>
        <w:tc>
          <w:tcPr>
            <w:tcW w:w="1093" w:type="pct"/>
            <w:tcBorders>
              <w:right w:val="single" w:sz="4" w:space="0" w:color="auto"/>
            </w:tcBorders>
            <w:vAlign w:val="center"/>
          </w:tcPr>
          <w:p w:rsidR="00324C13" w:rsidRPr="00B45795" w:rsidRDefault="00324C13" w:rsidP="003C7E02">
            <w:pPr>
              <w:pStyle w:val="Tabletext1"/>
              <w:cnfStyle w:val="000000000000" w:firstRow="0" w:lastRow="0" w:firstColumn="0" w:lastColumn="0" w:oddVBand="0" w:evenVBand="0" w:oddHBand="0" w:evenHBand="0" w:firstRowFirstColumn="0" w:firstRowLastColumn="0" w:lastRowFirstColumn="0" w:lastRowLastColumn="0"/>
            </w:pPr>
            <w:r w:rsidRPr="00B45795">
              <w:t>In-situ</w:t>
            </w:r>
          </w:p>
        </w:tc>
        <w:tc>
          <w:tcPr>
            <w:tcW w:w="740" w:type="pct"/>
            <w:tcBorders>
              <w:left w:val="single" w:sz="4" w:space="0" w:color="auto"/>
              <w:right w:val="single" w:sz="4" w:space="0" w:color="auto"/>
            </w:tcBorders>
            <w:vAlign w:val="center"/>
          </w:tcPr>
          <w:p w:rsidR="00324C13" w:rsidRPr="00F65C7E" w:rsidRDefault="00324C13" w:rsidP="003C7E02">
            <w:pPr>
              <w:pStyle w:val="Tabletext1"/>
              <w:cnfStyle w:val="000000000000" w:firstRow="0" w:lastRow="0" w:firstColumn="0" w:lastColumn="0" w:oddVBand="0" w:evenVBand="0" w:oddHBand="0" w:evenHBand="0" w:firstRowFirstColumn="0" w:firstRowLastColumn="0" w:lastRowFirstColumn="0" w:lastRowLastColumn="0"/>
            </w:pPr>
            <w:r w:rsidRPr="00F65C7E">
              <w:t>35 (70)</w:t>
            </w:r>
          </w:p>
        </w:tc>
        <w:tc>
          <w:tcPr>
            <w:tcW w:w="823" w:type="pct"/>
            <w:tcBorders>
              <w:left w:val="single" w:sz="4" w:space="0" w:color="auto"/>
              <w:right w:val="single" w:sz="4" w:space="0" w:color="FFFFFF" w:themeColor="background1"/>
            </w:tcBorders>
            <w:vAlign w:val="center"/>
          </w:tcPr>
          <w:p w:rsidR="00324C13" w:rsidRPr="00B45795" w:rsidRDefault="00324C13" w:rsidP="003C7E02">
            <w:pPr>
              <w:pStyle w:val="Tabletext1"/>
              <w:cnfStyle w:val="000000000000" w:firstRow="0" w:lastRow="0" w:firstColumn="0" w:lastColumn="0" w:oddVBand="0" w:evenVBand="0" w:oddHBand="0" w:evenHBand="0" w:firstRowFirstColumn="0" w:firstRowLastColumn="0" w:lastRowFirstColumn="0" w:lastRowLastColumn="0"/>
            </w:pPr>
            <w:r w:rsidRPr="00F65C7E">
              <w:t>46 (27.8)</w:t>
            </w:r>
          </w:p>
        </w:tc>
        <w:tc>
          <w:tcPr>
            <w:tcW w:w="823" w:type="pct"/>
            <w:tcBorders>
              <w:left w:val="single" w:sz="4" w:space="0" w:color="FFFFFF" w:themeColor="background1"/>
              <w:right w:val="single" w:sz="4" w:space="0" w:color="auto"/>
            </w:tcBorders>
            <w:vAlign w:val="center"/>
          </w:tcPr>
          <w:p w:rsidR="00324C13" w:rsidRPr="00B45795" w:rsidRDefault="00324C13" w:rsidP="003C7E02">
            <w:pPr>
              <w:pStyle w:val="Tabletext1"/>
              <w:cnfStyle w:val="000000000000" w:firstRow="0" w:lastRow="0" w:firstColumn="0" w:lastColumn="0" w:oddVBand="0" w:evenVBand="0" w:oddHBand="0" w:evenHBand="0" w:firstRowFirstColumn="0" w:firstRowLastColumn="0" w:lastRowFirstColumn="0" w:lastRowLastColumn="0"/>
            </w:pPr>
          </w:p>
        </w:tc>
        <w:tc>
          <w:tcPr>
            <w:tcW w:w="576" w:type="pct"/>
            <w:tcBorders>
              <w:left w:val="single" w:sz="4" w:space="0" w:color="auto"/>
              <w:right w:val="single" w:sz="4" w:space="0" w:color="auto"/>
            </w:tcBorders>
            <w:vAlign w:val="center"/>
          </w:tcPr>
          <w:p w:rsidR="00324C13" w:rsidRPr="00B45795" w:rsidRDefault="00324C13" w:rsidP="003C7E02">
            <w:pPr>
              <w:pStyle w:val="Tabletext1"/>
              <w:cnfStyle w:val="000000000000" w:firstRow="0" w:lastRow="0" w:firstColumn="0" w:lastColumn="0" w:oddVBand="0" w:evenVBand="0" w:oddHBand="0" w:evenHBand="0" w:firstRowFirstColumn="0" w:firstRowLastColumn="0" w:lastRowFirstColumn="0" w:lastRowLastColumn="0"/>
            </w:pPr>
            <w:r w:rsidRPr="00B45795">
              <w:t>&lt;0.001</w:t>
            </w:r>
          </w:p>
        </w:tc>
      </w:tr>
      <w:tr w:rsidR="00324C13" w:rsidTr="00663122">
        <w:trPr>
          <w:cantSplit/>
          <w:trHeight w:val="284"/>
        </w:trPr>
        <w:tc>
          <w:tcPr>
            <w:cnfStyle w:val="001000000000" w:firstRow="0" w:lastRow="0" w:firstColumn="1" w:lastColumn="0" w:oddVBand="0" w:evenVBand="0" w:oddHBand="0" w:evenHBand="0" w:firstRowFirstColumn="0" w:firstRowLastColumn="0" w:lastRowFirstColumn="0" w:lastRowLastColumn="0"/>
            <w:tcW w:w="945" w:type="pct"/>
            <w:tcBorders>
              <w:left w:val="single" w:sz="4" w:space="0" w:color="auto"/>
            </w:tcBorders>
            <w:vAlign w:val="center"/>
          </w:tcPr>
          <w:p w:rsidR="00324C13" w:rsidRPr="00F65C7E" w:rsidRDefault="00707D8C" w:rsidP="00267B4B">
            <w:pPr>
              <w:pStyle w:val="Tabletext1"/>
            </w:pPr>
            <w:hyperlink w:anchor="_ENREF_24" w:tooltip="Salerni, 2011 #18" w:history="1">
              <w:r w:rsidR="00267B4B">
                <w:fldChar w:fldCharType="begin">
                  <w:fldData xml:space="preserve">PEVuZE5vdGU+PENpdGUgQXV0aG9yWWVhcj0iMSI+PEF1dGhvcj5TYWxlcm5pPC9BdXRob3I+PFll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</w:fldData>
                </w:fldChar>
              </w:r>
              <w:r w:rsidR="00267B4B">
                <w:instrText xml:space="preserve"> ADDIN EN.CITE </w:instrText>
              </w:r>
              <w:r w:rsidR="00267B4B">
                <w:fldChar w:fldCharType="begin">
                  <w:fldData xml:space="preserve">PEVuZE5vdGU+PENpdGUgQXV0aG9yWWVhcj0iMSI+PEF1dGhvcj5TYWxlcm5pPC9BdXRob3I+PFll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</w:fldData>
                </w:fldChar>
              </w:r>
              <w:r w:rsidR="00267B4B">
                <w:instrText xml:space="preserve"> ADDIN EN.CITE.DATA </w:instrText>
              </w:r>
              <w:r w:rsidR="00267B4B">
                <w:fldChar w:fldCharType="end"/>
              </w:r>
              <w:r w:rsidR="00267B4B">
                <w:fldChar w:fldCharType="separate"/>
              </w:r>
              <w:r w:rsidR="00267B4B">
                <w:rPr>
                  <w:noProof/>
                </w:rPr>
                <w:t>Salerni, Lovatto et al. (2011)</w:t>
              </w:r>
              <w:r w:rsidR="00267B4B">
                <w:fldChar w:fldCharType="end"/>
              </w:r>
            </w:hyperlink>
          </w:p>
        </w:tc>
        <w:tc>
          <w:tcPr>
            <w:tcW w:w="1093" w:type="pct"/>
            <w:tcBorders>
              <w:bottom w:val="nil"/>
              <w:right w:val="single" w:sz="4" w:space="0" w:color="auto"/>
            </w:tcBorders>
            <w:vAlign w:val="center"/>
          </w:tcPr>
          <w:p w:rsidR="00324C13" w:rsidRPr="00B45795" w:rsidRDefault="00324C13" w:rsidP="003C7E02">
            <w:pPr>
              <w:pStyle w:val="Tabletext1"/>
              <w:cnfStyle w:val="000000000000" w:firstRow="0" w:lastRow="0" w:firstColumn="0" w:lastColumn="0" w:oddVBand="0" w:evenVBand="0" w:oddHBand="0" w:evenHBand="0" w:firstRowFirstColumn="0" w:firstRowLastColumn="0" w:lastRowFirstColumn="0" w:lastRowLastColumn="0"/>
            </w:pPr>
            <w:r>
              <w:t>Invasive</w:t>
            </w:r>
          </w:p>
        </w:tc>
        <w:tc>
          <w:tcPr>
            <w:tcW w:w="740" w:type="pct"/>
            <w:tcBorders>
              <w:left w:val="single" w:sz="4" w:space="0" w:color="auto"/>
              <w:bottom w:val="nil"/>
              <w:right w:val="single" w:sz="4" w:space="0" w:color="auto"/>
            </w:tcBorders>
            <w:vAlign w:val="center"/>
          </w:tcPr>
          <w:p w:rsidR="00324C13" w:rsidRDefault="00324C13" w:rsidP="003C7E02">
            <w:pPr>
              <w:pStyle w:val="Tabletext1"/>
              <w:cnfStyle w:val="000000000000" w:firstRow="0" w:lastRow="0" w:firstColumn="0" w:lastColumn="0" w:oddVBand="0" w:evenVBand="0" w:oddHBand="0" w:evenHBand="0" w:firstRowFirstColumn="0" w:firstRowLastColumn="0" w:lastRowFirstColumn="0" w:lastRowLastColumn="0"/>
            </w:pPr>
            <w:r>
              <w:t>15 (30)</w:t>
            </w:r>
          </w:p>
        </w:tc>
        <w:tc>
          <w:tcPr>
            <w:tcW w:w="823" w:type="pct"/>
            <w:tcBorders>
              <w:left w:val="single" w:sz="4" w:space="0" w:color="auto"/>
              <w:bottom w:val="nil"/>
              <w:right w:val="single" w:sz="4" w:space="0" w:color="FFFFFF" w:themeColor="background1"/>
            </w:tcBorders>
            <w:vAlign w:val="center"/>
          </w:tcPr>
          <w:p w:rsidR="00324C13" w:rsidRDefault="00324C13" w:rsidP="003C7E02">
            <w:pPr>
              <w:pStyle w:val="Tabletext1"/>
              <w:cnfStyle w:val="000000000000" w:firstRow="0" w:lastRow="0" w:firstColumn="0" w:lastColumn="0" w:oddVBand="0" w:evenVBand="0" w:oddHBand="0" w:evenHBand="0" w:firstRowFirstColumn="0" w:firstRowLastColumn="0" w:lastRowFirstColumn="0" w:lastRowLastColumn="0"/>
            </w:pPr>
            <w:r>
              <w:t>119 (72.2)</w:t>
            </w:r>
          </w:p>
        </w:tc>
        <w:tc>
          <w:tcPr>
            <w:tcW w:w="823" w:type="pct"/>
            <w:tcBorders>
              <w:left w:val="single" w:sz="4" w:space="0" w:color="FFFFFF" w:themeColor="background1"/>
              <w:bottom w:val="nil"/>
              <w:right w:val="single" w:sz="4" w:space="0" w:color="auto"/>
            </w:tcBorders>
            <w:vAlign w:val="center"/>
          </w:tcPr>
          <w:p w:rsidR="00324C13" w:rsidRDefault="00324C13" w:rsidP="003C7E02">
            <w:pPr>
              <w:pStyle w:val="Tabletext1"/>
              <w:cnfStyle w:val="000000000000" w:firstRow="0" w:lastRow="0" w:firstColumn="0" w:lastColumn="0" w:oddVBand="0" w:evenVBand="0" w:oddHBand="0" w:evenHBand="0" w:firstRowFirstColumn="0" w:firstRowLastColumn="0" w:lastRowFirstColumn="0" w:lastRowLastColumn="0"/>
            </w:pPr>
          </w:p>
        </w:tc>
        <w:tc>
          <w:tcPr>
            <w:tcW w:w="576" w:type="pct"/>
            <w:tcBorders>
              <w:left w:val="single" w:sz="4" w:space="0" w:color="auto"/>
              <w:bottom w:val="nil"/>
              <w:right w:val="single" w:sz="4" w:space="0" w:color="auto"/>
            </w:tcBorders>
            <w:vAlign w:val="center"/>
          </w:tcPr>
          <w:p w:rsidR="00324C13" w:rsidRPr="00F65C7E" w:rsidRDefault="00324C13" w:rsidP="003C7E02">
            <w:pPr>
              <w:pStyle w:val="Tabletext1"/>
              <w:cnfStyle w:val="000000000000" w:firstRow="0" w:lastRow="0" w:firstColumn="0" w:lastColumn="0" w:oddVBand="0" w:evenVBand="0" w:oddHBand="0" w:evenHBand="0" w:firstRowFirstColumn="0" w:firstRowLastColumn="0" w:lastRowFirstColumn="0" w:lastRowLastColumn="0"/>
            </w:pPr>
            <w:r>
              <w:t>&lt;0.001</w:t>
            </w:r>
          </w:p>
        </w:tc>
      </w:tr>
      <w:tr w:rsidR="00324C13" w:rsidTr="00663122">
        <w:trPr>
          <w:cantSplit/>
          <w:trHeight w:val="284"/>
        </w:trPr>
        <w:tc>
          <w:tcPr>
            <w:cnfStyle w:val="001000000000" w:firstRow="0" w:lastRow="0" w:firstColumn="1" w:lastColumn="0" w:oddVBand="0" w:evenVBand="0" w:oddHBand="0" w:evenHBand="0" w:firstRowFirstColumn="0" w:firstRowLastColumn="0" w:lastRowFirstColumn="0" w:lastRowLastColumn="0"/>
            <w:tcW w:w="945" w:type="pct"/>
            <w:tcBorders>
              <w:left w:val="single" w:sz="4" w:space="0" w:color="auto"/>
              <w:bottom w:val="single" w:sz="4" w:space="0" w:color="auto"/>
            </w:tcBorders>
            <w:vAlign w:val="center"/>
          </w:tcPr>
          <w:p w:rsidR="00324C13" w:rsidRPr="00F65C7E" w:rsidRDefault="00324C13" w:rsidP="003C7E02">
            <w:pPr>
              <w:pStyle w:val="Tabletext1"/>
            </w:pPr>
          </w:p>
        </w:tc>
        <w:tc>
          <w:tcPr>
            <w:tcW w:w="1093" w:type="pct"/>
            <w:tcBorders>
              <w:top w:val="nil"/>
              <w:bottom w:val="single" w:sz="4" w:space="0" w:color="auto"/>
              <w:right w:val="single" w:sz="4" w:space="0" w:color="auto"/>
            </w:tcBorders>
            <w:vAlign w:val="center"/>
          </w:tcPr>
          <w:p w:rsidR="00324C13" w:rsidRPr="005E0634" w:rsidRDefault="00324C13" w:rsidP="003C7E02">
            <w:pPr>
              <w:pStyle w:val="Tabletext1"/>
              <w:cnfStyle w:val="000000000000" w:firstRow="0" w:lastRow="0" w:firstColumn="0" w:lastColumn="0" w:oddVBand="0" w:evenVBand="0" w:oddHBand="0" w:evenHBand="0" w:firstRowFirstColumn="0" w:firstRowLastColumn="0" w:lastRowFirstColumn="0" w:lastRowLastColumn="0"/>
            </w:pPr>
            <w:r w:rsidRPr="005E0634">
              <w:rPr>
                <w:sz w:val="18"/>
                <w:szCs w:val="18"/>
              </w:rPr>
              <w:t>Ratio</w:t>
            </w:r>
            <w:r>
              <w:t xml:space="preserve"> in-situ:invasive</w:t>
            </w:r>
          </w:p>
        </w:tc>
        <w:tc>
          <w:tcPr>
            <w:tcW w:w="740" w:type="pct"/>
            <w:tcBorders>
              <w:top w:val="nil"/>
              <w:left w:val="single" w:sz="4" w:space="0" w:color="auto"/>
              <w:bottom w:val="single" w:sz="4" w:space="0" w:color="auto"/>
              <w:right w:val="single" w:sz="4" w:space="0" w:color="auto"/>
            </w:tcBorders>
            <w:vAlign w:val="center"/>
          </w:tcPr>
          <w:p w:rsidR="00324C13" w:rsidRDefault="00324C13" w:rsidP="003C7E02">
            <w:pPr>
              <w:pStyle w:val="Tabletext1"/>
              <w:cnfStyle w:val="000000000000" w:firstRow="0" w:lastRow="0" w:firstColumn="0" w:lastColumn="0" w:oddVBand="0" w:evenVBand="0" w:oddHBand="0" w:evenHBand="0" w:firstRowFirstColumn="0" w:firstRowLastColumn="0" w:lastRowFirstColumn="0" w:lastRowLastColumn="0"/>
            </w:pPr>
            <w:r>
              <w:t>2.33:1</w:t>
            </w:r>
          </w:p>
        </w:tc>
        <w:tc>
          <w:tcPr>
            <w:tcW w:w="823" w:type="pct"/>
            <w:tcBorders>
              <w:top w:val="nil"/>
              <w:left w:val="single" w:sz="4" w:space="0" w:color="auto"/>
              <w:bottom w:val="single" w:sz="4" w:space="0" w:color="auto"/>
              <w:right w:val="single" w:sz="4" w:space="0" w:color="FFFFFF" w:themeColor="background1"/>
            </w:tcBorders>
            <w:vAlign w:val="center"/>
          </w:tcPr>
          <w:p w:rsidR="00324C13" w:rsidRDefault="00324C13" w:rsidP="003C7E02">
            <w:pPr>
              <w:pStyle w:val="Tabletext1"/>
              <w:cnfStyle w:val="000000000000" w:firstRow="0" w:lastRow="0" w:firstColumn="0" w:lastColumn="0" w:oddVBand="0" w:evenVBand="0" w:oddHBand="0" w:evenHBand="0" w:firstRowFirstColumn="0" w:firstRowLastColumn="0" w:lastRowFirstColumn="0" w:lastRowLastColumn="0"/>
            </w:pPr>
            <w:r>
              <w:t>0.38:1</w:t>
            </w:r>
          </w:p>
        </w:tc>
        <w:tc>
          <w:tcPr>
            <w:tcW w:w="823" w:type="pct"/>
            <w:tcBorders>
              <w:top w:val="nil"/>
              <w:left w:val="single" w:sz="4" w:space="0" w:color="FFFFFF" w:themeColor="background1"/>
              <w:bottom w:val="single" w:sz="4" w:space="0" w:color="auto"/>
              <w:right w:val="single" w:sz="4" w:space="0" w:color="auto"/>
            </w:tcBorders>
            <w:vAlign w:val="center"/>
          </w:tcPr>
          <w:p w:rsidR="00324C13" w:rsidRDefault="00324C13" w:rsidP="003C7E02">
            <w:pPr>
              <w:pStyle w:val="Tabletext1"/>
              <w:cnfStyle w:val="000000000000" w:firstRow="0" w:lastRow="0" w:firstColumn="0" w:lastColumn="0" w:oddVBand="0" w:evenVBand="0" w:oddHBand="0" w:evenHBand="0" w:firstRowFirstColumn="0" w:firstRowLastColumn="0" w:lastRowFirstColumn="0" w:lastRowLastColumn="0"/>
            </w:pPr>
          </w:p>
        </w:tc>
        <w:tc>
          <w:tcPr>
            <w:tcW w:w="576" w:type="pct"/>
            <w:tcBorders>
              <w:top w:val="nil"/>
              <w:left w:val="single" w:sz="4" w:space="0" w:color="auto"/>
              <w:bottom w:val="single" w:sz="4" w:space="0" w:color="auto"/>
              <w:right w:val="single" w:sz="4" w:space="0" w:color="auto"/>
            </w:tcBorders>
            <w:vAlign w:val="center"/>
          </w:tcPr>
          <w:p w:rsidR="00324C13" w:rsidRDefault="00324C13" w:rsidP="003C7E02">
            <w:pPr>
              <w:pStyle w:val="Tabletext1"/>
              <w:cnfStyle w:val="000000000000" w:firstRow="0" w:lastRow="0" w:firstColumn="0" w:lastColumn="0" w:oddVBand="0" w:evenVBand="0" w:oddHBand="0" w:evenHBand="0" w:firstRowFirstColumn="0" w:firstRowLastColumn="0" w:lastRowFirstColumn="0" w:lastRowLastColumn="0"/>
            </w:pPr>
          </w:p>
        </w:tc>
      </w:tr>
      <w:tr w:rsidR="00773E9C" w:rsidTr="00663122">
        <w:trPr>
          <w:cantSplit/>
          <w:trHeight w:val="284"/>
        </w:trPr>
        <w:tc>
          <w:tcPr>
            <w:cnfStyle w:val="001000000000" w:firstRow="0" w:lastRow="0" w:firstColumn="1" w:lastColumn="0" w:oddVBand="0" w:evenVBand="0" w:oddHBand="0" w:evenHBand="0" w:firstRowFirstColumn="0" w:firstRowLastColumn="0" w:lastRowFirstColumn="0" w:lastRowLastColumn="0"/>
            <w:tcW w:w="945" w:type="pct"/>
            <w:tcBorders>
              <w:top w:val="single" w:sz="4" w:space="0" w:color="auto"/>
              <w:left w:val="single" w:sz="4" w:space="0" w:color="auto"/>
            </w:tcBorders>
            <w:vAlign w:val="center"/>
          </w:tcPr>
          <w:p w:rsidR="00976414" w:rsidRPr="00F65C7E" w:rsidRDefault="00976414" w:rsidP="003C7E02">
            <w:pPr>
              <w:pStyle w:val="Tabletext1"/>
            </w:pPr>
          </w:p>
        </w:tc>
        <w:tc>
          <w:tcPr>
            <w:tcW w:w="1093" w:type="pct"/>
            <w:tcBorders>
              <w:top w:val="single" w:sz="4" w:space="0" w:color="auto"/>
              <w:right w:val="single" w:sz="4" w:space="0" w:color="auto"/>
            </w:tcBorders>
            <w:vAlign w:val="center"/>
          </w:tcPr>
          <w:p w:rsidR="00976414" w:rsidRPr="00F65C7E" w:rsidRDefault="00976414" w:rsidP="003C7E02">
            <w:pPr>
              <w:pStyle w:val="Tabletext1"/>
              <w:cnfStyle w:val="000000000000" w:firstRow="0" w:lastRow="0" w:firstColumn="0" w:lastColumn="0" w:oddVBand="0" w:evenVBand="0" w:oddHBand="0" w:evenHBand="0" w:firstRowFirstColumn="0" w:firstRowLastColumn="0" w:lastRowFirstColumn="0" w:lastRowLastColumn="0"/>
            </w:pPr>
            <w:r w:rsidRPr="00B45795">
              <w:t>In-situ</w:t>
            </w:r>
          </w:p>
        </w:tc>
        <w:tc>
          <w:tcPr>
            <w:tcW w:w="740" w:type="pct"/>
            <w:tcBorders>
              <w:top w:val="single" w:sz="4" w:space="0" w:color="auto"/>
              <w:left w:val="single" w:sz="4" w:space="0" w:color="auto"/>
              <w:right w:val="single" w:sz="4" w:space="0" w:color="auto"/>
            </w:tcBorders>
            <w:vAlign w:val="center"/>
          </w:tcPr>
          <w:p w:rsidR="00976414" w:rsidRPr="00F65C7E" w:rsidRDefault="00976414" w:rsidP="003C7E02">
            <w:pPr>
              <w:pStyle w:val="Tabletext1"/>
              <w:cnfStyle w:val="000000000000" w:firstRow="0" w:lastRow="0" w:firstColumn="0" w:lastColumn="0" w:oddVBand="0" w:evenVBand="0" w:oddHBand="0" w:evenHBand="0" w:firstRowFirstColumn="0" w:firstRowLastColumn="0" w:lastRowFirstColumn="0" w:lastRowLastColumn="0"/>
            </w:pPr>
            <w:r>
              <w:t>7</w:t>
            </w:r>
            <w:r w:rsidRPr="00F65C7E">
              <w:t xml:space="preserve"> (58.3)</w:t>
            </w:r>
          </w:p>
        </w:tc>
        <w:tc>
          <w:tcPr>
            <w:tcW w:w="823" w:type="pct"/>
            <w:tcBorders>
              <w:top w:val="single" w:sz="4" w:space="0" w:color="auto"/>
              <w:left w:val="single" w:sz="4" w:space="0" w:color="auto"/>
              <w:right w:val="single" w:sz="4" w:space="0" w:color="auto"/>
            </w:tcBorders>
            <w:vAlign w:val="center"/>
          </w:tcPr>
          <w:p w:rsidR="00976414" w:rsidRPr="00F65C7E" w:rsidRDefault="00976414" w:rsidP="003C7E02">
            <w:pPr>
              <w:pStyle w:val="Tabletext1"/>
              <w:cnfStyle w:val="000000000000" w:firstRow="0" w:lastRow="0" w:firstColumn="0" w:lastColumn="0" w:oddVBand="0" w:evenVBand="0" w:oddHBand="0" w:evenHBand="0" w:firstRowFirstColumn="0" w:firstRowLastColumn="0" w:lastRowFirstColumn="0" w:lastRowLastColumn="0"/>
            </w:pPr>
            <w:r w:rsidRPr="00F65C7E">
              <w:t>8 (22.9)</w:t>
            </w:r>
            <w:r w:rsidR="009127FA" w:rsidRPr="009127FA">
              <w:rPr>
                <w:vertAlign w:val="superscript"/>
              </w:rPr>
              <w:t>a</w:t>
            </w:r>
          </w:p>
        </w:tc>
        <w:tc>
          <w:tcPr>
            <w:tcW w:w="823" w:type="pct"/>
            <w:tcBorders>
              <w:top w:val="single" w:sz="4" w:space="0" w:color="auto"/>
              <w:left w:val="single" w:sz="4" w:space="0" w:color="auto"/>
              <w:right w:val="single" w:sz="4" w:space="0" w:color="auto"/>
            </w:tcBorders>
            <w:vAlign w:val="center"/>
          </w:tcPr>
          <w:p w:rsidR="00976414" w:rsidRPr="00F65C7E" w:rsidRDefault="008167A2" w:rsidP="003C7E02">
            <w:pPr>
              <w:pStyle w:val="Tabletext1"/>
              <w:cnfStyle w:val="000000000000" w:firstRow="0" w:lastRow="0" w:firstColumn="0" w:lastColumn="0" w:oddVBand="0" w:evenVBand="0" w:oddHBand="0" w:evenHBand="0" w:firstRowFirstColumn="0" w:firstRowLastColumn="0" w:lastRowFirstColumn="0" w:lastRowLastColumn="0"/>
            </w:pPr>
            <w:r>
              <w:t>26 (50.0)</w:t>
            </w:r>
            <w:r w:rsidR="009127FA" w:rsidRPr="009127FA">
              <w:rPr>
                <w:vertAlign w:val="superscript"/>
              </w:rPr>
              <w:t>b</w:t>
            </w:r>
          </w:p>
        </w:tc>
        <w:tc>
          <w:tcPr>
            <w:tcW w:w="576" w:type="pct"/>
            <w:tcBorders>
              <w:top w:val="single" w:sz="4" w:space="0" w:color="auto"/>
              <w:left w:val="single" w:sz="4" w:space="0" w:color="auto"/>
              <w:right w:val="single" w:sz="4" w:space="0" w:color="auto"/>
            </w:tcBorders>
            <w:vAlign w:val="center"/>
          </w:tcPr>
          <w:p w:rsidR="00976414" w:rsidRPr="00F65C7E" w:rsidRDefault="00976414" w:rsidP="003C7E02">
            <w:pPr>
              <w:pStyle w:val="Tabletext1"/>
              <w:cnfStyle w:val="000000000000" w:firstRow="0" w:lastRow="0" w:firstColumn="0" w:lastColumn="0" w:oddVBand="0" w:evenVBand="0" w:oddHBand="0" w:evenHBand="0" w:firstRowFirstColumn="0" w:firstRowLastColumn="0" w:lastRowFirstColumn="0" w:lastRowLastColumn="0"/>
            </w:pPr>
            <w:r w:rsidRPr="00F65C7E">
              <w:t>&lt;0.05</w:t>
            </w:r>
          </w:p>
        </w:tc>
      </w:tr>
      <w:tr w:rsidR="00773E9C" w:rsidTr="00663122">
        <w:trPr>
          <w:cantSplit/>
          <w:trHeight w:val="284"/>
        </w:trPr>
        <w:tc>
          <w:tcPr>
            <w:cnfStyle w:val="001000000000" w:firstRow="0" w:lastRow="0" w:firstColumn="1" w:lastColumn="0" w:oddVBand="0" w:evenVBand="0" w:oddHBand="0" w:evenHBand="0" w:firstRowFirstColumn="0" w:firstRowLastColumn="0" w:lastRowFirstColumn="0" w:lastRowLastColumn="0"/>
            <w:tcW w:w="945" w:type="pct"/>
            <w:tcBorders>
              <w:left w:val="single" w:sz="4" w:space="0" w:color="auto"/>
            </w:tcBorders>
            <w:vAlign w:val="center"/>
          </w:tcPr>
          <w:p w:rsidR="00976414" w:rsidRPr="00F65C7E" w:rsidRDefault="00707D8C" w:rsidP="00267B4B">
            <w:pPr>
              <w:pStyle w:val="Tabletext1"/>
            </w:pPr>
            <w:hyperlink w:anchor="_ENREF_25" w:tooltip="Salerni, 2014 #17" w:history="1">
              <w:r w:rsidR="00267B4B">
                <w:fldChar w:fldCharType="begin">
                  <w:fldData xml:space="preserve">PEVuZE5vdGU+PENpdGUgQXV0aG9yWWVhcj0iMSI+PEF1dGhvcj5TYWxlcm5pPC9BdXRob3I+PFll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267B4B">
                <w:instrText xml:space="preserve"> ADDIN EN.CITE </w:instrText>
              </w:r>
              <w:r w:rsidR="00267B4B">
                <w:fldChar w:fldCharType="begin">
                  <w:fldData xml:space="preserve">PEVuZE5vdGU+PENpdGUgQXV0aG9yWWVhcj0iMSI+PEF1dGhvcj5TYWxlcm5pPC9BdXRob3I+PFll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267B4B">
                <w:instrText xml:space="preserve"> ADDIN EN.CITE.DATA </w:instrText>
              </w:r>
              <w:r w:rsidR="00267B4B">
                <w:fldChar w:fldCharType="end"/>
              </w:r>
              <w:r w:rsidR="00267B4B">
                <w:fldChar w:fldCharType="separate"/>
              </w:r>
              <w:r w:rsidR="00267B4B">
                <w:rPr>
                  <w:noProof/>
                </w:rPr>
                <w:t>Salerni, Teran et al. (2014)</w:t>
              </w:r>
              <w:r w:rsidR="00267B4B">
                <w:fldChar w:fldCharType="end"/>
              </w:r>
            </w:hyperlink>
          </w:p>
        </w:tc>
        <w:tc>
          <w:tcPr>
            <w:tcW w:w="1093" w:type="pct"/>
            <w:tcBorders>
              <w:bottom w:val="nil"/>
              <w:right w:val="single" w:sz="4" w:space="0" w:color="auto"/>
            </w:tcBorders>
            <w:vAlign w:val="center"/>
          </w:tcPr>
          <w:p w:rsidR="00976414" w:rsidRPr="00F65C7E" w:rsidRDefault="00976414" w:rsidP="003C7E02">
            <w:pPr>
              <w:pStyle w:val="Tabletext1"/>
              <w:cnfStyle w:val="000000000000" w:firstRow="0" w:lastRow="0" w:firstColumn="0" w:lastColumn="0" w:oddVBand="0" w:evenVBand="0" w:oddHBand="0" w:evenHBand="0" w:firstRowFirstColumn="0" w:firstRowLastColumn="0" w:lastRowFirstColumn="0" w:lastRowLastColumn="0"/>
            </w:pPr>
            <w:r>
              <w:t>Invasive</w:t>
            </w:r>
          </w:p>
        </w:tc>
        <w:tc>
          <w:tcPr>
            <w:tcW w:w="740" w:type="pct"/>
            <w:tcBorders>
              <w:left w:val="single" w:sz="4" w:space="0" w:color="auto"/>
              <w:bottom w:val="nil"/>
              <w:right w:val="single" w:sz="4" w:space="0" w:color="auto"/>
            </w:tcBorders>
            <w:vAlign w:val="center"/>
          </w:tcPr>
          <w:p w:rsidR="00976414" w:rsidRPr="00F65C7E" w:rsidRDefault="00976414" w:rsidP="003C7E02">
            <w:pPr>
              <w:pStyle w:val="Tabletext1"/>
              <w:cnfStyle w:val="000000000000" w:firstRow="0" w:lastRow="0" w:firstColumn="0" w:lastColumn="0" w:oddVBand="0" w:evenVBand="0" w:oddHBand="0" w:evenHBand="0" w:firstRowFirstColumn="0" w:firstRowLastColumn="0" w:lastRowFirstColumn="0" w:lastRowLastColumn="0"/>
            </w:pPr>
            <w:r>
              <w:t>5 (41.7)</w:t>
            </w:r>
          </w:p>
        </w:tc>
        <w:tc>
          <w:tcPr>
            <w:tcW w:w="823" w:type="pct"/>
            <w:tcBorders>
              <w:left w:val="single" w:sz="4" w:space="0" w:color="auto"/>
              <w:bottom w:val="nil"/>
              <w:right w:val="single" w:sz="4" w:space="0" w:color="auto"/>
            </w:tcBorders>
            <w:vAlign w:val="center"/>
          </w:tcPr>
          <w:p w:rsidR="00976414" w:rsidRPr="00F65C7E" w:rsidRDefault="00976414" w:rsidP="003C7E02">
            <w:pPr>
              <w:pStyle w:val="Tabletext1"/>
              <w:cnfStyle w:val="000000000000" w:firstRow="0" w:lastRow="0" w:firstColumn="0" w:lastColumn="0" w:oddVBand="0" w:evenVBand="0" w:oddHBand="0" w:evenHBand="0" w:firstRowFirstColumn="0" w:firstRowLastColumn="0" w:lastRowFirstColumn="0" w:lastRowLastColumn="0"/>
            </w:pPr>
            <w:r>
              <w:t>27 (77.1)</w:t>
            </w:r>
            <w:r w:rsidR="009127FA" w:rsidRPr="009127FA">
              <w:rPr>
                <w:vertAlign w:val="superscript"/>
              </w:rPr>
              <w:t>a</w:t>
            </w:r>
          </w:p>
        </w:tc>
        <w:tc>
          <w:tcPr>
            <w:tcW w:w="823" w:type="pct"/>
            <w:tcBorders>
              <w:left w:val="single" w:sz="4" w:space="0" w:color="auto"/>
              <w:bottom w:val="nil"/>
              <w:right w:val="single" w:sz="4" w:space="0" w:color="auto"/>
            </w:tcBorders>
            <w:vAlign w:val="center"/>
          </w:tcPr>
          <w:p w:rsidR="00976414" w:rsidRDefault="009127FA" w:rsidP="003C7E02">
            <w:pPr>
              <w:pStyle w:val="Tabletext1"/>
              <w:cnfStyle w:val="000000000000" w:firstRow="0" w:lastRow="0" w:firstColumn="0" w:lastColumn="0" w:oddVBand="0" w:evenVBand="0" w:oddHBand="0" w:evenHBand="0" w:firstRowFirstColumn="0" w:firstRowLastColumn="0" w:lastRowFirstColumn="0" w:lastRowLastColumn="0"/>
            </w:pPr>
            <w:r>
              <w:t>26 (50.0)</w:t>
            </w:r>
            <w:r w:rsidRPr="009127FA">
              <w:rPr>
                <w:vertAlign w:val="superscript"/>
              </w:rPr>
              <w:t>b</w:t>
            </w:r>
          </w:p>
        </w:tc>
        <w:tc>
          <w:tcPr>
            <w:tcW w:w="576" w:type="pct"/>
            <w:tcBorders>
              <w:left w:val="single" w:sz="4" w:space="0" w:color="auto"/>
              <w:bottom w:val="nil"/>
              <w:right w:val="single" w:sz="4" w:space="0" w:color="auto"/>
            </w:tcBorders>
            <w:vAlign w:val="center"/>
          </w:tcPr>
          <w:p w:rsidR="00976414" w:rsidRPr="00F65C7E" w:rsidRDefault="00976414" w:rsidP="003C7E02">
            <w:pPr>
              <w:pStyle w:val="Tabletext1"/>
              <w:cnfStyle w:val="000000000000" w:firstRow="0" w:lastRow="0" w:firstColumn="0" w:lastColumn="0" w:oddVBand="0" w:evenVBand="0" w:oddHBand="0" w:evenHBand="0" w:firstRowFirstColumn="0" w:firstRowLastColumn="0" w:lastRowFirstColumn="0" w:lastRowLastColumn="0"/>
            </w:pPr>
            <w:r>
              <w:t>&lt;0.005</w:t>
            </w:r>
            <w:r w:rsidR="007B4ADE">
              <w:t>*</w:t>
            </w:r>
          </w:p>
        </w:tc>
      </w:tr>
      <w:tr w:rsidR="00773E9C" w:rsidTr="00663122">
        <w:trPr>
          <w:cantSplit/>
          <w:trHeight w:val="284"/>
        </w:trPr>
        <w:tc>
          <w:tcPr>
            <w:cnfStyle w:val="001000000000" w:firstRow="0" w:lastRow="0" w:firstColumn="1" w:lastColumn="0" w:oddVBand="0" w:evenVBand="0" w:oddHBand="0" w:evenHBand="0" w:firstRowFirstColumn="0" w:firstRowLastColumn="0" w:lastRowFirstColumn="0" w:lastRowLastColumn="0"/>
            <w:tcW w:w="945" w:type="pct"/>
            <w:tcBorders>
              <w:left w:val="single" w:sz="4" w:space="0" w:color="auto"/>
              <w:bottom w:val="single" w:sz="4" w:space="0" w:color="auto"/>
            </w:tcBorders>
            <w:vAlign w:val="center"/>
          </w:tcPr>
          <w:p w:rsidR="00773E9C" w:rsidRPr="00F65C7E" w:rsidRDefault="00773E9C" w:rsidP="003C7E02">
            <w:pPr>
              <w:pStyle w:val="Tabletext1"/>
            </w:pPr>
          </w:p>
        </w:tc>
        <w:tc>
          <w:tcPr>
            <w:tcW w:w="1093" w:type="pct"/>
            <w:tcBorders>
              <w:top w:val="nil"/>
              <w:bottom w:val="single" w:sz="4" w:space="0" w:color="auto"/>
              <w:right w:val="single" w:sz="4" w:space="0" w:color="auto"/>
            </w:tcBorders>
            <w:vAlign w:val="center"/>
          </w:tcPr>
          <w:p w:rsidR="00773E9C" w:rsidRDefault="00773E9C" w:rsidP="003C7E02">
            <w:pPr>
              <w:pStyle w:val="Tabletext1"/>
              <w:cnfStyle w:val="000000000000" w:firstRow="0" w:lastRow="0" w:firstColumn="0" w:lastColumn="0" w:oddVBand="0" w:evenVBand="0" w:oddHBand="0" w:evenHBand="0" w:firstRowFirstColumn="0" w:firstRowLastColumn="0" w:lastRowFirstColumn="0" w:lastRowLastColumn="0"/>
            </w:pPr>
            <w:r w:rsidRPr="005E0634">
              <w:rPr>
                <w:sz w:val="18"/>
                <w:szCs w:val="18"/>
              </w:rPr>
              <w:t>Ratio</w:t>
            </w:r>
            <w:r>
              <w:t xml:space="preserve"> in-situ:invasive</w:t>
            </w:r>
          </w:p>
        </w:tc>
        <w:tc>
          <w:tcPr>
            <w:tcW w:w="740" w:type="pct"/>
            <w:tcBorders>
              <w:top w:val="nil"/>
              <w:left w:val="single" w:sz="4" w:space="0" w:color="auto"/>
              <w:bottom w:val="single" w:sz="4" w:space="0" w:color="auto"/>
              <w:right w:val="single" w:sz="4" w:space="0" w:color="auto"/>
            </w:tcBorders>
            <w:vAlign w:val="center"/>
          </w:tcPr>
          <w:p w:rsidR="00773E9C" w:rsidRDefault="00773E9C" w:rsidP="003C7E02">
            <w:pPr>
              <w:pStyle w:val="Tabletext1"/>
              <w:cnfStyle w:val="000000000000" w:firstRow="0" w:lastRow="0" w:firstColumn="0" w:lastColumn="0" w:oddVBand="0" w:evenVBand="0" w:oddHBand="0" w:evenHBand="0" w:firstRowFirstColumn="0" w:firstRowLastColumn="0" w:lastRowFirstColumn="0" w:lastRowLastColumn="0"/>
            </w:pPr>
            <w:r>
              <w:t>1.40:1</w:t>
            </w:r>
          </w:p>
        </w:tc>
        <w:tc>
          <w:tcPr>
            <w:tcW w:w="823" w:type="pct"/>
            <w:tcBorders>
              <w:top w:val="nil"/>
              <w:left w:val="single" w:sz="4" w:space="0" w:color="auto"/>
              <w:bottom w:val="single" w:sz="4" w:space="0" w:color="auto"/>
              <w:right w:val="single" w:sz="4" w:space="0" w:color="auto"/>
            </w:tcBorders>
            <w:vAlign w:val="center"/>
          </w:tcPr>
          <w:p w:rsidR="00773E9C" w:rsidRDefault="00773E9C" w:rsidP="003C7E02">
            <w:pPr>
              <w:pStyle w:val="Tabletext1"/>
              <w:cnfStyle w:val="000000000000" w:firstRow="0" w:lastRow="0" w:firstColumn="0" w:lastColumn="0" w:oddVBand="0" w:evenVBand="0" w:oddHBand="0" w:evenHBand="0" w:firstRowFirstColumn="0" w:firstRowLastColumn="0" w:lastRowFirstColumn="0" w:lastRowLastColumn="0"/>
            </w:pPr>
            <w:r>
              <w:t>0.29:1</w:t>
            </w:r>
            <w:r w:rsidRPr="009127FA">
              <w:rPr>
                <w:vertAlign w:val="superscript"/>
              </w:rPr>
              <w:t>a</w:t>
            </w:r>
          </w:p>
        </w:tc>
        <w:tc>
          <w:tcPr>
            <w:tcW w:w="823" w:type="pct"/>
            <w:tcBorders>
              <w:top w:val="nil"/>
              <w:left w:val="single" w:sz="4" w:space="0" w:color="auto"/>
              <w:bottom w:val="single" w:sz="4" w:space="0" w:color="auto"/>
              <w:right w:val="single" w:sz="4" w:space="0" w:color="auto"/>
            </w:tcBorders>
            <w:vAlign w:val="center"/>
          </w:tcPr>
          <w:p w:rsidR="00773E9C" w:rsidRDefault="00773E9C" w:rsidP="003C7E02">
            <w:pPr>
              <w:pStyle w:val="Tabletext1"/>
              <w:cnfStyle w:val="000000000000" w:firstRow="0" w:lastRow="0" w:firstColumn="0" w:lastColumn="0" w:oddVBand="0" w:evenVBand="0" w:oddHBand="0" w:evenHBand="0" w:firstRowFirstColumn="0" w:firstRowLastColumn="0" w:lastRowFirstColumn="0" w:lastRowLastColumn="0"/>
            </w:pPr>
            <w:r>
              <w:t>1:1</w:t>
            </w:r>
            <w:r w:rsidRPr="009127FA">
              <w:rPr>
                <w:vertAlign w:val="superscript"/>
              </w:rPr>
              <w:t>b</w:t>
            </w:r>
          </w:p>
        </w:tc>
        <w:tc>
          <w:tcPr>
            <w:tcW w:w="576" w:type="pct"/>
            <w:tcBorders>
              <w:top w:val="nil"/>
              <w:left w:val="single" w:sz="4" w:space="0" w:color="auto"/>
              <w:bottom w:val="single" w:sz="4" w:space="0" w:color="auto"/>
              <w:right w:val="single" w:sz="4" w:space="0" w:color="auto"/>
            </w:tcBorders>
            <w:vAlign w:val="center"/>
          </w:tcPr>
          <w:p w:rsidR="00773E9C" w:rsidRDefault="00773E9C" w:rsidP="003C7E02">
            <w:pPr>
              <w:pStyle w:val="Tabletext1"/>
              <w:cnfStyle w:val="000000000000" w:firstRow="0" w:lastRow="0" w:firstColumn="0" w:lastColumn="0" w:oddVBand="0" w:evenVBand="0" w:oddHBand="0" w:evenHBand="0" w:firstRowFirstColumn="0" w:firstRowLastColumn="0" w:lastRowFirstColumn="0" w:lastRowLastColumn="0"/>
            </w:pPr>
          </w:p>
        </w:tc>
      </w:tr>
      <w:tr w:rsidR="00324C13" w:rsidTr="00663122">
        <w:trPr>
          <w:cantSplit/>
          <w:trHeight w:val="284"/>
        </w:trPr>
        <w:tc>
          <w:tcPr>
            <w:cnfStyle w:val="001000000000" w:firstRow="0" w:lastRow="0" w:firstColumn="1" w:lastColumn="0" w:oddVBand="0" w:evenVBand="0" w:oddHBand="0" w:evenHBand="0" w:firstRowFirstColumn="0" w:firstRowLastColumn="0" w:lastRowFirstColumn="0" w:lastRowLastColumn="0"/>
            <w:tcW w:w="945" w:type="pct"/>
            <w:tcBorders>
              <w:top w:val="single" w:sz="4" w:space="0" w:color="auto"/>
              <w:left w:val="single" w:sz="4" w:space="0" w:color="auto"/>
            </w:tcBorders>
            <w:vAlign w:val="center"/>
          </w:tcPr>
          <w:p w:rsidR="00324C13" w:rsidRPr="00F65C7E" w:rsidRDefault="00324C13" w:rsidP="003C7E02">
            <w:pPr>
              <w:pStyle w:val="Tabletext1"/>
            </w:pPr>
          </w:p>
        </w:tc>
        <w:tc>
          <w:tcPr>
            <w:tcW w:w="1093" w:type="pct"/>
            <w:tcBorders>
              <w:top w:val="single" w:sz="4" w:space="0" w:color="auto"/>
              <w:right w:val="single" w:sz="4" w:space="0" w:color="auto"/>
            </w:tcBorders>
            <w:vAlign w:val="center"/>
          </w:tcPr>
          <w:p w:rsidR="00324C13" w:rsidRPr="00F65C7E" w:rsidRDefault="00324C13" w:rsidP="003C7E02">
            <w:pPr>
              <w:pStyle w:val="Tabletext1"/>
              <w:cnfStyle w:val="000000000000" w:firstRow="0" w:lastRow="0" w:firstColumn="0" w:lastColumn="0" w:oddVBand="0" w:evenVBand="0" w:oddHBand="0" w:evenHBand="0" w:firstRowFirstColumn="0" w:firstRowLastColumn="0" w:lastRowFirstColumn="0" w:lastRowLastColumn="0"/>
            </w:pPr>
            <w:r w:rsidRPr="00B45795">
              <w:t>In-situ</w:t>
            </w:r>
          </w:p>
        </w:tc>
        <w:tc>
          <w:tcPr>
            <w:tcW w:w="740" w:type="pct"/>
            <w:tcBorders>
              <w:top w:val="single" w:sz="4" w:space="0" w:color="auto"/>
              <w:left w:val="single" w:sz="4" w:space="0" w:color="auto"/>
              <w:right w:val="single" w:sz="4" w:space="0" w:color="auto"/>
            </w:tcBorders>
            <w:vAlign w:val="center"/>
          </w:tcPr>
          <w:p w:rsidR="00324C13" w:rsidRPr="00F65C7E" w:rsidRDefault="00324C13" w:rsidP="003C7E02">
            <w:pPr>
              <w:pStyle w:val="Tabletext1"/>
              <w:cnfStyle w:val="000000000000" w:firstRow="0" w:lastRow="0" w:firstColumn="0" w:lastColumn="0" w:oddVBand="0" w:evenVBand="0" w:oddHBand="0" w:evenHBand="0" w:firstRowFirstColumn="0" w:firstRowLastColumn="0" w:lastRowFirstColumn="0" w:lastRowLastColumn="0"/>
            </w:pPr>
            <w:r w:rsidRPr="00F65C7E">
              <w:t>13 (92.8)</w:t>
            </w:r>
          </w:p>
        </w:tc>
        <w:tc>
          <w:tcPr>
            <w:tcW w:w="823" w:type="pct"/>
            <w:tcBorders>
              <w:top w:val="single" w:sz="4" w:space="0" w:color="auto"/>
              <w:left w:val="single" w:sz="4" w:space="0" w:color="auto"/>
              <w:right w:val="single" w:sz="4" w:space="0" w:color="FFFFFF" w:themeColor="background1"/>
            </w:tcBorders>
            <w:vAlign w:val="center"/>
          </w:tcPr>
          <w:p w:rsidR="00324C13" w:rsidRPr="00F65C7E" w:rsidRDefault="00324C13" w:rsidP="003C7E02">
            <w:pPr>
              <w:pStyle w:val="Tabletext1"/>
              <w:cnfStyle w:val="000000000000" w:firstRow="0" w:lastRow="0" w:firstColumn="0" w:lastColumn="0" w:oddVBand="0" w:evenVBand="0" w:oddHBand="0" w:evenHBand="0" w:firstRowFirstColumn="0" w:firstRowLastColumn="0" w:lastRowFirstColumn="0" w:lastRowLastColumn="0"/>
            </w:pPr>
            <w:r w:rsidRPr="00F65C7E">
              <w:t>171 (61.7)</w:t>
            </w:r>
          </w:p>
        </w:tc>
        <w:tc>
          <w:tcPr>
            <w:tcW w:w="823" w:type="pct"/>
            <w:tcBorders>
              <w:top w:val="single" w:sz="4" w:space="0" w:color="auto"/>
              <w:left w:val="single" w:sz="4" w:space="0" w:color="FFFFFF" w:themeColor="background1"/>
              <w:right w:val="single" w:sz="4" w:space="0" w:color="auto"/>
            </w:tcBorders>
            <w:vAlign w:val="center"/>
          </w:tcPr>
          <w:p w:rsidR="00324C13" w:rsidRPr="00F65C7E" w:rsidRDefault="00324C13" w:rsidP="003C7E02">
            <w:pPr>
              <w:pStyle w:val="Tabletext1"/>
              <w:cnfStyle w:val="000000000000" w:firstRow="0" w:lastRow="0" w:firstColumn="0" w:lastColumn="0" w:oddVBand="0" w:evenVBand="0" w:oddHBand="0" w:evenHBand="0" w:firstRowFirstColumn="0" w:firstRowLastColumn="0" w:lastRowFirstColumn="0" w:lastRowLastColumn="0"/>
            </w:pPr>
          </w:p>
        </w:tc>
        <w:tc>
          <w:tcPr>
            <w:tcW w:w="576" w:type="pct"/>
            <w:tcBorders>
              <w:top w:val="single" w:sz="4" w:space="0" w:color="auto"/>
              <w:left w:val="single" w:sz="4" w:space="0" w:color="auto"/>
              <w:right w:val="single" w:sz="4" w:space="0" w:color="auto"/>
            </w:tcBorders>
            <w:vAlign w:val="center"/>
          </w:tcPr>
          <w:p w:rsidR="00324C13" w:rsidRPr="00F65C7E" w:rsidRDefault="00324C13" w:rsidP="003C7E02">
            <w:pPr>
              <w:pStyle w:val="Tabletext1"/>
              <w:cnfStyle w:val="000000000000" w:firstRow="0" w:lastRow="0" w:firstColumn="0" w:lastColumn="0" w:oddVBand="0" w:evenVBand="0" w:oddHBand="0" w:evenHBand="0" w:firstRowFirstColumn="0" w:firstRowLastColumn="0" w:lastRowFirstColumn="0" w:lastRowLastColumn="0"/>
            </w:pPr>
            <w:r w:rsidRPr="00F65C7E">
              <w:t>0.02</w:t>
            </w:r>
          </w:p>
        </w:tc>
      </w:tr>
      <w:tr w:rsidR="00324C13" w:rsidTr="00663122">
        <w:trPr>
          <w:cantSplit/>
          <w:trHeight w:val="66"/>
        </w:trPr>
        <w:tc>
          <w:tcPr>
            <w:cnfStyle w:val="001000000000" w:firstRow="0" w:lastRow="0" w:firstColumn="1" w:lastColumn="0" w:oddVBand="0" w:evenVBand="0" w:oddHBand="0" w:evenHBand="0" w:firstRowFirstColumn="0" w:firstRowLastColumn="0" w:lastRowFirstColumn="0" w:lastRowLastColumn="0"/>
            <w:tcW w:w="945" w:type="pct"/>
            <w:tcBorders>
              <w:left w:val="single" w:sz="4" w:space="0" w:color="auto"/>
            </w:tcBorders>
            <w:vAlign w:val="center"/>
          </w:tcPr>
          <w:p w:rsidR="00324C13" w:rsidRPr="00F65C7E" w:rsidRDefault="00707D8C" w:rsidP="00267B4B">
            <w:pPr>
              <w:pStyle w:val="Tabletext1"/>
            </w:pPr>
            <w:hyperlink w:anchor="_ENREF_14" w:tooltip="Mintsoulis, 2016 #15" w:history="1">
              <w:r w:rsidR="00267B4B">
                <w:fldChar w:fldCharType="begin">
                  <w:fldData xml:space="preserve">PEVuZE5vdGU+PENpdGUgQXV0aG9yWWVhcj0iMSI+PEF1dGhvcj5NaW50c291bGlzPC9BdXRob3I+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267B4B">
                <w:instrText xml:space="preserve"> ADDIN EN.CITE </w:instrText>
              </w:r>
              <w:r w:rsidR="00267B4B">
                <w:fldChar w:fldCharType="begin">
                  <w:fldData xml:space="preserve">PEVuZE5vdGU+PENpdGUgQXV0aG9yWWVhcj0iMSI+PEF1dGhvcj5NaW50c291bGlzPC9BdXRob3I+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267B4B">
                <w:instrText xml:space="preserve"> ADDIN EN.CITE.DATA </w:instrText>
              </w:r>
              <w:r w:rsidR="00267B4B">
                <w:fldChar w:fldCharType="end"/>
              </w:r>
              <w:r w:rsidR="00267B4B">
                <w:fldChar w:fldCharType="separate"/>
              </w:r>
              <w:r w:rsidR="00267B4B">
                <w:rPr>
                  <w:noProof/>
                </w:rPr>
                <w:t>Mintsoulis and Beecker (2016)</w:t>
              </w:r>
              <w:r w:rsidR="00267B4B">
                <w:fldChar w:fldCharType="end"/>
              </w:r>
            </w:hyperlink>
          </w:p>
        </w:tc>
        <w:tc>
          <w:tcPr>
            <w:tcW w:w="1093" w:type="pct"/>
            <w:tcBorders>
              <w:right w:val="single" w:sz="4" w:space="0" w:color="auto"/>
            </w:tcBorders>
            <w:vAlign w:val="center"/>
          </w:tcPr>
          <w:p w:rsidR="00324C13" w:rsidRPr="00F65C7E" w:rsidRDefault="00324C13" w:rsidP="003C7E02">
            <w:pPr>
              <w:pStyle w:val="Tabletext1"/>
              <w:cnfStyle w:val="000000000000" w:firstRow="0" w:lastRow="0" w:firstColumn="0" w:lastColumn="0" w:oddVBand="0" w:evenVBand="0" w:oddHBand="0" w:evenHBand="0" w:firstRowFirstColumn="0" w:firstRowLastColumn="0" w:lastRowFirstColumn="0" w:lastRowLastColumn="0"/>
            </w:pPr>
            <w:r>
              <w:t>Invasive</w:t>
            </w:r>
          </w:p>
        </w:tc>
        <w:tc>
          <w:tcPr>
            <w:tcW w:w="740" w:type="pct"/>
            <w:tcBorders>
              <w:left w:val="single" w:sz="4" w:space="0" w:color="auto"/>
              <w:right w:val="single" w:sz="4" w:space="0" w:color="auto"/>
            </w:tcBorders>
            <w:vAlign w:val="center"/>
          </w:tcPr>
          <w:p w:rsidR="00324C13" w:rsidRPr="00F65C7E" w:rsidRDefault="00324C13" w:rsidP="003C7E02">
            <w:pPr>
              <w:pStyle w:val="Tabletext1"/>
              <w:cnfStyle w:val="000000000000" w:firstRow="0" w:lastRow="0" w:firstColumn="0" w:lastColumn="0" w:oddVBand="0" w:evenVBand="0" w:oddHBand="0" w:evenHBand="0" w:firstRowFirstColumn="0" w:firstRowLastColumn="0" w:lastRowFirstColumn="0" w:lastRowLastColumn="0"/>
            </w:pPr>
            <w:r>
              <w:t>1 (7.14)</w:t>
            </w:r>
          </w:p>
        </w:tc>
        <w:tc>
          <w:tcPr>
            <w:tcW w:w="823" w:type="pct"/>
            <w:tcBorders>
              <w:left w:val="single" w:sz="4" w:space="0" w:color="auto"/>
              <w:right w:val="single" w:sz="4" w:space="0" w:color="FFFFFF" w:themeColor="background1"/>
            </w:tcBorders>
            <w:vAlign w:val="center"/>
          </w:tcPr>
          <w:p w:rsidR="00324C13" w:rsidRDefault="00324C13" w:rsidP="003C7E02">
            <w:pPr>
              <w:pStyle w:val="Tabletext1"/>
              <w:cnfStyle w:val="000000000000" w:firstRow="0" w:lastRow="0" w:firstColumn="0" w:lastColumn="0" w:oddVBand="0" w:evenVBand="0" w:oddHBand="0" w:evenHBand="0" w:firstRowFirstColumn="0" w:firstRowLastColumn="0" w:lastRowFirstColumn="0" w:lastRowLastColumn="0"/>
            </w:pPr>
            <w:r>
              <w:t>106 (38.3)</w:t>
            </w:r>
          </w:p>
        </w:tc>
        <w:tc>
          <w:tcPr>
            <w:tcW w:w="823" w:type="pct"/>
            <w:tcBorders>
              <w:left w:val="single" w:sz="4" w:space="0" w:color="FFFFFF" w:themeColor="background1"/>
              <w:right w:val="single" w:sz="4" w:space="0" w:color="auto"/>
            </w:tcBorders>
            <w:vAlign w:val="center"/>
          </w:tcPr>
          <w:p w:rsidR="00324C13" w:rsidRDefault="00324C13" w:rsidP="003C7E02">
            <w:pPr>
              <w:pStyle w:val="Tabletext1"/>
              <w:cnfStyle w:val="000000000000" w:firstRow="0" w:lastRow="0" w:firstColumn="0" w:lastColumn="0" w:oddVBand="0" w:evenVBand="0" w:oddHBand="0" w:evenHBand="0" w:firstRowFirstColumn="0" w:firstRowLastColumn="0" w:lastRowFirstColumn="0" w:lastRowLastColumn="0"/>
            </w:pPr>
          </w:p>
        </w:tc>
        <w:tc>
          <w:tcPr>
            <w:tcW w:w="576" w:type="pct"/>
            <w:tcBorders>
              <w:left w:val="single" w:sz="4" w:space="0" w:color="auto"/>
              <w:right w:val="single" w:sz="4" w:space="0" w:color="auto"/>
            </w:tcBorders>
            <w:vAlign w:val="center"/>
          </w:tcPr>
          <w:p w:rsidR="00324C13" w:rsidRPr="00F65C7E" w:rsidRDefault="00324C13" w:rsidP="003C7E02">
            <w:pPr>
              <w:pStyle w:val="Tabletext1"/>
              <w:cnfStyle w:val="000000000000" w:firstRow="0" w:lastRow="0" w:firstColumn="0" w:lastColumn="0" w:oddVBand="0" w:evenVBand="0" w:oddHBand="0" w:evenHBand="0" w:firstRowFirstColumn="0" w:firstRowLastColumn="0" w:lastRowFirstColumn="0" w:lastRowLastColumn="0"/>
            </w:pPr>
            <w:r>
              <w:t>NR</w:t>
            </w:r>
          </w:p>
        </w:tc>
      </w:tr>
      <w:tr w:rsidR="00324C13" w:rsidTr="00663122">
        <w:trPr>
          <w:cantSplit/>
          <w:trHeight w:val="284"/>
        </w:trPr>
        <w:tc>
          <w:tcPr>
            <w:cnfStyle w:val="001000000000" w:firstRow="0" w:lastRow="0" w:firstColumn="1" w:lastColumn="0" w:oddVBand="0" w:evenVBand="0" w:oddHBand="0" w:evenHBand="0" w:firstRowFirstColumn="0" w:firstRowLastColumn="0" w:lastRowFirstColumn="0" w:lastRowLastColumn="0"/>
            <w:tcW w:w="945" w:type="pct"/>
            <w:tcBorders>
              <w:left w:val="single" w:sz="4" w:space="0" w:color="auto"/>
            </w:tcBorders>
            <w:vAlign w:val="center"/>
          </w:tcPr>
          <w:p w:rsidR="00324C13" w:rsidRPr="00F65C7E" w:rsidRDefault="00324C13" w:rsidP="003C7E02">
            <w:pPr>
              <w:pStyle w:val="Tabletext1"/>
            </w:pPr>
          </w:p>
        </w:tc>
        <w:tc>
          <w:tcPr>
            <w:tcW w:w="1093" w:type="pct"/>
            <w:tcBorders>
              <w:right w:val="single" w:sz="4" w:space="0" w:color="auto"/>
            </w:tcBorders>
            <w:vAlign w:val="center"/>
          </w:tcPr>
          <w:p w:rsidR="00324C13" w:rsidRDefault="00324C13" w:rsidP="003C7E02">
            <w:pPr>
              <w:pStyle w:val="Tabletext1"/>
              <w:cnfStyle w:val="000000000000" w:firstRow="0" w:lastRow="0" w:firstColumn="0" w:lastColumn="0" w:oddVBand="0" w:evenVBand="0" w:oddHBand="0" w:evenHBand="0" w:firstRowFirstColumn="0" w:firstRowLastColumn="0" w:lastRowFirstColumn="0" w:lastRowLastColumn="0"/>
            </w:pPr>
            <w:r w:rsidRPr="005E0634">
              <w:rPr>
                <w:sz w:val="18"/>
                <w:szCs w:val="18"/>
              </w:rPr>
              <w:t>Ratio</w:t>
            </w:r>
            <w:r>
              <w:t xml:space="preserve"> in-situ:invasive</w:t>
            </w:r>
          </w:p>
        </w:tc>
        <w:tc>
          <w:tcPr>
            <w:tcW w:w="740" w:type="pct"/>
            <w:tcBorders>
              <w:left w:val="single" w:sz="4" w:space="0" w:color="auto"/>
              <w:right w:val="single" w:sz="4" w:space="0" w:color="auto"/>
            </w:tcBorders>
            <w:vAlign w:val="center"/>
          </w:tcPr>
          <w:p w:rsidR="00324C13" w:rsidRDefault="00324C13" w:rsidP="003C7E02">
            <w:pPr>
              <w:pStyle w:val="Tabletext1"/>
              <w:cnfStyle w:val="000000000000" w:firstRow="0" w:lastRow="0" w:firstColumn="0" w:lastColumn="0" w:oddVBand="0" w:evenVBand="0" w:oddHBand="0" w:evenHBand="0" w:firstRowFirstColumn="0" w:firstRowLastColumn="0" w:lastRowFirstColumn="0" w:lastRowLastColumn="0"/>
            </w:pPr>
            <w:r>
              <w:t>13:1</w:t>
            </w:r>
          </w:p>
        </w:tc>
        <w:tc>
          <w:tcPr>
            <w:tcW w:w="823" w:type="pct"/>
            <w:tcBorders>
              <w:left w:val="single" w:sz="4" w:space="0" w:color="auto"/>
              <w:right w:val="single" w:sz="4" w:space="0" w:color="FFFFFF" w:themeColor="background1"/>
            </w:tcBorders>
            <w:vAlign w:val="center"/>
          </w:tcPr>
          <w:p w:rsidR="00324C13" w:rsidRDefault="00324C13" w:rsidP="003C7E02">
            <w:pPr>
              <w:pStyle w:val="Tabletext1"/>
              <w:cnfStyle w:val="000000000000" w:firstRow="0" w:lastRow="0" w:firstColumn="0" w:lastColumn="0" w:oddVBand="0" w:evenVBand="0" w:oddHBand="0" w:evenHBand="0" w:firstRowFirstColumn="0" w:firstRowLastColumn="0" w:lastRowFirstColumn="0" w:lastRowLastColumn="0"/>
            </w:pPr>
            <w:r>
              <w:t>1.61:1</w:t>
            </w:r>
          </w:p>
        </w:tc>
        <w:tc>
          <w:tcPr>
            <w:tcW w:w="823" w:type="pct"/>
            <w:tcBorders>
              <w:left w:val="single" w:sz="4" w:space="0" w:color="FFFFFF" w:themeColor="background1"/>
              <w:right w:val="single" w:sz="4" w:space="0" w:color="auto"/>
            </w:tcBorders>
            <w:vAlign w:val="center"/>
          </w:tcPr>
          <w:p w:rsidR="00324C13" w:rsidRDefault="00324C13" w:rsidP="003C7E02">
            <w:pPr>
              <w:pStyle w:val="Tabletext1"/>
              <w:cnfStyle w:val="000000000000" w:firstRow="0" w:lastRow="0" w:firstColumn="0" w:lastColumn="0" w:oddVBand="0" w:evenVBand="0" w:oddHBand="0" w:evenHBand="0" w:firstRowFirstColumn="0" w:firstRowLastColumn="0" w:lastRowFirstColumn="0" w:lastRowLastColumn="0"/>
            </w:pPr>
          </w:p>
        </w:tc>
        <w:tc>
          <w:tcPr>
            <w:tcW w:w="576" w:type="pct"/>
            <w:tcBorders>
              <w:left w:val="single" w:sz="4" w:space="0" w:color="auto"/>
              <w:right w:val="single" w:sz="4" w:space="0" w:color="auto"/>
            </w:tcBorders>
            <w:vAlign w:val="center"/>
          </w:tcPr>
          <w:p w:rsidR="00324C13" w:rsidRDefault="00324C13" w:rsidP="003C7E02">
            <w:pPr>
              <w:pStyle w:val="Tabletext1"/>
              <w:cnfStyle w:val="000000000000" w:firstRow="0" w:lastRow="0" w:firstColumn="0" w:lastColumn="0" w:oddVBand="0" w:evenVBand="0" w:oddHBand="0" w:evenHBand="0" w:firstRowFirstColumn="0" w:firstRowLastColumn="0" w:lastRowFirstColumn="0" w:lastRowLastColumn="0"/>
            </w:pPr>
          </w:p>
        </w:tc>
      </w:tr>
    </w:tbl>
    <w:p w:rsidR="000C6FDE" w:rsidRDefault="000C6FDE" w:rsidP="00443062">
      <w:pPr>
        <w:keepNext/>
        <w:keepLines/>
        <w:tabs>
          <w:tab w:val="left" w:pos="7212"/>
        </w:tabs>
        <w:spacing w:after="0" w:line="240" w:lineRule="auto"/>
        <w:rPr>
          <w:rFonts w:ascii="Arial Narrow" w:hAnsi="Arial Narrow"/>
          <w:sz w:val="18"/>
          <w:szCs w:val="18"/>
        </w:rPr>
      </w:pPr>
      <w:r w:rsidRPr="00B949D9">
        <w:rPr>
          <w:rFonts w:ascii="Arial Narrow" w:hAnsi="Arial Narrow"/>
          <w:sz w:val="18"/>
          <w:szCs w:val="18"/>
        </w:rPr>
        <w:t>MSP: melanoma surveillance photography</w:t>
      </w:r>
    </w:p>
    <w:p w:rsidR="008167A2" w:rsidRDefault="008167A2" w:rsidP="00443062">
      <w:pPr>
        <w:keepNext/>
        <w:keepLines/>
        <w:tabs>
          <w:tab w:val="left" w:pos="7212"/>
        </w:tabs>
        <w:spacing w:after="0" w:line="240" w:lineRule="auto"/>
        <w:rPr>
          <w:rFonts w:ascii="Arial Narrow" w:hAnsi="Arial Narrow"/>
          <w:sz w:val="18"/>
          <w:szCs w:val="18"/>
        </w:rPr>
      </w:pPr>
      <w:proofErr w:type="gramStart"/>
      <w:r w:rsidRPr="00AC7612">
        <w:rPr>
          <w:rFonts w:ascii="Arial Narrow" w:hAnsi="Arial Narrow"/>
          <w:sz w:val="18"/>
          <w:szCs w:val="18"/>
          <w:vertAlign w:val="superscript"/>
        </w:rPr>
        <w:t>a</w:t>
      </w:r>
      <w:r>
        <w:rPr>
          <w:rFonts w:ascii="Arial Narrow" w:hAnsi="Arial Narrow"/>
          <w:sz w:val="18"/>
          <w:szCs w:val="18"/>
        </w:rPr>
        <w:t>Melanoma</w:t>
      </w:r>
      <w:proofErr w:type="gramEnd"/>
      <w:r>
        <w:rPr>
          <w:rFonts w:ascii="Arial Narrow" w:hAnsi="Arial Narrow"/>
          <w:sz w:val="18"/>
          <w:szCs w:val="18"/>
        </w:rPr>
        <w:t xml:space="preserve"> consultation; </w:t>
      </w:r>
      <w:r w:rsidRPr="00AC7612">
        <w:rPr>
          <w:rFonts w:ascii="Arial Narrow" w:hAnsi="Arial Narrow"/>
          <w:sz w:val="18"/>
          <w:szCs w:val="18"/>
          <w:vertAlign w:val="superscript"/>
        </w:rPr>
        <w:t>b</w:t>
      </w:r>
      <w:r>
        <w:rPr>
          <w:rFonts w:ascii="Arial Narrow" w:hAnsi="Arial Narrow"/>
          <w:sz w:val="18"/>
          <w:szCs w:val="18"/>
        </w:rPr>
        <w:t>Melanoma routine control</w:t>
      </w:r>
    </w:p>
    <w:p w:rsidR="007B4ADE" w:rsidRDefault="007B4ADE" w:rsidP="00443062">
      <w:pPr>
        <w:keepNext/>
        <w:keepLines/>
        <w:tabs>
          <w:tab w:val="left" w:pos="7212"/>
        </w:tabs>
        <w:spacing w:after="0" w:line="240" w:lineRule="auto"/>
        <w:rPr>
          <w:rFonts w:ascii="Arial Narrow" w:hAnsi="Arial Narrow"/>
          <w:sz w:val="18"/>
          <w:szCs w:val="18"/>
        </w:rPr>
      </w:pPr>
      <w:r>
        <w:rPr>
          <w:rFonts w:ascii="Arial Narrow" w:hAnsi="Arial Narrow"/>
          <w:sz w:val="18"/>
          <w:szCs w:val="18"/>
        </w:rPr>
        <w:t>*not specified which comparator this refers to</w:t>
      </w:r>
    </w:p>
    <w:p w:rsidR="003716C6" w:rsidRPr="003716C6" w:rsidRDefault="003716C6" w:rsidP="00A6109A">
      <w:pPr>
        <w:pStyle w:val="Heading3"/>
      </w:pPr>
      <w:bookmarkStart w:id="165" w:name="_Toc484612339"/>
      <w:r w:rsidRPr="003716C6">
        <w:t>B.6.2. Very High</w:t>
      </w:r>
      <w:r w:rsidR="00EE5027">
        <w:t>-</w:t>
      </w:r>
      <w:r w:rsidRPr="003716C6">
        <w:t>Risk Population</w:t>
      </w:r>
      <w:bookmarkEnd w:id="165"/>
    </w:p>
    <w:p w:rsidR="003716C6" w:rsidRPr="00A00714" w:rsidRDefault="003716C6" w:rsidP="003716C6">
      <w:r>
        <w:t>No available evidence</w:t>
      </w:r>
      <w:r w:rsidR="00EE5027">
        <w:t>.</w:t>
      </w:r>
    </w:p>
    <w:p w:rsidR="00DB3295" w:rsidRDefault="00DB3295" w:rsidP="00D53316">
      <w:pPr>
        <w:pStyle w:val="Heading2"/>
        <w:numPr>
          <w:ilvl w:val="1"/>
          <w:numId w:val="9"/>
        </w:numPr>
      </w:pPr>
      <w:bookmarkStart w:id="166" w:name="_Toc484612340"/>
      <w:r w:rsidRPr="00183E4D">
        <w:t>Extended Assessment of Harms</w:t>
      </w:r>
      <w:bookmarkEnd w:id="166"/>
    </w:p>
    <w:p w:rsidR="003716C6" w:rsidRPr="003716C6" w:rsidRDefault="003716C6" w:rsidP="00A6109A">
      <w:pPr>
        <w:pStyle w:val="Heading3"/>
      </w:pPr>
      <w:bookmarkStart w:id="167" w:name="_Toc484612341"/>
      <w:r w:rsidRPr="003716C6">
        <w:t>B.7.1. High Risk Population</w:t>
      </w:r>
      <w:bookmarkEnd w:id="167"/>
      <w:r>
        <w:t xml:space="preserve"> </w:t>
      </w:r>
    </w:p>
    <w:p w:rsidR="00DB3295" w:rsidRDefault="007B70F1" w:rsidP="00DB3295">
      <w:r>
        <w:t xml:space="preserve">There was no comparative evidence on the number of nevi biopsies </w:t>
      </w:r>
      <w:r w:rsidR="00027B57">
        <w:t xml:space="preserve">following </w:t>
      </w:r>
      <w:r>
        <w:t>MSP versus standard care. Clinical opinion estimates that MSP is associated with a reduced number of biopsies and benign</w:t>
      </w:r>
      <w:proofErr w:type="gramStart"/>
      <w:r>
        <w:t>:malignant</w:t>
      </w:r>
      <w:proofErr w:type="gramEnd"/>
      <w:r>
        <w:t xml:space="preserve"> excision ratio compared with standard care, which might help to reduce</w:t>
      </w:r>
      <w:r w:rsidR="00ED4B98">
        <w:t xml:space="preserve"> patient anxiety  and morbidity associated with multiple procedures. </w:t>
      </w:r>
    </w:p>
    <w:p w:rsidR="003716C6" w:rsidRDefault="003716C6" w:rsidP="00A6109A">
      <w:pPr>
        <w:pStyle w:val="Heading3"/>
      </w:pPr>
      <w:bookmarkStart w:id="168" w:name="_Toc484612342"/>
      <w:r w:rsidRPr="003716C6">
        <w:t>B.7.</w:t>
      </w:r>
      <w:r>
        <w:t>2</w:t>
      </w:r>
      <w:r w:rsidRPr="003716C6">
        <w:t xml:space="preserve">. </w:t>
      </w:r>
      <w:r>
        <w:t xml:space="preserve">Very </w:t>
      </w:r>
      <w:r w:rsidRPr="003716C6">
        <w:t>High Risk Population</w:t>
      </w:r>
      <w:bookmarkEnd w:id="168"/>
      <w:r>
        <w:t xml:space="preserve"> </w:t>
      </w:r>
    </w:p>
    <w:p w:rsidR="003716C6" w:rsidRPr="003716C6" w:rsidRDefault="00E10AE3" w:rsidP="003716C6">
      <w:r>
        <w:t>No available evidence.</w:t>
      </w:r>
    </w:p>
    <w:p w:rsidR="00DB3295" w:rsidRDefault="00DB3295" w:rsidP="00D53316">
      <w:pPr>
        <w:pStyle w:val="Heading2"/>
        <w:numPr>
          <w:ilvl w:val="1"/>
          <w:numId w:val="9"/>
        </w:numPr>
      </w:pPr>
      <w:bookmarkStart w:id="169" w:name="_Ref421189603"/>
      <w:bookmarkStart w:id="170" w:name="_Ref421189625"/>
      <w:bookmarkStart w:id="171" w:name="_Toc484612343"/>
      <w:r w:rsidRPr="00183E4D">
        <w:t>Interpretation of the Clinical Evidence</w:t>
      </w:r>
      <w:bookmarkEnd w:id="169"/>
      <w:bookmarkEnd w:id="170"/>
      <w:bookmarkEnd w:id="171"/>
    </w:p>
    <w:p w:rsidR="003716C6" w:rsidRPr="003716C6" w:rsidRDefault="003716C6" w:rsidP="009E4000">
      <w:pPr>
        <w:pStyle w:val="Heading3"/>
      </w:pPr>
      <w:bookmarkStart w:id="172" w:name="_Toc484612344"/>
      <w:r w:rsidRPr="003716C6">
        <w:t>B.8.1. High</w:t>
      </w:r>
      <w:r w:rsidR="00420C8E">
        <w:t>-</w:t>
      </w:r>
      <w:r w:rsidRPr="003716C6">
        <w:t>Risk Population</w:t>
      </w:r>
      <w:bookmarkEnd w:id="172"/>
    </w:p>
    <w:p w:rsidR="004D0DDD" w:rsidRDefault="0013768E" w:rsidP="0013768E">
      <w:r w:rsidRPr="00A72DC8">
        <w:t xml:space="preserve">Evidence about the relative effectiveness of adding MSP to standard care is limited to three low-quality </w:t>
      </w:r>
      <w:r w:rsidR="00CD6DED" w:rsidRPr="00A72DC8">
        <w:t xml:space="preserve">level III-3 studies </w:t>
      </w:r>
      <w:r w:rsidRPr="00A72DC8">
        <w:t xml:space="preserve">reporting Breslow thickness and in-situ: invasive melanoma ratio. </w:t>
      </w:r>
      <w:r w:rsidR="004D0DDD" w:rsidRPr="00A72DC8">
        <w:t xml:space="preserve">On the basis of the </w:t>
      </w:r>
      <w:r w:rsidR="004D0DDD">
        <w:t xml:space="preserve">included </w:t>
      </w:r>
      <w:r w:rsidR="004D0DDD" w:rsidRPr="00A72DC8">
        <w:t xml:space="preserve">evidence </w:t>
      </w:r>
      <w:r w:rsidR="004D0DDD">
        <w:t>(</w:t>
      </w:r>
      <w:r w:rsidR="004D0DDD">
        <w:fldChar w:fldCharType="begin"/>
      </w:r>
      <w:r w:rsidR="004D0DDD">
        <w:instrText xml:space="preserve"> REF _Ref480543785 \h </w:instrText>
      </w:r>
      <w:r w:rsidR="004E2468">
        <w:instrText xml:space="preserve"> \* MERGEFORMAT </w:instrText>
      </w:r>
      <w:r w:rsidR="004D0DDD">
        <w:fldChar w:fldCharType="separate"/>
      </w:r>
      <w:r w:rsidR="00161397">
        <w:t xml:space="preserve">Table </w:t>
      </w:r>
      <w:r w:rsidR="00161397">
        <w:rPr>
          <w:noProof/>
        </w:rPr>
        <w:t>7</w:t>
      </w:r>
      <w:r w:rsidR="004D0DDD">
        <w:fldChar w:fldCharType="end"/>
      </w:r>
      <w:r w:rsidR="004D0DDD">
        <w:t xml:space="preserve"> and </w:t>
      </w:r>
      <w:r w:rsidR="004D0DDD">
        <w:fldChar w:fldCharType="begin"/>
      </w:r>
      <w:r w:rsidR="004D0DDD">
        <w:instrText xml:space="preserve"> REF _Ref480810054 \h </w:instrText>
      </w:r>
      <w:r w:rsidR="004E2468">
        <w:instrText xml:space="preserve"> \* MERGEFORMAT </w:instrText>
      </w:r>
      <w:r w:rsidR="004D0DDD">
        <w:fldChar w:fldCharType="separate"/>
      </w:r>
      <w:r w:rsidR="00161397">
        <w:t xml:space="preserve">Table </w:t>
      </w:r>
      <w:r w:rsidR="00161397">
        <w:rPr>
          <w:noProof/>
        </w:rPr>
        <w:t>8</w:t>
      </w:r>
      <w:r w:rsidR="004D0DDD">
        <w:fldChar w:fldCharType="end"/>
      </w:r>
      <w:r w:rsidR="004D0DDD">
        <w:t xml:space="preserve">), </w:t>
      </w:r>
      <w:r w:rsidR="004D0DDD" w:rsidRPr="004D0DDD">
        <w:t>it is suggested that, relative to the comparator</w:t>
      </w:r>
      <w:r w:rsidR="004D0DDD">
        <w:t xml:space="preserve"> the intervention has </w:t>
      </w:r>
      <w:r w:rsidR="004D0DDD" w:rsidRPr="004D0DDD">
        <w:t>non-inferior safety and uncertain effectiveness</w:t>
      </w:r>
      <w:r w:rsidR="004D0DDD">
        <w:t xml:space="preserve">. </w:t>
      </w:r>
    </w:p>
    <w:p w:rsidR="00D83EBC" w:rsidRDefault="00E80393" w:rsidP="009E4000">
      <w:r w:rsidRPr="00A72DC8">
        <w:lastRenderedPageBreak/>
        <w:t xml:space="preserve">The decision not to conduct a meta-analysis was </w:t>
      </w:r>
      <w:r w:rsidR="00F21799" w:rsidRPr="00A72DC8">
        <w:t xml:space="preserve">made due to </w:t>
      </w:r>
      <w:r w:rsidRPr="00A72DC8">
        <w:t>the</w:t>
      </w:r>
      <w:r w:rsidR="001E2DE8" w:rsidRPr="00A72DC8">
        <w:t xml:space="preserve"> </w:t>
      </w:r>
      <w:r w:rsidRPr="00A72DC8">
        <w:t xml:space="preserve">high risk of bias </w:t>
      </w:r>
      <w:r w:rsidR="001E2DE8" w:rsidRPr="00A72DC8">
        <w:t>and the low number of included studies</w:t>
      </w:r>
      <w:r w:rsidR="00F21799" w:rsidRPr="00A72DC8">
        <w:t xml:space="preserve"> – </w:t>
      </w:r>
      <w:r w:rsidR="00DD4A5E" w:rsidRPr="00A72DC8">
        <w:t>three studies</w:t>
      </w:r>
      <w:r w:rsidR="00F21799" w:rsidRPr="00A72DC8">
        <w:t xml:space="preserve"> of poor quality</w:t>
      </w:r>
      <w:r w:rsidR="00DD4A5E" w:rsidRPr="00A72DC8">
        <w:t>, two of them by the same author</w:t>
      </w:r>
      <w:r w:rsidR="001E2DE8" w:rsidRPr="00A72DC8">
        <w:t xml:space="preserve">. </w:t>
      </w:r>
      <w:r w:rsidR="0035289A">
        <w:t xml:space="preserve">We were therefore unable to use GRADE to assess the estimate of effect per outcome across the studies. </w:t>
      </w:r>
      <w:r w:rsidR="00D83EBC">
        <w:t>The effectiveness of the intervention can not be estimated due to the following features of the included studies:</w:t>
      </w:r>
    </w:p>
    <w:p w:rsidR="00D83EBC" w:rsidRDefault="00DD4A5E" w:rsidP="00566960">
      <w:pPr>
        <w:pStyle w:val="ListParagraph"/>
        <w:numPr>
          <w:ilvl w:val="0"/>
          <w:numId w:val="19"/>
        </w:numPr>
        <w:jc w:val="both"/>
      </w:pPr>
      <w:r w:rsidRPr="00A72DC8">
        <w:t xml:space="preserve">Patient </w:t>
      </w:r>
      <w:r w:rsidR="00D41391" w:rsidRPr="00A72DC8">
        <w:t>populations were heterogeneous</w:t>
      </w:r>
      <w:r w:rsidR="00386CA1">
        <w:t xml:space="preserve">. </w:t>
      </w:r>
      <w:r w:rsidR="001711F9" w:rsidRPr="00A72DC8">
        <w:t xml:space="preserve">The demographic and clinical characteristics of the cohorts within and across studies might not be comparable. </w:t>
      </w:r>
    </w:p>
    <w:p w:rsidR="00D83EBC" w:rsidRPr="00A72DC8" w:rsidRDefault="001711F9" w:rsidP="00566960">
      <w:pPr>
        <w:pStyle w:val="ListParagraph"/>
        <w:numPr>
          <w:ilvl w:val="0"/>
          <w:numId w:val="19"/>
        </w:numPr>
        <w:jc w:val="both"/>
      </w:pPr>
      <w:r w:rsidRPr="00A72DC8">
        <w:t xml:space="preserve">Important risk factors such as age or previous melanoma were </w:t>
      </w:r>
      <w:r w:rsidR="00B7629D">
        <w:t>uncontrolled</w:t>
      </w:r>
      <w:r w:rsidR="00B7629D" w:rsidRPr="00A72DC8">
        <w:t xml:space="preserve"> </w:t>
      </w:r>
      <w:r w:rsidR="00B60DA2">
        <w:fldChar w:fldCharType="begin">
          <w:fldData xml:space="preserve">PEVuZE5vdGU+PENpdGU+PEF1dGhvcj5NaW50c291bGlzPC9BdXRob3I+PFllYXI+MjAxNjwvWWVh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</w:fldData>
        </w:fldChar>
      </w:r>
      <w:r w:rsidR="00B60DA2">
        <w:instrText xml:space="preserve"> ADDIN EN.CITE </w:instrText>
      </w:r>
      <w:r w:rsidR="00B60DA2">
        <w:fldChar w:fldCharType="begin">
          <w:fldData xml:space="preserve">PEVuZE5vdGU+PENpdGU+PEF1dGhvcj5NaW50c291bGlzPC9BdXRob3I+PFllYXI+MjAxNjwvWWVh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</w:fldData>
        </w:fldChar>
      </w:r>
      <w:r w:rsidR="00B60DA2">
        <w:instrText xml:space="preserve"> ADDIN EN.CITE.DATA </w:instrText>
      </w:r>
      <w:r w:rsidR="00B60DA2">
        <w:fldChar w:fldCharType="end"/>
      </w:r>
      <w:r w:rsidR="00B60DA2">
        <w:fldChar w:fldCharType="separate"/>
      </w:r>
      <w:r w:rsidR="00B60DA2">
        <w:rPr>
          <w:noProof/>
        </w:rPr>
        <w:t>(</w:t>
      </w:r>
      <w:hyperlink w:anchor="_ENREF_24" w:tooltip="Salerni, 2011 #18" w:history="1">
        <w:r w:rsidR="00267B4B">
          <w:rPr>
            <w:noProof/>
          </w:rPr>
          <w:t>Salerni, Lovatto et al. 2011</w:t>
        </w:r>
      </w:hyperlink>
      <w:r w:rsidR="00B60DA2">
        <w:rPr>
          <w:noProof/>
        </w:rPr>
        <w:t xml:space="preserve">, </w:t>
      </w:r>
      <w:hyperlink w:anchor="_ENREF_14" w:tooltip="Mintsoulis, 2016 #15" w:history="1">
        <w:r w:rsidR="00267B4B">
          <w:rPr>
            <w:noProof/>
          </w:rPr>
          <w:t>Mintsoulis and Beecker 2016</w:t>
        </w:r>
      </w:hyperlink>
      <w:r w:rsidR="00B60DA2">
        <w:rPr>
          <w:noProof/>
        </w:rPr>
        <w:t>)</w:t>
      </w:r>
      <w:r w:rsidR="00B60DA2">
        <w:fldChar w:fldCharType="end"/>
      </w:r>
      <w:r w:rsidRPr="00A72DC8">
        <w:t xml:space="preserve"> or unreported</w:t>
      </w:r>
      <w:r w:rsidR="00027E2C" w:rsidRPr="00A72DC8">
        <w:t xml:space="preserve"> </w:t>
      </w:r>
      <w:r w:rsidR="00B60DA2">
        <w:fldChar w:fldCharType="begin">
          <w:fldData xml:space="preserve">PEVuZE5vdGU+PENpdGU+PEF1dGhvcj5TYWxlcm5pPC9BdXRob3I+PFllYXI+MjAxNDwvWWVhcj48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==
</w:fldData>
        </w:fldChar>
      </w:r>
      <w:r w:rsidR="00B60DA2">
        <w:instrText xml:space="preserve"> ADDIN EN.CITE </w:instrText>
      </w:r>
      <w:r w:rsidR="00B60DA2">
        <w:fldChar w:fldCharType="begin">
          <w:fldData xml:space="preserve">PEVuZE5vdGU+PENpdGU+PEF1dGhvcj5TYWxlcm5pPC9BdXRob3I+PFllYXI+MjAxNDwvWWVhcj48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==
</w:fldData>
        </w:fldChar>
      </w:r>
      <w:r w:rsidR="00B60DA2">
        <w:instrText xml:space="preserve"> ADDIN EN.CITE.DATA </w:instrText>
      </w:r>
      <w:r w:rsidR="00B60DA2">
        <w:fldChar w:fldCharType="end"/>
      </w:r>
      <w:r w:rsidR="00B60DA2">
        <w:fldChar w:fldCharType="separate"/>
      </w:r>
      <w:r w:rsidR="00B60DA2">
        <w:rPr>
          <w:noProof/>
        </w:rPr>
        <w:t>(</w:t>
      </w:r>
      <w:hyperlink w:anchor="_ENREF_25" w:tooltip="Salerni, 2014 #17" w:history="1">
        <w:r w:rsidR="00267B4B">
          <w:rPr>
            <w:noProof/>
          </w:rPr>
          <w:t>Salerni, Teran et al. 2014</w:t>
        </w:r>
      </w:hyperlink>
      <w:r w:rsidR="00B60DA2">
        <w:rPr>
          <w:noProof/>
        </w:rPr>
        <w:t>)</w:t>
      </w:r>
      <w:r w:rsidR="00B60DA2">
        <w:fldChar w:fldCharType="end"/>
      </w:r>
      <w:r w:rsidRPr="00A72DC8">
        <w:t xml:space="preserve">. </w:t>
      </w:r>
      <w:r w:rsidR="008500A0">
        <w:t>In t</w:t>
      </w:r>
      <w:r w:rsidR="00C57FB4" w:rsidRPr="00A72DC8">
        <w:t>he two studies that reported information on participant’s age</w:t>
      </w:r>
      <w:r w:rsidR="00B7331C">
        <w:t xml:space="preserve">, </w:t>
      </w:r>
      <w:r w:rsidRPr="00A72DC8">
        <w:t xml:space="preserve">patients </w:t>
      </w:r>
      <w:r w:rsidR="00C57FB4" w:rsidRPr="00A72DC8">
        <w:t>in the control groups were significantly older than those undergoing MSP surveillance</w:t>
      </w:r>
      <w:r w:rsidR="00420C8E">
        <w:t xml:space="preserve"> </w:t>
      </w:r>
      <w:r w:rsidR="00420C8E">
        <w:fldChar w:fldCharType="begin">
          <w:fldData xml:space="preserve">PEVuZE5vdGU+PENpdGU+PEF1dGhvcj5NaW50c291bGlzPC9BdXRob3I+PFllYXI+MjAxNjwvWWVh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</w:fldData>
        </w:fldChar>
      </w:r>
      <w:r w:rsidR="00420C8E">
        <w:instrText xml:space="preserve"> ADDIN EN.CITE </w:instrText>
      </w:r>
      <w:r w:rsidR="00420C8E">
        <w:fldChar w:fldCharType="begin">
          <w:fldData xml:space="preserve">PEVuZE5vdGU+PENpdGU+PEF1dGhvcj5NaW50c291bGlzPC9BdXRob3I+PFllYXI+MjAxNjwvWWVh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</w:fldData>
        </w:fldChar>
      </w:r>
      <w:r w:rsidR="00420C8E">
        <w:instrText xml:space="preserve"> ADDIN EN.CITE.DATA </w:instrText>
      </w:r>
      <w:r w:rsidR="00420C8E">
        <w:fldChar w:fldCharType="end"/>
      </w:r>
      <w:r w:rsidR="00420C8E">
        <w:fldChar w:fldCharType="separate"/>
      </w:r>
      <w:r w:rsidR="00420C8E">
        <w:rPr>
          <w:noProof/>
        </w:rPr>
        <w:t>(</w:t>
      </w:r>
      <w:hyperlink w:anchor="_ENREF_24" w:tooltip="Salerni, 2011 #18" w:history="1">
        <w:r w:rsidR="00267B4B">
          <w:rPr>
            <w:noProof/>
          </w:rPr>
          <w:t>Salerni, Lovatto et al. 2011</w:t>
        </w:r>
      </w:hyperlink>
      <w:r w:rsidR="00420C8E">
        <w:rPr>
          <w:noProof/>
        </w:rPr>
        <w:t xml:space="preserve">, </w:t>
      </w:r>
      <w:hyperlink w:anchor="_ENREF_14" w:tooltip="Mintsoulis, 2016 #15" w:history="1">
        <w:r w:rsidR="00267B4B">
          <w:rPr>
            <w:noProof/>
          </w:rPr>
          <w:t>Mintsoulis and Beecker 2016</w:t>
        </w:r>
      </w:hyperlink>
      <w:r w:rsidR="00420C8E">
        <w:rPr>
          <w:noProof/>
        </w:rPr>
        <w:t>)</w:t>
      </w:r>
      <w:r w:rsidR="00420C8E">
        <w:fldChar w:fldCharType="end"/>
      </w:r>
      <w:r w:rsidR="00C57FB4" w:rsidRPr="00A72DC8">
        <w:t xml:space="preserve">. </w:t>
      </w:r>
      <w:hyperlink w:anchor="_ENREF_24" w:tooltip="Salerni, 2011 #18" w:history="1">
        <w:r w:rsidR="00267B4B">
          <w:fldChar w:fldCharType="begin">
            <w:fldData xml:space="preserve">PEVuZE5vdGU+PENpdGUgQXV0aG9yWWVhcj0iMSI+PEF1dGhvcj5TYWxlcm5pPC9BdXRob3I+PFll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</w:fldData>
          </w:fldChar>
        </w:r>
        <w:r w:rsidR="00267B4B">
          <w:instrText xml:space="preserve"> ADDIN EN.CITE </w:instrText>
        </w:r>
        <w:r w:rsidR="00267B4B">
          <w:fldChar w:fldCharType="begin">
            <w:fldData xml:space="preserve">PEVuZE5vdGU+PENpdGUgQXV0aG9yWWVhcj0iMSI+PEF1dGhvcj5TYWxlcm5pPC9BdXRob3I+PFll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</w:fldData>
          </w:fldChar>
        </w:r>
        <w:r w:rsidR="00267B4B">
          <w:instrText xml:space="preserve"> ADDIN EN.CITE.DATA </w:instrText>
        </w:r>
        <w:r w:rsidR="00267B4B">
          <w:fldChar w:fldCharType="end"/>
        </w:r>
        <w:r w:rsidR="00267B4B">
          <w:fldChar w:fldCharType="separate"/>
        </w:r>
        <w:r w:rsidR="00267B4B">
          <w:rPr>
            <w:noProof/>
          </w:rPr>
          <w:t>Salerni, Lovatto et al. (2011)</w:t>
        </w:r>
        <w:r w:rsidR="00267B4B">
          <w:fldChar w:fldCharType="end"/>
        </w:r>
      </w:hyperlink>
      <w:r w:rsidR="00B7629D">
        <w:t xml:space="preserve"> </w:t>
      </w:r>
      <w:proofErr w:type="gramStart"/>
      <w:r w:rsidR="00B7629D">
        <w:t>reported</w:t>
      </w:r>
      <w:proofErr w:type="gramEnd"/>
      <w:r w:rsidR="00B7629D">
        <w:t xml:space="preserve"> a patient population within the</w:t>
      </w:r>
      <w:r w:rsidR="00C57FB4" w:rsidRPr="00A72DC8">
        <w:t xml:space="preserve"> MSP group </w:t>
      </w:r>
      <w:r w:rsidR="00B7629D">
        <w:t xml:space="preserve">who </w:t>
      </w:r>
      <w:r w:rsidR="00C57FB4" w:rsidRPr="00A72DC8">
        <w:t>were significantly more li</w:t>
      </w:r>
      <w:r w:rsidR="006619D7" w:rsidRPr="00A72DC8">
        <w:t>kely to have</w:t>
      </w:r>
      <w:r w:rsidR="00C11467" w:rsidRPr="00A72DC8">
        <w:t xml:space="preserve"> atypical mole syndrome, a family history of melanoma or previous melanoma </w:t>
      </w:r>
      <w:r w:rsidRPr="00A72DC8">
        <w:t>than the standard care</w:t>
      </w:r>
      <w:r w:rsidR="006619D7" w:rsidRPr="00A72DC8">
        <w:t xml:space="preserve"> </w:t>
      </w:r>
      <w:r w:rsidRPr="00A72DC8">
        <w:t>group</w:t>
      </w:r>
      <w:r w:rsidR="006619D7" w:rsidRPr="00A72DC8">
        <w:t>.</w:t>
      </w:r>
      <w:r w:rsidR="009B15AB" w:rsidRPr="00A72DC8">
        <w:t xml:space="preserve"> </w:t>
      </w:r>
      <w:r w:rsidRPr="00A72DC8">
        <w:t>These differences</w:t>
      </w:r>
      <w:r w:rsidR="005B2F3E" w:rsidRPr="00A72DC8">
        <w:t xml:space="preserve"> </w:t>
      </w:r>
      <w:r w:rsidR="008500A0">
        <w:t>are likely to</w:t>
      </w:r>
      <w:r w:rsidR="00AD2F73" w:rsidRPr="00A72DC8">
        <w:t xml:space="preserve"> bias </w:t>
      </w:r>
      <w:r w:rsidR="005B2F3E" w:rsidRPr="00A72DC8">
        <w:t xml:space="preserve">the results </w:t>
      </w:r>
      <w:r w:rsidR="008500A0">
        <w:t>towards the intervention.</w:t>
      </w:r>
      <w:r w:rsidR="005B2F3E" w:rsidRPr="00A72DC8">
        <w:t xml:space="preserve"> </w:t>
      </w:r>
      <w:r w:rsidR="008500A0">
        <w:t>N</w:t>
      </w:r>
      <w:r w:rsidR="005B2F3E" w:rsidRPr="00A72DC8">
        <w:t xml:space="preserve">one of the studies adjusted their statistical analysis for potential confounders. </w:t>
      </w:r>
      <w:r w:rsidR="00AD2F73" w:rsidRPr="00A72DC8">
        <w:t xml:space="preserve">The definition of standard care </w:t>
      </w:r>
      <w:r w:rsidR="00420C8E">
        <w:t>was</w:t>
      </w:r>
      <w:r w:rsidR="00AD2F73" w:rsidRPr="00A72DC8">
        <w:t xml:space="preserve"> unclear and inconsistent across the studies</w:t>
      </w:r>
      <w:r w:rsidR="00DD4A5E" w:rsidRPr="00A72DC8">
        <w:t xml:space="preserve">. </w:t>
      </w:r>
      <w:hyperlink w:anchor="_ENREF_14" w:tooltip="Mintsoulis, 2016 #15" w:history="1">
        <w:r w:rsidR="00267B4B">
          <w:fldChar w:fldCharType="begin">
            <w:fldData xml:space="preserve">PEVuZE5vdGU+PENpdGUgQXV0aG9yWWVhcj0iMSI+PEF1dGhvcj5NaW50c291bGlzPC9BdXRob3I+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267B4B">
          <w:instrText xml:space="preserve"> ADDIN EN.CITE </w:instrText>
        </w:r>
        <w:r w:rsidR="00267B4B">
          <w:fldChar w:fldCharType="begin">
            <w:fldData xml:space="preserve">PEVuZE5vdGU+PENpdGUgQXV0aG9yWWVhcj0iMSI+PEF1dGhvcj5NaW50c291bGlzPC9BdXRob3I+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267B4B">
          <w:instrText xml:space="preserve"> ADDIN EN.CITE.DATA </w:instrText>
        </w:r>
        <w:r w:rsidR="00267B4B">
          <w:fldChar w:fldCharType="end"/>
        </w:r>
        <w:r w:rsidR="00267B4B">
          <w:fldChar w:fldCharType="separate"/>
        </w:r>
        <w:r w:rsidR="00267B4B">
          <w:rPr>
            <w:noProof/>
          </w:rPr>
          <w:t>Mintsoulis and Beecker (2016)</w:t>
        </w:r>
        <w:r w:rsidR="00267B4B">
          <w:fldChar w:fldCharType="end"/>
        </w:r>
      </w:hyperlink>
      <w:r w:rsidR="00B7629D">
        <w:t xml:space="preserve"> </w:t>
      </w:r>
      <w:proofErr w:type="gramStart"/>
      <w:r w:rsidR="00B7629D">
        <w:t>reported</w:t>
      </w:r>
      <w:proofErr w:type="gramEnd"/>
      <w:r w:rsidR="00DD4A5E" w:rsidRPr="00A72DC8">
        <w:t xml:space="preserve"> patients </w:t>
      </w:r>
      <w:r w:rsidR="00B7629D">
        <w:t>treated with</w:t>
      </w:r>
      <w:r w:rsidR="00DD4A5E" w:rsidRPr="00A72DC8">
        <w:t xml:space="preserve"> standard care had a previous history of melanoma and</w:t>
      </w:r>
      <w:r w:rsidR="00F21799" w:rsidRPr="00A72DC8">
        <w:t xml:space="preserve"> underwent yearly dermoscopy surveillance (without digital photography) at a hospital dermatology clinic</w:t>
      </w:r>
      <w:r w:rsidR="00DD4A5E" w:rsidRPr="00A72DC8">
        <w:t xml:space="preserve">. This control population might differ from control patients in the other studies, where patients were referred to a dermatologist for melanoma evaluation but no information regarding their routine care </w:t>
      </w:r>
      <w:proofErr w:type="gramStart"/>
      <w:r w:rsidR="00420C8E">
        <w:t>were</w:t>
      </w:r>
      <w:proofErr w:type="gramEnd"/>
      <w:r w:rsidR="00DD4A5E" w:rsidRPr="00A72DC8">
        <w:t xml:space="preserve"> provided.</w:t>
      </w:r>
      <w:r w:rsidR="00E00ECB" w:rsidRPr="00A72DC8">
        <w:t xml:space="preserve"> </w:t>
      </w:r>
      <w:hyperlink w:anchor="_ENREF_25" w:tooltip="Salerni, 2014 #17" w:history="1">
        <w:r w:rsidR="00267B4B">
          <w:fldChar w:fldCharType="begin">
            <w:fldData xml:space="preserve">PEVuZE5vdGU+PENpdGUgQXV0aG9yWWVhcj0iMSI+PEF1dGhvcj5TYWxlcm5pPC9BdXRob3I+PFll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267B4B">
          <w:instrText xml:space="preserve"> ADDIN EN.CITE </w:instrText>
        </w:r>
        <w:r w:rsidR="00267B4B">
          <w:fldChar w:fldCharType="begin">
            <w:fldData xml:space="preserve">PEVuZE5vdGU+PENpdGUgQXV0aG9yWWVhcj0iMSI+PEF1dGhvcj5TYWxlcm5pPC9BdXRob3I+PFll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267B4B">
          <w:instrText xml:space="preserve"> ADDIN EN.CITE.DATA </w:instrText>
        </w:r>
        <w:r w:rsidR="00267B4B">
          <w:fldChar w:fldCharType="end"/>
        </w:r>
        <w:r w:rsidR="00267B4B">
          <w:fldChar w:fldCharType="separate"/>
        </w:r>
        <w:r w:rsidR="00267B4B">
          <w:rPr>
            <w:noProof/>
          </w:rPr>
          <w:t>Salerni, Teran et al. (2014)</w:t>
        </w:r>
        <w:r w:rsidR="00267B4B">
          <w:fldChar w:fldCharType="end"/>
        </w:r>
      </w:hyperlink>
      <w:r w:rsidR="00F21799" w:rsidRPr="00A72DC8">
        <w:t xml:space="preserve"> </w:t>
      </w:r>
      <w:proofErr w:type="gramStart"/>
      <w:r w:rsidR="00F21799" w:rsidRPr="00A72DC8">
        <w:t>included</w:t>
      </w:r>
      <w:proofErr w:type="gramEnd"/>
      <w:r w:rsidR="00F21799" w:rsidRPr="00A72DC8">
        <w:t xml:space="preserve"> two groups in standard care – one was identified as “melanoma consultation” and the second as “melanoma routine control”, but no data was reported on frequency of examinations or baseline patient characteristics. </w:t>
      </w:r>
      <w:hyperlink w:anchor="_ENREF_24" w:tooltip="Salerni, 2011 #18" w:history="1">
        <w:r w:rsidR="00267B4B">
          <w:fldChar w:fldCharType="begin">
            <w:fldData xml:space="preserve">PEVuZE5vdGU+PENpdGUgQXV0aG9yWWVhcj0iMSI+PEF1dGhvcj5TYWxlcm5pPC9BdXRob3I+PFll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</w:fldData>
          </w:fldChar>
        </w:r>
        <w:r w:rsidR="00267B4B">
          <w:instrText xml:space="preserve"> ADDIN EN.CITE </w:instrText>
        </w:r>
        <w:r w:rsidR="00267B4B">
          <w:fldChar w:fldCharType="begin">
            <w:fldData xml:space="preserve">PEVuZE5vdGU+PENpdGUgQXV0aG9yWWVhcj0iMSI+PEF1dGhvcj5TYWxlcm5pPC9BdXRob3I+PFll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</w:fldData>
          </w:fldChar>
        </w:r>
        <w:r w:rsidR="00267B4B">
          <w:instrText xml:space="preserve"> ADDIN EN.CITE.DATA </w:instrText>
        </w:r>
        <w:r w:rsidR="00267B4B">
          <w:fldChar w:fldCharType="end"/>
        </w:r>
        <w:r w:rsidR="00267B4B">
          <w:fldChar w:fldCharType="separate"/>
        </w:r>
        <w:r w:rsidR="00267B4B">
          <w:rPr>
            <w:noProof/>
          </w:rPr>
          <w:t>Salerni, Lovatto et al. (2011)</w:t>
        </w:r>
        <w:r w:rsidR="00267B4B">
          <w:fldChar w:fldCharType="end"/>
        </w:r>
      </w:hyperlink>
      <w:r w:rsidR="00F21799" w:rsidRPr="00A72DC8">
        <w:t xml:space="preserve"> </w:t>
      </w:r>
      <w:proofErr w:type="gramStart"/>
      <w:r w:rsidR="00B7331C">
        <w:t>reported</w:t>
      </w:r>
      <w:proofErr w:type="gramEnd"/>
      <w:r w:rsidR="00B7331C">
        <w:t xml:space="preserve"> </w:t>
      </w:r>
      <w:r w:rsidR="00F21799" w:rsidRPr="00A72DC8">
        <w:t xml:space="preserve">patients in the standard care group </w:t>
      </w:r>
      <w:r w:rsidR="00B7331C">
        <w:t xml:space="preserve">who </w:t>
      </w:r>
      <w:r w:rsidR="00F21799" w:rsidRPr="00A72DC8">
        <w:t xml:space="preserve">were referred to the dermatology hospital department, but there was no discussion on prior patient care.  Furthermore, none of the studies included any </w:t>
      </w:r>
      <w:r w:rsidR="00EF6A44" w:rsidRPr="00A72DC8">
        <w:t>data</w:t>
      </w:r>
      <w:r w:rsidR="00F21799" w:rsidRPr="00A72DC8">
        <w:t xml:space="preserve"> on patient follow-up.</w:t>
      </w:r>
      <w:r w:rsidR="002B1B38">
        <w:t xml:space="preserve"> </w:t>
      </w:r>
    </w:p>
    <w:p w:rsidR="00DD4A5E" w:rsidRPr="00A72DC8" w:rsidRDefault="00D57208" w:rsidP="00566960">
      <w:pPr>
        <w:pStyle w:val="ListParagraph"/>
        <w:numPr>
          <w:ilvl w:val="0"/>
          <w:numId w:val="19"/>
        </w:numPr>
        <w:jc w:val="both"/>
      </w:pPr>
      <w:r w:rsidRPr="00A72DC8">
        <w:t xml:space="preserve">The </w:t>
      </w:r>
      <w:r w:rsidR="00212071">
        <w:t>patient population</w:t>
      </w:r>
      <w:r w:rsidRPr="00A72DC8">
        <w:t xml:space="preserve"> </w:t>
      </w:r>
      <w:r w:rsidR="00212071">
        <w:t xml:space="preserve">in the MSP groups across the studies </w:t>
      </w:r>
      <w:r w:rsidRPr="00A72DC8">
        <w:t>was relatively small</w:t>
      </w:r>
      <w:r w:rsidR="00E00ECB" w:rsidRPr="00A72DC8">
        <w:t xml:space="preserve">. </w:t>
      </w:r>
      <w:r w:rsidR="00DD4A5E" w:rsidRPr="00A72DC8">
        <w:t xml:space="preserve">The study by </w:t>
      </w:r>
      <w:hyperlink w:anchor="_ENREF_14" w:tooltip="Mintsoulis, 2016 #15" w:history="1">
        <w:r w:rsidR="00267B4B">
          <w:fldChar w:fldCharType="begin">
            <w:fldData xml:space="preserve">PEVuZE5vdGU+PENpdGUgQXV0aG9yWWVhcj0iMSI+PEF1dGhvcj5NaW50c291bGlzPC9BdXRob3I+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267B4B">
          <w:instrText xml:space="preserve"> ADDIN EN.CITE </w:instrText>
        </w:r>
        <w:r w:rsidR="00267B4B">
          <w:fldChar w:fldCharType="begin">
            <w:fldData xml:space="preserve">PEVuZE5vdGU+PENpdGUgQXV0aG9yWWVhcj0iMSI+PEF1dGhvcj5NaW50c291bGlzPC9BdXRob3I+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267B4B">
          <w:instrText xml:space="preserve"> ADDIN EN.CITE.DATA </w:instrText>
        </w:r>
        <w:r w:rsidR="00267B4B">
          <w:fldChar w:fldCharType="end"/>
        </w:r>
        <w:r w:rsidR="00267B4B">
          <w:fldChar w:fldCharType="separate"/>
        </w:r>
        <w:r w:rsidR="00267B4B">
          <w:rPr>
            <w:noProof/>
          </w:rPr>
          <w:t>Mintsoulis and Beecker (2016)</w:t>
        </w:r>
        <w:r w:rsidR="00267B4B">
          <w:fldChar w:fldCharType="end"/>
        </w:r>
      </w:hyperlink>
      <w:r w:rsidR="009B15AB" w:rsidRPr="00A72DC8">
        <w:t xml:space="preserve"> </w:t>
      </w:r>
      <w:r w:rsidR="00DD4A5E" w:rsidRPr="00A72DC8">
        <w:t xml:space="preserve">only evaluated medical records from nine patients (14 melanomas) in the surveillance arm during the time period from 2010 to 2014, compared to 215 patients (277 melanomas) in the standard care group over a 10-year period (2004-2014). </w:t>
      </w:r>
      <w:r w:rsidR="00212071">
        <w:t xml:space="preserve">Salerni </w:t>
      </w:r>
      <w:proofErr w:type="gramStart"/>
      <w:r w:rsidR="00212071">
        <w:t>et</w:t>
      </w:r>
      <w:proofErr w:type="gramEnd"/>
      <w:r w:rsidR="00212071">
        <w:t xml:space="preserve">. </w:t>
      </w:r>
      <w:proofErr w:type="gramStart"/>
      <w:r w:rsidR="00212071">
        <w:t>al</w:t>
      </w:r>
      <w:proofErr w:type="gramEnd"/>
      <w:r w:rsidR="00212071">
        <w:t xml:space="preserve"> (2011) included data from 40 patients in the MSP group and 161 patients who had received standard care. </w:t>
      </w:r>
      <w:hyperlink w:anchor="_ENREF_25" w:tooltip="Salerni, 2014 #17" w:history="1">
        <w:r w:rsidR="00267B4B">
          <w:fldChar w:fldCharType="begin">
            <w:fldData xml:space="preserve">PEVuZE5vdGU+PENpdGUgQXV0aG9yWWVhcj0iMSI+PEF1dGhvcj5TYWxlcm5pPC9BdXRob3I+PFll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267B4B">
          <w:instrText xml:space="preserve"> ADDIN EN.CITE </w:instrText>
        </w:r>
        <w:r w:rsidR="00267B4B">
          <w:fldChar w:fldCharType="begin">
            <w:fldData xml:space="preserve">PEVuZE5vdGU+PENpdGUgQXV0aG9yWWVhcj0iMSI+PEF1dGhvcj5TYWxlcm5pPC9BdXRob3I+PFll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267B4B">
          <w:instrText xml:space="preserve"> ADDIN EN.CITE.DATA </w:instrText>
        </w:r>
        <w:r w:rsidR="00267B4B">
          <w:fldChar w:fldCharType="end"/>
        </w:r>
        <w:r w:rsidR="00267B4B">
          <w:fldChar w:fldCharType="separate"/>
        </w:r>
        <w:r w:rsidR="00267B4B">
          <w:rPr>
            <w:noProof/>
          </w:rPr>
          <w:t>Salerni, Teran et al. (2014)</w:t>
        </w:r>
        <w:r w:rsidR="00267B4B">
          <w:fldChar w:fldCharType="end"/>
        </w:r>
      </w:hyperlink>
      <w:r w:rsidR="00E00ECB" w:rsidRPr="00A72DC8">
        <w:t xml:space="preserve"> </w:t>
      </w:r>
      <w:proofErr w:type="gramStart"/>
      <w:r w:rsidR="00EA6503" w:rsidRPr="00A72DC8">
        <w:t>included</w:t>
      </w:r>
      <w:proofErr w:type="gramEnd"/>
      <w:r w:rsidR="00E00ECB" w:rsidRPr="00A72DC8">
        <w:t xml:space="preserve"> 89 patients, but the exact number of pat</w:t>
      </w:r>
      <w:r w:rsidR="00420C8E">
        <w:t>ients in each comparison group was</w:t>
      </w:r>
      <w:r w:rsidR="00E00ECB" w:rsidRPr="00A72DC8">
        <w:t xml:space="preserve"> not reported, only the number of melanomas analysed (12 in MSP and 35 in standard care). </w:t>
      </w:r>
    </w:p>
    <w:p w:rsidR="0013768E" w:rsidRDefault="00707D8C" w:rsidP="003C7A14">
      <w:pPr>
        <w:jc w:val="both"/>
      </w:pPr>
      <w:hyperlink w:anchor="_ENREF_14" w:tooltip="Mintsoulis, 2016 #15" w:history="1">
        <w:r w:rsidR="00267B4B">
          <w:fldChar w:fldCharType="begin">
            <w:fldData xml:space="preserve">PEVuZE5vdGU+PENpdGUgQXV0aG9yWWVhcj0iMSI+PEF1dGhvcj5NaW50c291bGlzPC9BdXRob3I+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267B4B">
          <w:instrText xml:space="preserve"> ADDIN EN.CITE </w:instrText>
        </w:r>
        <w:r w:rsidR="00267B4B">
          <w:fldChar w:fldCharType="begin">
            <w:fldData xml:space="preserve">PEVuZE5vdGU+PENpdGUgQXV0aG9yWWVhcj0iMSI+PEF1dGhvcj5NaW50c291bGlzPC9BdXRob3I+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267B4B">
          <w:instrText xml:space="preserve"> ADDIN EN.CITE.DATA </w:instrText>
        </w:r>
        <w:r w:rsidR="00267B4B">
          <w:fldChar w:fldCharType="end"/>
        </w:r>
        <w:r w:rsidR="00267B4B">
          <w:fldChar w:fldCharType="separate"/>
        </w:r>
        <w:r w:rsidR="00267B4B">
          <w:rPr>
            <w:noProof/>
          </w:rPr>
          <w:t>Mintsoulis and Beecker (2016)</w:t>
        </w:r>
        <w:r w:rsidR="00267B4B">
          <w:fldChar w:fldCharType="end"/>
        </w:r>
      </w:hyperlink>
      <w:r w:rsidR="009B15AB" w:rsidRPr="00A72DC8">
        <w:t xml:space="preserve"> </w:t>
      </w:r>
      <w:proofErr w:type="gramStart"/>
      <w:r w:rsidR="00EF6A44" w:rsidRPr="00A72DC8">
        <w:t>report</w:t>
      </w:r>
      <w:r w:rsidR="00420C8E">
        <w:t>ed</w:t>
      </w:r>
      <w:proofErr w:type="gramEnd"/>
      <w:r w:rsidR="00EF6A44" w:rsidRPr="00A72DC8">
        <w:t xml:space="preserve"> better outcomes</w:t>
      </w:r>
      <w:r w:rsidR="00B1746F">
        <w:t xml:space="preserve"> – </w:t>
      </w:r>
      <w:r w:rsidR="00386CA1">
        <w:t>lower Breslow thickness and</w:t>
      </w:r>
      <w:r w:rsidR="00B1746F">
        <w:t xml:space="preserve"> frequency of invasive melanoma </w:t>
      </w:r>
      <w:r w:rsidR="00420C8E">
        <w:t>in</w:t>
      </w:r>
      <w:r w:rsidR="00EF6A44" w:rsidRPr="00A72DC8">
        <w:t xml:space="preserve"> both MSP and standard care than the other two studies. Regular specialist </w:t>
      </w:r>
      <w:r w:rsidR="00EF6A44" w:rsidRPr="00A72DC8">
        <w:lastRenderedPageBreak/>
        <w:t xml:space="preserve">monitoring in the standard care group and the limited number of patients in the MSP group might have had an impact on these results. </w:t>
      </w:r>
      <w:hyperlink w:anchor="_ENREF_25" w:tooltip="Salerni, 2014 #17" w:history="1">
        <w:r w:rsidR="00267B4B">
          <w:fldChar w:fldCharType="begin">
            <w:fldData xml:space="preserve">PEVuZE5vdGU+PENpdGUgQXV0aG9yWWVhcj0iMSI+PEF1dGhvcj5TYWxlcm5pPC9BdXRob3I+PFll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267B4B">
          <w:instrText xml:space="preserve"> ADDIN EN.CITE </w:instrText>
        </w:r>
        <w:r w:rsidR="00267B4B">
          <w:fldChar w:fldCharType="begin">
            <w:fldData xml:space="preserve">PEVuZE5vdGU+PENpdGUgQXV0aG9yWWVhcj0iMSI+PEF1dGhvcj5TYWxlcm5pPC9BdXRob3I+PFll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267B4B">
          <w:instrText xml:space="preserve"> ADDIN EN.CITE.DATA </w:instrText>
        </w:r>
        <w:r w:rsidR="00267B4B">
          <w:fldChar w:fldCharType="end"/>
        </w:r>
        <w:r w:rsidR="00267B4B">
          <w:fldChar w:fldCharType="separate"/>
        </w:r>
        <w:r w:rsidR="00267B4B">
          <w:rPr>
            <w:noProof/>
          </w:rPr>
          <w:t>Salerni, Teran et al. (2014)</w:t>
        </w:r>
        <w:r w:rsidR="00267B4B">
          <w:fldChar w:fldCharType="end"/>
        </w:r>
      </w:hyperlink>
      <w:r w:rsidR="00B7331C">
        <w:t xml:space="preserve"> </w:t>
      </w:r>
      <w:proofErr w:type="gramStart"/>
      <w:r w:rsidR="00B7331C">
        <w:t>reported</w:t>
      </w:r>
      <w:proofErr w:type="gramEnd"/>
      <w:r w:rsidR="00EF6A44" w:rsidRPr="00A72DC8">
        <w:t xml:space="preserve"> patients in the non-MSP standard care group who received routine melanoma controls also had thinner Breslow index and </w:t>
      </w:r>
      <w:r w:rsidR="003C0F5E">
        <w:t xml:space="preserve">a </w:t>
      </w:r>
      <w:r w:rsidR="00EF6A44" w:rsidRPr="00A72DC8">
        <w:t>higher number of in-situ melanomas than those who were classified as having a melanoma consultation</w:t>
      </w:r>
      <w:r w:rsidR="000B272B" w:rsidRPr="00A72DC8">
        <w:t>, suggesting a positive effect of melanoma monitoring without MSP</w:t>
      </w:r>
      <w:r w:rsidR="00816505" w:rsidRPr="00A72DC8">
        <w:t>.</w:t>
      </w:r>
    </w:p>
    <w:p w:rsidR="00FB21D1" w:rsidRDefault="009927D1" w:rsidP="009927D1">
      <w:pPr>
        <w:spacing w:before="240"/>
        <w:jc w:val="both"/>
      </w:pPr>
      <w:r>
        <w:t>None of the studies reported</w:t>
      </w:r>
      <w:r w:rsidR="00E417B5">
        <w:t xml:space="preserve"> the</w:t>
      </w:r>
      <w:r>
        <w:t xml:space="preserve"> number of excisions or r</w:t>
      </w:r>
      <w:r w:rsidRPr="00722A1A">
        <w:t>atio for benign</w:t>
      </w:r>
      <w:proofErr w:type="gramStart"/>
      <w:r w:rsidRPr="00722A1A">
        <w:t>:malignant</w:t>
      </w:r>
      <w:proofErr w:type="gramEnd"/>
      <w:r w:rsidRPr="00722A1A">
        <w:t xml:space="preserve"> excisions for melanoma diagnosis</w:t>
      </w:r>
      <w:r>
        <w:t xml:space="preserve">. </w:t>
      </w:r>
      <w:r w:rsidR="00FB21D1">
        <w:t xml:space="preserve">These are important measures of effectiveness as the surveillance program is proposed to reduce the number of excisions leading to better quality of life for patients and reduced costs, however, increased excisions due to more intensive monitoring is also possible. </w:t>
      </w:r>
    </w:p>
    <w:p w:rsidR="00722A1A" w:rsidRDefault="0013768E" w:rsidP="00722A1A">
      <w:pPr>
        <w:spacing w:before="240"/>
        <w:jc w:val="both"/>
      </w:pPr>
      <w:r w:rsidRPr="00A72DC8">
        <w:t>In summary,</w:t>
      </w:r>
      <w:r w:rsidR="008F6437">
        <w:t xml:space="preserve"> </w:t>
      </w:r>
      <w:r w:rsidR="008500A0">
        <w:t xml:space="preserve">the addition of MSP </w:t>
      </w:r>
      <w:r w:rsidR="008F6437">
        <w:t>resulted in</w:t>
      </w:r>
      <w:r w:rsidR="008500A0">
        <w:t xml:space="preserve"> a reduction in mean breslow thickness in all three studies (</w:t>
      </w:r>
      <w:r w:rsidR="008F6437">
        <w:t>all p&lt;0.05</w:t>
      </w:r>
      <w:r w:rsidR="008500A0">
        <w:t>) and an increase in situ: invasive ratio (</w:t>
      </w:r>
      <w:r w:rsidR="008F6437">
        <w:t>all p&lt;0.05</w:t>
      </w:r>
      <w:r w:rsidR="008500A0">
        <w:t xml:space="preserve">). </w:t>
      </w:r>
      <w:r w:rsidR="008F6437">
        <w:t>A low Breslow index and higher frequency of in-situ lesions indicate early stage melanoma, which is a significant predictor of survival</w:t>
      </w:r>
      <w:r w:rsidR="00B60DA2">
        <w:t xml:space="preserve"> </w:t>
      </w:r>
      <w:r w:rsidR="00B60DA2">
        <w:fldChar w:fldCharType="begin">
          <w:fldData xml:space="preserve">PEVuZE5vdGU+PENpdGU+PEF1dGhvcj5BdXN0cmFsaWFuIEluc3RpdHV0ZSBvZiBIZWFsdGggYW5k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=
</w:fldData>
        </w:fldChar>
      </w:r>
      <w:r w:rsidR="00017635">
        <w:instrText xml:space="preserve"> ADDIN EN.CITE </w:instrText>
      </w:r>
      <w:r w:rsidR="00017635">
        <w:fldChar w:fldCharType="begin">
          <w:fldData xml:space="preserve">PEVuZE5vdGU+PENpdGU+PEF1dGhvcj5BdXN0cmFsaWFuIEluc3RpdHV0ZSBvZiBIZWFsdGggYW5k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=
</w:fldData>
        </w:fldChar>
      </w:r>
      <w:r w:rsidR="00017635">
        <w:instrText xml:space="preserve"> ADDIN EN.CITE.DATA </w:instrText>
      </w:r>
      <w:r w:rsidR="00017635">
        <w:fldChar w:fldCharType="end"/>
      </w:r>
      <w:r w:rsidR="00B60DA2">
        <w:fldChar w:fldCharType="separate"/>
      </w:r>
      <w:r w:rsidR="00B60DA2">
        <w:rPr>
          <w:noProof/>
        </w:rPr>
        <w:t>(</w:t>
      </w:r>
      <w:hyperlink w:anchor="_ENREF_9" w:tooltip="Balch, 2009 #23" w:history="1">
        <w:r w:rsidR="00267B4B">
          <w:rPr>
            <w:noProof/>
          </w:rPr>
          <w:t>Balch, Gershenwald et al. 2009</w:t>
        </w:r>
      </w:hyperlink>
      <w:proofErr w:type="gramStart"/>
      <w:r w:rsidR="00B60DA2">
        <w:rPr>
          <w:noProof/>
        </w:rPr>
        <w:t xml:space="preserve">, </w:t>
      </w:r>
      <w:hyperlink w:anchor="_ENREF_6" w:tooltip="Australian Institute of Health and Welfare, 2016 #26" w:history="1">
        <w:r w:rsidR="00267B4B">
          <w:rPr>
            <w:noProof/>
          </w:rPr>
          <w:t>Australian Institute of Health and Welfare 2016</w:t>
        </w:r>
      </w:hyperlink>
      <w:r w:rsidR="00B60DA2">
        <w:rPr>
          <w:noProof/>
        </w:rPr>
        <w:t>,</w:t>
      </w:r>
      <w:proofErr w:type="gramEnd"/>
      <w:r w:rsidR="00B60DA2">
        <w:rPr>
          <w:noProof/>
        </w:rPr>
        <w:t xml:space="preserve"> </w:t>
      </w:r>
      <w:hyperlink w:anchor="_ENREF_34" w:tooltip="Wernli, 2016 #28" w:history="1">
        <w:r w:rsidR="00267B4B">
          <w:rPr>
            <w:noProof/>
          </w:rPr>
          <w:t>Wernli, Henrikson et al. 2016</w:t>
        </w:r>
      </w:hyperlink>
      <w:r w:rsidR="00B60DA2">
        <w:rPr>
          <w:noProof/>
        </w:rPr>
        <w:t>)</w:t>
      </w:r>
      <w:r w:rsidR="00B60DA2">
        <w:fldChar w:fldCharType="end"/>
      </w:r>
      <w:r w:rsidR="00E417B5">
        <w:t xml:space="preserve">. </w:t>
      </w:r>
      <w:r w:rsidR="009927D1" w:rsidRPr="009927D1">
        <w:t>T</w:t>
      </w:r>
      <w:r w:rsidR="00722A1A">
        <w:t>herefore</w:t>
      </w:r>
      <w:r w:rsidR="009927D1">
        <w:t>,</w:t>
      </w:r>
      <w:r w:rsidR="00722A1A">
        <w:t xml:space="preserve"> the findings are supportive of a benefit from MSP in the proposed population</w:t>
      </w:r>
      <w:r w:rsidR="009927D1">
        <w:t>.</w:t>
      </w:r>
    </w:p>
    <w:p w:rsidR="003C7A14" w:rsidRDefault="004D0DDD" w:rsidP="003C7A14">
      <w:pPr>
        <w:jc w:val="both"/>
      </w:pPr>
      <w:r>
        <w:t>However,</w:t>
      </w:r>
      <w:r w:rsidRPr="004D0DDD">
        <w:t xml:space="preserve"> </w:t>
      </w:r>
      <w:r w:rsidR="0013768E" w:rsidRPr="00A72DC8">
        <w:t xml:space="preserve">the quality of the evidence was very low and </w:t>
      </w:r>
      <w:r w:rsidR="00E41AEB">
        <w:t>the applicability of the studies is limited</w:t>
      </w:r>
      <w:r w:rsidR="0013768E" w:rsidRPr="00A72DC8">
        <w:t>.</w:t>
      </w:r>
      <w:r w:rsidR="00E41AEB">
        <w:t xml:space="preserve"> The findings should therefore be interpreted with caution and the true effect of the proposed intervention remains unclear.</w:t>
      </w:r>
      <w:r w:rsidR="00816505" w:rsidRPr="00A72DC8">
        <w:t xml:space="preserve"> </w:t>
      </w:r>
      <w:r w:rsidR="0013768E" w:rsidRPr="00A72DC8">
        <w:t>Further research in the form of randomised controlled trials</w:t>
      </w:r>
      <w:r>
        <w:t xml:space="preserve"> is warranted</w:t>
      </w:r>
      <w:r w:rsidR="0013768E" w:rsidRPr="00A72DC8">
        <w:t xml:space="preserve"> to determine the </w:t>
      </w:r>
      <w:r w:rsidR="00874E81" w:rsidRPr="00A72DC8">
        <w:t>impact of MSP on patient’s outcomes.</w:t>
      </w:r>
      <w:r w:rsidR="0013768E" w:rsidRPr="00A72DC8">
        <w:t xml:space="preserve"> </w:t>
      </w:r>
    </w:p>
    <w:p w:rsidR="003716C6" w:rsidRPr="003716C6" w:rsidRDefault="003716C6" w:rsidP="009E4000">
      <w:pPr>
        <w:pStyle w:val="Heading3"/>
      </w:pPr>
      <w:bookmarkStart w:id="173" w:name="_Toc484612345"/>
      <w:r w:rsidRPr="003716C6">
        <w:t>B.8.</w:t>
      </w:r>
      <w:r>
        <w:t>2</w:t>
      </w:r>
      <w:r w:rsidRPr="003716C6">
        <w:t>.</w:t>
      </w:r>
      <w:r>
        <w:t>Very</w:t>
      </w:r>
      <w:r w:rsidR="00E4183B">
        <w:t xml:space="preserve"> High-</w:t>
      </w:r>
      <w:r w:rsidRPr="003716C6">
        <w:t>Risk Population</w:t>
      </w:r>
      <w:bookmarkEnd w:id="173"/>
    </w:p>
    <w:p w:rsidR="003716C6" w:rsidRDefault="003716C6" w:rsidP="003C7A14">
      <w:pPr>
        <w:jc w:val="both"/>
      </w:pPr>
      <w:r>
        <w:t>No available evidence</w:t>
      </w:r>
      <w:r w:rsidR="00E4183B">
        <w:t>.</w:t>
      </w:r>
    </w:p>
    <w:p w:rsidR="003716C6" w:rsidRDefault="003716C6" w:rsidP="003C7A14">
      <w:pPr>
        <w:jc w:val="both"/>
      </w:pPr>
    </w:p>
    <w:p w:rsidR="00451B14" w:rsidRPr="00183E4D" w:rsidRDefault="00451B14" w:rsidP="00451B14">
      <w:pPr>
        <w:pStyle w:val="Heading1"/>
        <w:jc w:val="both"/>
      </w:pPr>
      <w:bookmarkStart w:id="174" w:name="_Toc480961859"/>
      <w:bookmarkStart w:id="175" w:name="_Ref482108916"/>
      <w:bookmarkStart w:id="176" w:name="_Toc484612346"/>
      <w:bookmarkStart w:id="177" w:name="_Toc460813781"/>
      <w:bookmarkStart w:id="178" w:name="_Ref170792604"/>
      <w:bookmarkStart w:id="179" w:name="_Ref190841600"/>
      <w:bookmarkStart w:id="180" w:name="_Toc379118101"/>
      <w:bookmarkStart w:id="181" w:name="_Toc381796504"/>
      <w:bookmarkStart w:id="182" w:name="_Ref480460551"/>
      <w:bookmarkStart w:id="183" w:name="_Ref480460555"/>
      <w:bookmarkStart w:id="184" w:name="_Ref480460772"/>
      <w:bookmarkStart w:id="185" w:name="_Ref480467961"/>
      <w:bookmarkStart w:id="186" w:name="_Ref480468059"/>
      <w:r w:rsidRPr="00183E4D">
        <w:lastRenderedPageBreak/>
        <w:t>Section C</w:t>
      </w:r>
      <w:r w:rsidRPr="00183E4D">
        <w:tab/>
        <w:t>Translation Issues</w:t>
      </w:r>
      <w:bookmarkEnd w:id="174"/>
      <w:bookmarkEnd w:id="175"/>
      <w:bookmarkEnd w:id="176"/>
    </w:p>
    <w:p w:rsidR="00451B14" w:rsidRDefault="003A6325" w:rsidP="003A6325">
      <w:pPr>
        <w:pStyle w:val="Heading2"/>
      </w:pPr>
      <w:bookmarkStart w:id="187" w:name="_Toc480961860"/>
      <w:bookmarkStart w:id="188" w:name="_Toc484612347"/>
      <w:bookmarkStart w:id="189" w:name="_Toc426968183"/>
      <w:r>
        <w:t>C</w:t>
      </w:r>
      <w:r w:rsidR="002628D4">
        <w:t>.</w:t>
      </w:r>
      <w:r>
        <w:t>1</w:t>
      </w:r>
      <w:r w:rsidR="002628D4">
        <w:t>.</w:t>
      </w:r>
      <w:r w:rsidR="002628D4">
        <w:tab/>
      </w:r>
      <w:r>
        <w:t xml:space="preserve"> </w:t>
      </w:r>
      <w:r w:rsidR="00451B14">
        <w:t>Overview</w:t>
      </w:r>
      <w:bookmarkEnd w:id="187"/>
      <w:bookmarkEnd w:id="188"/>
      <w:r w:rsidR="00451B14">
        <w:t xml:space="preserve"> </w:t>
      </w:r>
      <w:bookmarkEnd w:id="189"/>
    </w:p>
    <w:p w:rsidR="00405D5A" w:rsidRPr="00405D5A" w:rsidRDefault="00405D5A" w:rsidP="00405D5A">
      <w:r w:rsidRPr="00405D5A">
        <w:t>The clinical evaluation suggested that, relative to standard care, MSP has non-inferior safety and uncertain effectiveness based on the evidence profile given in Section B. Given the poor quality and limi</w:t>
      </w:r>
      <w:r w:rsidR="00876F8C">
        <w:t xml:space="preserve">ted data presented in Section B </w:t>
      </w:r>
      <w:r w:rsidRPr="00405D5A">
        <w:t xml:space="preserve">Clinical Evaluation, the clinical evidence was not </w:t>
      </w:r>
      <w:r w:rsidR="005B583D">
        <w:t xml:space="preserve">considered </w:t>
      </w:r>
      <w:r w:rsidRPr="00405D5A">
        <w:t>sufficient to be used in the economic analysis.</w:t>
      </w:r>
    </w:p>
    <w:p w:rsidR="007D2542" w:rsidRDefault="00945E87" w:rsidP="007D2542">
      <w:r>
        <w:t xml:space="preserve">The </w:t>
      </w:r>
      <w:r w:rsidR="00B10D0E">
        <w:t xml:space="preserve">cost-effectiveness model is presented in Section D is based on a published economic </w:t>
      </w:r>
      <w:r w:rsidR="00C54046">
        <w:t>evaluation</w:t>
      </w:r>
      <w:r w:rsidR="00D72438">
        <w:t xml:space="preserve"> </w:t>
      </w:r>
      <w:r w:rsidR="001E2C0B">
        <w:fldChar w:fldCharType="begin">
          <w:fldData xml:space="preserve">PEVuZE5vdGU+PENpdGU+PEF1dGhvcj5XYXR0czwvQXV0aG9yPjxZZWFyPjIwMTc8L1llYXI+PFJl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=
</w:fldData>
        </w:fldChar>
      </w:r>
      <w:r w:rsidR="001E2C0B">
        <w:instrText xml:space="preserve"> ADDIN EN.CITE </w:instrText>
      </w:r>
      <w:r w:rsidR="001E2C0B">
        <w:fldChar w:fldCharType="begin">
          <w:fldData xml:space="preserve">PEVuZE5vdGU+PENpdGU+PEF1dGhvcj5XYXR0czwvQXV0aG9yPjxZZWFyPjIwMTc8L1llYXI+PFJl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=
</w:fldData>
        </w:fldChar>
      </w:r>
      <w:r w:rsidR="001E2C0B">
        <w:instrText xml:space="preserve"> ADDIN EN.CITE.DATA </w:instrText>
      </w:r>
      <w:r w:rsidR="001E2C0B">
        <w:fldChar w:fldCharType="end"/>
      </w:r>
      <w:r w:rsidR="001E2C0B">
        <w:fldChar w:fldCharType="separate"/>
      </w:r>
      <w:r w:rsidR="001E2C0B">
        <w:rPr>
          <w:noProof/>
        </w:rPr>
        <w:t>(</w:t>
      </w:r>
      <w:hyperlink w:anchor="_ENREF_33" w:tooltip="Watts, 2017 #22" w:history="1">
        <w:r w:rsidR="00267B4B">
          <w:rPr>
            <w:noProof/>
          </w:rPr>
          <w:t>Watts, Cust et al. 2017</w:t>
        </w:r>
      </w:hyperlink>
      <w:r w:rsidR="001E2C0B">
        <w:rPr>
          <w:noProof/>
        </w:rPr>
        <w:t>)</w:t>
      </w:r>
      <w:r w:rsidR="001E2C0B">
        <w:fldChar w:fldCharType="end"/>
      </w:r>
      <w:r w:rsidR="00B10D0E">
        <w:t>.</w:t>
      </w:r>
      <w:r w:rsidR="00AE1ECA">
        <w:t xml:space="preserve"> The study by Watts et al. (2017) is a cost-effectiveness analysis </w:t>
      </w:r>
      <w:r w:rsidR="007D2542">
        <w:t>from the Australia</w:t>
      </w:r>
      <w:r w:rsidR="000A5CDE">
        <w:t>n healthcare system perspective,</w:t>
      </w:r>
      <w:r w:rsidR="007D2542">
        <w:t xml:space="preserve"> comparing the cost and benefits of MSP for very high</w:t>
      </w:r>
      <w:r w:rsidR="00D72438">
        <w:t>-</w:t>
      </w:r>
      <w:r w:rsidR="007D2542">
        <w:t xml:space="preserve">risk patients in a </w:t>
      </w:r>
      <w:r w:rsidR="00BE3161">
        <w:t>H</w:t>
      </w:r>
      <w:r w:rsidR="007D2542">
        <w:t>igh-risk dermatology clinic at the Royal Prince Alfred Hospital i</w:t>
      </w:r>
      <w:r w:rsidR="00860600">
        <w:t xml:space="preserve">n Sydney </w:t>
      </w:r>
      <w:r w:rsidR="007D2542">
        <w:t>with</w:t>
      </w:r>
      <w:r w:rsidR="00004359">
        <w:t xml:space="preserve"> standard care in the community</w:t>
      </w:r>
      <w:r w:rsidR="000A5CDE">
        <w:t xml:space="preserve">. </w:t>
      </w:r>
    </w:p>
    <w:p w:rsidR="00B10D0E" w:rsidRPr="00D4220D" w:rsidRDefault="00B10D0E" w:rsidP="00451B14">
      <w:r w:rsidRPr="00D4220D">
        <w:t>Th</w:t>
      </w:r>
      <w:r w:rsidR="00C45E10" w:rsidRPr="00D4220D">
        <w:t>e key translation issues for this</w:t>
      </w:r>
      <w:r w:rsidRPr="00D4220D">
        <w:t xml:space="preserve"> model are:</w:t>
      </w:r>
    </w:p>
    <w:p w:rsidR="00B10D0E" w:rsidRPr="00D4220D" w:rsidRDefault="00B10D0E" w:rsidP="00566960">
      <w:pPr>
        <w:pStyle w:val="ListParagraph"/>
        <w:numPr>
          <w:ilvl w:val="0"/>
          <w:numId w:val="17"/>
        </w:numPr>
      </w:pPr>
      <w:r w:rsidRPr="00D4220D">
        <w:t>Validity of the clinical evidence used in the model</w:t>
      </w:r>
      <w:r w:rsidR="00D72438">
        <w:t>;</w:t>
      </w:r>
    </w:p>
    <w:p w:rsidR="00B10D0E" w:rsidRPr="00D4220D" w:rsidRDefault="00C54046" w:rsidP="00566960">
      <w:pPr>
        <w:pStyle w:val="ListParagraph"/>
        <w:numPr>
          <w:ilvl w:val="0"/>
          <w:numId w:val="17"/>
        </w:numPr>
      </w:pPr>
      <w:r w:rsidRPr="00D4220D">
        <w:t xml:space="preserve">Applicability of the modelled population to </w:t>
      </w:r>
      <w:r w:rsidR="00D4220D">
        <w:t>the high risk population</w:t>
      </w:r>
      <w:r w:rsidRPr="00D4220D">
        <w:t xml:space="preserve"> proposed for funding</w:t>
      </w:r>
      <w:r w:rsidR="00D72438">
        <w:t>; and</w:t>
      </w:r>
    </w:p>
    <w:p w:rsidR="00C54046" w:rsidRPr="00D4220D" w:rsidRDefault="00C54046" w:rsidP="00566960">
      <w:pPr>
        <w:pStyle w:val="ListParagraph"/>
        <w:numPr>
          <w:ilvl w:val="0"/>
          <w:numId w:val="17"/>
        </w:numPr>
      </w:pPr>
      <w:r w:rsidRPr="00D4220D">
        <w:t>Applicability of the model of care</w:t>
      </w:r>
      <w:r w:rsidR="00493F0E">
        <w:t xml:space="preserve"> </w:t>
      </w:r>
      <w:r w:rsidRPr="00D4220D">
        <w:t>to those proposed for funding</w:t>
      </w:r>
      <w:r w:rsidR="00D72438">
        <w:t>.</w:t>
      </w:r>
    </w:p>
    <w:p w:rsidR="00163E17" w:rsidRDefault="003A6325" w:rsidP="003A6325">
      <w:pPr>
        <w:pStyle w:val="Heading2"/>
      </w:pPr>
      <w:bookmarkStart w:id="190" w:name="_Toc484612348"/>
      <w:r>
        <w:t>C</w:t>
      </w:r>
      <w:r w:rsidR="002628D4">
        <w:t>.2.</w:t>
      </w:r>
      <w:r w:rsidR="002628D4">
        <w:tab/>
      </w:r>
      <w:r>
        <w:t xml:space="preserve"> </w:t>
      </w:r>
      <w:r w:rsidR="00163E17">
        <w:t>Applicability translation issues</w:t>
      </w:r>
      <w:bookmarkEnd w:id="190"/>
    </w:p>
    <w:p w:rsidR="00260967" w:rsidRDefault="00AE1ECA" w:rsidP="00260967">
      <w:r>
        <w:t xml:space="preserve">All the </w:t>
      </w:r>
      <w:r w:rsidR="001A3298">
        <w:t xml:space="preserve">studies presented in </w:t>
      </w:r>
      <w:r w:rsidR="008915A2">
        <w:t>Section B include</w:t>
      </w:r>
      <w:r w:rsidR="00FC34F8">
        <w:t xml:space="preserve"> a patient population at high risk of melanoma, but no comparative evidence was found for patients at very high risk. In contrast, the study by Watts et al. (2017) focused on patients at very high risk</w:t>
      </w:r>
      <w:r w:rsidR="00C45E10">
        <w:t>,</w:t>
      </w:r>
      <w:r w:rsidR="003A744C">
        <w:t xml:space="preserve"> </w:t>
      </w:r>
      <w:r w:rsidR="00260967">
        <w:t>comparable to the very high</w:t>
      </w:r>
      <w:r w:rsidR="00D72438">
        <w:t>-</w:t>
      </w:r>
      <w:r w:rsidR="00260967">
        <w:t>r</w:t>
      </w:r>
      <w:r w:rsidR="00623BE9">
        <w:t xml:space="preserve">isk population in </w:t>
      </w:r>
      <w:r w:rsidR="005B583D">
        <w:t xml:space="preserve">the agreed </w:t>
      </w:r>
      <w:r w:rsidR="00623BE9">
        <w:t xml:space="preserve">protocol, </w:t>
      </w:r>
      <w:r w:rsidR="00C45E10">
        <w:t xml:space="preserve">defined as individuals </w:t>
      </w:r>
      <w:r w:rsidR="00623BE9">
        <w:t>with at least one of the following</w:t>
      </w:r>
      <w:r w:rsidR="00C45E10">
        <w:t xml:space="preserve"> characteristics</w:t>
      </w:r>
      <w:r w:rsidR="00623BE9">
        <w:t xml:space="preserve">: </w:t>
      </w:r>
    </w:p>
    <w:p w:rsidR="00623BE9" w:rsidRDefault="00623BE9" w:rsidP="00BE3161">
      <w:pPr>
        <w:pStyle w:val="ListParagraph"/>
        <w:numPr>
          <w:ilvl w:val="0"/>
          <w:numId w:val="44"/>
        </w:numPr>
      </w:pPr>
      <w:r>
        <w:t>Confirmed family history of three or more first- or second-degree relatives with melanoma and a confirmed personal history of invasive melanoma</w:t>
      </w:r>
      <w:r w:rsidR="00D72438">
        <w:t>;</w:t>
      </w:r>
    </w:p>
    <w:p w:rsidR="00623BE9" w:rsidRDefault="00623BE9" w:rsidP="00BE3161">
      <w:pPr>
        <w:pStyle w:val="ListParagraph"/>
        <w:numPr>
          <w:ilvl w:val="0"/>
          <w:numId w:val="44"/>
        </w:numPr>
      </w:pPr>
      <w:r>
        <w:t>Dysplastic nevus syndrome and a confirmed personal history of invasive melanoma</w:t>
      </w:r>
      <w:r w:rsidR="00D72438">
        <w:t>;</w:t>
      </w:r>
    </w:p>
    <w:p w:rsidR="00623BE9" w:rsidRDefault="00623BE9" w:rsidP="00BE3161">
      <w:pPr>
        <w:pStyle w:val="ListParagraph"/>
        <w:numPr>
          <w:ilvl w:val="0"/>
          <w:numId w:val="44"/>
        </w:numPr>
      </w:pPr>
      <w:r>
        <w:t>Personal history of at least two confirmed invasive melanomas, one</w:t>
      </w:r>
      <w:r w:rsidR="00D72438">
        <w:t xml:space="preserve"> of which</w:t>
      </w:r>
      <w:r>
        <w:t xml:space="preserve"> diagnosed in the past 10 years</w:t>
      </w:r>
      <w:r w:rsidR="00D72438">
        <w:t>; and</w:t>
      </w:r>
    </w:p>
    <w:p w:rsidR="00623BE9" w:rsidRDefault="00623BE9" w:rsidP="00BE3161">
      <w:pPr>
        <w:pStyle w:val="ListParagraph"/>
        <w:numPr>
          <w:ilvl w:val="0"/>
          <w:numId w:val="44"/>
        </w:numPr>
      </w:pPr>
      <w:r>
        <w:t>Confirmed high-penetrance mutation affecting melanoma risk</w:t>
      </w:r>
      <w:r w:rsidR="00D72438">
        <w:t>.</w:t>
      </w:r>
    </w:p>
    <w:p w:rsidR="00B4391C" w:rsidRDefault="00A24E5F" w:rsidP="00A24E5F">
      <w:r>
        <w:t xml:space="preserve">The </w:t>
      </w:r>
      <w:r w:rsidRPr="00A24E5F">
        <w:t>model</w:t>
      </w:r>
      <w:r>
        <w:t xml:space="preserve"> by Watts (2017) </w:t>
      </w:r>
      <w:r w:rsidRPr="00A24E5F">
        <w:t>is highly applicable to current clinical practice as it used data from the Australian healthcare system and a prospective Australian study of very high risk patients. Therefore, it is directly relevant for the Australian setting.</w:t>
      </w:r>
      <w:r>
        <w:t xml:space="preserve"> However, t</w:t>
      </w:r>
      <w:r w:rsidR="00B4391C" w:rsidRPr="00B4391C">
        <w:t xml:space="preserve">he MSP intervention was conducted in a </w:t>
      </w:r>
      <w:r w:rsidR="00B4391C" w:rsidRPr="00B4391C">
        <w:lastRenderedPageBreak/>
        <w:t>cohort of very high risk individuals attending a highly specialised clinic in a tertiary hospital within an urban setting; therefore, the generalizability of the model’s cost-effectiveness results to patients at high risk</w:t>
      </w:r>
      <w:r w:rsidR="005B583D">
        <w:t xml:space="preserve"> </w:t>
      </w:r>
      <w:r w:rsidR="00B4391C" w:rsidRPr="00B4391C">
        <w:t>(for whom the evidence in</w:t>
      </w:r>
      <w:r w:rsidR="00BE3161">
        <w:t xml:space="preserve"> Section B</w:t>
      </w:r>
      <w:r w:rsidR="00B4391C" w:rsidRPr="00B4391C">
        <w:t xml:space="preserve"> is relevant) is uncertain</w:t>
      </w:r>
      <w:r w:rsidR="00B4391C">
        <w:t>.</w:t>
      </w:r>
    </w:p>
    <w:p w:rsidR="00451B14" w:rsidRDefault="003A6325" w:rsidP="003A6325">
      <w:pPr>
        <w:pStyle w:val="Heading2"/>
      </w:pPr>
      <w:bookmarkStart w:id="191" w:name="_Toc426968185"/>
      <w:bookmarkStart w:id="192" w:name="_Toc480961862"/>
      <w:bookmarkStart w:id="193" w:name="_Toc484612349"/>
      <w:r>
        <w:t>C</w:t>
      </w:r>
      <w:r w:rsidR="002628D4">
        <w:t>.</w:t>
      </w:r>
      <w:r>
        <w:t>3</w:t>
      </w:r>
      <w:r w:rsidR="002628D4">
        <w:t>.</w:t>
      </w:r>
      <w:r w:rsidR="002628D4">
        <w:tab/>
      </w:r>
      <w:r>
        <w:t xml:space="preserve"> </w:t>
      </w:r>
      <w:r w:rsidR="00451B14">
        <w:t>Extrapolation translation issues</w:t>
      </w:r>
      <w:bookmarkEnd w:id="191"/>
      <w:bookmarkEnd w:id="192"/>
      <w:bookmarkEnd w:id="193"/>
    </w:p>
    <w:p w:rsidR="00C40E3B" w:rsidRDefault="00C40E3B" w:rsidP="00C40E3B">
      <w:r>
        <w:t>Watts et al. (2017) developed a Markov model to simulate the management and progression of melanoma over a 10-year time horizon and six health states that would represent long-term follow-up (details of the model are described in Section D</w:t>
      </w:r>
      <w:r w:rsidR="00536588">
        <w:t xml:space="preserve"> </w:t>
      </w:r>
      <w:r>
        <w:t>Economic Evaluation).</w:t>
      </w:r>
      <w:r w:rsidR="00536588">
        <w:t xml:space="preserve"> The overall relative survival for melanoma has been reported to stabilise after 9 years</w:t>
      </w:r>
      <w:r w:rsidR="00BE3161">
        <w:t xml:space="preserve"> </w:t>
      </w:r>
      <w:r w:rsidR="001E2C0B">
        <w:fldChar w:fldCharType="begin"/>
      </w:r>
      <w:r w:rsidR="001E2C0B">
        <w:instrText xml:space="preserve"> ADDIN EN.CITE &lt;EndNote&gt;&lt;Cite&gt;&lt;Author&gt;Criscione&lt;/Author&gt;&lt;Year&gt;2010&lt;/Year&gt;&lt;RecNum&gt;27&lt;/RecNum&gt;&lt;DisplayText&gt;(Criscione and Weinstock 2010)&lt;/DisplayText&gt;&lt;record&gt;&lt;rec-number&gt;27&lt;/rec-number&gt;&lt;foreign-keys&gt;&lt;key app="EN" db-id="2wdd0dzz2s0fs8epfetx2patt0fxstp5pfp0" timestamp="1493014327"&gt;27&lt;/key&gt;&lt;/foreign-keys&gt;&lt;ref-type name="Journal Article"&gt;17&lt;/ref-type&gt;&lt;contributors&gt;&lt;authors&gt;&lt;author&gt;Criscione, Vincent D&lt;/author&gt;&lt;author&gt;Weinstock, Martin A&lt;/author&gt;&lt;/authors&gt;&lt;/contributors&gt;&lt;titles&gt;&lt;title&gt;Melanoma thickness trends in the United States, 1988–2006&lt;/title&gt;&lt;secondary-title&gt;Journal of Investigative Dermatology&lt;/secondary-title&gt;&lt;/titles&gt;&lt;periodical&gt;&lt;full-title&gt;Journal of Investigative Dermatology&lt;/full-title&gt;&lt;/periodical&gt;&lt;pages&gt;793-797&lt;/pages&gt;&lt;volume&gt;130&lt;/volume&gt;&lt;number&gt;3&lt;/number&gt;&lt;dates&gt;&lt;year&gt;2010&lt;/year&gt;&lt;/dates&gt;&lt;isbn&gt;0022-202X&lt;/isbn&gt;&lt;urls&gt;&lt;related-urls&gt;&lt;url&gt;http://ac.els-cdn.com/S0022202X15347163/1-s2.0-S0022202X15347163-main.pdf?_tid=d59f3cc6-1372-11e7-99ec-00000aab0f02&amp;amp;acdnat=1490677138_62f85009ae64ad3907c6d03717993b15&lt;/url&gt;&lt;/related-urls&gt;&lt;/urls&gt;&lt;/record&gt;&lt;/Cite&gt;&lt;/EndNote&gt;</w:instrText>
      </w:r>
      <w:r w:rsidR="001E2C0B">
        <w:fldChar w:fldCharType="separate"/>
      </w:r>
      <w:r w:rsidR="001E2C0B">
        <w:rPr>
          <w:noProof/>
        </w:rPr>
        <w:t>(</w:t>
      </w:r>
      <w:hyperlink w:anchor="_ENREF_11" w:tooltip="Criscione, 2010 #27" w:history="1">
        <w:r w:rsidR="00267B4B">
          <w:rPr>
            <w:noProof/>
          </w:rPr>
          <w:t>Criscione and Weinstock 2010</w:t>
        </w:r>
      </w:hyperlink>
      <w:r w:rsidR="001E2C0B">
        <w:rPr>
          <w:noProof/>
        </w:rPr>
        <w:t>)</w:t>
      </w:r>
      <w:r w:rsidR="001E2C0B">
        <w:fldChar w:fldCharType="end"/>
      </w:r>
      <w:r w:rsidR="00267B4B">
        <w:t>. T</w:t>
      </w:r>
      <w:r w:rsidR="00536588">
        <w:t>herefore, the selected 10-year timeframe is appropriate for this analysis as it maximises the availability of data without increasing uncertainty about future projections.</w:t>
      </w:r>
    </w:p>
    <w:p w:rsidR="00493F0E" w:rsidRDefault="00493F0E" w:rsidP="00C40E3B">
      <w:r>
        <w:t xml:space="preserve">The cost of treatment of late stage melanoma is highly variable and rapidly changing. New immunotherapy treatments were introduced in Australia after the </w:t>
      </w:r>
      <w:r w:rsidR="00536588">
        <w:t xml:space="preserve">study by </w:t>
      </w:r>
      <w:r>
        <w:t>Watts</w:t>
      </w:r>
      <w:r w:rsidR="00536588">
        <w:t xml:space="preserve"> et al. </w:t>
      </w:r>
      <w:r>
        <w:t>(2017) was finalised. The model presented in Section D has included these</w:t>
      </w:r>
      <w:r w:rsidR="00536588">
        <w:t xml:space="preserve"> new cancer immunotherapies, but these t</w:t>
      </w:r>
      <w:r w:rsidR="003C4C2B">
        <w:t xml:space="preserve">reatments and their utilisation </w:t>
      </w:r>
      <w:r w:rsidR="00536588">
        <w:t xml:space="preserve">rates may vary in the following years.  </w:t>
      </w:r>
    </w:p>
    <w:p w:rsidR="00451B14" w:rsidRDefault="003A6325" w:rsidP="003A6325">
      <w:pPr>
        <w:pStyle w:val="Heading2"/>
      </w:pPr>
      <w:bookmarkStart w:id="194" w:name="_Toc426968186"/>
      <w:bookmarkStart w:id="195" w:name="_Toc480961863"/>
      <w:bookmarkStart w:id="196" w:name="_Ref483298867"/>
      <w:bookmarkStart w:id="197" w:name="_Toc484612350"/>
      <w:r>
        <w:t>C</w:t>
      </w:r>
      <w:r w:rsidR="002628D4">
        <w:t>.</w:t>
      </w:r>
      <w:r>
        <w:t>4</w:t>
      </w:r>
      <w:r w:rsidR="002628D4">
        <w:t>.</w:t>
      </w:r>
      <w:r w:rsidR="002628D4">
        <w:tab/>
      </w:r>
      <w:r>
        <w:t xml:space="preserve"> </w:t>
      </w:r>
      <w:r w:rsidR="00451B14">
        <w:t>Transformation issues</w:t>
      </w:r>
      <w:bookmarkEnd w:id="194"/>
      <w:bookmarkEnd w:id="195"/>
      <w:bookmarkEnd w:id="196"/>
      <w:bookmarkEnd w:id="197"/>
    </w:p>
    <w:p w:rsidR="00C40E3B" w:rsidRDefault="00C40E3B" w:rsidP="00451B14">
      <w:r w:rsidRPr="00C40E3B">
        <w:t>Clinical effectiveness data used to derive the model probabilities of excisions or melanoma by stage inputs for the standard care group were obtained from linked data of patients participating in the “45 and Up” population-based study</w:t>
      </w:r>
      <w:r w:rsidR="00267B4B">
        <w:t xml:space="preserve"> </w:t>
      </w:r>
      <w:r w:rsidR="00267B4B">
        <w:fldChar w:fldCharType="begin">
          <w:fldData xml:space="preserve">PEVuZE5vdGU+PENpdGU+PEF1dGhvcj5CYW5rczwvQXV0aG9yPjxZZWFyPjIwMDg8L1llYXI+PFJl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</w:fldData>
        </w:fldChar>
      </w:r>
      <w:r w:rsidR="00267B4B">
        <w:instrText xml:space="preserve"> ADDIN EN.CITE </w:instrText>
      </w:r>
      <w:r w:rsidR="00267B4B">
        <w:fldChar w:fldCharType="begin">
          <w:fldData xml:space="preserve">PEVuZE5vdGU+PENpdGU+PEF1dGhvcj5CYW5rczwvQXV0aG9yPjxZZWFyPjIwMDg8L1llYXI+PFJl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</w:fldData>
        </w:fldChar>
      </w:r>
      <w:r w:rsidR="00267B4B">
        <w:instrText xml:space="preserve"> ADDIN EN.CITE.DATA </w:instrText>
      </w:r>
      <w:r w:rsidR="00267B4B">
        <w:fldChar w:fldCharType="end"/>
      </w:r>
      <w:r w:rsidR="00267B4B">
        <w:fldChar w:fldCharType="separate"/>
      </w:r>
      <w:r w:rsidR="00267B4B">
        <w:rPr>
          <w:noProof/>
        </w:rPr>
        <w:t>(</w:t>
      </w:r>
      <w:hyperlink w:anchor="_ENREF_10" w:tooltip="Banks, 2008 #32" w:history="1">
        <w:r w:rsidR="00267B4B">
          <w:rPr>
            <w:noProof/>
          </w:rPr>
          <w:t>Banks, Redman et al. 2008</w:t>
        </w:r>
      </w:hyperlink>
      <w:r w:rsidR="00267B4B">
        <w:rPr>
          <w:noProof/>
        </w:rPr>
        <w:t>)</w:t>
      </w:r>
      <w:r w:rsidR="00267B4B">
        <w:fldChar w:fldCharType="end"/>
      </w:r>
      <w:r w:rsidRPr="00C40E3B">
        <w:t>. These data were compared to that derived from a single-arm prosp</w:t>
      </w:r>
      <w:r w:rsidR="00393866">
        <w:t xml:space="preserve">ective study </w:t>
      </w:r>
      <w:r w:rsidR="001E2C0B">
        <w:fldChar w:fldCharType="begin"/>
      </w:r>
      <w:r w:rsidR="001E2C0B">
        <w:instrText xml:space="preserve"> ADDIN EN.CITE &lt;EndNote&gt;&lt;Cite&gt;&lt;Author&gt;Moloney&lt;/Author&gt;&lt;Year&gt;2014&lt;/Year&gt;&lt;RecNum&gt;7&lt;/RecNum&gt;&lt;DisplayText&gt;(Moloney, Guitera et al. 2014)&lt;/DisplayText&gt;&lt;record&gt;&lt;rec-number&gt;7&lt;/rec-number&gt;&lt;foreign-keys&gt;&lt;key app="EN" db-id="2wdd0dzz2s0fs8epfetx2patt0fxstp5pfp0" timestamp="1492670752"&gt;7&lt;/key&gt;&lt;/foreign-keys&gt;&lt;ref-type name="Journal Article"&gt;17&lt;/ref-type&gt;&lt;contributors&gt;&lt;authors&gt;&lt;author&gt;Moloney, Fergal J&lt;/author&gt;&lt;author&gt;Guitera, Pascale&lt;/author&gt;&lt;author&gt;Coates, Elliot&lt;/author&gt;&lt;author&gt;Haass, Nikolas K&lt;/author&gt;&lt;author&gt;Ho, Kenneth&lt;/author&gt;&lt;author&gt;Khoury, Ritta&lt;/author&gt;&lt;author&gt;O&amp;apos;connell, Rachel L&lt;/author&gt;&lt;author&gt;Raudonikis, Leo&lt;/author&gt;&lt;author&gt;Schmid, Helen&lt;/author&gt;&lt;author&gt;Mann, Graham J&lt;/author&gt;&lt;/authors&gt;&lt;/contributors&gt;&lt;titles&gt;&lt;title&gt;Detection of primary melanoma in individuals at extreme high risk: a prospective 5-year follow-up study&lt;/title&gt;&lt;secondary-title&gt;JAMA dermatology&lt;/secondary-title&gt;&lt;/titles&gt;&lt;periodical&gt;&lt;full-title&gt;JAMA dermatology&lt;/full-title&gt;&lt;/periodical&gt;&lt;pages&gt;819-827&lt;/pages&gt;&lt;volume&gt;150&lt;/volume&gt;&lt;number&gt;8&lt;/number&gt;&lt;dates&gt;&lt;year&gt;2014&lt;/year&gt;&lt;/dates&gt;&lt;isbn&gt;2168-6068&lt;/isbn&gt;&lt;urls&gt;&lt;related-urls&gt;&lt;url&gt;http://archderm.jamanetwork.com/pdfaccess.ashx?url=/data/journals/derm/930680/doi140006.pdf&lt;/url&gt;&lt;/related-urls&gt;&lt;/urls&gt;&lt;/record&gt;&lt;/Cite&gt;&lt;/EndNote&gt;</w:instrText>
      </w:r>
      <w:r w:rsidR="001E2C0B">
        <w:fldChar w:fldCharType="separate"/>
      </w:r>
      <w:r w:rsidR="001E2C0B">
        <w:rPr>
          <w:noProof/>
        </w:rPr>
        <w:t>(</w:t>
      </w:r>
      <w:hyperlink w:anchor="_ENREF_16" w:tooltip="Moloney, 2014 #7" w:history="1">
        <w:r w:rsidR="00267B4B">
          <w:rPr>
            <w:noProof/>
          </w:rPr>
          <w:t>Moloney, Guitera et al. 2014</w:t>
        </w:r>
      </w:hyperlink>
      <w:r w:rsidR="001E2C0B">
        <w:rPr>
          <w:noProof/>
        </w:rPr>
        <w:t>)</w:t>
      </w:r>
      <w:r w:rsidR="001E2C0B">
        <w:fldChar w:fldCharType="end"/>
      </w:r>
      <w:r w:rsidR="00393866">
        <w:t>. However, the standard care data inputs have not been published, and</w:t>
      </w:r>
      <w:r w:rsidRPr="00C40E3B">
        <w:t xml:space="preserve"> not all the inputs used in the model were published in Moloney et al. (2014). Therefore</w:t>
      </w:r>
      <w:r w:rsidR="00393866">
        <w:t>,</w:t>
      </w:r>
      <w:r w:rsidRPr="00C40E3B">
        <w:t xml:space="preserve"> these clinical inputs can not be assessed with the same rigour as those considered in sect</w:t>
      </w:r>
      <w:r w:rsidR="005B6131">
        <w:t>ion B and their validity remains</w:t>
      </w:r>
      <w:r w:rsidRPr="00C40E3B">
        <w:t xml:space="preserve"> uncertain.</w:t>
      </w:r>
    </w:p>
    <w:p w:rsidR="00F70586" w:rsidRDefault="009E340A" w:rsidP="00451B14">
      <w:r>
        <w:t xml:space="preserve">Breslow </w:t>
      </w:r>
      <w:r w:rsidR="00F70586">
        <w:t>thickness</w:t>
      </w:r>
      <w:r>
        <w:t xml:space="preserve"> </w:t>
      </w:r>
      <w:r w:rsidR="00F70586">
        <w:t>was</w:t>
      </w:r>
      <w:r>
        <w:t xml:space="preserve"> used as a surrogate to determine disease stage</w:t>
      </w:r>
      <w:r w:rsidR="0055032B">
        <w:t xml:space="preserve"> at diagnosis</w:t>
      </w:r>
      <w:r w:rsidR="00942362">
        <w:t xml:space="preserve"> </w:t>
      </w:r>
      <w:r w:rsidR="00536588">
        <w:t xml:space="preserve">if spread of </w:t>
      </w:r>
      <w:r w:rsidR="00591996">
        <w:t xml:space="preserve">the </w:t>
      </w:r>
      <w:r w:rsidR="00536588">
        <w:t xml:space="preserve">disease was not documented </w:t>
      </w:r>
      <w:r w:rsidR="00942362">
        <w:t>(</w:t>
      </w:r>
      <w:r w:rsidR="00942362" w:rsidRPr="00146F8D">
        <w:fldChar w:fldCharType="begin"/>
      </w:r>
      <w:r w:rsidR="00942362" w:rsidRPr="00146F8D">
        <w:instrText xml:space="preserve"> REF _Ref482008416 \h  \* MERGEFORMAT </w:instrText>
      </w:r>
      <w:r w:rsidR="00942362" w:rsidRPr="00146F8D">
        <w:fldChar w:fldCharType="separate"/>
      </w:r>
      <w:r w:rsidR="00161397">
        <w:t xml:space="preserve">Table </w:t>
      </w:r>
      <w:r w:rsidR="00161397">
        <w:rPr>
          <w:noProof/>
        </w:rPr>
        <w:t>9</w:t>
      </w:r>
      <w:r w:rsidR="00942362" w:rsidRPr="00146F8D">
        <w:fldChar w:fldCharType="end"/>
      </w:r>
      <w:r w:rsidR="00942362" w:rsidRPr="00146F8D">
        <w:t>)</w:t>
      </w:r>
      <w:r w:rsidR="00F70586" w:rsidRPr="00146F8D">
        <w:t>.</w:t>
      </w:r>
      <w:r w:rsidR="00F70586">
        <w:t xml:space="preserve"> The validation of this surrogate measure with AJCC stage was conducted in 77 primary melanomas with 92% agreement (weighted k statistic 0.93, 95% CI 0.87-0.89), </w:t>
      </w:r>
      <w:r w:rsidR="00B54F58">
        <w:t>indicating good</w:t>
      </w:r>
      <w:r w:rsidR="00F70586">
        <w:t xml:space="preserve"> concordance betw</w:t>
      </w:r>
      <w:r w:rsidR="00B54F58">
        <w:t>een the two staging methods.</w:t>
      </w:r>
      <w:r w:rsidR="00077308">
        <w:t xml:space="preserve"> </w:t>
      </w:r>
    </w:p>
    <w:p w:rsidR="00F70586" w:rsidRDefault="00F70586" w:rsidP="00716E98">
      <w:pPr>
        <w:pStyle w:val="Caption"/>
        <w:spacing w:after="0"/>
      </w:pPr>
      <w:bookmarkStart w:id="198" w:name="_Ref482008416"/>
      <w:bookmarkStart w:id="199" w:name="_Ref482110242"/>
      <w:bookmarkStart w:id="200" w:name="_Toc484697461"/>
      <w:r>
        <w:t xml:space="preserve">Table </w:t>
      </w:r>
      <w:fldSimple w:instr=" SEQ Table \* ARABIC ">
        <w:r w:rsidR="00161397">
          <w:rPr>
            <w:noProof/>
          </w:rPr>
          <w:t>9</w:t>
        </w:r>
      </w:fldSimple>
      <w:bookmarkEnd w:id="198"/>
      <w:r>
        <w:t xml:space="preserve"> Melanoma stage</w:t>
      </w:r>
      <w:bookmarkEnd w:id="199"/>
      <w:r w:rsidR="00146F8D">
        <w:t xml:space="preserve"> according to Breslow thickness (mm)</w:t>
      </w:r>
      <w:bookmarkEnd w:id="200"/>
    </w:p>
    <w:tbl>
      <w:tblPr>
        <w:tblStyle w:val="TableClassic1"/>
        <w:tblW w:w="0" w:type="auto"/>
        <w:tblLook w:val="04A0" w:firstRow="1" w:lastRow="0" w:firstColumn="1" w:lastColumn="0" w:noHBand="0" w:noVBand="1"/>
        <w:tblCaption w:val="Melanoma stage according to Breslow thickness (mm)"/>
      </w:tblPr>
      <w:tblGrid>
        <w:gridCol w:w="1242"/>
        <w:gridCol w:w="4253"/>
      </w:tblGrid>
      <w:tr w:rsidR="00F70586" w:rsidTr="006D52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tcPr>
          <w:p w:rsidR="00F70586" w:rsidRDefault="00F70586" w:rsidP="00146F8D">
            <w:pPr>
              <w:pStyle w:val="TableHeading"/>
            </w:pPr>
            <w:r>
              <w:t>Stage</w:t>
            </w:r>
          </w:p>
        </w:tc>
        <w:tc>
          <w:tcPr>
            <w:tcW w:w="4253" w:type="dxa"/>
          </w:tcPr>
          <w:p w:rsidR="00F70586" w:rsidRDefault="00F70586" w:rsidP="00146F8D">
            <w:pPr>
              <w:pStyle w:val="TableHeading"/>
              <w:cnfStyle w:val="100000000000" w:firstRow="1" w:lastRow="0" w:firstColumn="0" w:lastColumn="0" w:oddVBand="0" w:evenVBand="0" w:oddHBand="0" w:evenHBand="0" w:firstRowFirstColumn="0" w:firstRowLastColumn="0" w:lastRowFirstColumn="0" w:lastRowLastColumn="0"/>
            </w:pPr>
            <w:r>
              <w:t>Breslow thickness (mm) or disease spread</w:t>
            </w:r>
          </w:p>
        </w:tc>
      </w:tr>
      <w:tr w:rsidR="00F70586" w:rsidTr="00F70586">
        <w:tc>
          <w:tcPr>
            <w:cnfStyle w:val="001000000000" w:firstRow="0" w:lastRow="0" w:firstColumn="1" w:lastColumn="0" w:oddVBand="0" w:evenVBand="0" w:oddHBand="0" w:evenHBand="0" w:firstRowFirstColumn="0" w:firstRowLastColumn="0" w:lastRowFirstColumn="0" w:lastRowLastColumn="0"/>
            <w:tcW w:w="1242" w:type="dxa"/>
          </w:tcPr>
          <w:p w:rsidR="00F70586" w:rsidRDefault="00F70586" w:rsidP="00146F8D">
            <w:pPr>
              <w:pStyle w:val="Tabletext1"/>
            </w:pPr>
            <w:r>
              <w:t>In-situ</w:t>
            </w:r>
          </w:p>
        </w:tc>
        <w:tc>
          <w:tcPr>
            <w:tcW w:w="4253" w:type="dxa"/>
          </w:tcPr>
          <w:p w:rsidR="00F70586" w:rsidRDefault="00F70586" w:rsidP="00146F8D">
            <w:pPr>
              <w:pStyle w:val="Tabletext1"/>
              <w:cnfStyle w:val="000000000000" w:firstRow="0" w:lastRow="0" w:firstColumn="0" w:lastColumn="0" w:oddVBand="0" w:evenVBand="0" w:oddHBand="0" w:evenHBand="0" w:firstRowFirstColumn="0" w:firstRowLastColumn="0" w:lastRowFirstColumn="0" w:lastRowLastColumn="0"/>
            </w:pPr>
            <w:r>
              <w:t>No invasion</w:t>
            </w:r>
          </w:p>
        </w:tc>
      </w:tr>
      <w:tr w:rsidR="00F70586" w:rsidTr="00F70586">
        <w:tc>
          <w:tcPr>
            <w:cnfStyle w:val="001000000000" w:firstRow="0" w:lastRow="0" w:firstColumn="1" w:lastColumn="0" w:oddVBand="0" w:evenVBand="0" w:oddHBand="0" w:evenHBand="0" w:firstRowFirstColumn="0" w:firstRowLastColumn="0" w:lastRowFirstColumn="0" w:lastRowLastColumn="0"/>
            <w:tcW w:w="1242" w:type="dxa"/>
          </w:tcPr>
          <w:p w:rsidR="00F70586" w:rsidRDefault="00F70586" w:rsidP="00146F8D">
            <w:pPr>
              <w:pStyle w:val="Tabletext1"/>
            </w:pPr>
            <w:r>
              <w:t>Stage I</w:t>
            </w:r>
          </w:p>
        </w:tc>
        <w:tc>
          <w:tcPr>
            <w:tcW w:w="4253" w:type="dxa"/>
          </w:tcPr>
          <w:p w:rsidR="00F70586" w:rsidRDefault="00F70586" w:rsidP="00146F8D">
            <w:pPr>
              <w:pStyle w:val="Tabletext1"/>
              <w:cnfStyle w:val="000000000000" w:firstRow="0" w:lastRow="0" w:firstColumn="0" w:lastColumn="0" w:oddVBand="0" w:evenVBand="0" w:oddHBand="0" w:evenHBand="0" w:firstRowFirstColumn="0" w:firstRowLastColumn="0" w:lastRowFirstColumn="0" w:lastRowLastColumn="0"/>
            </w:pPr>
            <w:r>
              <w:t>0  to 1</w:t>
            </w:r>
          </w:p>
        </w:tc>
      </w:tr>
      <w:tr w:rsidR="00F70586" w:rsidTr="00F70586">
        <w:tc>
          <w:tcPr>
            <w:cnfStyle w:val="001000000000" w:firstRow="0" w:lastRow="0" w:firstColumn="1" w:lastColumn="0" w:oddVBand="0" w:evenVBand="0" w:oddHBand="0" w:evenHBand="0" w:firstRowFirstColumn="0" w:firstRowLastColumn="0" w:lastRowFirstColumn="0" w:lastRowLastColumn="0"/>
            <w:tcW w:w="1242" w:type="dxa"/>
          </w:tcPr>
          <w:p w:rsidR="00F70586" w:rsidRDefault="00F70586" w:rsidP="00146F8D">
            <w:pPr>
              <w:pStyle w:val="Tabletext1"/>
            </w:pPr>
            <w:r>
              <w:t>Stage II</w:t>
            </w:r>
          </w:p>
        </w:tc>
        <w:tc>
          <w:tcPr>
            <w:tcW w:w="4253" w:type="dxa"/>
          </w:tcPr>
          <w:p w:rsidR="00F70586" w:rsidRDefault="00F70586" w:rsidP="00146F8D">
            <w:pPr>
              <w:pStyle w:val="Tabletext1"/>
              <w:cnfStyle w:val="000000000000" w:firstRow="0" w:lastRow="0" w:firstColumn="0" w:lastColumn="0" w:oddVBand="0" w:evenVBand="0" w:oddHBand="0" w:evenHBand="0" w:firstRowFirstColumn="0" w:firstRowLastColumn="0" w:lastRowFirstColumn="0" w:lastRowLastColumn="0"/>
            </w:pPr>
            <w:r>
              <w:t>1.01 to ≤4</w:t>
            </w:r>
          </w:p>
        </w:tc>
      </w:tr>
      <w:tr w:rsidR="00F70586" w:rsidTr="00F70586">
        <w:tc>
          <w:tcPr>
            <w:cnfStyle w:val="001000000000" w:firstRow="0" w:lastRow="0" w:firstColumn="1" w:lastColumn="0" w:oddVBand="0" w:evenVBand="0" w:oddHBand="0" w:evenHBand="0" w:firstRowFirstColumn="0" w:firstRowLastColumn="0" w:lastRowFirstColumn="0" w:lastRowLastColumn="0"/>
            <w:tcW w:w="1242" w:type="dxa"/>
          </w:tcPr>
          <w:p w:rsidR="00F70586" w:rsidRDefault="00F70586" w:rsidP="00146F8D">
            <w:pPr>
              <w:pStyle w:val="Tabletext1"/>
            </w:pPr>
            <w:r>
              <w:t>Stage III</w:t>
            </w:r>
          </w:p>
        </w:tc>
        <w:tc>
          <w:tcPr>
            <w:tcW w:w="4253" w:type="dxa"/>
          </w:tcPr>
          <w:p w:rsidR="00F70586" w:rsidRDefault="00F70586" w:rsidP="00146F8D">
            <w:pPr>
              <w:pStyle w:val="Tabletext1"/>
              <w:cnfStyle w:val="000000000000" w:firstRow="0" w:lastRow="0" w:firstColumn="0" w:lastColumn="0" w:oddVBand="0" w:evenVBand="0" w:oddHBand="0" w:evenHBand="0" w:firstRowFirstColumn="0" w:firstRowLastColumn="0" w:lastRowFirstColumn="0" w:lastRowLastColumn="0"/>
            </w:pPr>
            <w:r>
              <w:t>≥4.01 or lymph node involvement</w:t>
            </w:r>
          </w:p>
        </w:tc>
      </w:tr>
      <w:tr w:rsidR="00F70586" w:rsidTr="00F70586">
        <w:tc>
          <w:tcPr>
            <w:cnfStyle w:val="001000000000" w:firstRow="0" w:lastRow="0" w:firstColumn="1" w:lastColumn="0" w:oddVBand="0" w:evenVBand="0" w:oddHBand="0" w:evenHBand="0" w:firstRowFirstColumn="0" w:firstRowLastColumn="0" w:lastRowFirstColumn="0" w:lastRowLastColumn="0"/>
            <w:tcW w:w="1242" w:type="dxa"/>
          </w:tcPr>
          <w:p w:rsidR="00F70586" w:rsidRDefault="00F70586" w:rsidP="00146F8D">
            <w:pPr>
              <w:pStyle w:val="Tabletext1"/>
            </w:pPr>
            <w:r>
              <w:t>Stage IV</w:t>
            </w:r>
          </w:p>
        </w:tc>
        <w:tc>
          <w:tcPr>
            <w:tcW w:w="4253" w:type="dxa"/>
          </w:tcPr>
          <w:p w:rsidR="00F70586" w:rsidRPr="00F70586" w:rsidRDefault="00F70586" w:rsidP="00146F8D">
            <w:pPr>
              <w:pStyle w:val="Tabletext1"/>
              <w:cnfStyle w:val="000000000000" w:firstRow="0" w:lastRow="0" w:firstColumn="0" w:lastColumn="0" w:oddVBand="0" w:evenVBand="0" w:oddHBand="0" w:evenHBand="0" w:firstRowFirstColumn="0" w:firstRowLastColumn="0" w:lastRowFirstColumn="0" w:lastRowLastColumn="0"/>
              <w:rPr>
                <w:b/>
              </w:rPr>
            </w:pPr>
            <w:r>
              <w:t>distant metastatic disease</w:t>
            </w:r>
          </w:p>
        </w:tc>
      </w:tr>
    </w:tbl>
    <w:p w:rsidR="00F70586" w:rsidRDefault="00E26D7D" w:rsidP="006E7D7C">
      <w:pPr>
        <w:pStyle w:val="Tablenotes0"/>
      </w:pPr>
      <w:r>
        <w:t>Source:</w:t>
      </w:r>
      <w:r w:rsidR="006E7D7C">
        <w:t xml:space="preserve"> </w:t>
      </w:r>
      <w:r w:rsidR="001E2C0B">
        <w:fldChar w:fldCharType="begin">
          <w:fldData xml:space="preserve">PEVuZE5vdGU+PENpdGU+PEF1dGhvcj5XYXR0czwvQXV0aG9yPjxZZWFyPjIwMTc8L1llYXI+PFJl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=
</w:fldData>
        </w:fldChar>
      </w:r>
      <w:r w:rsidR="001E2C0B">
        <w:instrText xml:space="preserve"> ADDIN EN.CITE </w:instrText>
      </w:r>
      <w:r w:rsidR="001E2C0B">
        <w:fldChar w:fldCharType="begin">
          <w:fldData xml:space="preserve">PEVuZE5vdGU+PENpdGU+PEF1dGhvcj5XYXR0czwvQXV0aG9yPjxZZWFyPjIwMTc8L1llYXI+PFJl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=
</w:fldData>
        </w:fldChar>
      </w:r>
      <w:r w:rsidR="001E2C0B">
        <w:instrText xml:space="preserve"> ADDIN EN.CITE.DATA </w:instrText>
      </w:r>
      <w:r w:rsidR="001E2C0B">
        <w:fldChar w:fldCharType="end"/>
      </w:r>
      <w:r w:rsidR="001E2C0B">
        <w:fldChar w:fldCharType="separate"/>
      </w:r>
      <w:r w:rsidR="001E2C0B">
        <w:rPr>
          <w:noProof/>
        </w:rPr>
        <w:t>(</w:t>
      </w:r>
      <w:hyperlink w:anchor="_ENREF_33" w:tooltip="Watts, 2017 #22" w:history="1">
        <w:r w:rsidR="00267B4B">
          <w:rPr>
            <w:noProof/>
          </w:rPr>
          <w:t>Watts, Cust et al. 2017</w:t>
        </w:r>
      </w:hyperlink>
      <w:r w:rsidR="001E2C0B">
        <w:rPr>
          <w:noProof/>
        </w:rPr>
        <w:t>)</w:t>
      </w:r>
      <w:r w:rsidR="001E2C0B">
        <w:fldChar w:fldCharType="end"/>
      </w:r>
    </w:p>
    <w:p w:rsidR="00451B14" w:rsidRDefault="003A6325" w:rsidP="003A6325">
      <w:pPr>
        <w:pStyle w:val="Heading2"/>
      </w:pPr>
      <w:bookmarkStart w:id="201" w:name="_Toc426968187"/>
      <w:bookmarkStart w:id="202" w:name="_Toc480961864"/>
      <w:bookmarkStart w:id="203" w:name="_Toc484612351"/>
      <w:r>
        <w:lastRenderedPageBreak/>
        <w:t>C</w:t>
      </w:r>
      <w:r w:rsidR="002628D4">
        <w:t>.</w:t>
      </w:r>
      <w:r>
        <w:t>5</w:t>
      </w:r>
      <w:r w:rsidR="002628D4">
        <w:t>.</w:t>
      </w:r>
      <w:r w:rsidR="002628D4">
        <w:tab/>
      </w:r>
      <w:r>
        <w:t xml:space="preserve"> </w:t>
      </w:r>
      <w:r w:rsidR="00451B14">
        <w:t>Any other translation issues</w:t>
      </w:r>
      <w:bookmarkEnd w:id="201"/>
      <w:bookmarkEnd w:id="202"/>
      <w:bookmarkEnd w:id="203"/>
    </w:p>
    <w:p w:rsidR="00451B14" w:rsidRDefault="000E075B" w:rsidP="00451B14">
      <w:r>
        <w:t>No other translation issues were identified.</w:t>
      </w:r>
    </w:p>
    <w:p w:rsidR="006E7D7C" w:rsidRDefault="006E7D7C">
      <w:pPr>
        <w:spacing w:after="0" w:line="240" w:lineRule="auto"/>
      </w:pPr>
      <w:r>
        <w:br w:type="page"/>
      </w:r>
    </w:p>
    <w:p w:rsidR="00451B14" w:rsidRPr="00183E4D" w:rsidRDefault="00405D5A" w:rsidP="00451B14">
      <w:pPr>
        <w:pStyle w:val="Heading1"/>
        <w:jc w:val="both"/>
      </w:pPr>
      <w:bookmarkStart w:id="204" w:name="_Toc379118086"/>
      <w:bookmarkStart w:id="205" w:name="_Toc381796473"/>
      <w:bookmarkStart w:id="206" w:name="_Toc480961866"/>
      <w:bookmarkStart w:id="207" w:name="_Ref481757299"/>
      <w:bookmarkStart w:id="208" w:name="_Ref482000432"/>
      <w:bookmarkStart w:id="209" w:name="_Ref482000438"/>
      <w:bookmarkStart w:id="210" w:name="_Ref482000439"/>
      <w:bookmarkStart w:id="211" w:name="_Ref482000448"/>
      <w:bookmarkStart w:id="212" w:name="_Ref482000449"/>
      <w:bookmarkStart w:id="213" w:name="_Ref482000453"/>
      <w:bookmarkStart w:id="214" w:name="_Ref482003975"/>
      <w:bookmarkStart w:id="215" w:name="_Ref482613482"/>
      <w:bookmarkStart w:id="216" w:name="_Ref482613484"/>
      <w:bookmarkStart w:id="217" w:name="_Ref482613495"/>
      <w:bookmarkStart w:id="218" w:name="_Ref482613496"/>
      <w:bookmarkStart w:id="219" w:name="_Toc484612352"/>
      <w:r>
        <w:lastRenderedPageBreak/>
        <w:t>S</w:t>
      </w:r>
      <w:r w:rsidR="00451B14" w:rsidRPr="00183E4D">
        <w:t>ection D</w:t>
      </w:r>
      <w:r w:rsidR="00451B14" w:rsidRPr="00183E4D">
        <w:tab/>
        <w:t>Economic Evaluation</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rsidR="00451B14" w:rsidRPr="00183E4D" w:rsidRDefault="00451B14" w:rsidP="00451B14">
      <w:pPr>
        <w:pStyle w:val="Heading2"/>
        <w:numPr>
          <w:ilvl w:val="3"/>
          <w:numId w:val="10"/>
        </w:numPr>
      </w:pPr>
      <w:bookmarkStart w:id="220" w:name="_Toc381796475"/>
      <w:bookmarkStart w:id="221" w:name="_Toc480961867"/>
      <w:bookmarkStart w:id="222" w:name="_Toc484612353"/>
      <w:r w:rsidRPr="00183E4D">
        <w:t>Overview</w:t>
      </w:r>
      <w:bookmarkEnd w:id="220"/>
      <w:bookmarkEnd w:id="221"/>
      <w:bookmarkEnd w:id="222"/>
    </w:p>
    <w:p w:rsidR="00D22F2C" w:rsidRPr="00214F43" w:rsidRDefault="00884184" w:rsidP="00D22F2C">
      <w:pPr>
        <w:jc w:val="both"/>
      </w:pPr>
      <w:r>
        <w:t>A cost-effectiveness analysis of MSP compared to standard care from the Australian health system perspective was identified in the economic literature search</w:t>
      </w:r>
      <w:r w:rsidR="00893BD1">
        <w:t xml:space="preserve"> </w:t>
      </w:r>
      <w:r w:rsidR="001E2C0B">
        <w:fldChar w:fldCharType="begin">
          <w:fldData xml:space="preserve">PEVuZE5vdGU+PENpdGU+PEF1dGhvcj5XYXR0czwvQXV0aG9yPjxZZWFyPjIwMTc8L1llYXI+PFJl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=
</w:fldData>
        </w:fldChar>
      </w:r>
      <w:r w:rsidR="001E2C0B">
        <w:instrText xml:space="preserve"> ADDIN EN.CITE </w:instrText>
      </w:r>
      <w:r w:rsidR="001E2C0B">
        <w:fldChar w:fldCharType="begin">
          <w:fldData xml:space="preserve">PEVuZE5vdGU+PENpdGU+PEF1dGhvcj5XYXR0czwvQXV0aG9yPjxZZWFyPjIwMTc8L1llYXI+PFJl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=
</w:fldData>
        </w:fldChar>
      </w:r>
      <w:r w:rsidR="001E2C0B">
        <w:instrText xml:space="preserve"> ADDIN EN.CITE.DATA </w:instrText>
      </w:r>
      <w:r w:rsidR="001E2C0B">
        <w:fldChar w:fldCharType="end"/>
      </w:r>
      <w:r w:rsidR="001E2C0B">
        <w:fldChar w:fldCharType="separate"/>
      </w:r>
      <w:r w:rsidR="001E2C0B">
        <w:rPr>
          <w:noProof/>
        </w:rPr>
        <w:t>(</w:t>
      </w:r>
      <w:hyperlink w:anchor="_ENREF_33" w:tooltip="Watts, 2017 #22" w:history="1">
        <w:r w:rsidR="00267B4B">
          <w:rPr>
            <w:noProof/>
          </w:rPr>
          <w:t>Watts, Cust et al. 2017</w:t>
        </w:r>
      </w:hyperlink>
      <w:r w:rsidR="001E2C0B">
        <w:rPr>
          <w:noProof/>
        </w:rPr>
        <w:t>)</w:t>
      </w:r>
      <w:r w:rsidR="001E2C0B">
        <w:fldChar w:fldCharType="end"/>
      </w:r>
      <w:r>
        <w:t>, and was considered to be key evidence for this application. This study used clinical data from a High</w:t>
      </w:r>
      <w:r w:rsidR="00CB7780">
        <w:t>-</w:t>
      </w:r>
      <w:r>
        <w:t xml:space="preserve">risk dermatology clinic within a tertiary hospital in Sydney and compared it to linked data </w:t>
      </w:r>
      <w:r w:rsidR="00D22F2C">
        <w:t>from</w:t>
      </w:r>
      <w:r>
        <w:t xml:space="preserve"> a </w:t>
      </w:r>
      <w:r w:rsidR="00D22F2C">
        <w:t xml:space="preserve">population-based cohort </w:t>
      </w:r>
      <w:r>
        <w:t xml:space="preserve">of </w:t>
      </w:r>
      <w:r w:rsidR="00D22F2C">
        <w:t xml:space="preserve">selected </w:t>
      </w:r>
      <w:r>
        <w:t>patients at very high risk of melanoma</w:t>
      </w:r>
      <w:r w:rsidR="00D22F2C">
        <w:t>.</w:t>
      </w:r>
      <w:r>
        <w:t xml:space="preserve"> The decision was, therefore, to conduct a</w:t>
      </w:r>
      <w:r w:rsidR="00D22F2C">
        <w:t xml:space="preserve"> cost-effectiveness analysis</w:t>
      </w:r>
      <w:r>
        <w:t xml:space="preserve"> based on this model, keeping the model structure and </w:t>
      </w:r>
      <w:r w:rsidR="000C0D2E">
        <w:t xml:space="preserve">updating </w:t>
      </w:r>
      <w:r>
        <w:t xml:space="preserve">the cost inputs with 2017 data. </w:t>
      </w:r>
    </w:p>
    <w:p w:rsidR="00451B14" w:rsidRDefault="00451B14" w:rsidP="00451B14">
      <w:pPr>
        <w:pStyle w:val="Heading2"/>
        <w:numPr>
          <w:ilvl w:val="3"/>
          <w:numId w:val="10"/>
        </w:numPr>
      </w:pPr>
      <w:bookmarkStart w:id="223" w:name="_Toc381796477"/>
      <w:bookmarkStart w:id="224" w:name="_Toc480961868"/>
      <w:bookmarkStart w:id="225" w:name="_Toc484612354"/>
      <w:r w:rsidRPr="00183E4D">
        <w:t>Populations and settings</w:t>
      </w:r>
      <w:bookmarkEnd w:id="223"/>
      <w:bookmarkEnd w:id="224"/>
      <w:bookmarkEnd w:id="225"/>
    </w:p>
    <w:p w:rsidR="004C2E36" w:rsidRDefault="004C2E36" w:rsidP="004C2E36">
      <w:r>
        <w:t>The patient population</w:t>
      </w:r>
      <w:r w:rsidR="006C521E">
        <w:t xml:space="preserve"> in the economic evaluation</w:t>
      </w:r>
      <w:r w:rsidR="00AC733C">
        <w:t xml:space="preserve"> includes individuals at very high risk of melanoma, </w:t>
      </w:r>
      <w:r w:rsidR="00FB61EE">
        <w:t xml:space="preserve">as previously defined in </w:t>
      </w:r>
      <w:r w:rsidR="001141AE">
        <w:t>the protocol</w:t>
      </w:r>
      <w:r w:rsidR="00FB61EE">
        <w:t>:</w:t>
      </w:r>
    </w:p>
    <w:p w:rsidR="00FB61EE" w:rsidRDefault="00FB61EE" w:rsidP="00FB61EE">
      <w:pPr>
        <w:spacing w:after="0"/>
      </w:pPr>
      <w:r>
        <w:t>1.</w:t>
      </w:r>
      <w:r>
        <w:tab/>
        <w:t>Personal history of two or more primary melanomas OR</w:t>
      </w:r>
    </w:p>
    <w:p w:rsidR="00FB61EE" w:rsidRDefault="00FB61EE" w:rsidP="00FB61EE">
      <w:pPr>
        <w:spacing w:after="0"/>
      </w:pPr>
      <w:r>
        <w:t>2.</w:t>
      </w:r>
      <w:r>
        <w:tab/>
        <w:t>CDKN2A mutation OR</w:t>
      </w:r>
    </w:p>
    <w:p w:rsidR="00FB61EE" w:rsidRDefault="00FB61EE" w:rsidP="00FB61EE">
      <w:pPr>
        <w:spacing w:after="0"/>
      </w:pPr>
      <w:r>
        <w:t>3.</w:t>
      </w:r>
      <w:r>
        <w:tab/>
        <w:t>One past melanoma AND one of</w:t>
      </w:r>
    </w:p>
    <w:p w:rsidR="00FB61EE" w:rsidRDefault="00FB61EE" w:rsidP="00FB61EE">
      <w:pPr>
        <w:spacing w:after="0"/>
        <w:ind w:left="567"/>
      </w:pPr>
      <w:r>
        <w:t>•</w:t>
      </w:r>
      <w:r>
        <w:tab/>
        <w:t>100 or more naevi OR</w:t>
      </w:r>
    </w:p>
    <w:p w:rsidR="00FB61EE" w:rsidRDefault="00FB61EE" w:rsidP="00FB61EE">
      <w:pPr>
        <w:spacing w:after="0"/>
        <w:ind w:left="567"/>
      </w:pPr>
      <w:r>
        <w:t>•</w:t>
      </w:r>
      <w:r>
        <w:tab/>
        <w:t>Six or more atypical naevi OR</w:t>
      </w:r>
    </w:p>
    <w:p w:rsidR="00FB61EE" w:rsidRDefault="00FB61EE" w:rsidP="00FB61EE">
      <w:pPr>
        <w:spacing w:after="0"/>
        <w:ind w:left="567"/>
      </w:pPr>
      <w:r>
        <w:t>•</w:t>
      </w:r>
      <w:r>
        <w:tab/>
        <w:t>Family history of three or more first- or second-degree relatives</w:t>
      </w:r>
    </w:p>
    <w:p w:rsidR="003B062F" w:rsidRDefault="003B062F" w:rsidP="003B062F">
      <w:pPr>
        <w:spacing w:after="0"/>
      </w:pPr>
    </w:p>
    <w:p w:rsidR="003B062F" w:rsidRPr="004C2E36" w:rsidRDefault="003B062F" w:rsidP="003B062F">
      <w:pPr>
        <w:spacing w:after="0"/>
      </w:pPr>
      <w:r>
        <w:t xml:space="preserve">The setting in the intervention group was a specialised surveillance clinic </w:t>
      </w:r>
      <w:r w:rsidR="001141AE">
        <w:t>within</w:t>
      </w:r>
      <w:r>
        <w:t xml:space="preserve"> a public hospital where patients at very high risk were seen by dermatologists or dermatology registrars. The standard care group included patients at very high risk who were monitored in the community by GPs or dermatologists. All patients had a previous melanoma.</w:t>
      </w:r>
    </w:p>
    <w:p w:rsidR="00FB61EE" w:rsidRDefault="00FB61EE" w:rsidP="00FB61EE">
      <w:pPr>
        <w:spacing w:before="240"/>
        <w:jc w:val="both"/>
      </w:pPr>
      <w:r>
        <w:t>There were insufficient data to assess the cost-effectiveness of this intervention in patients at high risk of melanoma.</w:t>
      </w:r>
    </w:p>
    <w:p w:rsidR="00451B14" w:rsidRDefault="00451B14" w:rsidP="00451B14">
      <w:pPr>
        <w:pStyle w:val="Heading2"/>
        <w:numPr>
          <w:ilvl w:val="3"/>
          <w:numId w:val="10"/>
        </w:numPr>
      </w:pPr>
      <w:bookmarkStart w:id="226" w:name="_Toc381796478"/>
      <w:bookmarkStart w:id="227" w:name="_Toc480961869"/>
      <w:bookmarkStart w:id="228" w:name="_Ref481757279"/>
      <w:bookmarkStart w:id="229" w:name="_Toc484612355"/>
      <w:r w:rsidRPr="00183E4D">
        <w:t>Structur</w:t>
      </w:r>
      <w:r w:rsidR="00E9614D">
        <w:t xml:space="preserve">e </w:t>
      </w:r>
      <w:r w:rsidRPr="00183E4D">
        <w:t>and rationale of the economic evaluation</w:t>
      </w:r>
      <w:bookmarkEnd w:id="226"/>
      <w:bookmarkEnd w:id="227"/>
      <w:bookmarkEnd w:id="228"/>
      <w:bookmarkEnd w:id="229"/>
    </w:p>
    <w:p w:rsidR="00451B14" w:rsidRDefault="00451B14" w:rsidP="00451B14">
      <w:r>
        <w:t xml:space="preserve">A summary of the key characteristics of the economic evaluation is given in </w:t>
      </w:r>
      <w:r w:rsidRPr="0070469D">
        <w:fldChar w:fldCharType="begin"/>
      </w:r>
      <w:r w:rsidRPr="0070469D">
        <w:instrText xml:space="preserve"> REF _Ref395196756 \h  \* MERGEFORMAT </w:instrText>
      </w:r>
      <w:r w:rsidRPr="0070469D">
        <w:fldChar w:fldCharType="separate"/>
      </w:r>
      <w:r w:rsidR="00161397" w:rsidRPr="00FF2EBF">
        <w:t xml:space="preserve">Table </w:t>
      </w:r>
      <w:r w:rsidR="00161397">
        <w:rPr>
          <w:noProof/>
        </w:rPr>
        <w:t>10</w:t>
      </w:r>
      <w:r w:rsidRPr="0070469D">
        <w:fldChar w:fldCharType="end"/>
      </w:r>
      <w:r w:rsidR="00CD0415" w:rsidRPr="0070469D">
        <w:t xml:space="preserve"> </w:t>
      </w:r>
      <w:r w:rsidR="00CD0415">
        <w:t>below.</w:t>
      </w:r>
    </w:p>
    <w:p w:rsidR="0070469D" w:rsidRDefault="0070469D" w:rsidP="00451B14"/>
    <w:p w:rsidR="0070469D" w:rsidRPr="00FF2EBF" w:rsidRDefault="0070469D" w:rsidP="00451B14"/>
    <w:p w:rsidR="00451B14" w:rsidRDefault="00451B14" w:rsidP="00F35DEA">
      <w:pPr>
        <w:pStyle w:val="Caption"/>
        <w:tabs>
          <w:tab w:val="left" w:pos="1134"/>
        </w:tabs>
        <w:spacing w:after="0"/>
        <w:ind w:left="1134" w:hanging="1134"/>
        <w:jc w:val="both"/>
      </w:pPr>
      <w:bookmarkStart w:id="230" w:name="_Ref395196756"/>
      <w:bookmarkStart w:id="231" w:name="_Toc480965529"/>
      <w:bookmarkStart w:id="232" w:name="_Toc484697462"/>
      <w:r w:rsidRPr="00FF2EBF">
        <w:lastRenderedPageBreak/>
        <w:t xml:space="preserve">Table </w:t>
      </w:r>
      <w:fldSimple w:instr=" SEQ Table \* ARABIC ">
        <w:r w:rsidR="00161397">
          <w:rPr>
            <w:noProof/>
          </w:rPr>
          <w:t>10</w:t>
        </w:r>
      </w:fldSimple>
      <w:bookmarkEnd w:id="230"/>
      <w:r w:rsidR="00305248">
        <w:t xml:space="preserve"> </w:t>
      </w:r>
      <w:r w:rsidRPr="00FF2EBF">
        <w:t>Summary of the economic evaluation</w:t>
      </w:r>
      <w:bookmarkEnd w:id="231"/>
      <w:bookmarkEnd w:id="232"/>
      <w:r w:rsidRPr="00183E4D">
        <w:t xml:space="preserve"> </w:t>
      </w:r>
    </w:p>
    <w:tbl>
      <w:tblPr>
        <w:tblStyle w:val="TableGrid1"/>
        <w:tblW w:w="0" w:type="auto"/>
        <w:tblLook w:val="01C0" w:firstRow="0" w:lastRow="1" w:firstColumn="1" w:lastColumn="1" w:noHBand="0" w:noVBand="0"/>
        <w:tblCaption w:val="Summary of the economic evaluation"/>
        <w:tblDescription w:val="This table describes the key constructs of the economic evaluation that is provided in the assessment report."/>
      </w:tblPr>
      <w:tblGrid>
        <w:gridCol w:w="3119"/>
        <w:gridCol w:w="5953"/>
      </w:tblGrid>
      <w:tr w:rsidR="00451B14" w:rsidRPr="00183E4D" w:rsidTr="006D5280">
        <w:trPr>
          <w:trHeight w:val="20"/>
          <w:tblHeader/>
        </w:trPr>
        <w:tc>
          <w:tcPr>
            <w:tcW w:w="3119" w:type="dxa"/>
          </w:tcPr>
          <w:p w:rsidR="00451B14" w:rsidRPr="00183E4D" w:rsidRDefault="00451B14" w:rsidP="00B44F09">
            <w:pPr>
              <w:pStyle w:val="Tabletext1"/>
              <w:rPr>
                <w:b/>
              </w:rPr>
            </w:pPr>
            <w:r w:rsidRPr="00183E4D">
              <w:rPr>
                <w:b/>
              </w:rPr>
              <w:t>Perspective</w:t>
            </w:r>
          </w:p>
        </w:tc>
        <w:tc>
          <w:tcPr>
            <w:tcW w:w="5953" w:type="dxa"/>
          </w:tcPr>
          <w:p w:rsidR="00451B14" w:rsidRPr="00161397" w:rsidRDefault="00167534" w:rsidP="00B44F09">
            <w:pPr>
              <w:pStyle w:val="Tabletext1"/>
            </w:pPr>
            <w:r w:rsidRPr="00161397">
              <w:t>Australian Health System</w:t>
            </w:r>
          </w:p>
        </w:tc>
      </w:tr>
      <w:tr w:rsidR="00451B14" w:rsidRPr="00183E4D" w:rsidTr="00893BD1">
        <w:trPr>
          <w:trHeight w:val="20"/>
        </w:trPr>
        <w:tc>
          <w:tcPr>
            <w:tcW w:w="3119" w:type="dxa"/>
          </w:tcPr>
          <w:p w:rsidR="00451B14" w:rsidRPr="00183E4D" w:rsidRDefault="00451B14" w:rsidP="00B44F09">
            <w:pPr>
              <w:pStyle w:val="Tabletext1"/>
              <w:rPr>
                <w:b/>
              </w:rPr>
            </w:pPr>
            <w:r w:rsidRPr="00183E4D">
              <w:rPr>
                <w:b/>
              </w:rPr>
              <w:t>Comparator</w:t>
            </w:r>
          </w:p>
        </w:tc>
        <w:tc>
          <w:tcPr>
            <w:tcW w:w="5953" w:type="dxa"/>
          </w:tcPr>
          <w:p w:rsidR="00451B14" w:rsidRPr="00161397" w:rsidRDefault="00167534" w:rsidP="00B44F09">
            <w:pPr>
              <w:pStyle w:val="Tabletext1"/>
            </w:pPr>
            <w:r w:rsidRPr="00161397">
              <w:t>Standard care in the community</w:t>
            </w:r>
          </w:p>
        </w:tc>
      </w:tr>
      <w:tr w:rsidR="00451B14" w:rsidRPr="00183E4D" w:rsidTr="00893BD1">
        <w:trPr>
          <w:trHeight w:val="20"/>
        </w:trPr>
        <w:tc>
          <w:tcPr>
            <w:tcW w:w="3119" w:type="dxa"/>
          </w:tcPr>
          <w:p w:rsidR="00451B14" w:rsidRPr="000C0D2E" w:rsidRDefault="00451B14" w:rsidP="00B44F09">
            <w:pPr>
              <w:pStyle w:val="Tabletext1"/>
              <w:rPr>
                <w:b/>
              </w:rPr>
            </w:pPr>
            <w:r w:rsidRPr="000C0D2E">
              <w:rPr>
                <w:b/>
              </w:rPr>
              <w:t>Type of economic evaluation</w:t>
            </w:r>
          </w:p>
        </w:tc>
        <w:tc>
          <w:tcPr>
            <w:tcW w:w="5953" w:type="dxa"/>
          </w:tcPr>
          <w:p w:rsidR="00451B14" w:rsidRPr="00161397" w:rsidRDefault="00167534" w:rsidP="00B44F09">
            <w:pPr>
              <w:pStyle w:val="Tabletext1"/>
            </w:pPr>
            <w:r w:rsidRPr="00161397">
              <w:t>Cost-effectiveness</w:t>
            </w:r>
            <w:r w:rsidR="0014612B" w:rsidRPr="00161397">
              <w:t xml:space="preserve"> evaluation</w:t>
            </w:r>
          </w:p>
        </w:tc>
      </w:tr>
      <w:tr w:rsidR="00451B14" w:rsidRPr="00183E4D" w:rsidTr="00893BD1">
        <w:trPr>
          <w:trHeight w:val="20"/>
        </w:trPr>
        <w:tc>
          <w:tcPr>
            <w:tcW w:w="3119" w:type="dxa"/>
          </w:tcPr>
          <w:p w:rsidR="00451B14" w:rsidRPr="000C0D2E" w:rsidRDefault="00451B14" w:rsidP="00B44F09">
            <w:pPr>
              <w:pStyle w:val="Tabletext1"/>
              <w:rPr>
                <w:b/>
              </w:rPr>
            </w:pPr>
            <w:r w:rsidRPr="000C0D2E">
              <w:rPr>
                <w:b/>
              </w:rPr>
              <w:t>Sources of evidence</w:t>
            </w:r>
          </w:p>
        </w:tc>
        <w:tc>
          <w:tcPr>
            <w:tcW w:w="5953" w:type="dxa"/>
          </w:tcPr>
          <w:p w:rsidR="00451B14" w:rsidRPr="00161397" w:rsidRDefault="000C0D2E" w:rsidP="000C0D2E">
            <w:pPr>
              <w:pStyle w:val="Tabletext1"/>
            </w:pPr>
            <w:r w:rsidRPr="00161397">
              <w:t>Indirect comparison of a p</w:t>
            </w:r>
            <w:r w:rsidR="00EF4C1D" w:rsidRPr="00161397">
              <w:t>rospective single-arm study</w:t>
            </w:r>
            <w:r w:rsidRPr="00161397">
              <w:t xml:space="preserve"> and </w:t>
            </w:r>
            <w:r w:rsidR="00EF4C1D" w:rsidRPr="00161397">
              <w:t>population-based linked data</w:t>
            </w:r>
          </w:p>
        </w:tc>
      </w:tr>
      <w:tr w:rsidR="00451B14" w:rsidRPr="00183E4D" w:rsidTr="00893BD1">
        <w:trPr>
          <w:trHeight w:val="20"/>
        </w:trPr>
        <w:tc>
          <w:tcPr>
            <w:tcW w:w="3119" w:type="dxa"/>
            <w:hideMark/>
          </w:tcPr>
          <w:p w:rsidR="00451B14" w:rsidRPr="00183E4D" w:rsidRDefault="00451B14" w:rsidP="00B44F09">
            <w:pPr>
              <w:pStyle w:val="Tabletext1"/>
              <w:rPr>
                <w:b/>
              </w:rPr>
            </w:pPr>
            <w:r w:rsidRPr="00183E4D">
              <w:rPr>
                <w:b/>
              </w:rPr>
              <w:t>Time horizon</w:t>
            </w:r>
          </w:p>
        </w:tc>
        <w:tc>
          <w:tcPr>
            <w:tcW w:w="5953" w:type="dxa"/>
            <w:hideMark/>
          </w:tcPr>
          <w:p w:rsidR="00451B14" w:rsidRPr="00161397" w:rsidRDefault="00167534" w:rsidP="00B44F09">
            <w:pPr>
              <w:pStyle w:val="Tabletext1"/>
            </w:pPr>
            <w:r w:rsidRPr="00161397">
              <w:t>10</w:t>
            </w:r>
            <w:r w:rsidR="00451B14" w:rsidRPr="00161397">
              <w:t xml:space="preserve"> years in the model base case</w:t>
            </w:r>
          </w:p>
        </w:tc>
      </w:tr>
      <w:tr w:rsidR="00451B14" w:rsidRPr="00183E4D" w:rsidTr="00893BD1">
        <w:trPr>
          <w:trHeight w:val="20"/>
        </w:trPr>
        <w:tc>
          <w:tcPr>
            <w:tcW w:w="3119" w:type="dxa"/>
            <w:hideMark/>
          </w:tcPr>
          <w:p w:rsidR="00451B14" w:rsidRPr="00183E4D" w:rsidRDefault="00451B14" w:rsidP="00B44F09">
            <w:pPr>
              <w:pStyle w:val="Tabletext1"/>
              <w:rPr>
                <w:b/>
              </w:rPr>
            </w:pPr>
            <w:r w:rsidRPr="00183E4D">
              <w:rPr>
                <w:b/>
              </w:rPr>
              <w:t>Outcomes</w:t>
            </w:r>
          </w:p>
        </w:tc>
        <w:tc>
          <w:tcPr>
            <w:tcW w:w="5953" w:type="dxa"/>
          </w:tcPr>
          <w:p w:rsidR="00451B14" w:rsidRPr="00161397" w:rsidRDefault="00451B14" w:rsidP="00167534">
            <w:pPr>
              <w:pStyle w:val="Tabletext1"/>
            </w:pPr>
            <w:r w:rsidRPr="00161397">
              <w:t>QALYs</w:t>
            </w:r>
          </w:p>
        </w:tc>
      </w:tr>
      <w:tr w:rsidR="00451B14" w:rsidRPr="00183E4D" w:rsidTr="00893BD1">
        <w:trPr>
          <w:trHeight w:val="20"/>
        </w:trPr>
        <w:tc>
          <w:tcPr>
            <w:tcW w:w="3119" w:type="dxa"/>
            <w:hideMark/>
          </w:tcPr>
          <w:p w:rsidR="00451B14" w:rsidRPr="00183E4D" w:rsidRDefault="00451B14" w:rsidP="00B44F09">
            <w:pPr>
              <w:pStyle w:val="Tabletext1"/>
              <w:rPr>
                <w:b/>
              </w:rPr>
            </w:pPr>
            <w:r w:rsidRPr="00183E4D">
              <w:rPr>
                <w:b/>
              </w:rPr>
              <w:t>Methods used to generate results</w:t>
            </w:r>
          </w:p>
        </w:tc>
        <w:tc>
          <w:tcPr>
            <w:tcW w:w="5953" w:type="dxa"/>
          </w:tcPr>
          <w:p w:rsidR="00451B14" w:rsidRPr="00161397" w:rsidRDefault="00451B14" w:rsidP="00B44F09">
            <w:pPr>
              <w:pStyle w:val="Tabletext1"/>
            </w:pPr>
            <w:r w:rsidRPr="00161397">
              <w:t>Markov model</w:t>
            </w:r>
          </w:p>
        </w:tc>
      </w:tr>
      <w:tr w:rsidR="00451B14" w:rsidRPr="00183E4D" w:rsidTr="00893BD1">
        <w:trPr>
          <w:trHeight w:val="20"/>
        </w:trPr>
        <w:tc>
          <w:tcPr>
            <w:tcW w:w="3119" w:type="dxa"/>
          </w:tcPr>
          <w:p w:rsidR="00451B14" w:rsidRPr="00183E4D" w:rsidRDefault="00167534" w:rsidP="00B44F09">
            <w:pPr>
              <w:pStyle w:val="Tabletext1"/>
              <w:rPr>
                <w:b/>
              </w:rPr>
            </w:pPr>
            <w:r>
              <w:rPr>
                <w:b/>
              </w:rPr>
              <w:t>Health states</w:t>
            </w:r>
          </w:p>
        </w:tc>
        <w:tc>
          <w:tcPr>
            <w:tcW w:w="5953" w:type="dxa"/>
          </w:tcPr>
          <w:p w:rsidR="00451B14" w:rsidRPr="00161397" w:rsidRDefault="00167534" w:rsidP="00167534">
            <w:pPr>
              <w:pStyle w:val="Tabletext1"/>
            </w:pPr>
            <w:r w:rsidRPr="00161397">
              <w:t>Patient presents for surveillance, dead from other causes, dead due to melanoma, recurrence of melanoma, stage III disease, stage IV disease</w:t>
            </w:r>
          </w:p>
        </w:tc>
      </w:tr>
      <w:tr w:rsidR="00451B14" w:rsidRPr="00183E4D" w:rsidTr="00893BD1">
        <w:trPr>
          <w:trHeight w:val="20"/>
        </w:trPr>
        <w:tc>
          <w:tcPr>
            <w:tcW w:w="3119" w:type="dxa"/>
            <w:hideMark/>
          </w:tcPr>
          <w:p w:rsidR="00451B14" w:rsidRPr="00183E4D" w:rsidRDefault="00167534" w:rsidP="00B44F09">
            <w:pPr>
              <w:pStyle w:val="Tabletext1"/>
              <w:rPr>
                <w:b/>
              </w:rPr>
            </w:pPr>
            <w:r>
              <w:rPr>
                <w:b/>
              </w:rPr>
              <w:t>Cycle length</w:t>
            </w:r>
          </w:p>
        </w:tc>
        <w:tc>
          <w:tcPr>
            <w:tcW w:w="5953" w:type="dxa"/>
          </w:tcPr>
          <w:p w:rsidR="00451B14" w:rsidRPr="00161397" w:rsidRDefault="00167534" w:rsidP="00B44F09">
            <w:pPr>
              <w:pStyle w:val="Tabletext1"/>
            </w:pPr>
            <w:r w:rsidRPr="00161397">
              <w:t>12 months</w:t>
            </w:r>
          </w:p>
        </w:tc>
      </w:tr>
      <w:tr w:rsidR="00451B14" w:rsidRPr="00183E4D" w:rsidTr="00591996">
        <w:trPr>
          <w:trHeight w:val="60"/>
        </w:trPr>
        <w:tc>
          <w:tcPr>
            <w:tcW w:w="3119" w:type="dxa"/>
            <w:hideMark/>
          </w:tcPr>
          <w:p w:rsidR="00451B14" w:rsidRPr="00183E4D" w:rsidRDefault="00451B14" w:rsidP="00B44F09">
            <w:pPr>
              <w:pStyle w:val="Tabletext1"/>
              <w:rPr>
                <w:b/>
              </w:rPr>
            </w:pPr>
            <w:r w:rsidRPr="00183E4D">
              <w:rPr>
                <w:b/>
              </w:rPr>
              <w:t>Discount rate</w:t>
            </w:r>
          </w:p>
        </w:tc>
        <w:tc>
          <w:tcPr>
            <w:tcW w:w="5953" w:type="dxa"/>
          </w:tcPr>
          <w:p w:rsidR="00451B14" w:rsidRPr="00161397" w:rsidRDefault="00167534" w:rsidP="00B44F09">
            <w:pPr>
              <w:pStyle w:val="Tabletext1"/>
            </w:pPr>
            <w:r w:rsidRPr="00161397">
              <w:t>5%</w:t>
            </w:r>
          </w:p>
        </w:tc>
      </w:tr>
      <w:tr w:rsidR="00451B14" w:rsidRPr="00183E4D" w:rsidTr="00893BD1">
        <w:trPr>
          <w:trHeight w:val="20"/>
        </w:trPr>
        <w:tc>
          <w:tcPr>
            <w:tcW w:w="3119" w:type="dxa"/>
            <w:hideMark/>
          </w:tcPr>
          <w:p w:rsidR="00451B14" w:rsidRPr="00183E4D" w:rsidRDefault="00451B14" w:rsidP="00B44F09">
            <w:pPr>
              <w:pStyle w:val="Tabletext1"/>
              <w:rPr>
                <w:b/>
              </w:rPr>
            </w:pPr>
            <w:r w:rsidRPr="00183E4D">
              <w:rPr>
                <w:b/>
              </w:rPr>
              <w:t>Software packages used</w:t>
            </w:r>
          </w:p>
        </w:tc>
        <w:tc>
          <w:tcPr>
            <w:tcW w:w="5953" w:type="dxa"/>
          </w:tcPr>
          <w:p w:rsidR="00451B14" w:rsidRPr="00161397" w:rsidRDefault="00167534" w:rsidP="00B44F09">
            <w:pPr>
              <w:pStyle w:val="Tabletext1"/>
            </w:pPr>
            <w:r w:rsidRPr="00161397">
              <w:t>TreeAge</w:t>
            </w:r>
            <w:r w:rsidR="00893BD1" w:rsidRPr="00161397">
              <w:t>Pro</w:t>
            </w:r>
            <w:r w:rsidR="00CD0415" w:rsidRPr="00161397">
              <w:t xml:space="preserve"> </w:t>
            </w:r>
            <w:r w:rsidR="00893BD1" w:rsidRPr="00161397">
              <w:t>2017</w:t>
            </w:r>
          </w:p>
        </w:tc>
      </w:tr>
    </w:tbl>
    <w:p w:rsidR="00BB4197" w:rsidRDefault="00BB4197" w:rsidP="00BB4197">
      <w:pPr>
        <w:pStyle w:val="Tablenotes0"/>
      </w:pPr>
      <w:bookmarkStart w:id="233" w:name="_Toc395200799"/>
      <w:bookmarkStart w:id="234" w:name="_Toc480961870"/>
      <w:r>
        <w:t>QALY: quality adjusted life year</w:t>
      </w:r>
    </w:p>
    <w:p w:rsidR="00451B14" w:rsidRDefault="00451B14" w:rsidP="00451B14">
      <w:pPr>
        <w:pStyle w:val="Heading3"/>
      </w:pPr>
      <w:bookmarkStart w:id="235" w:name="_Toc484612356"/>
      <w:r>
        <w:t>Literature review</w:t>
      </w:r>
      <w:bookmarkEnd w:id="233"/>
      <w:bookmarkEnd w:id="234"/>
      <w:bookmarkEnd w:id="235"/>
    </w:p>
    <w:p w:rsidR="00EF4C1D" w:rsidRDefault="00451B14" w:rsidP="00EF4C1D">
      <w:r w:rsidRPr="00CB7780">
        <w:rPr>
          <w:vanish/>
        </w:rPr>
        <w:t xml:space="preserve">A search of the literature </w:t>
      </w:r>
      <w:r w:rsidR="00CB7780">
        <w:rPr>
          <w:vanish/>
        </w:rPr>
        <w:t>was</w:t>
      </w:r>
      <w:r w:rsidRPr="00CB7780">
        <w:rPr>
          <w:vanish/>
        </w:rPr>
        <w:t xml:space="preserve"> conducted for published cost-effectiveness analyses of </w:t>
      </w:r>
      <w:r w:rsidR="00EF4C1D">
        <w:rPr>
          <w:vanish/>
        </w:rPr>
        <w:t xml:space="preserve">MSP in patients at high or very high risk of melanoma compared with </w:t>
      </w:r>
      <w:r w:rsidR="00EF4C1D" w:rsidRPr="006A456D">
        <w:rPr>
          <w:vanish/>
        </w:rPr>
        <w:t>standard care</w:t>
      </w:r>
      <w:r w:rsidR="004E2468">
        <w:rPr>
          <w:vanish/>
        </w:rPr>
        <w:t xml:space="preserve"> </w:t>
      </w:r>
      <w:r w:rsidR="00CA12F5" w:rsidRPr="006A456D">
        <w:rPr>
          <w:vanish/>
        </w:rPr>
        <w:t>(</w:t>
      </w:r>
      <w:r w:rsidR="00CA12F5" w:rsidRPr="006A456D">
        <w:rPr>
          <w:vanish/>
        </w:rPr>
        <w:fldChar w:fldCharType="begin"/>
      </w:r>
      <w:r w:rsidR="00CA12F5" w:rsidRPr="006A456D">
        <w:rPr>
          <w:vanish/>
        </w:rPr>
        <w:instrText xml:space="preserve"> REF _Ref482107298 \h </w:instrText>
      </w:r>
      <w:r w:rsidR="00CE435F" w:rsidRPr="006A456D">
        <w:rPr>
          <w:vanish/>
        </w:rPr>
        <w:instrText xml:space="preserve"> \* MERGEFORMAT </w:instrText>
      </w:r>
      <w:r w:rsidR="00CA12F5" w:rsidRPr="006A456D">
        <w:rPr>
          <w:vanish/>
        </w:rPr>
      </w:r>
      <w:r w:rsidR="00CA12F5" w:rsidRPr="006A456D">
        <w:rPr>
          <w:vanish/>
        </w:rPr>
        <w:fldChar w:fldCharType="separate"/>
      </w:r>
      <w:r w:rsidR="00161397">
        <w:t xml:space="preserve">Table </w:t>
      </w:r>
      <w:r w:rsidR="00161397">
        <w:rPr>
          <w:noProof/>
        </w:rPr>
        <w:t>11</w:t>
      </w:r>
      <w:r w:rsidR="00CA12F5" w:rsidRPr="006A456D">
        <w:rPr>
          <w:vanish/>
        </w:rPr>
        <w:fldChar w:fldCharType="end"/>
      </w:r>
      <w:r w:rsidR="00CA12F5" w:rsidRPr="006A456D">
        <w:rPr>
          <w:vanish/>
        </w:rPr>
        <w:t>)</w:t>
      </w:r>
      <w:r w:rsidR="00EF4C1D" w:rsidRPr="006A456D">
        <w:rPr>
          <w:vanish/>
        </w:rPr>
        <w:t>.</w:t>
      </w:r>
      <w:r w:rsidR="00EF4C1D">
        <w:rPr>
          <w:vanish/>
        </w:rPr>
        <w:t xml:space="preserve"> </w:t>
      </w:r>
      <w:r w:rsidR="00EF4C1D">
        <w:t>Medline, Embase</w:t>
      </w:r>
      <w:r w:rsidR="00470AF4">
        <w:t>,</w:t>
      </w:r>
      <w:r w:rsidR="00EF4C1D">
        <w:t xml:space="preserve"> and </w:t>
      </w:r>
      <w:r w:rsidR="00AD0D54">
        <w:t xml:space="preserve">the </w:t>
      </w:r>
      <w:r w:rsidR="00EF4C1D">
        <w:t>Cochrane Database of Systematic Reviews</w:t>
      </w:r>
      <w:r w:rsidR="00AD0D54">
        <w:t xml:space="preserve"> (</w:t>
      </w:r>
      <w:r w:rsidR="00470AF4">
        <w:t>without time limits</w:t>
      </w:r>
      <w:r w:rsidR="00AD0D54">
        <w:t>)</w:t>
      </w:r>
      <w:r w:rsidR="00EF4C1D">
        <w:t xml:space="preserve"> were used to identify relevant studies, and this search was conducted on the </w:t>
      </w:r>
      <w:r w:rsidR="00470AF4">
        <w:t>3</w:t>
      </w:r>
      <w:r w:rsidR="00470AF4" w:rsidRPr="00470AF4">
        <w:rPr>
          <w:vertAlign w:val="superscript"/>
        </w:rPr>
        <w:t>rd</w:t>
      </w:r>
      <w:r w:rsidR="00470AF4">
        <w:t xml:space="preserve"> April</w:t>
      </w:r>
      <w:r w:rsidR="00EF4C1D">
        <w:t>, 201</w:t>
      </w:r>
      <w:r w:rsidR="00470AF4">
        <w:t>7</w:t>
      </w:r>
      <w:r w:rsidR="00EF4C1D">
        <w:t>.</w:t>
      </w:r>
      <w:r w:rsidR="00C75D89">
        <w:t xml:space="preserve"> HTA websites were also searched, but no relevant assessments were identified.</w:t>
      </w:r>
    </w:p>
    <w:p w:rsidR="00AA1E6E" w:rsidRDefault="00AA1E6E" w:rsidP="00AA1E6E">
      <w:pPr>
        <w:pStyle w:val="Caption"/>
        <w:spacing w:after="0"/>
      </w:pPr>
      <w:bookmarkStart w:id="236" w:name="_Ref482107298"/>
      <w:bookmarkStart w:id="237" w:name="_Toc484697463"/>
      <w:r>
        <w:t xml:space="preserve">Table </w:t>
      </w:r>
      <w:fldSimple w:instr=" SEQ Table \* ARABIC ">
        <w:r w:rsidR="00161397">
          <w:rPr>
            <w:noProof/>
          </w:rPr>
          <w:t>11</w:t>
        </w:r>
      </w:fldSimple>
      <w:bookmarkEnd w:id="236"/>
      <w:r>
        <w:t xml:space="preserve"> Literature searc</w:t>
      </w:r>
      <w:r w:rsidR="00F35DEA">
        <w:t>h for cost-effectiveness</w:t>
      </w:r>
      <w:r w:rsidR="00AD0D54">
        <w:t xml:space="preserve"> </w:t>
      </w:r>
      <w:r w:rsidR="00F35DEA">
        <w:t>evaluation</w:t>
      </w:r>
      <w:bookmarkEnd w:id="237"/>
    </w:p>
    <w:tbl>
      <w:tblPr>
        <w:tblStyle w:val="TableClassic1"/>
        <w:tblW w:w="9242" w:type="dxa"/>
        <w:tblLook w:val="04A0" w:firstRow="1" w:lastRow="0" w:firstColumn="1" w:lastColumn="0" w:noHBand="0" w:noVBand="1"/>
        <w:tblCaption w:val="Literature search for cost-effectiveness evaluation"/>
      </w:tblPr>
      <w:tblGrid>
        <w:gridCol w:w="534"/>
        <w:gridCol w:w="7371"/>
        <w:gridCol w:w="1337"/>
      </w:tblGrid>
      <w:tr w:rsidR="00470AF4" w:rsidRPr="00470AF4" w:rsidTr="006D528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34" w:type="dxa"/>
            <w:noWrap/>
            <w:hideMark/>
          </w:tcPr>
          <w:p w:rsidR="00470AF4" w:rsidRPr="00470AF4" w:rsidRDefault="00470AF4" w:rsidP="00F35DEA">
            <w:pPr>
              <w:pStyle w:val="TableHeading"/>
            </w:pPr>
            <w:r w:rsidRPr="00AA1E6E">
              <w:t>#</w:t>
            </w:r>
          </w:p>
        </w:tc>
        <w:tc>
          <w:tcPr>
            <w:tcW w:w="7371" w:type="dxa"/>
            <w:noWrap/>
            <w:hideMark/>
          </w:tcPr>
          <w:p w:rsidR="00470AF4" w:rsidRPr="00470AF4" w:rsidRDefault="00470AF4" w:rsidP="00F35DEA">
            <w:pPr>
              <w:pStyle w:val="TableHeading"/>
              <w:cnfStyle w:val="100000000000" w:firstRow="1" w:lastRow="0" w:firstColumn="0" w:lastColumn="0" w:oddVBand="0" w:evenVBand="0" w:oddHBand="0" w:evenHBand="0" w:firstRowFirstColumn="0" w:firstRowLastColumn="0" w:lastRowFirstColumn="0" w:lastRowLastColumn="0"/>
            </w:pPr>
            <w:r w:rsidRPr="00AA1E6E">
              <w:t>Search terms</w:t>
            </w:r>
          </w:p>
        </w:tc>
        <w:tc>
          <w:tcPr>
            <w:tcW w:w="1337" w:type="dxa"/>
            <w:noWrap/>
            <w:hideMark/>
          </w:tcPr>
          <w:p w:rsidR="00470AF4" w:rsidRPr="00470AF4" w:rsidRDefault="00470AF4" w:rsidP="00F35DEA">
            <w:pPr>
              <w:pStyle w:val="TableHeading"/>
              <w:cnfStyle w:val="100000000000" w:firstRow="1" w:lastRow="0" w:firstColumn="0" w:lastColumn="0" w:oddVBand="0" w:evenVBand="0" w:oddHBand="0" w:evenHBand="0" w:firstRowFirstColumn="0" w:firstRowLastColumn="0" w:lastRowFirstColumn="0" w:lastRowLastColumn="0"/>
            </w:pPr>
            <w:r w:rsidRPr="00AA1E6E">
              <w:t>Results</w:t>
            </w:r>
          </w:p>
        </w:tc>
      </w:tr>
      <w:tr w:rsidR="00470AF4" w:rsidRPr="00470AF4" w:rsidTr="00AA1E6E">
        <w:trPr>
          <w:trHeight w:val="300"/>
        </w:trPr>
        <w:tc>
          <w:tcPr>
            <w:cnfStyle w:val="001000000000" w:firstRow="0" w:lastRow="0" w:firstColumn="1" w:lastColumn="0" w:oddVBand="0" w:evenVBand="0" w:oddHBand="0" w:evenHBand="0" w:firstRowFirstColumn="0" w:firstRowLastColumn="0" w:lastRowFirstColumn="0" w:lastRowLastColumn="0"/>
            <w:tcW w:w="534" w:type="dxa"/>
            <w:noWrap/>
            <w:hideMark/>
          </w:tcPr>
          <w:p w:rsidR="00470AF4" w:rsidRPr="00470AF4" w:rsidRDefault="00470AF4" w:rsidP="00F35DEA">
            <w:pPr>
              <w:pStyle w:val="Tabletext1"/>
            </w:pPr>
            <w:r w:rsidRPr="00470AF4">
              <w:t>1</w:t>
            </w:r>
          </w:p>
        </w:tc>
        <w:tc>
          <w:tcPr>
            <w:tcW w:w="7371"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r w:rsidRPr="00470AF4">
              <w:t>exp Melanoma/</w:t>
            </w:r>
          </w:p>
        </w:tc>
        <w:tc>
          <w:tcPr>
            <w:tcW w:w="1337"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r w:rsidRPr="00470AF4">
              <w:t>221459</w:t>
            </w:r>
          </w:p>
        </w:tc>
      </w:tr>
      <w:tr w:rsidR="00470AF4" w:rsidRPr="00470AF4" w:rsidTr="00AA1E6E">
        <w:trPr>
          <w:trHeight w:val="300"/>
        </w:trPr>
        <w:tc>
          <w:tcPr>
            <w:cnfStyle w:val="001000000000" w:firstRow="0" w:lastRow="0" w:firstColumn="1" w:lastColumn="0" w:oddVBand="0" w:evenVBand="0" w:oddHBand="0" w:evenHBand="0" w:firstRowFirstColumn="0" w:firstRowLastColumn="0" w:lastRowFirstColumn="0" w:lastRowLastColumn="0"/>
            <w:tcW w:w="534" w:type="dxa"/>
            <w:noWrap/>
            <w:hideMark/>
          </w:tcPr>
          <w:p w:rsidR="00470AF4" w:rsidRPr="00470AF4" w:rsidRDefault="00470AF4" w:rsidP="00F35DEA">
            <w:pPr>
              <w:pStyle w:val="Tabletext1"/>
            </w:pPr>
            <w:r w:rsidRPr="00470AF4">
              <w:t>2</w:t>
            </w:r>
          </w:p>
        </w:tc>
        <w:tc>
          <w:tcPr>
            <w:tcW w:w="7371"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r w:rsidRPr="00470AF4">
              <w:t>exp Skin Neoplasms/</w:t>
            </w:r>
          </w:p>
        </w:tc>
        <w:tc>
          <w:tcPr>
            <w:tcW w:w="1337"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r w:rsidRPr="00470AF4">
              <w:t>453738</w:t>
            </w:r>
          </w:p>
        </w:tc>
      </w:tr>
      <w:tr w:rsidR="00470AF4" w:rsidRPr="00470AF4" w:rsidTr="00AA1E6E">
        <w:trPr>
          <w:trHeight w:val="300"/>
        </w:trPr>
        <w:tc>
          <w:tcPr>
            <w:cnfStyle w:val="001000000000" w:firstRow="0" w:lastRow="0" w:firstColumn="1" w:lastColumn="0" w:oddVBand="0" w:evenVBand="0" w:oddHBand="0" w:evenHBand="0" w:firstRowFirstColumn="0" w:firstRowLastColumn="0" w:lastRowFirstColumn="0" w:lastRowLastColumn="0"/>
            <w:tcW w:w="534" w:type="dxa"/>
            <w:noWrap/>
            <w:hideMark/>
          </w:tcPr>
          <w:p w:rsidR="00470AF4" w:rsidRPr="00470AF4" w:rsidRDefault="00470AF4" w:rsidP="00F35DEA">
            <w:pPr>
              <w:pStyle w:val="Tabletext1"/>
            </w:pPr>
            <w:r w:rsidRPr="00470AF4">
              <w:t>3</w:t>
            </w:r>
          </w:p>
        </w:tc>
        <w:tc>
          <w:tcPr>
            <w:tcW w:w="7371"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r w:rsidRPr="00470AF4">
              <w:t>(</w:t>
            </w:r>
            <w:proofErr w:type="gramStart"/>
            <w:r w:rsidRPr="00470AF4">
              <w:t>pigmented</w:t>
            </w:r>
            <w:proofErr w:type="gramEnd"/>
            <w:r w:rsidRPr="00470AF4">
              <w:t xml:space="preserve"> adj2 (lesion$ or mole$ or nevus or nevi or naevus or naevi or skin)).mp.</w:t>
            </w:r>
          </w:p>
        </w:tc>
        <w:tc>
          <w:tcPr>
            <w:tcW w:w="1337"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r w:rsidRPr="00470AF4">
              <w:t>19075</w:t>
            </w:r>
          </w:p>
        </w:tc>
      </w:tr>
      <w:tr w:rsidR="00470AF4" w:rsidRPr="00470AF4" w:rsidTr="00AA1E6E">
        <w:trPr>
          <w:trHeight w:val="300"/>
        </w:trPr>
        <w:tc>
          <w:tcPr>
            <w:cnfStyle w:val="001000000000" w:firstRow="0" w:lastRow="0" w:firstColumn="1" w:lastColumn="0" w:oddVBand="0" w:evenVBand="0" w:oddHBand="0" w:evenHBand="0" w:firstRowFirstColumn="0" w:firstRowLastColumn="0" w:lastRowFirstColumn="0" w:lastRowLastColumn="0"/>
            <w:tcW w:w="534" w:type="dxa"/>
            <w:noWrap/>
            <w:hideMark/>
          </w:tcPr>
          <w:p w:rsidR="00470AF4" w:rsidRPr="00470AF4" w:rsidRDefault="00470AF4" w:rsidP="00F35DEA">
            <w:pPr>
              <w:pStyle w:val="Tabletext1"/>
            </w:pPr>
            <w:r w:rsidRPr="00470AF4">
              <w:t>4</w:t>
            </w:r>
          </w:p>
        </w:tc>
        <w:tc>
          <w:tcPr>
            <w:tcW w:w="7371"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r w:rsidRPr="00470AF4">
              <w:t>(</w:t>
            </w:r>
            <w:proofErr w:type="gramStart"/>
            <w:r w:rsidRPr="00470AF4">
              <w:t>melanom</w:t>
            </w:r>
            <w:proofErr w:type="gramEnd"/>
            <w:r w:rsidRPr="00470AF4">
              <w:t>$ or melanocyt$).mp.</w:t>
            </w:r>
          </w:p>
        </w:tc>
        <w:tc>
          <w:tcPr>
            <w:tcW w:w="1337"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r w:rsidRPr="00470AF4">
              <w:t>309342</w:t>
            </w:r>
          </w:p>
        </w:tc>
      </w:tr>
      <w:tr w:rsidR="00470AF4" w:rsidRPr="00470AF4" w:rsidTr="00AA1E6E">
        <w:trPr>
          <w:trHeight w:val="300"/>
        </w:trPr>
        <w:tc>
          <w:tcPr>
            <w:cnfStyle w:val="001000000000" w:firstRow="0" w:lastRow="0" w:firstColumn="1" w:lastColumn="0" w:oddVBand="0" w:evenVBand="0" w:oddHBand="0" w:evenHBand="0" w:firstRowFirstColumn="0" w:firstRowLastColumn="0" w:lastRowFirstColumn="0" w:lastRowLastColumn="0"/>
            <w:tcW w:w="534" w:type="dxa"/>
            <w:noWrap/>
            <w:hideMark/>
          </w:tcPr>
          <w:p w:rsidR="00470AF4" w:rsidRPr="00470AF4" w:rsidRDefault="00470AF4" w:rsidP="00F35DEA">
            <w:pPr>
              <w:pStyle w:val="Tabletext1"/>
            </w:pPr>
            <w:r w:rsidRPr="00470AF4">
              <w:t>5</w:t>
            </w:r>
          </w:p>
        </w:tc>
        <w:tc>
          <w:tcPr>
            <w:tcW w:w="7371"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proofErr w:type="gramStart"/>
            <w:r w:rsidRPr="00470AF4">
              <w:t>cutaneous</w:t>
            </w:r>
            <w:proofErr w:type="gramEnd"/>
            <w:r w:rsidRPr="00470AF4">
              <w:t xml:space="preserve"> melanoma.tw.</w:t>
            </w:r>
          </w:p>
        </w:tc>
        <w:tc>
          <w:tcPr>
            <w:tcW w:w="1337"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r w:rsidRPr="00470AF4">
              <w:t>11891</w:t>
            </w:r>
          </w:p>
        </w:tc>
      </w:tr>
      <w:tr w:rsidR="00470AF4" w:rsidRPr="00470AF4" w:rsidTr="00AA1E6E">
        <w:trPr>
          <w:trHeight w:val="300"/>
        </w:trPr>
        <w:tc>
          <w:tcPr>
            <w:cnfStyle w:val="001000000000" w:firstRow="0" w:lastRow="0" w:firstColumn="1" w:lastColumn="0" w:oddVBand="0" w:evenVBand="0" w:oddHBand="0" w:evenHBand="0" w:firstRowFirstColumn="0" w:firstRowLastColumn="0" w:lastRowFirstColumn="0" w:lastRowLastColumn="0"/>
            <w:tcW w:w="534" w:type="dxa"/>
            <w:noWrap/>
            <w:hideMark/>
          </w:tcPr>
          <w:p w:rsidR="00470AF4" w:rsidRPr="00470AF4" w:rsidRDefault="00470AF4" w:rsidP="00F35DEA">
            <w:pPr>
              <w:pStyle w:val="Tabletext1"/>
            </w:pPr>
            <w:r w:rsidRPr="00470AF4">
              <w:t>6</w:t>
            </w:r>
          </w:p>
        </w:tc>
        <w:tc>
          <w:tcPr>
            <w:tcW w:w="7371"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proofErr w:type="gramStart"/>
            <w:r w:rsidRPr="00470AF4">
              <w:t>suspicious</w:t>
            </w:r>
            <w:proofErr w:type="gramEnd"/>
            <w:r w:rsidRPr="00470AF4">
              <w:t xml:space="preserve"> melanocyt$ lesion$.tw.</w:t>
            </w:r>
          </w:p>
        </w:tc>
        <w:tc>
          <w:tcPr>
            <w:tcW w:w="1337"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r w:rsidRPr="00470AF4">
              <w:t>40</w:t>
            </w:r>
          </w:p>
        </w:tc>
      </w:tr>
      <w:tr w:rsidR="00470AF4" w:rsidRPr="00470AF4" w:rsidTr="00AA1E6E">
        <w:trPr>
          <w:trHeight w:val="300"/>
        </w:trPr>
        <w:tc>
          <w:tcPr>
            <w:cnfStyle w:val="001000000000" w:firstRow="0" w:lastRow="0" w:firstColumn="1" w:lastColumn="0" w:oddVBand="0" w:evenVBand="0" w:oddHBand="0" w:evenHBand="0" w:firstRowFirstColumn="0" w:firstRowLastColumn="0" w:lastRowFirstColumn="0" w:lastRowLastColumn="0"/>
            <w:tcW w:w="534" w:type="dxa"/>
            <w:noWrap/>
            <w:hideMark/>
          </w:tcPr>
          <w:p w:rsidR="00470AF4" w:rsidRPr="00470AF4" w:rsidRDefault="00470AF4" w:rsidP="00F35DEA">
            <w:pPr>
              <w:pStyle w:val="Tabletext1"/>
            </w:pPr>
            <w:r w:rsidRPr="00470AF4">
              <w:t>7</w:t>
            </w:r>
          </w:p>
        </w:tc>
        <w:tc>
          <w:tcPr>
            <w:tcW w:w="7371"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proofErr w:type="gramStart"/>
            <w:r w:rsidRPr="00470AF4">
              <w:t>melanoma</w:t>
            </w:r>
            <w:proofErr w:type="gramEnd"/>
            <w:r w:rsidRPr="00470AF4">
              <w:t>$.tw.</w:t>
            </w:r>
          </w:p>
        </w:tc>
        <w:tc>
          <w:tcPr>
            <w:tcW w:w="1337"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r w:rsidRPr="00470AF4">
              <w:t>221192</w:t>
            </w:r>
          </w:p>
        </w:tc>
      </w:tr>
      <w:tr w:rsidR="00470AF4" w:rsidRPr="00470AF4" w:rsidTr="00AA1E6E">
        <w:trPr>
          <w:trHeight w:val="300"/>
        </w:trPr>
        <w:tc>
          <w:tcPr>
            <w:cnfStyle w:val="001000000000" w:firstRow="0" w:lastRow="0" w:firstColumn="1" w:lastColumn="0" w:oddVBand="0" w:evenVBand="0" w:oddHBand="0" w:evenHBand="0" w:firstRowFirstColumn="0" w:firstRowLastColumn="0" w:lastRowFirstColumn="0" w:lastRowLastColumn="0"/>
            <w:tcW w:w="534" w:type="dxa"/>
            <w:noWrap/>
            <w:hideMark/>
          </w:tcPr>
          <w:p w:rsidR="00470AF4" w:rsidRPr="00470AF4" w:rsidRDefault="00470AF4" w:rsidP="00F35DEA">
            <w:pPr>
              <w:pStyle w:val="Tabletext1"/>
            </w:pPr>
            <w:r w:rsidRPr="00470AF4">
              <w:t>8</w:t>
            </w:r>
          </w:p>
        </w:tc>
        <w:tc>
          <w:tcPr>
            <w:tcW w:w="7371"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proofErr w:type="gramStart"/>
            <w:r w:rsidRPr="00470AF4">
              <w:t>invasive</w:t>
            </w:r>
            <w:proofErr w:type="gramEnd"/>
            <w:r w:rsidRPr="00470AF4">
              <w:t xml:space="preserve"> melanoma.tw.</w:t>
            </w:r>
          </w:p>
        </w:tc>
        <w:tc>
          <w:tcPr>
            <w:tcW w:w="1337"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r w:rsidRPr="00470AF4">
              <w:t>1331</w:t>
            </w:r>
          </w:p>
        </w:tc>
      </w:tr>
      <w:tr w:rsidR="00470AF4" w:rsidRPr="00470AF4" w:rsidTr="00AA1E6E">
        <w:trPr>
          <w:trHeight w:val="300"/>
        </w:trPr>
        <w:tc>
          <w:tcPr>
            <w:cnfStyle w:val="001000000000" w:firstRow="0" w:lastRow="0" w:firstColumn="1" w:lastColumn="0" w:oddVBand="0" w:evenVBand="0" w:oddHBand="0" w:evenHBand="0" w:firstRowFirstColumn="0" w:firstRowLastColumn="0" w:lastRowFirstColumn="0" w:lastRowLastColumn="0"/>
            <w:tcW w:w="534" w:type="dxa"/>
            <w:noWrap/>
            <w:hideMark/>
          </w:tcPr>
          <w:p w:rsidR="00470AF4" w:rsidRPr="00470AF4" w:rsidRDefault="00470AF4" w:rsidP="00F35DEA">
            <w:pPr>
              <w:pStyle w:val="Tabletext1"/>
            </w:pPr>
            <w:r w:rsidRPr="00470AF4">
              <w:t>9</w:t>
            </w:r>
          </w:p>
        </w:tc>
        <w:tc>
          <w:tcPr>
            <w:tcW w:w="7371"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r w:rsidRPr="00470AF4">
              <w:t>or/1-8</w:t>
            </w:r>
          </w:p>
        </w:tc>
        <w:tc>
          <w:tcPr>
            <w:tcW w:w="1337"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r w:rsidRPr="00470AF4">
              <w:t>688957</w:t>
            </w:r>
          </w:p>
        </w:tc>
      </w:tr>
      <w:tr w:rsidR="00470AF4" w:rsidRPr="00470AF4" w:rsidTr="00AA1E6E">
        <w:trPr>
          <w:trHeight w:val="300"/>
        </w:trPr>
        <w:tc>
          <w:tcPr>
            <w:cnfStyle w:val="001000000000" w:firstRow="0" w:lastRow="0" w:firstColumn="1" w:lastColumn="0" w:oddVBand="0" w:evenVBand="0" w:oddHBand="0" w:evenHBand="0" w:firstRowFirstColumn="0" w:firstRowLastColumn="0" w:lastRowFirstColumn="0" w:lastRowLastColumn="0"/>
            <w:tcW w:w="534" w:type="dxa"/>
            <w:noWrap/>
            <w:hideMark/>
          </w:tcPr>
          <w:p w:rsidR="00470AF4" w:rsidRPr="00470AF4" w:rsidRDefault="00470AF4" w:rsidP="00F35DEA">
            <w:pPr>
              <w:pStyle w:val="Tabletext1"/>
            </w:pPr>
            <w:r w:rsidRPr="00470AF4">
              <w:t>10</w:t>
            </w:r>
          </w:p>
        </w:tc>
        <w:tc>
          <w:tcPr>
            <w:tcW w:w="7371" w:type="dxa"/>
            <w:noWrap/>
            <w:hideMark/>
          </w:tcPr>
          <w:p w:rsidR="00470AF4" w:rsidRPr="00470AF4" w:rsidRDefault="00470AF4" w:rsidP="00AD0D54">
            <w:pPr>
              <w:pStyle w:val="Tabletext1"/>
              <w:cnfStyle w:val="000000000000" w:firstRow="0" w:lastRow="0" w:firstColumn="0" w:lastColumn="0" w:oddVBand="0" w:evenVBand="0" w:oddHBand="0" w:evenHBand="0" w:firstRowFirstColumn="0" w:firstRowLastColumn="0" w:lastRowFirstColumn="0" w:lastRowLastColumn="0"/>
            </w:pPr>
            <w:r w:rsidRPr="00470AF4">
              <w:t>surveillance.a</w:t>
            </w:r>
            <w:r w:rsidR="00AD0D54">
              <w:t>b</w:t>
            </w:r>
            <w:r w:rsidRPr="00470AF4">
              <w:t>.</w:t>
            </w:r>
          </w:p>
        </w:tc>
        <w:tc>
          <w:tcPr>
            <w:tcW w:w="1337"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r w:rsidRPr="00470AF4">
              <w:t>417561</w:t>
            </w:r>
          </w:p>
        </w:tc>
      </w:tr>
      <w:tr w:rsidR="00470AF4" w:rsidRPr="00470AF4" w:rsidTr="00AA1E6E">
        <w:trPr>
          <w:trHeight w:val="300"/>
        </w:trPr>
        <w:tc>
          <w:tcPr>
            <w:cnfStyle w:val="001000000000" w:firstRow="0" w:lastRow="0" w:firstColumn="1" w:lastColumn="0" w:oddVBand="0" w:evenVBand="0" w:oddHBand="0" w:evenHBand="0" w:firstRowFirstColumn="0" w:firstRowLastColumn="0" w:lastRowFirstColumn="0" w:lastRowLastColumn="0"/>
            <w:tcW w:w="534" w:type="dxa"/>
            <w:noWrap/>
            <w:hideMark/>
          </w:tcPr>
          <w:p w:rsidR="00470AF4" w:rsidRPr="00470AF4" w:rsidRDefault="00470AF4" w:rsidP="00F35DEA">
            <w:pPr>
              <w:pStyle w:val="Tabletext1"/>
            </w:pPr>
            <w:r w:rsidRPr="00470AF4">
              <w:t>11</w:t>
            </w:r>
          </w:p>
        </w:tc>
        <w:tc>
          <w:tcPr>
            <w:tcW w:w="7371"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r w:rsidRPr="00470AF4">
              <w:t>9 and 10</w:t>
            </w:r>
          </w:p>
        </w:tc>
        <w:tc>
          <w:tcPr>
            <w:tcW w:w="1337"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r w:rsidRPr="00470AF4">
              <w:t>8753</w:t>
            </w:r>
          </w:p>
        </w:tc>
      </w:tr>
      <w:tr w:rsidR="00470AF4" w:rsidRPr="00470AF4" w:rsidTr="00AA1E6E">
        <w:trPr>
          <w:trHeight w:val="300"/>
        </w:trPr>
        <w:tc>
          <w:tcPr>
            <w:cnfStyle w:val="001000000000" w:firstRow="0" w:lastRow="0" w:firstColumn="1" w:lastColumn="0" w:oddVBand="0" w:evenVBand="0" w:oddHBand="0" w:evenHBand="0" w:firstRowFirstColumn="0" w:firstRowLastColumn="0" w:lastRowFirstColumn="0" w:lastRowLastColumn="0"/>
            <w:tcW w:w="534" w:type="dxa"/>
            <w:noWrap/>
            <w:hideMark/>
          </w:tcPr>
          <w:p w:rsidR="00470AF4" w:rsidRPr="00470AF4" w:rsidRDefault="00470AF4" w:rsidP="00F35DEA">
            <w:pPr>
              <w:pStyle w:val="Tabletext1"/>
            </w:pPr>
            <w:r w:rsidRPr="00470AF4">
              <w:t>12</w:t>
            </w:r>
          </w:p>
        </w:tc>
        <w:tc>
          <w:tcPr>
            <w:tcW w:w="7371"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r w:rsidRPr="00470AF4">
              <w:t>"</w:t>
            </w:r>
            <w:proofErr w:type="gramStart"/>
            <w:r w:rsidRPr="00470AF4">
              <w:t>cost</w:t>
            </w:r>
            <w:proofErr w:type="gramEnd"/>
            <w:r w:rsidRPr="00470AF4">
              <w:t>*".ab,ti.</w:t>
            </w:r>
          </w:p>
        </w:tc>
        <w:tc>
          <w:tcPr>
            <w:tcW w:w="1337"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r w:rsidRPr="00470AF4">
              <w:t>1063476</w:t>
            </w:r>
          </w:p>
        </w:tc>
      </w:tr>
      <w:tr w:rsidR="00470AF4" w:rsidRPr="00470AF4" w:rsidTr="00AA1E6E">
        <w:trPr>
          <w:trHeight w:val="300"/>
        </w:trPr>
        <w:tc>
          <w:tcPr>
            <w:cnfStyle w:val="001000000000" w:firstRow="0" w:lastRow="0" w:firstColumn="1" w:lastColumn="0" w:oddVBand="0" w:evenVBand="0" w:oddHBand="0" w:evenHBand="0" w:firstRowFirstColumn="0" w:firstRowLastColumn="0" w:lastRowFirstColumn="0" w:lastRowLastColumn="0"/>
            <w:tcW w:w="534" w:type="dxa"/>
            <w:noWrap/>
            <w:hideMark/>
          </w:tcPr>
          <w:p w:rsidR="00470AF4" w:rsidRPr="00470AF4" w:rsidRDefault="00470AF4" w:rsidP="00F35DEA">
            <w:pPr>
              <w:pStyle w:val="Tabletext1"/>
            </w:pPr>
            <w:r w:rsidRPr="00470AF4">
              <w:t>13</w:t>
            </w:r>
          </w:p>
        </w:tc>
        <w:tc>
          <w:tcPr>
            <w:tcW w:w="7371"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r w:rsidRPr="00470AF4">
              <w:t>exp "Costs and Cost Analysis"/</w:t>
            </w:r>
          </w:p>
        </w:tc>
        <w:tc>
          <w:tcPr>
            <w:tcW w:w="1337"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r w:rsidRPr="00470AF4">
              <w:t>545328</w:t>
            </w:r>
          </w:p>
        </w:tc>
      </w:tr>
      <w:tr w:rsidR="00470AF4" w:rsidRPr="00470AF4" w:rsidTr="00AA1E6E">
        <w:trPr>
          <w:trHeight w:val="300"/>
        </w:trPr>
        <w:tc>
          <w:tcPr>
            <w:cnfStyle w:val="001000000000" w:firstRow="0" w:lastRow="0" w:firstColumn="1" w:lastColumn="0" w:oddVBand="0" w:evenVBand="0" w:oddHBand="0" w:evenHBand="0" w:firstRowFirstColumn="0" w:firstRowLastColumn="0" w:lastRowFirstColumn="0" w:lastRowLastColumn="0"/>
            <w:tcW w:w="534" w:type="dxa"/>
            <w:noWrap/>
            <w:hideMark/>
          </w:tcPr>
          <w:p w:rsidR="00470AF4" w:rsidRPr="00470AF4" w:rsidRDefault="00470AF4" w:rsidP="00F35DEA">
            <w:pPr>
              <w:pStyle w:val="Tabletext1"/>
            </w:pPr>
            <w:r w:rsidRPr="00470AF4">
              <w:t>14</w:t>
            </w:r>
          </w:p>
        </w:tc>
        <w:tc>
          <w:tcPr>
            <w:tcW w:w="7371"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r w:rsidRPr="00470AF4">
              <w:t>"</w:t>
            </w:r>
            <w:proofErr w:type="gramStart"/>
            <w:r w:rsidRPr="00470AF4">
              <w:t>cost</w:t>
            </w:r>
            <w:proofErr w:type="gramEnd"/>
            <w:r w:rsidRPr="00470AF4">
              <w:t xml:space="preserve"> benefit analys*".ab,ti.</w:t>
            </w:r>
          </w:p>
        </w:tc>
        <w:tc>
          <w:tcPr>
            <w:tcW w:w="1337"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r w:rsidRPr="00470AF4">
              <w:t>8656</w:t>
            </w:r>
          </w:p>
        </w:tc>
      </w:tr>
      <w:tr w:rsidR="00470AF4" w:rsidRPr="00470AF4" w:rsidTr="00AA1E6E">
        <w:trPr>
          <w:trHeight w:val="300"/>
        </w:trPr>
        <w:tc>
          <w:tcPr>
            <w:cnfStyle w:val="001000000000" w:firstRow="0" w:lastRow="0" w:firstColumn="1" w:lastColumn="0" w:oddVBand="0" w:evenVBand="0" w:oddHBand="0" w:evenHBand="0" w:firstRowFirstColumn="0" w:firstRowLastColumn="0" w:lastRowFirstColumn="0" w:lastRowLastColumn="0"/>
            <w:tcW w:w="534" w:type="dxa"/>
            <w:noWrap/>
            <w:hideMark/>
          </w:tcPr>
          <w:p w:rsidR="00470AF4" w:rsidRPr="00470AF4" w:rsidRDefault="00470AF4" w:rsidP="00F35DEA">
            <w:pPr>
              <w:pStyle w:val="Tabletext1"/>
            </w:pPr>
            <w:r w:rsidRPr="00470AF4">
              <w:t>15</w:t>
            </w:r>
          </w:p>
        </w:tc>
        <w:tc>
          <w:tcPr>
            <w:tcW w:w="7371"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r w:rsidRPr="00470AF4">
              <w:t>Cost-Benefit Analysis/</w:t>
            </w:r>
          </w:p>
        </w:tc>
        <w:tc>
          <w:tcPr>
            <w:tcW w:w="1337"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r w:rsidRPr="00470AF4">
              <w:t>165271</w:t>
            </w:r>
          </w:p>
        </w:tc>
      </w:tr>
      <w:tr w:rsidR="00470AF4" w:rsidRPr="00470AF4" w:rsidTr="00AA1E6E">
        <w:trPr>
          <w:trHeight w:val="300"/>
        </w:trPr>
        <w:tc>
          <w:tcPr>
            <w:cnfStyle w:val="001000000000" w:firstRow="0" w:lastRow="0" w:firstColumn="1" w:lastColumn="0" w:oddVBand="0" w:evenVBand="0" w:oddHBand="0" w:evenHBand="0" w:firstRowFirstColumn="0" w:firstRowLastColumn="0" w:lastRowFirstColumn="0" w:lastRowLastColumn="0"/>
            <w:tcW w:w="534" w:type="dxa"/>
            <w:noWrap/>
            <w:hideMark/>
          </w:tcPr>
          <w:p w:rsidR="00470AF4" w:rsidRPr="00470AF4" w:rsidRDefault="00470AF4" w:rsidP="00F35DEA">
            <w:pPr>
              <w:pStyle w:val="Tabletext1"/>
            </w:pPr>
            <w:r w:rsidRPr="00470AF4">
              <w:t>16</w:t>
            </w:r>
          </w:p>
        </w:tc>
        <w:tc>
          <w:tcPr>
            <w:tcW w:w="7371"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r w:rsidRPr="00470AF4">
              <w:t>exp "health care costs"/</w:t>
            </w:r>
          </w:p>
        </w:tc>
        <w:tc>
          <w:tcPr>
            <w:tcW w:w="1337"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r w:rsidRPr="00470AF4">
              <w:t>318520</w:t>
            </w:r>
          </w:p>
        </w:tc>
      </w:tr>
      <w:tr w:rsidR="00470AF4" w:rsidRPr="00470AF4" w:rsidTr="00AA1E6E">
        <w:trPr>
          <w:trHeight w:val="300"/>
        </w:trPr>
        <w:tc>
          <w:tcPr>
            <w:cnfStyle w:val="001000000000" w:firstRow="0" w:lastRow="0" w:firstColumn="1" w:lastColumn="0" w:oddVBand="0" w:evenVBand="0" w:oddHBand="0" w:evenHBand="0" w:firstRowFirstColumn="0" w:firstRowLastColumn="0" w:lastRowFirstColumn="0" w:lastRowLastColumn="0"/>
            <w:tcW w:w="534" w:type="dxa"/>
            <w:noWrap/>
            <w:hideMark/>
          </w:tcPr>
          <w:p w:rsidR="00470AF4" w:rsidRPr="00470AF4" w:rsidRDefault="00470AF4" w:rsidP="00F35DEA">
            <w:pPr>
              <w:pStyle w:val="Tabletext1"/>
            </w:pPr>
            <w:r w:rsidRPr="00470AF4">
              <w:t>17</w:t>
            </w:r>
          </w:p>
        </w:tc>
        <w:tc>
          <w:tcPr>
            <w:tcW w:w="7371"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r w:rsidRPr="00470AF4">
              <w:t>12 or 13 or 14 or 15 or 16</w:t>
            </w:r>
          </w:p>
        </w:tc>
        <w:tc>
          <w:tcPr>
            <w:tcW w:w="1337"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r w:rsidRPr="00470AF4">
              <w:t>1352849</w:t>
            </w:r>
          </w:p>
        </w:tc>
      </w:tr>
      <w:tr w:rsidR="00470AF4" w:rsidRPr="00470AF4" w:rsidTr="00AA1E6E">
        <w:trPr>
          <w:trHeight w:val="300"/>
        </w:trPr>
        <w:tc>
          <w:tcPr>
            <w:cnfStyle w:val="001000000000" w:firstRow="0" w:lastRow="0" w:firstColumn="1" w:lastColumn="0" w:oddVBand="0" w:evenVBand="0" w:oddHBand="0" w:evenHBand="0" w:firstRowFirstColumn="0" w:firstRowLastColumn="0" w:lastRowFirstColumn="0" w:lastRowLastColumn="0"/>
            <w:tcW w:w="534" w:type="dxa"/>
            <w:noWrap/>
            <w:hideMark/>
          </w:tcPr>
          <w:p w:rsidR="00470AF4" w:rsidRPr="00470AF4" w:rsidRDefault="00470AF4" w:rsidP="00F35DEA">
            <w:pPr>
              <w:pStyle w:val="Tabletext1"/>
            </w:pPr>
            <w:r w:rsidRPr="00470AF4">
              <w:t>18</w:t>
            </w:r>
          </w:p>
        </w:tc>
        <w:tc>
          <w:tcPr>
            <w:tcW w:w="7371"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r w:rsidRPr="00470AF4">
              <w:t>11 and 17</w:t>
            </w:r>
          </w:p>
        </w:tc>
        <w:tc>
          <w:tcPr>
            <w:tcW w:w="1337" w:type="dxa"/>
            <w:noWrap/>
            <w:hideMark/>
          </w:tcPr>
          <w:p w:rsidR="00470AF4" w:rsidRPr="00470AF4" w:rsidRDefault="00470AF4" w:rsidP="00F35DEA">
            <w:pPr>
              <w:pStyle w:val="Tabletext1"/>
              <w:cnfStyle w:val="000000000000" w:firstRow="0" w:lastRow="0" w:firstColumn="0" w:lastColumn="0" w:oddVBand="0" w:evenVBand="0" w:oddHBand="0" w:evenHBand="0" w:firstRowFirstColumn="0" w:firstRowLastColumn="0" w:lastRowFirstColumn="0" w:lastRowLastColumn="0"/>
            </w:pPr>
            <w:r w:rsidRPr="00470AF4">
              <w:t>372</w:t>
            </w:r>
          </w:p>
        </w:tc>
      </w:tr>
    </w:tbl>
    <w:p w:rsidR="00451B14" w:rsidRDefault="00451B14" w:rsidP="00451B14">
      <w:pPr>
        <w:rPr>
          <w:b/>
          <w:vanish/>
        </w:rPr>
      </w:pPr>
    </w:p>
    <w:p w:rsidR="006A456D" w:rsidRDefault="006A456D" w:rsidP="006A456D">
      <w:r>
        <w:lastRenderedPageBreak/>
        <w:t xml:space="preserve">One relevant cost-effectiveness analysis was identified in the literature </w:t>
      </w:r>
      <w:proofErr w:type="gramStart"/>
      <w:r>
        <w:t>review</w:t>
      </w:r>
      <w:proofErr w:type="gramEnd"/>
      <w:r>
        <w:fldChar w:fldCharType="begin">
          <w:fldData xml:space="preserve">PEVuZE5vdGU+PENpdGU+PEF1dGhvcj5XYXR0czwvQXV0aG9yPjxZZWFyPjIwMTc8L1llYXI+PFJl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=
</w:fldData>
        </w:fldChar>
      </w:r>
      <w:r w:rsidR="00267B4B">
        <w:instrText xml:space="preserve"> ADDIN EN.CITE </w:instrText>
      </w:r>
      <w:r w:rsidR="00267B4B">
        <w:fldChar w:fldCharType="begin">
          <w:fldData xml:space="preserve">PEVuZE5vdGU+PENpdGU+PEF1dGhvcj5XYXR0czwvQXV0aG9yPjxZZWFyPjIwMTc8L1llYXI+PFJl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=
</w:fldData>
        </w:fldChar>
      </w:r>
      <w:r w:rsidR="00267B4B">
        <w:instrText xml:space="preserve"> ADDIN EN.CITE.DATA </w:instrText>
      </w:r>
      <w:r w:rsidR="00267B4B">
        <w:fldChar w:fldCharType="end"/>
      </w:r>
      <w:r>
        <w:fldChar w:fldCharType="separate"/>
      </w:r>
      <w:r w:rsidR="00267B4B">
        <w:rPr>
          <w:noProof/>
        </w:rPr>
        <w:t>(</w:t>
      </w:r>
      <w:hyperlink w:anchor="_ENREF_33" w:tooltip="Watts, 2017 #22" w:history="1">
        <w:r w:rsidR="00267B4B">
          <w:rPr>
            <w:noProof/>
          </w:rPr>
          <w:t>Watts, Cust et al. 2017</w:t>
        </w:r>
      </w:hyperlink>
      <w:r w:rsidR="00267B4B">
        <w:rPr>
          <w:noProof/>
        </w:rPr>
        <w:t>)</w:t>
      </w:r>
      <w:r>
        <w:fldChar w:fldCharType="end"/>
      </w:r>
      <w:r>
        <w:t>.</w:t>
      </w:r>
    </w:p>
    <w:p w:rsidR="00BB46A5" w:rsidRDefault="00E830DE" w:rsidP="00BB46A5">
      <w:r>
        <w:t xml:space="preserve">Watts et al (2017) </w:t>
      </w:r>
      <w:r w:rsidR="00F35DEA">
        <w:t>reported</w:t>
      </w:r>
      <w:r w:rsidR="000C0D2E">
        <w:t xml:space="preserve"> that specialised surveillance was less expensive and more effective than standard care </w:t>
      </w:r>
      <w:r w:rsidR="000C0D2E" w:rsidRPr="00F35DEA">
        <w:t>(</w:t>
      </w:r>
      <w:r w:rsidR="000C0D2E" w:rsidRPr="00F35DEA">
        <w:fldChar w:fldCharType="begin"/>
      </w:r>
      <w:r w:rsidR="000C0D2E" w:rsidRPr="00F35DEA">
        <w:instrText xml:space="preserve"> REF _Ref482003850 \h  \* MERGEFORMAT </w:instrText>
      </w:r>
      <w:r w:rsidR="000C0D2E" w:rsidRPr="00F35DEA">
        <w:fldChar w:fldCharType="separate"/>
      </w:r>
      <w:r w:rsidR="00161397">
        <w:t xml:space="preserve">Table </w:t>
      </w:r>
      <w:r w:rsidR="00161397">
        <w:rPr>
          <w:noProof/>
        </w:rPr>
        <w:t>12</w:t>
      </w:r>
      <w:r w:rsidR="000C0D2E" w:rsidRPr="00F35DEA">
        <w:fldChar w:fldCharType="end"/>
      </w:r>
      <w:r w:rsidR="000C0D2E" w:rsidRPr="00F35DEA">
        <w:t>)</w:t>
      </w:r>
      <w:r w:rsidR="000C0D2E">
        <w:t xml:space="preserve"> with mean savings of $6,828 per patient and mean gain in health-related quality of life of 0.31 quality-adjusted life years (QALY)</w:t>
      </w:r>
      <w:r w:rsidR="002D4FD2">
        <w:t xml:space="preserve"> over 10 years</w:t>
      </w:r>
      <w:r w:rsidR="000C0D2E">
        <w:t xml:space="preserve">. The key drivers for these differences were earlier detection of melanoma with MSP, which resulted in lower treatment costs, and fewer excisions compared with standard care. </w:t>
      </w:r>
    </w:p>
    <w:p w:rsidR="000C0D2E" w:rsidRDefault="000C0D2E" w:rsidP="00F35DEA">
      <w:pPr>
        <w:pStyle w:val="Caption"/>
        <w:spacing w:after="0"/>
      </w:pPr>
      <w:bookmarkStart w:id="238" w:name="_Ref482003850"/>
      <w:bookmarkStart w:id="239" w:name="_Toc484697464"/>
      <w:r>
        <w:t xml:space="preserve">Table </w:t>
      </w:r>
      <w:fldSimple w:instr=" SEQ Table \* ARABIC ">
        <w:r w:rsidR="00161397">
          <w:rPr>
            <w:noProof/>
          </w:rPr>
          <w:t>12</w:t>
        </w:r>
      </w:fldSimple>
      <w:bookmarkEnd w:id="238"/>
      <w:r w:rsidR="001D194D">
        <w:t xml:space="preserve"> Mean Total Costs (</w:t>
      </w:r>
      <w:r>
        <w:t>$) and QALYs per patient over 10 years</w:t>
      </w:r>
      <w:bookmarkEnd w:id="239"/>
    </w:p>
    <w:tbl>
      <w:tblPr>
        <w:tblStyle w:val="TableClassic1"/>
        <w:tblW w:w="5000" w:type="pct"/>
        <w:tblLook w:val="04A0" w:firstRow="1" w:lastRow="0" w:firstColumn="1" w:lastColumn="0" w:noHBand="0" w:noVBand="1"/>
        <w:tblCaption w:val="Mean Total Costs (A$) and QALYs per patient over 10 years"/>
      </w:tblPr>
      <w:tblGrid>
        <w:gridCol w:w="2176"/>
        <w:gridCol w:w="1665"/>
        <w:gridCol w:w="1920"/>
        <w:gridCol w:w="3481"/>
      </w:tblGrid>
      <w:tr w:rsidR="000C0D2E" w:rsidRPr="00B817A1" w:rsidTr="006D52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7" w:type="pct"/>
          </w:tcPr>
          <w:p w:rsidR="000C0D2E" w:rsidRPr="00B817A1" w:rsidRDefault="000C0D2E" w:rsidP="00F35DEA">
            <w:pPr>
              <w:pStyle w:val="TableHeading"/>
            </w:pPr>
          </w:p>
        </w:tc>
        <w:tc>
          <w:tcPr>
            <w:tcW w:w="901" w:type="pct"/>
          </w:tcPr>
          <w:p w:rsidR="000C0D2E" w:rsidRPr="00B817A1" w:rsidRDefault="000C0D2E" w:rsidP="00F35DEA">
            <w:pPr>
              <w:pStyle w:val="TableHeading"/>
              <w:cnfStyle w:val="100000000000" w:firstRow="1" w:lastRow="0" w:firstColumn="0" w:lastColumn="0" w:oddVBand="0" w:evenVBand="0" w:oddHBand="0" w:evenHBand="0" w:firstRowFirstColumn="0" w:firstRowLastColumn="0" w:lastRowFirstColumn="0" w:lastRowLastColumn="0"/>
            </w:pPr>
            <w:r w:rsidRPr="00B817A1">
              <w:t>Specialised surveillance</w:t>
            </w:r>
          </w:p>
        </w:tc>
        <w:tc>
          <w:tcPr>
            <w:tcW w:w="1039" w:type="pct"/>
          </w:tcPr>
          <w:p w:rsidR="000C0D2E" w:rsidRPr="00B817A1" w:rsidRDefault="000C0D2E" w:rsidP="00F35DEA">
            <w:pPr>
              <w:pStyle w:val="TableHeading"/>
              <w:cnfStyle w:val="100000000000" w:firstRow="1" w:lastRow="0" w:firstColumn="0" w:lastColumn="0" w:oddVBand="0" w:evenVBand="0" w:oddHBand="0" w:evenHBand="0" w:firstRowFirstColumn="0" w:firstRowLastColumn="0" w:lastRowFirstColumn="0" w:lastRowLastColumn="0"/>
            </w:pPr>
            <w:r w:rsidRPr="00B817A1">
              <w:t>Standard care</w:t>
            </w:r>
          </w:p>
        </w:tc>
        <w:tc>
          <w:tcPr>
            <w:tcW w:w="1883" w:type="pct"/>
          </w:tcPr>
          <w:p w:rsidR="000C0D2E" w:rsidRPr="00B817A1" w:rsidRDefault="000C0D2E" w:rsidP="00F35DEA">
            <w:pPr>
              <w:pStyle w:val="TableHeading"/>
              <w:cnfStyle w:val="100000000000" w:firstRow="1" w:lastRow="0" w:firstColumn="0" w:lastColumn="0" w:oddVBand="0" w:evenVBand="0" w:oddHBand="0" w:evenHBand="0" w:firstRowFirstColumn="0" w:firstRowLastColumn="0" w:lastRowFirstColumn="0" w:lastRowLastColumn="0"/>
            </w:pPr>
            <w:r w:rsidRPr="00B817A1">
              <w:t>Difference (95% CI)</w:t>
            </w:r>
          </w:p>
        </w:tc>
      </w:tr>
      <w:tr w:rsidR="000C0D2E" w:rsidRPr="00B817A1" w:rsidTr="000C0D2E">
        <w:tc>
          <w:tcPr>
            <w:cnfStyle w:val="001000000000" w:firstRow="0" w:lastRow="0" w:firstColumn="1" w:lastColumn="0" w:oddVBand="0" w:evenVBand="0" w:oddHBand="0" w:evenHBand="0" w:firstRowFirstColumn="0" w:firstRowLastColumn="0" w:lastRowFirstColumn="0" w:lastRowLastColumn="0"/>
            <w:tcW w:w="1177" w:type="pct"/>
          </w:tcPr>
          <w:p w:rsidR="000C0D2E" w:rsidRPr="00B817A1" w:rsidRDefault="000C0D2E" w:rsidP="00F35DEA">
            <w:pPr>
              <w:pStyle w:val="Tabletext1"/>
            </w:pPr>
            <w:r w:rsidRPr="00B817A1">
              <w:t>Mean cost per patient</w:t>
            </w:r>
          </w:p>
        </w:tc>
        <w:tc>
          <w:tcPr>
            <w:tcW w:w="901" w:type="pct"/>
          </w:tcPr>
          <w:p w:rsidR="000C0D2E" w:rsidRPr="00B817A1" w:rsidRDefault="000C0D2E" w:rsidP="00F35DEA">
            <w:pPr>
              <w:pStyle w:val="Tabletext1"/>
              <w:cnfStyle w:val="000000000000" w:firstRow="0" w:lastRow="0" w:firstColumn="0" w:lastColumn="0" w:oddVBand="0" w:evenVBand="0" w:oddHBand="0" w:evenHBand="0" w:firstRowFirstColumn="0" w:firstRowLastColumn="0" w:lastRowFirstColumn="0" w:lastRowLastColumn="0"/>
            </w:pPr>
            <w:r w:rsidRPr="00B817A1">
              <w:t>$13,468</w:t>
            </w:r>
          </w:p>
        </w:tc>
        <w:tc>
          <w:tcPr>
            <w:tcW w:w="1039" w:type="pct"/>
          </w:tcPr>
          <w:p w:rsidR="000C0D2E" w:rsidRPr="00B817A1" w:rsidRDefault="000C0D2E" w:rsidP="00F35DEA">
            <w:pPr>
              <w:pStyle w:val="Tabletext1"/>
              <w:cnfStyle w:val="000000000000" w:firstRow="0" w:lastRow="0" w:firstColumn="0" w:lastColumn="0" w:oddVBand="0" w:evenVBand="0" w:oddHBand="0" w:evenHBand="0" w:firstRowFirstColumn="0" w:firstRowLastColumn="0" w:lastRowFirstColumn="0" w:lastRowLastColumn="0"/>
            </w:pPr>
            <w:r w:rsidRPr="00B817A1">
              <w:t>$20,296</w:t>
            </w:r>
          </w:p>
        </w:tc>
        <w:tc>
          <w:tcPr>
            <w:tcW w:w="1883" w:type="pct"/>
          </w:tcPr>
          <w:p w:rsidR="000C0D2E" w:rsidRPr="00B817A1" w:rsidRDefault="000C0D2E" w:rsidP="00F35DEA">
            <w:pPr>
              <w:pStyle w:val="Tabletext1"/>
              <w:cnfStyle w:val="000000000000" w:firstRow="0" w:lastRow="0" w:firstColumn="0" w:lastColumn="0" w:oddVBand="0" w:evenVBand="0" w:oddHBand="0" w:evenHBand="0" w:firstRowFirstColumn="0" w:firstRowLastColumn="0" w:lastRowFirstColumn="0" w:lastRowLastColumn="0"/>
            </w:pPr>
            <w:r w:rsidRPr="00B817A1">
              <w:t>$6,828 ($5,564 to $8,092)</w:t>
            </w:r>
          </w:p>
        </w:tc>
      </w:tr>
      <w:tr w:rsidR="000C0D2E" w:rsidRPr="00B817A1" w:rsidTr="000C0D2E">
        <w:tc>
          <w:tcPr>
            <w:cnfStyle w:val="001000000000" w:firstRow="0" w:lastRow="0" w:firstColumn="1" w:lastColumn="0" w:oddVBand="0" w:evenVBand="0" w:oddHBand="0" w:evenHBand="0" w:firstRowFirstColumn="0" w:firstRowLastColumn="0" w:lastRowFirstColumn="0" w:lastRowLastColumn="0"/>
            <w:tcW w:w="1177" w:type="pct"/>
          </w:tcPr>
          <w:p w:rsidR="000C0D2E" w:rsidRPr="00B817A1" w:rsidRDefault="000C0D2E" w:rsidP="00F35DEA">
            <w:pPr>
              <w:pStyle w:val="Tabletext1"/>
            </w:pPr>
            <w:r w:rsidRPr="00B817A1">
              <w:t>QALY</w:t>
            </w:r>
          </w:p>
        </w:tc>
        <w:tc>
          <w:tcPr>
            <w:tcW w:w="901" w:type="pct"/>
          </w:tcPr>
          <w:p w:rsidR="000C0D2E" w:rsidRPr="00B817A1" w:rsidRDefault="000C0D2E" w:rsidP="00F35DEA">
            <w:pPr>
              <w:pStyle w:val="Tabletext1"/>
              <w:cnfStyle w:val="000000000000" w:firstRow="0" w:lastRow="0" w:firstColumn="0" w:lastColumn="0" w:oddVBand="0" w:evenVBand="0" w:oddHBand="0" w:evenHBand="0" w:firstRowFirstColumn="0" w:firstRowLastColumn="0" w:lastRowFirstColumn="0" w:lastRowLastColumn="0"/>
            </w:pPr>
            <w:r w:rsidRPr="00B817A1">
              <w:t>7.87</w:t>
            </w:r>
          </w:p>
        </w:tc>
        <w:tc>
          <w:tcPr>
            <w:tcW w:w="1039" w:type="pct"/>
          </w:tcPr>
          <w:p w:rsidR="000C0D2E" w:rsidRPr="00B817A1" w:rsidRDefault="000C0D2E" w:rsidP="00F35DEA">
            <w:pPr>
              <w:pStyle w:val="Tabletext1"/>
              <w:cnfStyle w:val="000000000000" w:firstRow="0" w:lastRow="0" w:firstColumn="0" w:lastColumn="0" w:oddVBand="0" w:evenVBand="0" w:oddHBand="0" w:evenHBand="0" w:firstRowFirstColumn="0" w:firstRowLastColumn="0" w:lastRowFirstColumn="0" w:lastRowLastColumn="0"/>
            </w:pPr>
            <w:r w:rsidRPr="00B817A1">
              <w:t>7.56</w:t>
            </w:r>
          </w:p>
        </w:tc>
        <w:tc>
          <w:tcPr>
            <w:tcW w:w="1883" w:type="pct"/>
          </w:tcPr>
          <w:p w:rsidR="000C0D2E" w:rsidRPr="00B817A1" w:rsidRDefault="000C0D2E" w:rsidP="00F35DEA">
            <w:pPr>
              <w:pStyle w:val="Tabletext1"/>
              <w:cnfStyle w:val="000000000000" w:firstRow="0" w:lastRow="0" w:firstColumn="0" w:lastColumn="0" w:oddVBand="0" w:evenVBand="0" w:oddHBand="0" w:evenHBand="0" w:firstRowFirstColumn="0" w:firstRowLastColumn="0" w:lastRowFirstColumn="0" w:lastRowLastColumn="0"/>
            </w:pPr>
            <w:r w:rsidRPr="00B817A1">
              <w:t>0.31 (0.27 to 0.35)</w:t>
            </w:r>
          </w:p>
        </w:tc>
      </w:tr>
    </w:tbl>
    <w:p w:rsidR="000C0D2E" w:rsidRDefault="000C0D2E" w:rsidP="000C0D2E">
      <w:pPr>
        <w:spacing w:after="0" w:line="240" w:lineRule="auto"/>
        <w:rPr>
          <w:rFonts w:ascii="AdvOTdaafad64" w:hAnsi="AdvOTdaafad64" w:cs="AdvOTdaafad64"/>
          <w:sz w:val="14"/>
          <w:szCs w:val="14"/>
        </w:rPr>
      </w:pPr>
      <w:r w:rsidRPr="00B817A1">
        <w:rPr>
          <w:rFonts w:ascii="AdvOTdaafad64" w:hAnsi="AdvOTdaafad64" w:cs="AdvOTdaafad64"/>
          <w:sz w:val="14"/>
          <w:szCs w:val="14"/>
        </w:rPr>
        <w:t xml:space="preserve">Source: </w:t>
      </w:r>
      <w:r w:rsidR="001E2C0B">
        <w:rPr>
          <w:rFonts w:ascii="AdvOTdaafad64" w:hAnsi="AdvOTdaafad64" w:cs="AdvOTdaafad64"/>
          <w:sz w:val="14"/>
          <w:szCs w:val="14"/>
        </w:rPr>
        <w:fldChar w:fldCharType="begin">
          <w:fldData xml:space="preserve">PEVuZE5vdGU+PENpdGU+PEF1dGhvcj5XYXR0czwvQXV0aG9yPjxZZWFyPjIwMTc8L1llYXI+PFJl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=
</w:fldData>
        </w:fldChar>
      </w:r>
      <w:r w:rsidR="001E2C0B">
        <w:rPr>
          <w:rFonts w:ascii="AdvOTdaafad64" w:hAnsi="AdvOTdaafad64" w:cs="AdvOTdaafad64"/>
          <w:sz w:val="14"/>
          <w:szCs w:val="14"/>
        </w:rPr>
        <w:instrText xml:space="preserve"> ADDIN EN.CITE </w:instrText>
      </w:r>
      <w:r w:rsidR="001E2C0B">
        <w:rPr>
          <w:rFonts w:ascii="AdvOTdaafad64" w:hAnsi="AdvOTdaafad64" w:cs="AdvOTdaafad64"/>
          <w:sz w:val="14"/>
          <w:szCs w:val="14"/>
        </w:rPr>
        <w:fldChar w:fldCharType="begin">
          <w:fldData xml:space="preserve">PEVuZE5vdGU+PENpdGU+PEF1dGhvcj5XYXR0czwvQXV0aG9yPjxZZWFyPjIwMTc8L1llYXI+PFJl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=
</w:fldData>
        </w:fldChar>
      </w:r>
      <w:r w:rsidR="001E2C0B">
        <w:rPr>
          <w:rFonts w:ascii="AdvOTdaafad64" w:hAnsi="AdvOTdaafad64" w:cs="AdvOTdaafad64"/>
          <w:sz w:val="14"/>
          <w:szCs w:val="14"/>
        </w:rPr>
        <w:instrText xml:space="preserve"> ADDIN EN.CITE.DATA </w:instrText>
      </w:r>
      <w:r w:rsidR="001E2C0B">
        <w:rPr>
          <w:rFonts w:ascii="AdvOTdaafad64" w:hAnsi="AdvOTdaafad64" w:cs="AdvOTdaafad64"/>
          <w:sz w:val="14"/>
          <w:szCs w:val="14"/>
        </w:rPr>
      </w:r>
      <w:r w:rsidR="001E2C0B">
        <w:rPr>
          <w:rFonts w:ascii="AdvOTdaafad64" w:hAnsi="AdvOTdaafad64" w:cs="AdvOTdaafad64"/>
          <w:sz w:val="14"/>
          <w:szCs w:val="14"/>
        </w:rPr>
        <w:fldChar w:fldCharType="end"/>
      </w:r>
      <w:r w:rsidR="001E2C0B">
        <w:rPr>
          <w:rFonts w:ascii="AdvOTdaafad64" w:hAnsi="AdvOTdaafad64" w:cs="AdvOTdaafad64"/>
          <w:sz w:val="14"/>
          <w:szCs w:val="14"/>
        </w:rPr>
      </w:r>
      <w:r w:rsidR="001E2C0B">
        <w:rPr>
          <w:rFonts w:ascii="AdvOTdaafad64" w:hAnsi="AdvOTdaafad64" w:cs="AdvOTdaafad64"/>
          <w:sz w:val="14"/>
          <w:szCs w:val="14"/>
        </w:rPr>
        <w:fldChar w:fldCharType="separate"/>
      </w:r>
      <w:r w:rsidR="001E2C0B">
        <w:rPr>
          <w:rFonts w:ascii="AdvOTdaafad64" w:hAnsi="AdvOTdaafad64" w:cs="AdvOTdaafad64"/>
          <w:noProof/>
          <w:sz w:val="14"/>
          <w:szCs w:val="14"/>
        </w:rPr>
        <w:t>(</w:t>
      </w:r>
      <w:hyperlink w:anchor="_ENREF_33" w:tooltip="Watts, 2017 #22" w:history="1">
        <w:r w:rsidR="00267B4B">
          <w:rPr>
            <w:rFonts w:ascii="AdvOTdaafad64" w:hAnsi="AdvOTdaafad64" w:cs="AdvOTdaafad64"/>
            <w:noProof/>
            <w:sz w:val="14"/>
            <w:szCs w:val="14"/>
          </w:rPr>
          <w:t>Watts, Cust et al. 2017</w:t>
        </w:r>
      </w:hyperlink>
      <w:r w:rsidR="001E2C0B">
        <w:rPr>
          <w:rFonts w:ascii="AdvOTdaafad64" w:hAnsi="AdvOTdaafad64" w:cs="AdvOTdaafad64"/>
          <w:noProof/>
          <w:sz w:val="14"/>
          <w:szCs w:val="14"/>
        </w:rPr>
        <w:t>)</w:t>
      </w:r>
      <w:r w:rsidR="001E2C0B">
        <w:rPr>
          <w:rFonts w:ascii="AdvOTdaafad64" w:hAnsi="AdvOTdaafad64" w:cs="AdvOTdaafad64"/>
          <w:sz w:val="14"/>
          <w:szCs w:val="14"/>
        </w:rPr>
        <w:fldChar w:fldCharType="end"/>
      </w:r>
    </w:p>
    <w:p w:rsidR="000C0D2E" w:rsidRDefault="000C0D2E" w:rsidP="000C0D2E">
      <w:pPr>
        <w:spacing w:after="0" w:line="240" w:lineRule="auto"/>
        <w:rPr>
          <w:rFonts w:ascii="AdvOTdaafad64" w:hAnsi="AdvOTdaafad64" w:cs="AdvOTdaafad64"/>
          <w:sz w:val="14"/>
          <w:szCs w:val="14"/>
        </w:rPr>
      </w:pPr>
      <w:r>
        <w:rPr>
          <w:rFonts w:ascii="AdvOTdaafad64" w:hAnsi="AdvOTdaafad64" w:cs="AdvOTdaafad64"/>
          <w:sz w:val="14"/>
          <w:szCs w:val="14"/>
        </w:rPr>
        <w:t>QALY, quality-adjusted life years</w:t>
      </w:r>
    </w:p>
    <w:p w:rsidR="00474CE2" w:rsidRDefault="00474CE2" w:rsidP="000C0D2E">
      <w:pPr>
        <w:spacing w:after="0" w:line="240" w:lineRule="auto"/>
        <w:rPr>
          <w:rFonts w:ascii="AdvOTdaafad64" w:hAnsi="AdvOTdaafad64" w:cs="AdvOTdaafad64"/>
          <w:sz w:val="14"/>
          <w:szCs w:val="14"/>
        </w:rPr>
      </w:pPr>
    </w:p>
    <w:p w:rsidR="00451B14" w:rsidRDefault="00451B14" w:rsidP="00451B14">
      <w:pPr>
        <w:pStyle w:val="Heading3"/>
      </w:pPr>
      <w:bookmarkStart w:id="240" w:name="_Toc395200800"/>
      <w:bookmarkStart w:id="241" w:name="_Toc480961871"/>
      <w:bookmarkStart w:id="242" w:name="_Toc484612357"/>
      <w:r>
        <w:t>Structure of the economic evaluation</w:t>
      </w:r>
      <w:bookmarkEnd w:id="240"/>
      <w:bookmarkEnd w:id="241"/>
      <w:bookmarkEnd w:id="242"/>
    </w:p>
    <w:p w:rsidR="007869DE" w:rsidRDefault="00CE435F" w:rsidP="007869DE">
      <w:pPr>
        <w:spacing w:after="0"/>
      </w:pPr>
      <w:r>
        <w:t xml:space="preserve">The Markov model developed by Watts et al. 2017 was </w:t>
      </w:r>
      <w:r w:rsidR="008B7746">
        <w:t>replicated for this assessment</w:t>
      </w:r>
      <w:r w:rsidR="00CD0415">
        <w:t xml:space="preserve"> </w:t>
      </w:r>
      <w:r w:rsidR="00CD0415" w:rsidRPr="00F35DEA">
        <w:t>(</w:t>
      </w:r>
      <w:r w:rsidR="00CD0415" w:rsidRPr="00F35DEA">
        <w:fldChar w:fldCharType="begin"/>
      </w:r>
      <w:r w:rsidR="00CD0415" w:rsidRPr="00F35DEA">
        <w:instrText xml:space="preserve"> REF _Ref395196756 \h  \* MERGEFORMAT </w:instrText>
      </w:r>
      <w:r w:rsidR="00CD0415" w:rsidRPr="00F35DEA">
        <w:fldChar w:fldCharType="separate"/>
      </w:r>
      <w:r w:rsidR="00161397" w:rsidRPr="00FF2EBF">
        <w:t xml:space="preserve">Table </w:t>
      </w:r>
      <w:r w:rsidR="00161397">
        <w:rPr>
          <w:noProof/>
        </w:rPr>
        <w:t>10</w:t>
      </w:r>
      <w:r w:rsidR="00CD0415" w:rsidRPr="00F35DEA">
        <w:fldChar w:fldCharType="end"/>
      </w:r>
      <w:r w:rsidR="00CD0415" w:rsidRPr="00F35DEA">
        <w:t>)</w:t>
      </w:r>
      <w:r w:rsidR="008B7746" w:rsidRPr="00F35DEA">
        <w:t>.</w:t>
      </w:r>
      <w:r w:rsidR="008B7746">
        <w:t xml:space="preserve"> </w:t>
      </w:r>
      <w:r w:rsidR="00012C1E">
        <w:t>In addition, the cost</w:t>
      </w:r>
      <w:r w:rsidR="008B7746">
        <w:t xml:space="preserve"> </w:t>
      </w:r>
      <w:r w:rsidR="00012C1E">
        <w:t>of</w:t>
      </w:r>
      <w:r w:rsidR="008B7746">
        <w:t xml:space="preserve"> MSP w</w:t>
      </w:r>
      <w:r w:rsidR="00012C1E">
        <w:t>as</w:t>
      </w:r>
      <w:r w:rsidR="008B7746">
        <w:t xml:space="preserve"> amended to reflect</w:t>
      </w:r>
      <w:r w:rsidR="00012C1E">
        <w:t xml:space="preserve"> </w:t>
      </w:r>
      <w:r w:rsidR="00F55C5E">
        <w:t>the</w:t>
      </w:r>
      <w:r w:rsidR="008B7746">
        <w:t xml:space="preserve"> proposed MBS </w:t>
      </w:r>
      <w:r w:rsidR="00012C1E">
        <w:t>fee</w:t>
      </w:r>
      <w:r w:rsidR="008B7746">
        <w:t xml:space="preserve"> for this intervention, the cost of new </w:t>
      </w:r>
      <w:r w:rsidR="00ED48B9">
        <w:t>cancer immunotherapies</w:t>
      </w:r>
      <w:r w:rsidR="008B7746">
        <w:t xml:space="preserve"> were added to the model, and 2013 MBS items were updated to</w:t>
      </w:r>
      <w:r w:rsidR="00012C1E">
        <w:t xml:space="preserve"> include</w:t>
      </w:r>
      <w:r w:rsidR="008B7746">
        <w:t xml:space="preserve"> 2017 costs. The clinical inputs and model structure were unchanged. </w:t>
      </w:r>
      <w:r w:rsidR="00ED48B9">
        <w:t>TreeAgePro 2017 R1.1 was used to conduct this economic evaluation.</w:t>
      </w:r>
    </w:p>
    <w:p w:rsidR="00077308" w:rsidRDefault="00077308" w:rsidP="00077308">
      <w:pPr>
        <w:spacing w:after="0"/>
      </w:pPr>
    </w:p>
    <w:p w:rsidR="00CD0415" w:rsidRDefault="00077308" w:rsidP="00CA5D70">
      <w:r>
        <w:t>The model compares the use of MSP</w:t>
      </w:r>
      <w:r w:rsidR="00EB4E05">
        <w:t xml:space="preserve"> for patients at very high risk of melanoma</w:t>
      </w:r>
      <w:r>
        <w:t xml:space="preserve"> in a specialist dermatology </w:t>
      </w:r>
      <w:r w:rsidR="00ED48B9">
        <w:t xml:space="preserve">setting </w:t>
      </w:r>
      <w:r>
        <w:t>with standard care in the community</w:t>
      </w:r>
      <w:r w:rsidRPr="00847419">
        <w:t xml:space="preserve"> </w:t>
      </w:r>
      <w:r w:rsidR="00CA5D70" w:rsidRPr="00847419">
        <w:t>(</w:t>
      </w:r>
      <w:r w:rsidR="00CA5D70" w:rsidRPr="00847419">
        <w:rPr>
          <w:rFonts w:asciiTheme="minorHAnsi" w:hAnsiTheme="minorHAnsi"/>
        </w:rPr>
        <w:fldChar w:fldCharType="begin"/>
      </w:r>
      <w:r w:rsidR="00CA5D70" w:rsidRPr="00847419">
        <w:rPr>
          <w:rFonts w:asciiTheme="minorHAnsi" w:hAnsiTheme="minorHAnsi"/>
        </w:rPr>
        <w:instrText xml:space="preserve"> REF _Ref377977732 \h  \* MERGEFORMAT </w:instrText>
      </w:r>
      <w:r w:rsidR="00CA5D70" w:rsidRPr="00847419">
        <w:rPr>
          <w:rFonts w:asciiTheme="minorHAnsi" w:hAnsiTheme="minorHAnsi"/>
        </w:rPr>
      </w:r>
      <w:r w:rsidR="00CA5D70" w:rsidRPr="00847419">
        <w:rPr>
          <w:rFonts w:asciiTheme="minorHAnsi" w:hAnsiTheme="minorHAnsi"/>
        </w:rPr>
        <w:fldChar w:fldCharType="separate"/>
      </w:r>
      <w:r w:rsidR="00161397" w:rsidRPr="00161397">
        <w:rPr>
          <w:rFonts w:asciiTheme="minorHAnsi" w:hAnsiTheme="minorHAnsi"/>
          <w:bCs/>
          <w:noProof/>
        </w:rPr>
        <w:t>Figure</w:t>
      </w:r>
      <w:r w:rsidR="00161397" w:rsidRPr="008E1FE2">
        <w:t xml:space="preserve"> </w:t>
      </w:r>
      <w:r w:rsidR="00161397">
        <w:rPr>
          <w:noProof/>
        </w:rPr>
        <w:t>7</w:t>
      </w:r>
      <w:r w:rsidR="00CA5D70" w:rsidRPr="00847419">
        <w:rPr>
          <w:rFonts w:asciiTheme="minorHAnsi" w:hAnsiTheme="minorHAnsi"/>
        </w:rPr>
        <w:fldChar w:fldCharType="end"/>
      </w:r>
      <w:r w:rsidR="00CA5D70" w:rsidRPr="007869DE">
        <w:rPr>
          <w:rFonts w:asciiTheme="minorHAnsi" w:hAnsiTheme="minorHAnsi"/>
        </w:rPr>
        <w:t>)</w:t>
      </w:r>
      <w:r w:rsidR="00CA5D70">
        <w:t xml:space="preserve">. </w:t>
      </w:r>
      <w:r w:rsidR="008B3C80">
        <w:t>A</w:t>
      </w:r>
      <w:r>
        <w:t>ll patients start the model in</w:t>
      </w:r>
      <w:r w:rsidR="008B3C80">
        <w:t xml:space="preserve"> the first year of surveillance and </w:t>
      </w:r>
      <w:r>
        <w:t>present with a lesion that is either excised or not, in which case the patient would return to surveillance at the specified interval. The excised lesions could be benign, keratinocytic or melanoma at different stages of development</w:t>
      </w:r>
      <w:r w:rsidR="00CA5D70">
        <w:t xml:space="preserve">. A patient may have two types of lesions and several excisions within a year. </w:t>
      </w:r>
    </w:p>
    <w:p w:rsidR="00DC0CCD" w:rsidRDefault="00CA5D70" w:rsidP="00DC0CCD">
      <w:r>
        <w:t xml:space="preserve">Patients in the MSP group had a skin examination </w:t>
      </w:r>
      <w:r w:rsidRPr="00CA5D70">
        <w:t>every six months</w:t>
      </w:r>
      <w:r>
        <w:t xml:space="preserve">, and those in standard care once a year. In standard care, the model assumes all lesions identified for excision occur during the one skin surveillance appointment. </w:t>
      </w:r>
      <w:r w:rsidR="00077308">
        <w:t>Lesion thickness was used to determine melanoma stage (</w:t>
      </w:r>
      <w:r w:rsidR="008B3C80">
        <w:t xml:space="preserve">See section </w:t>
      </w:r>
      <w:r w:rsidR="008B3C80" w:rsidRPr="00847419">
        <w:t xml:space="preserve">C. </w:t>
      </w:r>
      <w:r w:rsidR="008B3C80" w:rsidRPr="00847419">
        <w:fldChar w:fldCharType="begin"/>
      </w:r>
      <w:r w:rsidR="008B3C80" w:rsidRPr="00847419">
        <w:instrText xml:space="preserve"> REF _Ref483298867 \h </w:instrText>
      </w:r>
      <w:r w:rsidR="00CD0415" w:rsidRPr="00847419">
        <w:instrText xml:space="preserve"> \* MERGEFORMAT </w:instrText>
      </w:r>
      <w:r w:rsidR="008B3C80" w:rsidRPr="00847419">
        <w:fldChar w:fldCharType="separate"/>
      </w:r>
      <w:r w:rsidR="00161397">
        <w:t>C.4.</w:t>
      </w:r>
      <w:r w:rsidR="00161397">
        <w:tab/>
        <w:t xml:space="preserve"> Transformation issues</w:t>
      </w:r>
      <w:r w:rsidR="008B3C80" w:rsidRPr="00847419">
        <w:fldChar w:fldCharType="end"/>
      </w:r>
      <w:r w:rsidR="00DC0CCD">
        <w:t>)</w:t>
      </w:r>
    </w:p>
    <w:p w:rsidR="00DC0CCD" w:rsidRDefault="00DC0CCD" w:rsidP="00DC0CCD">
      <w:pPr>
        <w:sectPr w:rsidR="00DC0CCD" w:rsidSect="00FA1E6C">
          <w:headerReference w:type="even" r:id="rId33"/>
          <w:headerReference w:type="default" r:id="rId34"/>
          <w:footerReference w:type="even" r:id="rId35"/>
          <w:headerReference w:type="first" r:id="rId36"/>
          <w:pgSz w:w="11906" w:h="16838"/>
          <w:pgMar w:top="1440" w:right="1440" w:bottom="1440" w:left="1440" w:header="720" w:footer="720" w:gutter="0"/>
          <w:paperSrc w:first="7" w:other="7"/>
          <w:cols w:space="720"/>
          <w:docGrid w:linePitch="360"/>
        </w:sectPr>
      </w:pPr>
    </w:p>
    <w:p w:rsidR="00847419" w:rsidRDefault="00847419" w:rsidP="00CA5D70">
      <w:pPr>
        <w:spacing w:after="0"/>
        <w:jc w:val="both"/>
        <w:rPr>
          <w:rFonts w:ascii="Arial Narrow" w:hAnsi="Arial Narrow"/>
          <w:b/>
          <w:bCs/>
          <w:sz w:val="20"/>
        </w:rPr>
      </w:pPr>
      <w:bookmarkStart w:id="243" w:name="_Ref377977732"/>
      <w:r>
        <w:rPr>
          <w:rFonts w:ascii="Arial Narrow" w:hAnsi="Arial Narrow"/>
          <w:b/>
          <w:bCs/>
          <w:noProof/>
          <w:sz w:val="20"/>
        </w:rPr>
        <w:lastRenderedPageBreak/>
        <w:drawing>
          <wp:inline distT="0" distB="0" distL="0" distR="0" wp14:anchorId="6AC919B7" wp14:editId="3FEC6F67">
            <wp:extent cx="5106035" cy="5983605"/>
            <wp:effectExtent l="0" t="0" r="0" b="0"/>
            <wp:docPr id="6" name="Picture 6" title=" Decision analytic structure of the economic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carrillo\Pictures\Decision tree.t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06035" cy="5983605"/>
                    </a:xfrm>
                    <a:prstGeom prst="rect">
                      <a:avLst/>
                    </a:prstGeom>
                    <a:noFill/>
                    <a:ln>
                      <a:noFill/>
                    </a:ln>
                  </pic:spPr>
                </pic:pic>
              </a:graphicData>
            </a:graphic>
          </wp:inline>
        </w:drawing>
      </w:r>
    </w:p>
    <w:p w:rsidR="00847419" w:rsidRDefault="007869DE" w:rsidP="00847419">
      <w:pPr>
        <w:pStyle w:val="Caption"/>
        <w:spacing w:after="0"/>
      </w:pPr>
      <w:bookmarkStart w:id="244" w:name="_Toc484697487"/>
      <w:r w:rsidRPr="008E1FE2">
        <w:t xml:space="preserve">Figure </w:t>
      </w:r>
      <w:fldSimple w:instr=" SEQ Figure \* ARABIC ">
        <w:r w:rsidR="00161397">
          <w:rPr>
            <w:noProof/>
          </w:rPr>
          <w:t>7</w:t>
        </w:r>
      </w:fldSimple>
      <w:bookmarkEnd w:id="243"/>
      <w:r w:rsidRPr="008E1FE2">
        <w:t xml:space="preserve"> Decision analytic structure of the economic evaluation</w:t>
      </w:r>
      <w:bookmarkEnd w:id="244"/>
    </w:p>
    <w:p w:rsidR="00847419" w:rsidRDefault="00847419" w:rsidP="00847419">
      <w:pPr>
        <w:pStyle w:val="Tablenotes0"/>
        <w:spacing w:after="0"/>
      </w:pPr>
      <w:r>
        <w:t xml:space="preserve">Source: </w:t>
      </w:r>
      <w:r>
        <w:fldChar w:fldCharType="begin">
          <w:fldData xml:space="preserve">PEVuZE5vdGU+PENpdGU+PEF1dGhvcj5XYXR0czwvQXV0aG9yPjxZZWFyPjIwMTc8L1llYXI+PFJl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=
</w:fldData>
        </w:fldChar>
      </w:r>
      <w:r>
        <w:instrText xml:space="preserve"> ADDIN EN.CITE </w:instrText>
      </w:r>
      <w:r>
        <w:fldChar w:fldCharType="begin">
          <w:fldData xml:space="preserve">PEVuZE5vdGU+PENpdGU+PEF1dGhvcj5XYXR0czwvQXV0aG9yPjxZZWFyPjIwMTc8L1llYXI+PFJl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=
</w:fldData>
        </w:fldChar>
      </w:r>
      <w:r>
        <w:instrText xml:space="preserve"> ADDIN EN.CITE.DATA </w:instrText>
      </w:r>
      <w:r>
        <w:fldChar w:fldCharType="end"/>
      </w:r>
      <w:r>
        <w:fldChar w:fldCharType="separate"/>
      </w:r>
      <w:r>
        <w:rPr>
          <w:noProof/>
        </w:rPr>
        <w:t>(</w:t>
      </w:r>
      <w:hyperlink w:anchor="_ENREF_33" w:tooltip="Watts, 2017 #22" w:history="1">
        <w:r w:rsidR="00267B4B">
          <w:rPr>
            <w:noProof/>
          </w:rPr>
          <w:t>Watts, Cust et al. 2017</w:t>
        </w:r>
      </w:hyperlink>
      <w:r>
        <w:rPr>
          <w:noProof/>
        </w:rPr>
        <w:t>)</w:t>
      </w:r>
      <w:r>
        <w:fldChar w:fldCharType="end"/>
      </w:r>
    </w:p>
    <w:p w:rsidR="00847419" w:rsidRDefault="00847419" w:rsidP="00847419">
      <w:pPr>
        <w:pStyle w:val="Tablenotes0"/>
        <w:spacing w:after="0"/>
      </w:pPr>
    </w:p>
    <w:p w:rsidR="00077308" w:rsidRDefault="00EB13F2" w:rsidP="000C2F55">
      <w:r>
        <w:t>The primary outcome from the economic model is the cost per QALY gained over a 10-year time horizon.</w:t>
      </w:r>
      <w:r w:rsidR="00077308">
        <w:t xml:space="preserve"> Six health states </w:t>
      </w:r>
      <w:r w:rsidR="00077308" w:rsidRPr="00DA280C">
        <w:t>(</w:t>
      </w:r>
      <w:r w:rsidR="00077308" w:rsidRPr="00847419">
        <w:fldChar w:fldCharType="begin"/>
      </w:r>
      <w:r w:rsidR="00077308" w:rsidRPr="00847419">
        <w:instrText xml:space="preserve"> REF _Ref482023567 \h  \* MERGEFORMAT </w:instrText>
      </w:r>
      <w:r w:rsidR="00077308" w:rsidRPr="00847419">
        <w:fldChar w:fldCharType="separate"/>
      </w:r>
      <w:r w:rsidR="00161397">
        <w:rPr>
          <w:noProof/>
        </w:rPr>
        <w:t>Figure</w:t>
      </w:r>
      <w:r w:rsidR="00161397">
        <w:t xml:space="preserve"> </w:t>
      </w:r>
      <w:r w:rsidR="00161397">
        <w:rPr>
          <w:noProof/>
        </w:rPr>
        <w:t>8</w:t>
      </w:r>
      <w:r w:rsidR="00077308" w:rsidRPr="00847419">
        <w:fldChar w:fldCharType="end"/>
      </w:r>
      <w:r w:rsidR="00077308" w:rsidRPr="00847419">
        <w:t>)</w:t>
      </w:r>
      <w:r w:rsidR="00077308">
        <w:t xml:space="preserve"> are presented in the model structure:</w:t>
      </w:r>
    </w:p>
    <w:p w:rsidR="00077308" w:rsidRDefault="00077308" w:rsidP="00847419">
      <w:pPr>
        <w:pStyle w:val="ListParagraph"/>
        <w:numPr>
          <w:ilvl w:val="1"/>
          <w:numId w:val="17"/>
        </w:numPr>
      </w:pPr>
      <w:r>
        <w:t>Patient presents for surveillance</w:t>
      </w:r>
    </w:p>
    <w:p w:rsidR="00077308" w:rsidRDefault="00077308" w:rsidP="00847419">
      <w:pPr>
        <w:pStyle w:val="ListParagraph"/>
        <w:numPr>
          <w:ilvl w:val="1"/>
          <w:numId w:val="17"/>
        </w:numPr>
      </w:pPr>
      <w:r>
        <w:t>Dead from other causes</w:t>
      </w:r>
    </w:p>
    <w:p w:rsidR="000C2F55" w:rsidRDefault="00077308" w:rsidP="00847419">
      <w:pPr>
        <w:pStyle w:val="ListParagraph"/>
        <w:numPr>
          <w:ilvl w:val="1"/>
          <w:numId w:val="17"/>
        </w:numPr>
      </w:pPr>
      <w:r>
        <w:t>Dead due to melanoma</w:t>
      </w:r>
    </w:p>
    <w:p w:rsidR="00077308" w:rsidRDefault="00077308" w:rsidP="00847419">
      <w:pPr>
        <w:pStyle w:val="ListParagraph"/>
        <w:numPr>
          <w:ilvl w:val="1"/>
          <w:numId w:val="17"/>
        </w:numPr>
      </w:pPr>
      <w:r>
        <w:t>Recurrence of melanoma</w:t>
      </w:r>
    </w:p>
    <w:p w:rsidR="00077308" w:rsidRDefault="00077308" w:rsidP="00847419">
      <w:pPr>
        <w:pStyle w:val="ListParagraph"/>
        <w:numPr>
          <w:ilvl w:val="1"/>
          <w:numId w:val="17"/>
        </w:numPr>
      </w:pPr>
      <w:r>
        <w:t>Stage III disease</w:t>
      </w:r>
    </w:p>
    <w:p w:rsidR="007869DE" w:rsidRDefault="00077308" w:rsidP="00847419">
      <w:pPr>
        <w:pStyle w:val="ListParagraph"/>
        <w:numPr>
          <w:ilvl w:val="1"/>
          <w:numId w:val="17"/>
        </w:numPr>
      </w:pPr>
      <w:r>
        <w:lastRenderedPageBreak/>
        <w:t>Stage IV disease</w:t>
      </w:r>
    </w:p>
    <w:p w:rsidR="00983E1A" w:rsidRDefault="00983E1A" w:rsidP="00983E1A">
      <w:pPr>
        <w:spacing w:after="0"/>
      </w:pPr>
      <w:r>
        <w:t xml:space="preserve">Depending on the type of lesion excised, the patient may return for surveillance or move to another health state. If the lesion was a melanoma, the health state was determined by melanoma stage at diagnosis. </w:t>
      </w:r>
    </w:p>
    <w:p w:rsidR="00847419" w:rsidRDefault="00847419" w:rsidP="00881F75">
      <w:pPr>
        <w:pStyle w:val="Caption"/>
        <w:spacing w:after="0"/>
      </w:pPr>
      <w:bookmarkStart w:id="245" w:name="_Ref482023567"/>
      <w:r>
        <w:rPr>
          <w:noProof/>
        </w:rPr>
        <w:drawing>
          <wp:inline distT="0" distB="0" distL="0" distR="0" wp14:anchorId="726227FE" wp14:editId="3AA539D4">
            <wp:extent cx="5731510" cy="3599559"/>
            <wp:effectExtent l="0" t="0" r="2540" b="1270"/>
            <wp:docPr id="12" name="Picture 12" descr="D:\Users\scarrillo\Pictures\Markov model.tif" title="Markov model showing the transition between health states from patient presenting for M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carrillo\Pictures\Markov model.t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599559"/>
                    </a:xfrm>
                    <a:prstGeom prst="rect">
                      <a:avLst/>
                    </a:prstGeom>
                    <a:noFill/>
                    <a:ln>
                      <a:noFill/>
                    </a:ln>
                  </pic:spPr>
                </pic:pic>
              </a:graphicData>
            </a:graphic>
          </wp:inline>
        </w:drawing>
      </w:r>
    </w:p>
    <w:p w:rsidR="00881F75" w:rsidRDefault="00881F75" w:rsidP="00881F75">
      <w:pPr>
        <w:pStyle w:val="Caption"/>
        <w:spacing w:after="0"/>
      </w:pPr>
      <w:bookmarkStart w:id="246" w:name="_Toc484697488"/>
      <w:r>
        <w:t xml:space="preserve">Figure </w:t>
      </w:r>
      <w:fldSimple w:instr=" SEQ Figure \* ARABIC ">
        <w:r w:rsidR="00161397">
          <w:rPr>
            <w:noProof/>
          </w:rPr>
          <w:t>8</w:t>
        </w:r>
      </w:fldSimple>
      <w:bookmarkEnd w:id="245"/>
      <w:r>
        <w:t xml:space="preserve"> Markov model showing the transition between health states from patient presenting for </w:t>
      </w:r>
      <w:r w:rsidR="00847419">
        <w:t>MSP</w:t>
      </w:r>
      <w:bookmarkEnd w:id="246"/>
    </w:p>
    <w:p w:rsidR="00881F75" w:rsidRDefault="00881F75" w:rsidP="00881F75">
      <w:pPr>
        <w:pStyle w:val="Tablenotes0"/>
        <w:spacing w:after="0"/>
      </w:pPr>
      <w:r>
        <w:t xml:space="preserve">Source: </w:t>
      </w:r>
      <w:r w:rsidR="001E2C0B">
        <w:fldChar w:fldCharType="begin">
          <w:fldData xml:space="preserve">PEVuZE5vdGU+PENpdGU+PEF1dGhvcj5XYXR0czwvQXV0aG9yPjxZZWFyPjIwMTc8L1llYXI+PFJl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=
</w:fldData>
        </w:fldChar>
      </w:r>
      <w:r w:rsidR="001E2C0B">
        <w:instrText xml:space="preserve"> ADDIN EN.CITE </w:instrText>
      </w:r>
      <w:r w:rsidR="001E2C0B">
        <w:fldChar w:fldCharType="begin">
          <w:fldData xml:space="preserve">PEVuZE5vdGU+PENpdGU+PEF1dGhvcj5XYXR0czwvQXV0aG9yPjxZZWFyPjIwMTc8L1llYXI+PFJl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=
</w:fldData>
        </w:fldChar>
      </w:r>
      <w:r w:rsidR="001E2C0B">
        <w:instrText xml:space="preserve"> ADDIN EN.CITE.DATA </w:instrText>
      </w:r>
      <w:r w:rsidR="001E2C0B">
        <w:fldChar w:fldCharType="end"/>
      </w:r>
      <w:r w:rsidR="001E2C0B">
        <w:fldChar w:fldCharType="separate"/>
      </w:r>
      <w:r w:rsidR="001E2C0B">
        <w:rPr>
          <w:noProof/>
        </w:rPr>
        <w:t>(</w:t>
      </w:r>
      <w:hyperlink w:anchor="_ENREF_33" w:tooltip="Watts, 2017 #22" w:history="1">
        <w:r w:rsidR="00267B4B">
          <w:rPr>
            <w:noProof/>
          </w:rPr>
          <w:t>Watts, Cust et al. 2017</w:t>
        </w:r>
      </w:hyperlink>
      <w:r w:rsidR="001E2C0B">
        <w:rPr>
          <w:noProof/>
        </w:rPr>
        <w:t>)</w:t>
      </w:r>
      <w:r w:rsidR="001E2C0B">
        <w:fldChar w:fldCharType="end"/>
      </w:r>
    </w:p>
    <w:p w:rsidR="007869DE" w:rsidRDefault="007869DE" w:rsidP="00DA280C">
      <w:pPr>
        <w:spacing w:after="0"/>
      </w:pPr>
    </w:p>
    <w:p w:rsidR="00C7431C" w:rsidRDefault="00451B14" w:rsidP="00C7431C">
      <w:pPr>
        <w:pStyle w:val="Heading2"/>
        <w:numPr>
          <w:ilvl w:val="3"/>
          <w:numId w:val="10"/>
        </w:numPr>
      </w:pPr>
      <w:bookmarkStart w:id="247" w:name="_Toc381796479"/>
      <w:bookmarkStart w:id="248" w:name="_Toc480961872"/>
      <w:bookmarkStart w:id="249" w:name="_Toc484612358"/>
      <w:r w:rsidRPr="00183E4D">
        <w:t>Inputs to the economic evaluation</w:t>
      </w:r>
      <w:bookmarkEnd w:id="247"/>
      <w:bookmarkEnd w:id="248"/>
      <w:bookmarkEnd w:id="249"/>
    </w:p>
    <w:p w:rsidR="00C7431C" w:rsidRDefault="00FA388F" w:rsidP="00847419">
      <w:pPr>
        <w:tabs>
          <w:tab w:val="right" w:pos="1985"/>
        </w:tabs>
      </w:pPr>
      <w:r>
        <w:t>The</w:t>
      </w:r>
      <w:r w:rsidR="00C7431C">
        <w:t xml:space="preserve"> </w:t>
      </w:r>
      <w:r w:rsidR="00847419">
        <w:t>updated 2017 costs</w:t>
      </w:r>
      <w:r w:rsidR="00C7431C">
        <w:t xml:space="preserve"> includ</w:t>
      </w:r>
      <w:r>
        <w:t>ed</w:t>
      </w:r>
      <w:r w:rsidR="00C7431C">
        <w:t xml:space="preserve"> in t</w:t>
      </w:r>
      <w:r>
        <w:t xml:space="preserve">he economic evaluation </w:t>
      </w:r>
      <w:r w:rsidR="00847419">
        <w:t>are</w:t>
      </w:r>
      <w:r>
        <w:t xml:space="preserve"> provided in </w:t>
      </w:r>
      <w:r w:rsidR="00847419">
        <w:fldChar w:fldCharType="begin"/>
      </w:r>
      <w:r w:rsidR="00847419">
        <w:instrText xml:space="preserve"> REF _Ref483910934 \h </w:instrText>
      </w:r>
      <w:r w:rsidR="004E2468">
        <w:instrText xml:space="preserve"> \* MERGEFORMAT </w:instrText>
      </w:r>
      <w:r w:rsidR="00847419">
        <w:fldChar w:fldCharType="separate"/>
      </w:r>
      <w:r w:rsidR="00161397" w:rsidRPr="00297514">
        <w:t>Appendix 5 Updated costs</w:t>
      </w:r>
      <w:r w:rsidR="00847419">
        <w:fldChar w:fldCharType="end"/>
      </w:r>
      <w:r w:rsidR="00847419">
        <w:t>.</w:t>
      </w:r>
    </w:p>
    <w:p w:rsidR="00847419" w:rsidRDefault="00D50C56" w:rsidP="00847419">
      <w:r>
        <w:t>Clinical data for the specialised surveillance group were obtained from a prospective 5-year (2006-2009) single-arm study conducted in the high-risk clinic</w:t>
      </w:r>
      <w:r w:rsidR="00847419">
        <w:t xml:space="preserve"> </w:t>
      </w:r>
      <w:r w:rsidR="001E2C0B">
        <w:fldChar w:fldCharType="begin"/>
      </w:r>
      <w:r w:rsidR="001E2C0B">
        <w:instrText xml:space="preserve"> ADDIN EN.CITE &lt;EndNote&gt;&lt;Cite&gt;&lt;Author&gt;Moloney&lt;/Author&gt;&lt;Year&gt;2014&lt;/Year&gt;&lt;RecNum&gt;7&lt;/RecNum&gt;&lt;DisplayText&gt;(Moloney, Guitera et al. 2014)&lt;/DisplayText&gt;&lt;record&gt;&lt;rec-number&gt;7&lt;/rec-number&gt;&lt;foreign-keys&gt;&lt;key app="EN" db-id="2wdd0dzz2s0fs8epfetx2patt0fxstp5pfp0" timestamp="1492670752"&gt;7&lt;/key&gt;&lt;/foreign-keys&gt;&lt;ref-type name="Journal Article"&gt;17&lt;/ref-type&gt;&lt;contributors&gt;&lt;authors&gt;&lt;author&gt;Moloney, Fergal J&lt;/author&gt;&lt;author&gt;Guitera, Pascale&lt;/author&gt;&lt;author&gt;Coates, Elliot&lt;/author&gt;&lt;author&gt;Haass, Nikolas K&lt;/author&gt;&lt;author&gt;Ho, Kenneth&lt;/author&gt;&lt;author&gt;Khoury, Ritta&lt;/author&gt;&lt;author&gt;O&amp;apos;connell, Rachel L&lt;/author&gt;&lt;author&gt;Raudonikis, Leo&lt;/author&gt;&lt;author&gt;Schmid, Helen&lt;/author&gt;&lt;author&gt;Mann, Graham J&lt;/author&gt;&lt;/authors&gt;&lt;/contributors&gt;&lt;titles&gt;&lt;title&gt;Detection of primary melanoma in individuals at extreme high risk: a prospective 5-year follow-up study&lt;/title&gt;&lt;secondary-title&gt;JAMA dermatology&lt;/secondary-title&gt;&lt;/titles&gt;&lt;periodical&gt;&lt;full-title&gt;JAMA dermatology&lt;/full-title&gt;&lt;/periodical&gt;&lt;pages&gt;819-827&lt;/pages&gt;&lt;volume&gt;150&lt;/volume&gt;&lt;number&gt;8&lt;/number&gt;&lt;dates&gt;&lt;year&gt;2014&lt;/year&gt;&lt;/dates&gt;&lt;isbn&gt;2168-6068&lt;/isbn&gt;&lt;urls&gt;&lt;related-urls&gt;&lt;url&gt;http://archderm.jamanetwork.com/pdfaccess.ashx?url=/data/journals/derm/930680/doi140006.pdf&lt;/url&gt;&lt;/related-urls&gt;&lt;/urls&gt;&lt;/record&gt;&lt;/Cite&gt;&lt;/EndNote&gt;</w:instrText>
      </w:r>
      <w:r w:rsidR="001E2C0B">
        <w:fldChar w:fldCharType="separate"/>
      </w:r>
      <w:r w:rsidR="001E2C0B">
        <w:rPr>
          <w:noProof/>
        </w:rPr>
        <w:t>(</w:t>
      </w:r>
      <w:hyperlink w:anchor="_ENREF_16" w:tooltip="Moloney, 2014 #7" w:history="1">
        <w:r w:rsidR="00267B4B">
          <w:rPr>
            <w:noProof/>
          </w:rPr>
          <w:t>Moloney, Guitera et al. 2014</w:t>
        </w:r>
      </w:hyperlink>
      <w:r w:rsidR="001E2C0B">
        <w:rPr>
          <w:noProof/>
        </w:rPr>
        <w:t>)</w:t>
      </w:r>
      <w:r w:rsidR="001E2C0B">
        <w:fldChar w:fldCharType="end"/>
      </w:r>
      <w:r>
        <w:t>. A total of 311 patients at very high risk of melanoma attended MSP examinations with a dermatologist or a dermatology registrar every 6-months, or returned for a 3-month short follow-up if a suspicious lesion was identified and not excised.</w:t>
      </w:r>
      <w:r w:rsidRPr="00C47F57">
        <w:t xml:space="preserve"> </w:t>
      </w:r>
    </w:p>
    <w:p w:rsidR="00D50C56" w:rsidRDefault="00D50C56" w:rsidP="00847419">
      <w:r>
        <w:t>The standard care arm included data from 607 patients participating in the Sax Institute’s “45 and Up” cohort study during the same period.</w:t>
      </w:r>
      <w:r w:rsidRPr="00C47F57">
        <w:t xml:space="preserve"> </w:t>
      </w:r>
      <w:r>
        <w:t>The “45 and Up” is a population-based study that recruited 250,000 individuals aged 45 years and older from NSW from 2006 to 2009 with the aim of providing socio-demographic and health information on an ageing population in Australia</w:t>
      </w:r>
      <w:r w:rsidR="00847419">
        <w:t xml:space="preserve"> </w:t>
      </w:r>
      <w:r w:rsidR="001E2C0B">
        <w:fldChar w:fldCharType="begin">
          <w:fldData xml:space="preserve">PEVuZE5vdGU+PENpdGU+PEF1dGhvcj5CYW5rczwvQXV0aG9yPjxZZWFyPjIwMDg8L1llYXI+PFJl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</w:fldData>
        </w:fldChar>
      </w:r>
      <w:r w:rsidR="001E2C0B">
        <w:instrText xml:space="preserve"> ADDIN EN.CITE </w:instrText>
      </w:r>
      <w:r w:rsidR="001E2C0B">
        <w:fldChar w:fldCharType="begin">
          <w:fldData xml:space="preserve">PEVuZE5vdGU+PENpdGU+PEF1dGhvcj5CYW5rczwvQXV0aG9yPjxZZWFyPjIwMDg8L1llYXI+PFJl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</w:fldData>
        </w:fldChar>
      </w:r>
      <w:r w:rsidR="001E2C0B">
        <w:instrText xml:space="preserve"> ADDIN EN.CITE.DATA </w:instrText>
      </w:r>
      <w:r w:rsidR="001E2C0B">
        <w:fldChar w:fldCharType="end"/>
      </w:r>
      <w:r w:rsidR="001E2C0B">
        <w:fldChar w:fldCharType="separate"/>
      </w:r>
      <w:r w:rsidR="001E2C0B">
        <w:rPr>
          <w:noProof/>
        </w:rPr>
        <w:t>(</w:t>
      </w:r>
      <w:hyperlink w:anchor="_ENREF_10" w:tooltip="Banks, 2008 #32" w:history="1">
        <w:r w:rsidR="00267B4B">
          <w:rPr>
            <w:noProof/>
          </w:rPr>
          <w:t>Banks, Redman et al. 2008</w:t>
        </w:r>
      </w:hyperlink>
      <w:r w:rsidR="001E2C0B">
        <w:rPr>
          <w:noProof/>
        </w:rPr>
        <w:t>)</w:t>
      </w:r>
      <w:r w:rsidR="001E2C0B">
        <w:fldChar w:fldCharType="end"/>
      </w:r>
      <w:r>
        <w:t xml:space="preserve">. Patients at very high risk of melanoma, based on a personal history of </w:t>
      </w:r>
      <w:r>
        <w:lastRenderedPageBreak/>
        <w:t>melanoma and reported family history of two first-degree relatives with melanoma, were identified from this study. Only those with linked data to NSW Cancer Registry and A</w:t>
      </w:r>
      <w:r w:rsidR="00BB42EA">
        <w:t xml:space="preserve">dmitted Patient Data Collection (APDC) </w:t>
      </w:r>
      <w:r>
        <w:t>were included in the analysis</w:t>
      </w:r>
      <w:r w:rsidR="00BB42EA">
        <w:t>.</w:t>
      </w:r>
      <w:r>
        <w:t xml:space="preserve"> </w:t>
      </w:r>
    </w:p>
    <w:p w:rsidR="00232B04" w:rsidRDefault="00232B04" w:rsidP="00232B04">
      <w:pPr>
        <w:spacing w:after="0"/>
      </w:pPr>
      <w:r>
        <w:t>Deterministic matching was conducted to minimise baseline differences between the two</w:t>
      </w:r>
      <w:r w:rsidR="007869DE">
        <w:t xml:space="preserve"> patient</w:t>
      </w:r>
      <w:r>
        <w:t xml:space="preserve"> groups</w:t>
      </w:r>
      <w:r w:rsidR="007869DE">
        <w:t>. How</w:t>
      </w:r>
      <w:r>
        <w:t xml:space="preserve">ever, some baseline characteristics remained unbalanced, such as higher proportion of men, older age and lower socioeconomic status in the standard care group </w:t>
      </w:r>
      <w:r w:rsidR="00505BF3">
        <w:t xml:space="preserve">compared to the MSP group </w:t>
      </w:r>
      <w:r>
        <w:t>(</w:t>
      </w:r>
      <w:r>
        <w:fldChar w:fldCharType="begin"/>
      </w:r>
      <w:r>
        <w:instrText xml:space="preserve"> REF _Ref482613390 \h </w:instrText>
      </w:r>
      <w:r w:rsidR="004E2468">
        <w:instrText xml:space="preserve"> \* MERGEFORMAT </w:instrText>
      </w:r>
      <w:r>
        <w:fldChar w:fldCharType="separate"/>
      </w:r>
      <w:r w:rsidR="00161397">
        <w:t xml:space="preserve">Table </w:t>
      </w:r>
      <w:r w:rsidR="00161397">
        <w:rPr>
          <w:noProof/>
        </w:rPr>
        <w:t>13</w:t>
      </w:r>
      <w:r>
        <w:fldChar w:fldCharType="end"/>
      </w:r>
      <w:r>
        <w:t xml:space="preserve">). Therefore, we are not able to rule out systematic differences between the two patient groups, which might have affected the results. </w:t>
      </w:r>
    </w:p>
    <w:p w:rsidR="00232B04" w:rsidRDefault="00232B04" w:rsidP="00232B04">
      <w:pPr>
        <w:spacing w:after="0"/>
      </w:pPr>
    </w:p>
    <w:p w:rsidR="00232B04" w:rsidRDefault="00232B04" w:rsidP="00232B04">
      <w:pPr>
        <w:pStyle w:val="Caption"/>
        <w:spacing w:after="0"/>
      </w:pPr>
      <w:bookmarkStart w:id="250" w:name="_Ref482613390"/>
      <w:bookmarkStart w:id="251" w:name="_Toc484697465"/>
      <w:r>
        <w:t xml:space="preserve">Table </w:t>
      </w:r>
      <w:fldSimple w:instr=" SEQ Table \* ARABIC ">
        <w:r w:rsidR="00161397">
          <w:rPr>
            <w:noProof/>
          </w:rPr>
          <w:t>13</w:t>
        </w:r>
      </w:fldSimple>
      <w:bookmarkEnd w:id="250"/>
      <w:r>
        <w:t xml:space="preserve"> Baseline characteristics of patients included in the cost-effectiveness analysis</w:t>
      </w:r>
      <w:bookmarkEnd w:id="251"/>
    </w:p>
    <w:tbl>
      <w:tblPr>
        <w:tblStyle w:val="TableClassic1"/>
        <w:tblW w:w="5000" w:type="pct"/>
        <w:tblLook w:val="04A0" w:firstRow="1" w:lastRow="0" w:firstColumn="1" w:lastColumn="0" w:noHBand="0" w:noVBand="1"/>
        <w:tblCaption w:val="Baseline characteristics of patients included in the cost-effectiveness analysis"/>
        <w:tblDescription w:val="Baseline characteristics of patients in the MSP and standard care groups"/>
      </w:tblPr>
      <w:tblGrid>
        <w:gridCol w:w="3651"/>
        <w:gridCol w:w="2837"/>
        <w:gridCol w:w="2754"/>
      </w:tblGrid>
      <w:tr w:rsidR="00232B04" w:rsidRPr="00B959B9" w:rsidTr="00474CE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975" w:type="pct"/>
            <w:hideMark/>
          </w:tcPr>
          <w:p w:rsidR="00232B04" w:rsidRPr="00B959B9" w:rsidRDefault="00232B04" w:rsidP="0012422F">
            <w:pPr>
              <w:pStyle w:val="TableHeading"/>
            </w:pPr>
            <w:r w:rsidRPr="00B959B9">
              <w:t xml:space="preserve">Baseline characteristics </w:t>
            </w:r>
          </w:p>
        </w:tc>
        <w:tc>
          <w:tcPr>
            <w:tcW w:w="1535" w:type="pct"/>
            <w:hideMark/>
          </w:tcPr>
          <w:p w:rsidR="00232B04" w:rsidRDefault="00232B04" w:rsidP="0012422F">
            <w:pPr>
              <w:pStyle w:val="TableHeading"/>
              <w:cnfStyle w:val="100000000000" w:firstRow="1" w:lastRow="0" w:firstColumn="0" w:lastColumn="0" w:oddVBand="0" w:evenVBand="0" w:oddHBand="0" w:evenHBand="0" w:firstRowFirstColumn="0" w:firstRowLastColumn="0" w:lastRowFirstColumn="0" w:lastRowLastColumn="0"/>
              <w:rPr>
                <w:i w:val="0"/>
                <w:iCs w:val="0"/>
              </w:rPr>
            </w:pPr>
            <w:r>
              <w:t>MSP</w:t>
            </w:r>
          </w:p>
          <w:p w:rsidR="00232B04" w:rsidRPr="00B959B9" w:rsidRDefault="00232B04" w:rsidP="0012422F">
            <w:pPr>
              <w:pStyle w:val="TableHeading"/>
              <w:cnfStyle w:val="100000000000" w:firstRow="1" w:lastRow="0" w:firstColumn="0" w:lastColumn="0" w:oddVBand="0" w:evenVBand="0" w:oddHBand="0" w:evenHBand="0" w:firstRowFirstColumn="0" w:firstRowLastColumn="0" w:lastRowFirstColumn="0" w:lastRowLastColumn="0"/>
            </w:pPr>
            <w:r w:rsidRPr="00B959B9">
              <w:t>n=311</w:t>
            </w:r>
          </w:p>
        </w:tc>
        <w:tc>
          <w:tcPr>
            <w:tcW w:w="1490" w:type="pct"/>
            <w:hideMark/>
          </w:tcPr>
          <w:p w:rsidR="00232B04" w:rsidRDefault="00232B04" w:rsidP="0012422F">
            <w:pPr>
              <w:pStyle w:val="TableHeading"/>
              <w:cnfStyle w:val="100000000000" w:firstRow="1" w:lastRow="0" w:firstColumn="0" w:lastColumn="0" w:oddVBand="0" w:evenVBand="0" w:oddHBand="0" w:evenHBand="0" w:firstRowFirstColumn="0" w:firstRowLastColumn="0" w:lastRowFirstColumn="0" w:lastRowLastColumn="0"/>
              <w:rPr>
                <w:i w:val="0"/>
                <w:iCs w:val="0"/>
              </w:rPr>
            </w:pPr>
            <w:r w:rsidRPr="00B959B9">
              <w:t>Standard care</w:t>
            </w:r>
          </w:p>
          <w:p w:rsidR="00232B04" w:rsidRPr="00B959B9" w:rsidRDefault="00232B04" w:rsidP="0012422F">
            <w:pPr>
              <w:pStyle w:val="TableHeading"/>
              <w:cnfStyle w:val="100000000000" w:firstRow="1" w:lastRow="0" w:firstColumn="0" w:lastColumn="0" w:oddVBand="0" w:evenVBand="0" w:oddHBand="0" w:evenHBand="0" w:firstRowFirstColumn="0" w:firstRowLastColumn="0" w:lastRowFirstColumn="0" w:lastRowLastColumn="0"/>
            </w:pPr>
            <w:r w:rsidRPr="00B959B9">
              <w:t>N=607</w:t>
            </w:r>
          </w:p>
        </w:tc>
      </w:tr>
      <w:tr w:rsidR="00232B04" w:rsidRPr="00B959B9" w:rsidTr="00474CE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975" w:type="pct"/>
            <w:hideMark/>
          </w:tcPr>
          <w:p w:rsidR="00232B04" w:rsidRPr="00B959B9" w:rsidRDefault="00232B04" w:rsidP="0012422F">
            <w:pPr>
              <w:pStyle w:val="Tabletext1"/>
              <w:rPr>
                <w:i w:val="0"/>
              </w:rPr>
            </w:pPr>
            <w:r w:rsidRPr="00B959B9">
              <w:rPr>
                <w:i w:val="0"/>
              </w:rPr>
              <w:t>Males, n (%)</w:t>
            </w:r>
          </w:p>
        </w:tc>
        <w:tc>
          <w:tcPr>
            <w:tcW w:w="1535" w:type="pct"/>
            <w:hideMark/>
          </w:tcPr>
          <w:p w:rsidR="00232B04" w:rsidRPr="00B959B9" w:rsidRDefault="00232B04" w:rsidP="0012422F">
            <w:pPr>
              <w:pStyle w:val="Tabletext1"/>
              <w:cnfStyle w:val="100000000000" w:firstRow="1" w:lastRow="0" w:firstColumn="0" w:lastColumn="0" w:oddVBand="0" w:evenVBand="0" w:oddHBand="0" w:evenHBand="0" w:firstRowFirstColumn="0" w:firstRowLastColumn="0" w:lastRowFirstColumn="0" w:lastRowLastColumn="0"/>
            </w:pPr>
            <w:r w:rsidRPr="00B959B9">
              <w:t>179 (58)</w:t>
            </w:r>
          </w:p>
        </w:tc>
        <w:tc>
          <w:tcPr>
            <w:tcW w:w="1490" w:type="pct"/>
            <w:hideMark/>
          </w:tcPr>
          <w:p w:rsidR="00232B04" w:rsidRPr="00B959B9" w:rsidRDefault="00232B04" w:rsidP="0012422F">
            <w:pPr>
              <w:pStyle w:val="Tabletext1"/>
              <w:cnfStyle w:val="100000000000" w:firstRow="1" w:lastRow="0" w:firstColumn="0" w:lastColumn="0" w:oddVBand="0" w:evenVBand="0" w:oddHBand="0" w:evenHBand="0" w:firstRowFirstColumn="0" w:firstRowLastColumn="0" w:lastRowFirstColumn="0" w:lastRowLastColumn="0"/>
            </w:pPr>
            <w:r w:rsidRPr="00B959B9">
              <w:t>402 (66)</w:t>
            </w:r>
          </w:p>
        </w:tc>
      </w:tr>
      <w:tr w:rsidR="00232B04" w:rsidRPr="00B959B9" w:rsidTr="00474CE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975" w:type="pct"/>
            <w:hideMark/>
          </w:tcPr>
          <w:p w:rsidR="00232B04" w:rsidRPr="00B959B9" w:rsidRDefault="00232B04" w:rsidP="0012422F">
            <w:pPr>
              <w:pStyle w:val="Tabletext1"/>
              <w:rPr>
                <w:i w:val="0"/>
                <w:iCs w:val="0"/>
              </w:rPr>
            </w:pPr>
            <w:r w:rsidRPr="00B959B9">
              <w:rPr>
                <w:i w:val="0"/>
                <w:iCs w:val="0"/>
              </w:rPr>
              <w:t>Age in 2006, years</w:t>
            </w:r>
          </w:p>
        </w:tc>
        <w:tc>
          <w:tcPr>
            <w:tcW w:w="1535" w:type="pct"/>
            <w:hideMark/>
          </w:tcPr>
          <w:p w:rsidR="00232B04" w:rsidRPr="00B959B9" w:rsidRDefault="00232B04" w:rsidP="0012422F">
            <w:pPr>
              <w:pStyle w:val="Tabletext1"/>
              <w:cnfStyle w:val="100000000000" w:firstRow="1" w:lastRow="0" w:firstColumn="0" w:lastColumn="0" w:oddVBand="0" w:evenVBand="0" w:oddHBand="0" w:evenHBand="0" w:firstRowFirstColumn="0" w:firstRowLastColumn="0" w:lastRowFirstColumn="0" w:lastRowLastColumn="0"/>
            </w:pPr>
          </w:p>
        </w:tc>
        <w:tc>
          <w:tcPr>
            <w:tcW w:w="1490" w:type="pct"/>
            <w:hideMark/>
          </w:tcPr>
          <w:p w:rsidR="00232B04" w:rsidRPr="00B959B9" w:rsidRDefault="00232B04" w:rsidP="0012422F">
            <w:pPr>
              <w:pStyle w:val="Tabletext1"/>
              <w:cnfStyle w:val="100000000000" w:firstRow="1" w:lastRow="0" w:firstColumn="0" w:lastColumn="0" w:oddVBand="0" w:evenVBand="0" w:oddHBand="0" w:evenHBand="0" w:firstRowFirstColumn="0" w:firstRowLastColumn="0" w:lastRowFirstColumn="0" w:lastRowLastColumn="0"/>
            </w:pPr>
          </w:p>
        </w:tc>
      </w:tr>
      <w:tr w:rsidR="00232B04" w:rsidRPr="00B959B9" w:rsidTr="00474CE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975" w:type="pct"/>
            <w:hideMark/>
          </w:tcPr>
          <w:p w:rsidR="00232B04" w:rsidRPr="00B959B9" w:rsidRDefault="00232B04" w:rsidP="0012422F">
            <w:pPr>
              <w:pStyle w:val="Tabletext1"/>
            </w:pPr>
            <w:r w:rsidRPr="00B959B9">
              <w:t>Males, median (IQR)</w:t>
            </w:r>
          </w:p>
        </w:tc>
        <w:tc>
          <w:tcPr>
            <w:tcW w:w="1535" w:type="pct"/>
            <w:hideMark/>
          </w:tcPr>
          <w:p w:rsidR="00232B04" w:rsidRPr="00B959B9" w:rsidRDefault="00232B04" w:rsidP="0012422F">
            <w:pPr>
              <w:pStyle w:val="Tabletext1"/>
              <w:cnfStyle w:val="100000000000" w:firstRow="1" w:lastRow="0" w:firstColumn="0" w:lastColumn="0" w:oddVBand="0" w:evenVBand="0" w:oddHBand="0" w:evenHBand="0" w:firstRowFirstColumn="0" w:firstRowLastColumn="0" w:lastRowFirstColumn="0" w:lastRowLastColumn="0"/>
            </w:pPr>
            <w:r w:rsidRPr="00B959B9">
              <w:t>58 (50-67)</w:t>
            </w:r>
          </w:p>
        </w:tc>
        <w:tc>
          <w:tcPr>
            <w:tcW w:w="1490" w:type="pct"/>
            <w:hideMark/>
          </w:tcPr>
          <w:p w:rsidR="00232B04" w:rsidRPr="00B959B9" w:rsidRDefault="00232B04" w:rsidP="0012422F">
            <w:pPr>
              <w:pStyle w:val="Tabletext1"/>
              <w:cnfStyle w:val="100000000000" w:firstRow="1" w:lastRow="0" w:firstColumn="0" w:lastColumn="0" w:oddVBand="0" w:evenVBand="0" w:oddHBand="0" w:evenHBand="0" w:firstRowFirstColumn="0" w:firstRowLastColumn="0" w:lastRowFirstColumn="0" w:lastRowLastColumn="0"/>
            </w:pPr>
            <w:r w:rsidRPr="00B959B9">
              <w:t>68 (60-76)</w:t>
            </w:r>
          </w:p>
        </w:tc>
      </w:tr>
      <w:tr w:rsidR="00232B04" w:rsidRPr="00B959B9" w:rsidTr="00474CE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975" w:type="pct"/>
            <w:hideMark/>
          </w:tcPr>
          <w:p w:rsidR="00232B04" w:rsidRPr="00B959B9" w:rsidRDefault="00232B04" w:rsidP="0012422F">
            <w:pPr>
              <w:pStyle w:val="Tabletext1"/>
            </w:pPr>
            <w:r w:rsidRPr="00B959B9">
              <w:t>Females, median (IQR)</w:t>
            </w:r>
          </w:p>
        </w:tc>
        <w:tc>
          <w:tcPr>
            <w:tcW w:w="1535" w:type="pct"/>
            <w:hideMark/>
          </w:tcPr>
          <w:p w:rsidR="00232B04" w:rsidRPr="00B959B9" w:rsidRDefault="00232B04" w:rsidP="0012422F">
            <w:pPr>
              <w:pStyle w:val="Tabletext1"/>
              <w:cnfStyle w:val="100000000000" w:firstRow="1" w:lastRow="0" w:firstColumn="0" w:lastColumn="0" w:oddVBand="0" w:evenVBand="0" w:oddHBand="0" w:evenHBand="0" w:firstRowFirstColumn="0" w:firstRowLastColumn="0" w:lastRowFirstColumn="0" w:lastRowLastColumn="0"/>
            </w:pPr>
            <w:r w:rsidRPr="00B959B9">
              <w:t>50 (41-58)</w:t>
            </w:r>
          </w:p>
        </w:tc>
        <w:tc>
          <w:tcPr>
            <w:tcW w:w="1490" w:type="pct"/>
            <w:hideMark/>
          </w:tcPr>
          <w:p w:rsidR="00232B04" w:rsidRPr="00B959B9" w:rsidRDefault="00232B04" w:rsidP="0012422F">
            <w:pPr>
              <w:pStyle w:val="Tabletext1"/>
              <w:cnfStyle w:val="100000000000" w:firstRow="1" w:lastRow="0" w:firstColumn="0" w:lastColumn="0" w:oddVBand="0" w:evenVBand="0" w:oddHBand="0" w:evenHBand="0" w:firstRowFirstColumn="0" w:firstRowLastColumn="0" w:lastRowFirstColumn="0" w:lastRowLastColumn="0"/>
            </w:pPr>
            <w:r w:rsidRPr="00B959B9">
              <w:t>60 (50-68)</w:t>
            </w:r>
          </w:p>
        </w:tc>
      </w:tr>
      <w:tr w:rsidR="00232B04" w:rsidRPr="00B959B9" w:rsidTr="00474CE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975" w:type="pct"/>
            <w:hideMark/>
          </w:tcPr>
          <w:p w:rsidR="00232B04" w:rsidRPr="00B959B9" w:rsidRDefault="00232B04" w:rsidP="0012422F">
            <w:pPr>
              <w:pStyle w:val="Tabletext1"/>
              <w:rPr>
                <w:i w:val="0"/>
              </w:rPr>
            </w:pPr>
            <w:r w:rsidRPr="00B959B9">
              <w:rPr>
                <w:i w:val="0"/>
              </w:rPr>
              <w:t>Family and personal history</w:t>
            </w:r>
            <w:r w:rsidR="009901AE">
              <w:rPr>
                <w:i w:val="0"/>
              </w:rPr>
              <w:t>, n (%)</w:t>
            </w:r>
          </w:p>
        </w:tc>
        <w:tc>
          <w:tcPr>
            <w:tcW w:w="1535" w:type="pct"/>
            <w:hideMark/>
          </w:tcPr>
          <w:p w:rsidR="00232B04" w:rsidRPr="00B959B9" w:rsidRDefault="00232B04" w:rsidP="0012422F">
            <w:pPr>
              <w:pStyle w:val="Tabletext1"/>
              <w:cnfStyle w:val="100000000000" w:firstRow="1" w:lastRow="0" w:firstColumn="0" w:lastColumn="0" w:oddVBand="0" w:evenVBand="0" w:oddHBand="0" w:evenHBand="0" w:firstRowFirstColumn="0" w:firstRowLastColumn="0" w:lastRowFirstColumn="0" w:lastRowLastColumn="0"/>
            </w:pPr>
            <w:r w:rsidRPr="00B959B9">
              <w:t>52 (16)</w:t>
            </w:r>
          </w:p>
        </w:tc>
        <w:tc>
          <w:tcPr>
            <w:tcW w:w="1490" w:type="pct"/>
            <w:hideMark/>
          </w:tcPr>
          <w:p w:rsidR="00232B04" w:rsidRPr="00B959B9" w:rsidRDefault="00232B04" w:rsidP="0012422F">
            <w:pPr>
              <w:pStyle w:val="Tabletext1"/>
              <w:cnfStyle w:val="100000000000" w:firstRow="1" w:lastRow="0" w:firstColumn="0" w:lastColumn="0" w:oddVBand="0" w:evenVBand="0" w:oddHBand="0" w:evenHBand="0" w:firstRowFirstColumn="0" w:firstRowLastColumn="0" w:lastRowFirstColumn="0" w:lastRowLastColumn="0"/>
            </w:pPr>
            <w:r w:rsidRPr="00B959B9">
              <w:t>93 (15)</w:t>
            </w:r>
          </w:p>
        </w:tc>
      </w:tr>
      <w:tr w:rsidR="00232B04" w:rsidRPr="00B959B9" w:rsidTr="00474CE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975" w:type="pct"/>
            <w:hideMark/>
          </w:tcPr>
          <w:p w:rsidR="00232B04" w:rsidRPr="00B959B9" w:rsidRDefault="00232B04" w:rsidP="0012422F">
            <w:pPr>
              <w:pStyle w:val="Tabletext1"/>
              <w:rPr>
                <w:i w:val="0"/>
              </w:rPr>
            </w:pPr>
            <w:r w:rsidRPr="00B959B9">
              <w:rPr>
                <w:i w:val="0"/>
              </w:rPr>
              <w:t>Multiple primary melanomas</w:t>
            </w:r>
            <w:r w:rsidR="009901AE">
              <w:rPr>
                <w:i w:val="0"/>
              </w:rPr>
              <w:t>, n (%)</w:t>
            </w:r>
          </w:p>
        </w:tc>
        <w:tc>
          <w:tcPr>
            <w:tcW w:w="1535" w:type="pct"/>
            <w:hideMark/>
          </w:tcPr>
          <w:p w:rsidR="00232B04" w:rsidRPr="00B959B9" w:rsidRDefault="00232B04" w:rsidP="0012422F">
            <w:pPr>
              <w:pStyle w:val="Tabletext1"/>
              <w:cnfStyle w:val="100000000000" w:firstRow="1" w:lastRow="0" w:firstColumn="0" w:lastColumn="0" w:oddVBand="0" w:evenVBand="0" w:oddHBand="0" w:evenHBand="0" w:firstRowFirstColumn="0" w:firstRowLastColumn="0" w:lastRowFirstColumn="0" w:lastRowLastColumn="0"/>
            </w:pPr>
            <w:r w:rsidRPr="00B959B9">
              <w:t>146 (47)</w:t>
            </w:r>
          </w:p>
        </w:tc>
        <w:tc>
          <w:tcPr>
            <w:tcW w:w="1490" w:type="pct"/>
            <w:hideMark/>
          </w:tcPr>
          <w:p w:rsidR="00232B04" w:rsidRPr="00B959B9" w:rsidRDefault="00232B04" w:rsidP="0012422F">
            <w:pPr>
              <w:pStyle w:val="Tabletext1"/>
              <w:cnfStyle w:val="100000000000" w:firstRow="1" w:lastRow="0" w:firstColumn="0" w:lastColumn="0" w:oddVBand="0" w:evenVBand="0" w:oddHBand="0" w:evenHBand="0" w:firstRowFirstColumn="0" w:firstRowLastColumn="0" w:lastRowFirstColumn="0" w:lastRowLastColumn="0"/>
            </w:pPr>
            <w:r w:rsidRPr="00B959B9">
              <w:t>514 (85)</w:t>
            </w:r>
          </w:p>
        </w:tc>
      </w:tr>
      <w:tr w:rsidR="00232B04" w:rsidRPr="00B959B9" w:rsidTr="00474CE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975" w:type="pct"/>
            <w:hideMark/>
          </w:tcPr>
          <w:p w:rsidR="00232B04" w:rsidRPr="00B959B9" w:rsidRDefault="00232B04" w:rsidP="0012422F">
            <w:pPr>
              <w:pStyle w:val="Tabletext1"/>
              <w:rPr>
                <w:i w:val="0"/>
              </w:rPr>
            </w:pPr>
            <w:r w:rsidRPr="00B959B9">
              <w:rPr>
                <w:i w:val="0"/>
              </w:rPr>
              <w:t>Naevi and history of melanoma</w:t>
            </w:r>
            <w:r w:rsidR="009901AE">
              <w:rPr>
                <w:i w:val="0"/>
              </w:rPr>
              <w:t>, n (%)</w:t>
            </w:r>
          </w:p>
        </w:tc>
        <w:tc>
          <w:tcPr>
            <w:tcW w:w="1535" w:type="pct"/>
            <w:hideMark/>
          </w:tcPr>
          <w:p w:rsidR="00232B04" w:rsidRPr="00B959B9" w:rsidRDefault="00232B04" w:rsidP="0012422F">
            <w:pPr>
              <w:pStyle w:val="Tabletext1"/>
              <w:cnfStyle w:val="100000000000" w:firstRow="1" w:lastRow="0" w:firstColumn="0" w:lastColumn="0" w:oddVBand="0" w:evenVBand="0" w:oddHBand="0" w:evenHBand="0" w:firstRowFirstColumn="0" w:firstRowLastColumn="0" w:lastRowFirstColumn="0" w:lastRowLastColumn="0"/>
            </w:pPr>
            <w:r w:rsidRPr="00B959B9">
              <w:t>219 (70)</w:t>
            </w:r>
          </w:p>
        </w:tc>
        <w:tc>
          <w:tcPr>
            <w:tcW w:w="1490" w:type="pct"/>
            <w:hideMark/>
          </w:tcPr>
          <w:p w:rsidR="00232B04" w:rsidRPr="00B959B9" w:rsidRDefault="00232B04" w:rsidP="0012422F">
            <w:pPr>
              <w:pStyle w:val="Tabletext1"/>
              <w:cnfStyle w:val="100000000000" w:firstRow="1" w:lastRow="0" w:firstColumn="0" w:lastColumn="0" w:oddVBand="0" w:evenVBand="0" w:oddHBand="0" w:evenHBand="0" w:firstRowFirstColumn="0" w:firstRowLastColumn="0" w:lastRowFirstColumn="0" w:lastRowLastColumn="0"/>
            </w:pPr>
            <w:r w:rsidRPr="00B959B9">
              <w:t>NR</w:t>
            </w:r>
          </w:p>
        </w:tc>
      </w:tr>
      <w:tr w:rsidR="00232B04" w:rsidRPr="00B959B9" w:rsidTr="00474CE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975" w:type="pct"/>
            <w:hideMark/>
          </w:tcPr>
          <w:p w:rsidR="00232B04" w:rsidRPr="00B959B9" w:rsidRDefault="00232B04" w:rsidP="0012422F">
            <w:pPr>
              <w:pStyle w:val="Tabletext1"/>
              <w:rPr>
                <w:i w:val="0"/>
              </w:rPr>
            </w:pPr>
            <w:r w:rsidRPr="00B959B9">
              <w:rPr>
                <w:i w:val="0"/>
              </w:rPr>
              <w:t>CDKN2A mutation</w:t>
            </w:r>
            <w:r w:rsidR="009901AE">
              <w:rPr>
                <w:i w:val="0"/>
              </w:rPr>
              <w:t>, n (%)</w:t>
            </w:r>
          </w:p>
        </w:tc>
        <w:tc>
          <w:tcPr>
            <w:tcW w:w="1535" w:type="pct"/>
            <w:hideMark/>
          </w:tcPr>
          <w:p w:rsidR="00232B04" w:rsidRPr="00B959B9" w:rsidRDefault="00232B04" w:rsidP="0012422F">
            <w:pPr>
              <w:pStyle w:val="Tabletext1"/>
              <w:cnfStyle w:val="100000000000" w:firstRow="1" w:lastRow="0" w:firstColumn="0" w:lastColumn="0" w:oddVBand="0" w:evenVBand="0" w:oddHBand="0" w:evenHBand="0" w:firstRowFirstColumn="0" w:firstRowLastColumn="0" w:lastRowFirstColumn="0" w:lastRowLastColumn="0"/>
            </w:pPr>
            <w:r w:rsidRPr="00B959B9">
              <w:t>17 (5)</w:t>
            </w:r>
          </w:p>
        </w:tc>
        <w:tc>
          <w:tcPr>
            <w:tcW w:w="1490" w:type="pct"/>
            <w:hideMark/>
          </w:tcPr>
          <w:p w:rsidR="00232B04" w:rsidRPr="00B959B9" w:rsidRDefault="00232B04" w:rsidP="0012422F">
            <w:pPr>
              <w:pStyle w:val="Tabletext1"/>
              <w:cnfStyle w:val="100000000000" w:firstRow="1" w:lastRow="0" w:firstColumn="0" w:lastColumn="0" w:oddVBand="0" w:evenVBand="0" w:oddHBand="0" w:evenHBand="0" w:firstRowFirstColumn="0" w:firstRowLastColumn="0" w:lastRowFirstColumn="0" w:lastRowLastColumn="0"/>
            </w:pPr>
            <w:r w:rsidRPr="00B959B9">
              <w:t>NR</w:t>
            </w:r>
          </w:p>
        </w:tc>
      </w:tr>
      <w:tr w:rsidR="00232B04" w:rsidRPr="00B959B9" w:rsidTr="00474CE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975" w:type="pct"/>
            <w:hideMark/>
          </w:tcPr>
          <w:p w:rsidR="00232B04" w:rsidRPr="00B959B9" w:rsidRDefault="00232B04" w:rsidP="0012422F">
            <w:pPr>
              <w:pStyle w:val="Tabletext1"/>
              <w:rPr>
                <w:i w:val="0"/>
                <w:iCs w:val="0"/>
              </w:rPr>
            </w:pPr>
            <w:r w:rsidRPr="00B959B9">
              <w:rPr>
                <w:i w:val="0"/>
                <w:iCs w:val="0"/>
              </w:rPr>
              <w:t>Index of relative socio-economic disadvantage</w:t>
            </w:r>
          </w:p>
        </w:tc>
        <w:tc>
          <w:tcPr>
            <w:tcW w:w="1535" w:type="pct"/>
            <w:hideMark/>
          </w:tcPr>
          <w:p w:rsidR="00232B04" w:rsidRPr="00B959B9" w:rsidRDefault="00232B04" w:rsidP="0012422F">
            <w:pPr>
              <w:pStyle w:val="Tabletext1"/>
              <w:cnfStyle w:val="100000000000" w:firstRow="1" w:lastRow="0" w:firstColumn="0" w:lastColumn="0" w:oddVBand="0" w:evenVBand="0" w:oddHBand="0" w:evenHBand="0" w:firstRowFirstColumn="0" w:firstRowLastColumn="0" w:lastRowFirstColumn="0" w:lastRowLastColumn="0"/>
            </w:pPr>
          </w:p>
        </w:tc>
        <w:tc>
          <w:tcPr>
            <w:tcW w:w="1490" w:type="pct"/>
            <w:hideMark/>
          </w:tcPr>
          <w:p w:rsidR="00232B04" w:rsidRPr="00B959B9" w:rsidRDefault="00232B04" w:rsidP="0012422F">
            <w:pPr>
              <w:pStyle w:val="Tabletext1"/>
              <w:cnfStyle w:val="100000000000" w:firstRow="1" w:lastRow="0" w:firstColumn="0" w:lastColumn="0" w:oddVBand="0" w:evenVBand="0" w:oddHBand="0" w:evenHBand="0" w:firstRowFirstColumn="0" w:firstRowLastColumn="0" w:lastRowFirstColumn="0" w:lastRowLastColumn="0"/>
            </w:pPr>
          </w:p>
        </w:tc>
      </w:tr>
      <w:tr w:rsidR="00232B04" w:rsidRPr="00B959B9" w:rsidTr="00474CE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975" w:type="pct"/>
            <w:hideMark/>
          </w:tcPr>
          <w:p w:rsidR="00232B04" w:rsidRPr="00B959B9" w:rsidRDefault="00232B04" w:rsidP="0012422F">
            <w:pPr>
              <w:pStyle w:val="Tabletext1"/>
            </w:pPr>
            <w:r w:rsidRPr="00B959B9">
              <w:t>Ist quintile (most disadvantaged)</w:t>
            </w:r>
            <w:r w:rsidR="009901AE">
              <w:rPr>
                <w:i w:val="0"/>
              </w:rPr>
              <w:t>, n (%)</w:t>
            </w:r>
          </w:p>
        </w:tc>
        <w:tc>
          <w:tcPr>
            <w:tcW w:w="1535" w:type="pct"/>
            <w:hideMark/>
          </w:tcPr>
          <w:p w:rsidR="00232B04" w:rsidRPr="00B959B9" w:rsidRDefault="00232B04" w:rsidP="0012422F">
            <w:pPr>
              <w:pStyle w:val="Tabletext1"/>
              <w:cnfStyle w:val="100000000000" w:firstRow="1" w:lastRow="0" w:firstColumn="0" w:lastColumn="0" w:oddVBand="0" w:evenVBand="0" w:oddHBand="0" w:evenHBand="0" w:firstRowFirstColumn="0" w:firstRowLastColumn="0" w:lastRowFirstColumn="0" w:lastRowLastColumn="0"/>
            </w:pPr>
            <w:r w:rsidRPr="00B959B9">
              <w:t>24 (8)</w:t>
            </w:r>
          </w:p>
        </w:tc>
        <w:tc>
          <w:tcPr>
            <w:tcW w:w="1490" w:type="pct"/>
            <w:hideMark/>
          </w:tcPr>
          <w:p w:rsidR="00232B04" w:rsidRPr="00B959B9" w:rsidRDefault="00232B04" w:rsidP="0012422F">
            <w:pPr>
              <w:pStyle w:val="Tabletext1"/>
              <w:cnfStyle w:val="100000000000" w:firstRow="1" w:lastRow="0" w:firstColumn="0" w:lastColumn="0" w:oddVBand="0" w:evenVBand="0" w:oddHBand="0" w:evenHBand="0" w:firstRowFirstColumn="0" w:firstRowLastColumn="0" w:lastRowFirstColumn="0" w:lastRowLastColumn="0"/>
            </w:pPr>
            <w:r w:rsidRPr="00B959B9">
              <w:t>95 (16)</w:t>
            </w:r>
          </w:p>
        </w:tc>
      </w:tr>
      <w:tr w:rsidR="00232B04" w:rsidRPr="00B959B9" w:rsidTr="00474CE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975" w:type="pct"/>
            <w:hideMark/>
          </w:tcPr>
          <w:p w:rsidR="00232B04" w:rsidRPr="00B959B9" w:rsidRDefault="00232B04" w:rsidP="0012422F">
            <w:pPr>
              <w:pStyle w:val="Tabletext1"/>
            </w:pPr>
            <w:r w:rsidRPr="00B959B9">
              <w:t>2nd quintile</w:t>
            </w:r>
            <w:r w:rsidR="009901AE">
              <w:rPr>
                <w:i w:val="0"/>
              </w:rPr>
              <w:t>, n (%)</w:t>
            </w:r>
          </w:p>
        </w:tc>
        <w:tc>
          <w:tcPr>
            <w:tcW w:w="1535" w:type="pct"/>
            <w:hideMark/>
          </w:tcPr>
          <w:p w:rsidR="00232B04" w:rsidRPr="00B959B9" w:rsidRDefault="00232B04" w:rsidP="0012422F">
            <w:pPr>
              <w:pStyle w:val="Tabletext1"/>
              <w:cnfStyle w:val="100000000000" w:firstRow="1" w:lastRow="0" w:firstColumn="0" w:lastColumn="0" w:oddVBand="0" w:evenVBand="0" w:oddHBand="0" w:evenHBand="0" w:firstRowFirstColumn="0" w:firstRowLastColumn="0" w:lastRowFirstColumn="0" w:lastRowLastColumn="0"/>
            </w:pPr>
            <w:r w:rsidRPr="00B959B9">
              <w:t>43(14)</w:t>
            </w:r>
          </w:p>
        </w:tc>
        <w:tc>
          <w:tcPr>
            <w:tcW w:w="1490" w:type="pct"/>
            <w:hideMark/>
          </w:tcPr>
          <w:p w:rsidR="00232B04" w:rsidRPr="00B959B9" w:rsidRDefault="00232B04" w:rsidP="0012422F">
            <w:pPr>
              <w:pStyle w:val="Tabletext1"/>
              <w:cnfStyle w:val="100000000000" w:firstRow="1" w:lastRow="0" w:firstColumn="0" w:lastColumn="0" w:oddVBand="0" w:evenVBand="0" w:oddHBand="0" w:evenHBand="0" w:firstRowFirstColumn="0" w:firstRowLastColumn="0" w:lastRowFirstColumn="0" w:lastRowLastColumn="0"/>
            </w:pPr>
            <w:r w:rsidRPr="00B959B9">
              <w:t>135 (22)</w:t>
            </w:r>
          </w:p>
        </w:tc>
      </w:tr>
      <w:tr w:rsidR="00232B04" w:rsidRPr="00B959B9" w:rsidTr="00474CE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975" w:type="pct"/>
            <w:hideMark/>
          </w:tcPr>
          <w:p w:rsidR="00232B04" w:rsidRPr="00B959B9" w:rsidRDefault="00232B04" w:rsidP="0012422F">
            <w:pPr>
              <w:pStyle w:val="Tabletext1"/>
            </w:pPr>
            <w:r w:rsidRPr="00B959B9">
              <w:t>3rd quintile</w:t>
            </w:r>
            <w:r w:rsidR="009901AE">
              <w:rPr>
                <w:i w:val="0"/>
              </w:rPr>
              <w:t>, n (%)</w:t>
            </w:r>
          </w:p>
        </w:tc>
        <w:tc>
          <w:tcPr>
            <w:tcW w:w="1535" w:type="pct"/>
            <w:hideMark/>
          </w:tcPr>
          <w:p w:rsidR="00232B04" w:rsidRPr="00B959B9" w:rsidRDefault="00232B04" w:rsidP="0012422F">
            <w:pPr>
              <w:pStyle w:val="Tabletext1"/>
              <w:cnfStyle w:val="100000000000" w:firstRow="1" w:lastRow="0" w:firstColumn="0" w:lastColumn="0" w:oddVBand="0" w:evenVBand="0" w:oddHBand="0" w:evenHBand="0" w:firstRowFirstColumn="0" w:firstRowLastColumn="0" w:lastRowFirstColumn="0" w:lastRowLastColumn="0"/>
            </w:pPr>
            <w:r w:rsidRPr="00B959B9">
              <w:t>55 (18)</w:t>
            </w:r>
          </w:p>
        </w:tc>
        <w:tc>
          <w:tcPr>
            <w:tcW w:w="1490" w:type="pct"/>
            <w:hideMark/>
          </w:tcPr>
          <w:p w:rsidR="00232B04" w:rsidRPr="00B959B9" w:rsidRDefault="00232B04" w:rsidP="0012422F">
            <w:pPr>
              <w:pStyle w:val="Tabletext1"/>
              <w:cnfStyle w:val="100000000000" w:firstRow="1" w:lastRow="0" w:firstColumn="0" w:lastColumn="0" w:oddVBand="0" w:evenVBand="0" w:oddHBand="0" w:evenHBand="0" w:firstRowFirstColumn="0" w:firstRowLastColumn="0" w:lastRowFirstColumn="0" w:lastRowLastColumn="0"/>
            </w:pPr>
            <w:r w:rsidRPr="00B959B9">
              <w:t>125 (21)</w:t>
            </w:r>
          </w:p>
        </w:tc>
      </w:tr>
      <w:tr w:rsidR="00232B04" w:rsidRPr="00B959B9" w:rsidTr="00474CE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975" w:type="pct"/>
            <w:hideMark/>
          </w:tcPr>
          <w:p w:rsidR="00232B04" w:rsidRPr="00B959B9" w:rsidRDefault="00232B04" w:rsidP="0012422F">
            <w:pPr>
              <w:pStyle w:val="Tabletext1"/>
            </w:pPr>
            <w:r w:rsidRPr="00B959B9">
              <w:t>4th quintile</w:t>
            </w:r>
            <w:r w:rsidR="009901AE">
              <w:rPr>
                <w:i w:val="0"/>
              </w:rPr>
              <w:t>, n (%)</w:t>
            </w:r>
          </w:p>
        </w:tc>
        <w:tc>
          <w:tcPr>
            <w:tcW w:w="1535" w:type="pct"/>
            <w:hideMark/>
          </w:tcPr>
          <w:p w:rsidR="00232B04" w:rsidRPr="00B959B9" w:rsidRDefault="00232B04" w:rsidP="0012422F">
            <w:pPr>
              <w:pStyle w:val="Tabletext1"/>
              <w:cnfStyle w:val="100000000000" w:firstRow="1" w:lastRow="0" w:firstColumn="0" w:lastColumn="0" w:oddVBand="0" w:evenVBand="0" w:oddHBand="0" w:evenHBand="0" w:firstRowFirstColumn="0" w:firstRowLastColumn="0" w:lastRowFirstColumn="0" w:lastRowLastColumn="0"/>
            </w:pPr>
            <w:r w:rsidRPr="00B959B9">
              <w:t>46 (15)</w:t>
            </w:r>
          </w:p>
        </w:tc>
        <w:tc>
          <w:tcPr>
            <w:tcW w:w="1490" w:type="pct"/>
            <w:hideMark/>
          </w:tcPr>
          <w:p w:rsidR="00232B04" w:rsidRPr="00B959B9" w:rsidRDefault="00232B04" w:rsidP="0012422F">
            <w:pPr>
              <w:pStyle w:val="Tabletext1"/>
              <w:cnfStyle w:val="100000000000" w:firstRow="1" w:lastRow="0" w:firstColumn="0" w:lastColumn="0" w:oddVBand="0" w:evenVBand="0" w:oddHBand="0" w:evenHBand="0" w:firstRowFirstColumn="0" w:firstRowLastColumn="0" w:lastRowFirstColumn="0" w:lastRowLastColumn="0"/>
            </w:pPr>
            <w:r w:rsidRPr="00B959B9">
              <w:t>89 (15)</w:t>
            </w:r>
          </w:p>
        </w:tc>
      </w:tr>
      <w:tr w:rsidR="00232B04" w:rsidRPr="00B959B9" w:rsidTr="00474CE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975" w:type="pct"/>
            <w:hideMark/>
          </w:tcPr>
          <w:p w:rsidR="00232B04" w:rsidRPr="00B959B9" w:rsidRDefault="00232B04" w:rsidP="0012422F">
            <w:pPr>
              <w:pStyle w:val="Tabletext1"/>
            </w:pPr>
            <w:r w:rsidRPr="00B959B9">
              <w:t>5th quintile (least disadvantaged)</w:t>
            </w:r>
            <w:r w:rsidR="009901AE">
              <w:rPr>
                <w:i w:val="0"/>
              </w:rPr>
              <w:t>, n (%)</w:t>
            </w:r>
          </w:p>
        </w:tc>
        <w:tc>
          <w:tcPr>
            <w:tcW w:w="1535" w:type="pct"/>
            <w:hideMark/>
          </w:tcPr>
          <w:p w:rsidR="00232B04" w:rsidRPr="00B959B9" w:rsidRDefault="00232B04" w:rsidP="0012422F">
            <w:pPr>
              <w:pStyle w:val="Tabletext1"/>
              <w:cnfStyle w:val="100000000000" w:firstRow="1" w:lastRow="0" w:firstColumn="0" w:lastColumn="0" w:oddVBand="0" w:evenVBand="0" w:oddHBand="0" w:evenHBand="0" w:firstRowFirstColumn="0" w:firstRowLastColumn="0" w:lastRowFirstColumn="0" w:lastRowLastColumn="0"/>
            </w:pPr>
            <w:r w:rsidRPr="00B959B9">
              <w:t>143 (46)</w:t>
            </w:r>
          </w:p>
        </w:tc>
        <w:tc>
          <w:tcPr>
            <w:tcW w:w="1490" w:type="pct"/>
            <w:hideMark/>
          </w:tcPr>
          <w:p w:rsidR="00232B04" w:rsidRPr="00B959B9" w:rsidRDefault="00232B04" w:rsidP="0012422F">
            <w:pPr>
              <w:pStyle w:val="Tabletext1"/>
              <w:cnfStyle w:val="100000000000" w:firstRow="1" w:lastRow="0" w:firstColumn="0" w:lastColumn="0" w:oddVBand="0" w:evenVBand="0" w:oddHBand="0" w:evenHBand="0" w:firstRowFirstColumn="0" w:firstRowLastColumn="0" w:lastRowFirstColumn="0" w:lastRowLastColumn="0"/>
            </w:pPr>
            <w:r w:rsidRPr="00B959B9">
              <w:t>136 (22)</w:t>
            </w:r>
          </w:p>
        </w:tc>
      </w:tr>
      <w:tr w:rsidR="00232B04" w:rsidRPr="00B959B9" w:rsidTr="00474CE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975" w:type="pct"/>
            <w:hideMark/>
          </w:tcPr>
          <w:p w:rsidR="00232B04" w:rsidRPr="00B959B9" w:rsidRDefault="00232B04" w:rsidP="0012422F">
            <w:pPr>
              <w:pStyle w:val="Tabletext1"/>
            </w:pPr>
            <w:r w:rsidRPr="00B959B9">
              <w:t>Unrecorded</w:t>
            </w:r>
            <w:r w:rsidR="009901AE">
              <w:rPr>
                <w:i w:val="0"/>
              </w:rPr>
              <w:t>, n (%)</w:t>
            </w:r>
          </w:p>
        </w:tc>
        <w:tc>
          <w:tcPr>
            <w:tcW w:w="1535" w:type="pct"/>
            <w:hideMark/>
          </w:tcPr>
          <w:p w:rsidR="00232B04" w:rsidRPr="00B959B9" w:rsidRDefault="00232B04" w:rsidP="0012422F">
            <w:pPr>
              <w:pStyle w:val="Tabletext1"/>
              <w:cnfStyle w:val="100000000000" w:firstRow="1" w:lastRow="0" w:firstColumn="0" w:lastColumn="0" w:oddVBand="0" w:evenVBand="0" w:oddHBand="0" w:evenHBand="0" w:firstRowFirstColumn="0" w:firstRowLastColumn="0" w:lastRowFirstColumn="0" w:lastRowLastColumn="0"/>
            </w:pPr>
            <w:r w:rsidRPr="00B959B9">
              <w:t>NA</w:t>
            </w:r>
          </w:p>
        </w:tc>
        <w:tc>
          <w:tcPr>
            <w:tcW w:w="1490" w:type="pct"/>
            <w:hideMark/>
          </w:tcPr>
          <w:p w:rsidR="00232B04" w:rsidRPr="00B959B9" w:rsidRDefault="00232B04" w:rsidP="0012422F">
            <w:pPr>
              <w:pStyle w:val="Tabletext1"/>
              <w:cnfStyle w:val="100000000000" w:firstRow="1" w:lastRow="0" w:firstColumn="0" w:lastColumn="0" w:oddVBand="0" w:evenVBand="0" w:oddHBand="0" w:evenHBand="0" w:firstRowFirstColumn="0" w:firstRowLastColumn="0" w:lastRowFirstColumn="0" w:lastRowLastColumn="0"/>
            </w:pPr>
            <w:r w:rsidRPr="00B959B9">
              <w:t>27(4)</w:t>
            </w:r>
          </w:p>
        </w:tc>
      </w:tr>
    </w:tbl>
    <w:p w:rsidR="00D564C5" w:rsidRDefault="00D564C5" w:rsidP="00232B04">
      <w:pPr>
        <w:pStyle w:val="Tablenotes0"/>
        <w:spacing w:after="0"/>
      </w:pPr>
      <w:r>
        <w:t>IQR: interquartile range; MSP: melanoma surveillance photography</w:t>
      </w:r>
    </w:p>
    <w:p w:rsidR="00232B04" w:rsidRDefault="00232B04" w:rsidP="00232B04">
      <w:pPr>
        <w:pStyle w:val="Tablenotes0"/>
        <w:spacing w:after="0"/>
      </w:pPr>
      <w:r>
        <w:t xml:space="preserve">Source: </w:t>
      </w:r>
      <w:r w:rsidR="001E2C0B">
        <w:fldChar w:fldCharType="begin">
          <w:fldData xml:space="preserve">PEVuZE5vdGU+PENpdGU+PEF1dGhvcj5XYXR0czwvQXV0aG9yPjxZZWFyPjIwMTc8L1llYXI+PFJl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=
</w:fldData>
        </w:fldChar>
      </w:r>
      <w:r w:rsidR="001E2C0B">
        <w:instrText xml:space="preserve"> ADDIN EN.CITE </w:instrText>
      </w:r>
      <w:r w:rsidR="001E2C0B">
        <w:fldChar w:fldCharType="begin">
          <w:fldData xml:space="preserve">PEVuZE5vdGU+PENpdGU+PEF1dGhvcj5XYXR0czwvQXV0aG9yPjxZZWFyPjIwMTc8L1llYXI+PFJl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=
</w:fldData>
        </w:fldChar>
      </w:r>
      <w:r w:rsidR="001E2C0B">
        <w:instrText xml:space="preserve"> ADDIN EN.CITE.DATA </w:instrText>
      </w:r>
      <w:r w:rsidR="001E2C0B">
        <w:fldChar w:fldCharType="end"/>
      </w:r>
      <w:r w:rsidR="001E2C0B">
        <w:fldChar w:fldCharType="separate"/>
      </w:r>
      <w:r w:rsidR="001E2C0B">
        <w:rPr>
          <w:noProof/>
        </w:rPr>
        <w:t>(</w:t>
      </w:r>
      <w:hyperlink w:anchor="_ENREF_33" w:tooltip="Watts, 2017 #22" w:history="1">
        <w:r w:rsidR="00267B4B">
          <w:rPr>
            <w:noProof/>
          </w:rPr>
          <w:t>Watts, Cust et al. 2017</w:t>
        </w:r>
      </w:hyperlink>
      <w:r w:rsidR="001E2C0B">
        <w:rPr>
          <w:noProof/>
        </w:rPr>
        <w:t>)</w:t>
      </w:r>
      <w:r w:rsidR="001E2C0B">
        <w:fldChar w:fldCharType="end"/>
      </w:r>
    </w:p>
    <w:p w:rsidR="00D564C5" w:rsidRDefault="00D564C5" w:rsidP="00232B04">
      <w:pPr>
        <w:pStyle w:val="Tablenotes0"/>
        <w:spacing w:after="0"/>
      </w:pPr>
    </w:p>
    <w:p w:rsidR="00474CE2" w:rsidRDefault="00077308" w:rsidP="00474CE2">
      <w:r>
        <w:t>The annual probabilities (</w:t>
      </w:r>
      <w:r w:rsidRPr="00D564C5">
        <w:fldChar w:fldCharType="begin"/>
      </w:r>
      <w:r w:rsidRPr="00D564C5">
        <w:instrText xml:space="preserve"> REF _Ref481999790 \h  \* MERGEFORMAT </w:instrText>
      </w:r>
      <w:r w:rsidRPr="00D564C5">
        <w:fldChar w:fldCharType="separate"/>
      </w:r>
      <w:r w:rsidR="00161397">
        <w:t xml:space="preserve">Table </w:t>
      </w:r>
      <w:r w:rsidR="00161397">
        <w:rPr>
          <w:noProof/>
        </w:rPr>
        <w:t>14</w:t>
      </w:r>
      <w:r w:rsidRPr="00D564C5">
        <w:fldChar w:fldCharType="end"/>
      </w:r>
      <w:r w:rsidRPr="00D564C5">
        <w:t xml:space="preserve">) </w:t>
      </w:r>
      <w:r>
        <w:t xml:space="preserve">for melanoma by stage and excisions in the model were derived from the two sources described above. However, not all the included data used in the model to </w:t>
      </w:r>
      <w:r w:rsidRPr="00173EAA">
        <w:t xml:space="preserve">derive the probabilities for patients undergoing MSP were reported in Moloney et al. (2014). </w:t>
      </w:r>
      <w:r w:rsidR="00552DAF">
        <w:t>E</w:t>
      </w:r>
      <w:r w:rsidR="00552DAF" w:rsidRPr="00173EAA">
        <w:t xml:space="preserve">xcision probabilities were obtained from data collected </w:t>
      </w:r>
      <w:r w:rsidR="00E33A31">
        <w:t>i</w:t>
      </w:r>
      <w:r w:rsidR="00552DAF" w:rsidRPr="00173EAA">
        <w:t xml:space="preserve">n </w:t>
      </w:r>
      <w:r w:rsidR="00552DAF">
        <w:t xml:space="preserve">the first year of surveillance in the MSP arm, and 2008 linked data were used in the standard care group. </w:t>
      </w:r>
      <w:r w:rsidR="00E33A31">
        <w:t>The p</w:t>
      </w:r>
      <w:r w:rsidRPr="00173EAA">
        <w:t xml:space="preserve">robabilities of melanoma by stage at diagnosis were calculated from Breslow thickness data </w:t>
      </w:r>
      <w:r w:rsidR="00552DAF">
        <w:t xml:space="preserve">from the high risk clinic </w:t>
      </w:r>
      <w:r w:rsidRPr="00173EAA">
        <w:t xml:space="preserve">and based on </w:t>
      </w:r>
      <w:r w:rsidR="00E33A31">
        <w:t xml:space="preserve">a </w:t>
      </w:r>
      <w:r w:rsidRPr="00173EAA">
        <w:t>weighted average over 5 years</w:t>
      </w:r>
      <w:r w:rsidR="00552DAF">
        <w:t>.</w:t>
      </w:r>
      <w:r w:rsidRPr="00173EAA">
        <w:t xml:space="preserve"> </w:t>
      </w:r>
      <w:r w:rsidR="00474CE2" w:rsidRPr="00173EAA">
        <w:t xml:space="preserve">In the standard care arm, linked MBS data with </w:t>
      </w:r>
      <w:r w:rsidR="0087644C">
        <w:t xml:space="preserve">NSW Cancer </w:t>
      </w:r>
      <w:r w:rsidR="00E33A31">
        <w:t>R</w:t>
      </w:r>
      <w:r w:rsidR="0087644C">
        <w:t>egistry</w:t>
      </w:r>
      <w:r w:rsidR="00474CE2" w:rsidRPr="00173EAA">
        <w:t xml:space="preserve"> and APDC data w</w:t>
      </w:r>
      <w:r w:rsidR="00E33A31">
        <w:t>ere</w:t>
      </w:r>
      <w:r w:rsidR="00474CE2" w:rsidRPr="00173EAA">
        <w:t xml:space="preserve"> used </w:t>
      </w:r>
      <w:r w:rsidR="00E16C91">
        <w:t xml:space="preserve">to </w:t>
      </w:r>
      <w:r w:rsidR="00474CE2" w:rsidRPr="00173EAA">
        <w:t>derive the probabilities</w:t>
      </w:r>
      <w:r w:rsidR="00474CE2">
        <w:t xml:space="preserve">. However, </w:t>
      </w:r>
      <w:r w:rsidR="00474CE2" w:rsidRPr="00173EAA">
        <w:t>these data are not published and, therefore, it is not possible to adequately assess the validity of these inputs.</w:t>
      </w:r>
    </w:p>
    <w:p w:rsidR="00D564C5" w:rsidRDefault="00D564C5" w:rsidP="00D564C5">
      <w:r>
        <w:lastRenderedPageBreak/>
        <w:t>Life tabl</w:t>
      </w:r>
      <w:r w:rsidR="00806CF1">
        <w:t>es of the Australian Bureau of S</w:t>
      </w:r>
      <w:r>
        <w:t>tatistics</w:t>
      </w:r>
      <w:r w:rsidR="00806CF1">
        <w:t xml:space="preserve"> (ABS)</w:t>
      </w:r>
      <w:r>
        <w:t xml:space="preserve"> were used to obtain overall mortality estimates, and AJCC staging data were used to estimate melanoma-specific mortality. Disease progression probabilities and utility scores reflecting the quality of life for each health state were obtained from </w:t>
      </w:r>
      <w:r w:rsidR="00E6184A">
        <w:t xml:space="preserve">the </w:t>
      </w:r>
      <w:r>
        <w:t xml:space="preserve">published literature. </w:t>
      </w:r>
    </w:p>
    <w:p w:rsidR="00077308" w:rsidRDefault="00077308" w:rsidP="00A144A1">
      <w:pPr>
        <w:pStyle w:val="Caption"/>
        <w:spacing w:after="0"/>
      </w:pPr>
      <w:bookmarkStart w:id="252" w:name="_Ref481999790"/>
      <w:bookmarkStart w:id="253" w:name="_Toc484697466"/>
      <w:r>
        <w:t xml:space="preserve">Table </w:t>
      </w:r>
      <w:fldSimple w:instr=" SEQ Table \* ARABIC ">
        <w:r w:rsidR="00161397">
          <w:rPr>
            <w:noProof/>
          </w:rPr>
          <w:t>14</w:t>
        </w:r>
      </w:fldSimple>
      <w:bookmarkEnd w:id="252"/>
      <w:r>
        <w:t xml:space="preserve"> Annual probability inputs in specialised surveillance and standard care</w:t>
      </w:r>
      <w:bookmarkEnd w:id="253"/>
    </w:p>
    <w:tbl>
      <w:tblPr>
        <w:tblStyle w:val="TableClassic1"/>
        <w:tblW w:w="5000" w:type="pct"/>
        <w:tblLook w:val="00A0" w:firstRow="1" w:lastRow="0" w:firstColumn="1" w:lastColumn="0" w:noHBand="0" w:noVBand="0"/>
        <w:tblCaption w:val="Annual probability inputs in specialised surveillance and standard care"/>
      </w:tblPr>
      <w:tblGrid>
        <w:gridCol w:w="4007"/>
        <w:gridCol w:w="1019"/>
        <w:gridCol w:w="725"/>
        <w:gridCol w:w="872"/>
        <w:gridCol w:w="1046"/>
        <w:gridCol w:w="702"/>
        <w:gridCol w:w="871"/>
      </w:tblGrid>
      <w:tr w:rsidR="00077308" w:rsidRPr="00AA12EF" w:rsidTr="006D528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168" w:type="pct"/>
            <w:noWrap/>
          </w:tcPr>
          <w:p w:rsidR="00077308" w:rsidRPr="00AA12EF" w:rsidRDefault="00077308" w:rsidP="0012422F">
            <w:pPr>
              <w:pStyle w:val="Tabletext1"/>
            </w:pPr>
          </w:p>
        </w:tc>
        <w:tc>
          <w:tcPr>
            <w:tcW w:w="551" w:type="pct"/>
            <w:noWrap/>
          </w:tcPr>
          <w:p w:rsidR="00077308" w:rsidRPr="0074380E" w:rsidRDefault="00077308" w:rsidP="0012422F">
            <w:pPr>
              <w:pStyle w:val="Tabletext1"/>
              <w:cnfStyle w:val="100000000000" w:firstRow="1" w:lastRow="0" w:firstColumn="0" w:lastColumn="0" w:oddVBand="0" w:evenVBand="0" w:oddHBand="0" w:evenHBand="0" w:firstRowFirstColumn="0" w:firstRowLastColumn="0" w:lastRowFirstColumn="0" w:lastRowLastColumn="0"/>
              <w:rPr>
                <w:b/>
              </w:rPr>
            </w:pPr>
          </w:p>
        </w:tc>
        <w:tc>
          <w:tcPr>
            <w:tcW w:w="392" w:type="pct"/>
            <w:noWrap/>
          </w:tcPr>
          <w:p w:rsidR="00077308" w:rsidRPr="0074380E" w:rsidRDefault="00077308" w:rsidP="0012422F">
            <w:pPr>
              <w:pStyle w:val="Tabletext1"/>
              <w:cnfStyle w:val="100000000000" w:firstRow="1" w:lastRow="0" w:firstColumn="0" w:lastColumn="0" w:oddVBand="0" w:evenVBand="0" w:oddHBand="0" w:evenHBand="0" w:firstRowFirstColumn="0" w:firstRowLastColumn="0" w:lastRowFirstColumn="0" w:lastRowLastColumn="0"/>
              <w:rPr>
                <w:b/>
              </w:rPr>
            </w:pPr>
            <w:r w:rsidRPr="0074380E">
              <w:rPr>
                <w:b/>
              </w:rPr>
              <w:t>MSP</w:t>
            </w:r>
          </w:p>
        </w:tc>
        <w:tc>
          <w:tcPr>
            <w:tcW w:w="472" w:type="pct"/>
            <w:noWrap/>
          </w:tcPr>
          <w:p w:rsidR="00077308" w:rsidRPr="0074380E" w:rsidRDefault="00077308" w:rsidP="0012422F">
            <w:pPr>
              <w:pStyle w:val="Tabletext1"/>
              <w:cnfStyle w:val="100000000000" w:firstRow="1" w:lastRow="0" w:firstColumn="0" w:lastColumn="0" w:oddVBand="0" w:evenVBand="0" w:oddHBand="0" w:evenHBand="0" w:firstRowFirstColumn="0" w:firstRowLastColumn="0" w:lastRowFirstColumn="0" w:lastRowLastColumn="0"/>
              <w:rPr>
                <w:b/>
              </w:rPr>
            </w:pPr>
          </w:p>
        </w:tc>
        <w:tc>
          <w:tcPr>
            <w:tcW w:w="566" w:type="pct"/>
            <w:noWrap/>
          </w:tcPr>
          <w:p w:rsidR="00077308" w:rsidRPr="0074380E" w:rsidRDefault="00077308" w:rsidP="0012422F">
            <w:pPr>
              <w:pStyle w:val="Tabletext1"/>
              <w:cnfStyle w:val="100000000000" w:firstRow="1" w:lastRow="0" w:firstColumn="0" w:lastColumn="0" w:oddVBand="0" w:evenVBand="0" w:oddHBand="0" w:evenHBand="0" w:firstRowFirstColumn="0" w:firstRowLastColumn="0" w:lastRowFirstColumn="0" w:lastRowLastColumn="0"/>
              <w:rPr>
                <w:b/>
              </w:rPr>
            </w:pPr>
            <w:r w:rsidRPr="0074380E">
              <w:rPr>
                <w:b/>
              </w:rPr>
              <w:t>Standard</w:t>
            </w:r>
          </w:p>
        </w:tc>
        <w:tc>
          <w:tcPr>
            <w:tcW w:w="380" w:type="pct"/>
            <w:noWrap/>
          </w:tcPr>
          <w:p w:rsidR="00077308" w:rsidRPr="0074380E" w:rsidRDefault="00077308" w:rsidP="0012422F">
            <w:pPr>
              <w:pStyle w:val="Tabletext1"/>
              <w:cnfStyle w:val="100000000000" w:firstRow="1" w:lastRow="0" w:firstColumn="0" w:lastColumn="0" w:oddVBand="0" w:evenVBand="0" w:oddHBand="0" w:evenHBand="0" w:firstRowFirstColumn="0" w:firstRowLastColumn="0" w:lastRowFirstColumn="0" w:lastRowLastColumn="0"/>
              <w:rPr>
                <w:b/>
              </w:rPr>
            </w:pPr>
            <w:r w:rsidRPr="0074380E">
              <w:rPr>
                <w:b/>
              </w:rPr>
              <w:t>care</w:t>
            </w:r>
          </w:p>
        </w:tc>
        <w:tc>
          <w:tcPr>
            <w:tcW w:w="471" w:type="pct"/>
            <w:noWrap/>
          </w:tcPr>
          <w:p w:rsidR="00077308" w:rsidRPr="0074380E" w:rsidRDefault="00077308" w:rsidP="0012422F">
            <w:pPr>
              <w:pStyle w:val="Tabletext1"/>
              <w:cnfStyle w:val="100000000000" w:firstRow="1" w:lastRow="0" w:firstColumn="0" w:lastColumn="0" w:oddVBand="0" w:evenVBand="0" w:oddHBand="0" w:evenHBand="0" w:firstRowFirstColumn="0" w:firstRowLastColumn="0" w:lastRowFirstColumn="0" w:lastRowLastColumn="0"/>
              <w:rPr>
                <w:b/>
              </w:rPr>
            </w:pPr>
          </w:p>
        </w:tc>
      </w:tr>
      <w:tr w:rsidR="00077308" w:rsidRPr="00AA12EF" w:rsidTr="006D5280">
        <w:trPr>
          <w:trHeight w:val="300"/>
        </w:trPr>
        <w:tc>
          <w:tcPr>
            <w:cnfStyle w:val="001000000000" w:firstRow="0" w:lastRow="0" w:firstColumn="1" w:lastColumn="0" w:oddVBand="0" w:evenVBand="0" w:oddHBand="0" w:evenHBand="0" w:firstRowFirstColumn="0" w:firstRowLastColumn="0" w:lastRowFirstColumn="0" w:lastRowLastColumn="0"/>
            <w:tcW w:w="2168" w:type="pct"/>
            <w:noWrap/>
            <w:hideMark/>
          </w:tcPr>
          <w:p w:rsidR="00077308" w:rsidRPr="00051912" w:rsidRDefault="00077308" w:rsidP="0012422F">
            <w:pPr>
              <w:pStyle w:val="Tabletext1"/>
            </w:pPr>
            <w:r w:rsidRPr="00051912">
              <w:rPr>
                <w:b/>
                <w:bCs/>
              </w:rPr>
              <w:t>Melanoma by stage at diagnosis</w:t>
            </w:r>
          </w:p>
        </w:tc>
        <w:tc>
          <w:tcPr>
            <w:tcW w:w="551" w:type="pct"/>
            <w:noWrap/>
            <w:hideMark/>
          </w:tcPr>
          <w:p w:rsidR="00077308" w:rsidRPr="00051912" w:rsidRDefault="00077308" w:rsidP="0012422F">
            <w:pPr>
              <w:pStyle w:val="Tabletext1"/>
              <w:cnfStyle w:val="000000000000" w:firstRow="0" w:lastRow="0" w:firstColumn="0" w:lastColumn="0" w:oddVBand="0" w:evenVBand="0" w:oddHBand="0" w:evenHBand="0" w:firstRowFirstColumn="0" w:firstRowLastColumn="0" w:lastRowFirstColumn="0" w:lastRowLastColumn="0"/>
              <w:rPr>
                <w:b/>
              </w:rPr>
            </w:pPr>
            <w:r w:rsidRPr="00051912">
              <w:rPr>
                <w:b/>
              </w:rPr>
              <w:t xml:space="preserve">Base </w:t>
            </w:r>
            <w:r w:rsidRPr="0074380E">
              <w:rPr>
                <w:b/>
              </w:rPr>
              <w:t>c</w:t>
            </w:r>
            <w:r w:rsidRPr="00051912">
              <w:rPr>
                <w:b/>
              </w:rPr>
              <w:t xml:space="preserve">ase </w:t>
            </w:r>
          </w:p>
        </w:tc>
        <w:tc>
          <w:tcPr>
            <w:tcW w:w="392" w:type="pct"/>
            <w:noWrap/>
            <w:hideMark/>
          </w:tcPr>
          <w:p w:rsidR="00077308" w:rsidRPr="00051912" w:rsidRDefault="00077308" w:rsidP="0012422F">
            <w:pPr>
              <w:pStyle w:val="Tabletext1"/>
              <w:cnfStyle w:val="000000000000" w:firstRow="0" w:lastRow="0" w:firstColumn="0" w:lastColumn="0" w:oddVBand="0" w:evenVBand="0" w:oddHBand="0" w:evenHBand="0" w:firstRowFirstColumn="0" w:firstRowLastColumn="0" w:lastRowFirstColumn="0" w:lastRowLastColumn="0"/>
              <w:rPr>
                <w:b/>
              </w:rPr>
            </w:pPr>
            <w:r w:rsidRPr="00051912">
              <w:rPr>
                <w:b/>
              </w:rPr>
              <w:t>Low</w:t>
            </w:r>
          </w:p>
        </w:tc>
        <w:tc>
          <w:tcPr>
            <w:tcW w:w="472" w:type="pct"/>
            <w:noWrap/>
            <w:hideMark/>
          </w:tcPr>
          <w:p w:rsidR="00077308" w:rsidRPr="00051912" w:rsidRDefault="00077308" w:rsidP="0012422F">
            <w:pPr>
              <w:pStyle w:val="Tabletext1"/>
              <w:cnfStyle w:val="000000000000" w:firstRow="0" w:lastRow="0" w:firstColumn="0" w:lastColumn="0" w:oddVBand="0" w:evenVBand="0" w:oddHBand="0" w:evenHBand="0" w:firstRowFirstColumn="0" w:firstRowLastColumn="0" w:lastRowFirstColumn="0" w:lastRowLastColumn="0"/>
              <w:rPr>
                <w:b/>
              </w:rPr>
            </w:pPr>
            <w:r w:rsidRPr="00051912">
              <w:rPr>
                <w:b/>
              </w:rPr>
              <w:t>High</w:t>
            </w:r>
          </w:p>
        </w:tc>
        <w:tc>
          <w:tcPr>
            <w:tcW w:w="566" w:type="pct"/>
            <w:noWrap/>
            <w:hideMark/>
          </w:tcPr>
          <w:p w:rsidR="00077308" w:rsidRPr="00051912" w:rsidRDefault="00077308" w:rsidP="0012422F">
            <w:pPr>
              <w:pStyle w:val="Tabletext1"/>
              <w:cnfStyle w:val="000000000000" w:firstRow="0" w:lastRow="0" w:firstColumn="0" w:lastColumn="0" w:oddVBand="0" w:evenVBand="0" w:oddHBand="0" w:evenHBand="0" w:firstRowFirstColumn="0" w:firstRowLastColumn="0" w:lastRowFirstColumn="0" w:lastRowLastColumn="0"/>
              <w:rPr>
                <w:b/>
              </w:rPr>
            </w:pPr>
            <w:r w:rsidRPr="00051912">
              <w:rPr>
                <w:b/>
              </w:rPr>
              <w:t xml:space="preserve">Base Case </w:t>
            </w:r>
          </w:p>
        </w:tc>
        <w:tc>
          <w:tcPr>
            <w:tcW w:w="380" w:type="pct"/>
            <w:noWrap/>
            <w:hideMark/>
          </w:tcPr>
          <w:p w:rsidR="00077308" w:rsidRPr="00051912" w:rsidRDefault="00077308" w:rsidP="0012422F">
            <w:pPr>
              <w:pStyle w:val="Tabletext1"/>
              <w:cnfStyle w:val="000000000000" w:firstRow="0" w:lastRow="0" w:firstColumn="0" w:lastColumn="0" w:oddVBand="0" w:evenVBand="0" w:oddHBand="0" w:evenHBand="0" w:firstRowFirstColumn="0" w:firstRowLastColumn="0" w:lastRowFirstColumn="0" w:lastRowLastColumn="0"/>
              <w:rPr>
                <w:b/>
              </w:rPr>
            </w:pPr>
            <w:r w:rsidRPr="00051912">
              <w:rPr>
                <w:b/>
              </w:rPr>
              <w:t>Low</w:t>
            </w:r>
          </w:p>
        </w:tc>
        <w:tc>
          <w:tcPr>
            <w:tcW w:w="471" w:type="pct"/>
            <w:noWrap/>
            <w:hideMark/>
          </w:tcPr>
          <w:p w:rsidR="00077308" w:rsidRPr="00051912" w:rsidRDefault="00077308" w:rsidP="0012422F">
            <w:pPr>
              <w:pStyle w:val="Tabletext1"/>
              <w:cnfStyle w:val="000000000000" w:firstRow="0" w:lastRow="0" w:firstColumn="0" w:lastColumn="0" w:oddVBand="0" w:evenVBand="0" w:oddHBand="0" w:evenHBand="0" w:firstRowFirstColumn="0" w:firstRowLastColumn="0" w:lastRowFirstColumn="0" w:lastRowLastColumn="0"/>
              <w:rPr>
                <w:b/>
              </w:rPr>
            </w:pPr>
            <w:r w:rsidRPr="00051912">
              <w:rPr>
                <w:b/>
              </w:rPr>
              <w:t>High</w:t>
            </w:r>
          </w:p>
        </w:tc>
      </w:tr>
      <w:tr w:rsidR="00077308" w:rsidRPr="00AA12EF" w:rsidTr="006D5280">
        <w:trPr>
          <w:trHeight w:val="300"/>
        </w:trPr>
        <w:tc>
          <w:tcPr>
            <w:cnfStyle w:val="001000000000" w:firstRow="0" w:lastRow="0" w:firstColumn="1" w:lastColumn="0" w:oddVBand="0" w:evenVBand="0" w:oddHBand="0" w:evenHBand="0" w:firstRowFirstColumn="0" w:firstRowLastColumn="0" w:lastRowFirstColumn="0" w:lastRowLastColumn="0"/>
            <w:tcW w:w="2168" w:type="pct"/>
            <w:noWrap/>
            <w:hideMark/>
          </w:tcPr>
          <w:p w:rsidR="00077308" w:rsidRPr="00051912" w:rsidRDefault="00077308" w:rsidP="0012422F">
            <w:pPr>
              <w:pStyle w:val="Tabletext1"/>
            </w:pPr>
            <w:r w:rsidRPr="00051912">
              <w:t>In situ melanoma</w:t>
            </w:r>
          </w:p>
        </w:tc>
        <w:tc>
          <w:tcPr>
            <w:tcW w:w="551"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 xml:space="preserve">0.45 </w:t>
            </w:r>
          </w:p>
        </w:tc>
        <w:tc>
          <w:tcPr>
            <w:tcW w:w="392"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0.02</w:t>
            </w:r>
          </w:p>
        </w:tc>
        <w:tc>
          <w:tcPr>
            <w:tcW w:w="472"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0.9</w:t>
            </w:r>
          </w:p>
        </w:tc>
        <w:tc>
          <w:tcPr>
            <w:tcW w:w="566"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0.15</w:t>
            </w:r>
          </w:p>
        </w:tc>
        <w:tc>
          <w:tcPr>
            <w:tcW w:w="380"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0.08</w:t>
            </w:r>
          </w:p>
        </w:tc>
        <w:tc>
          <w:tcPr>
            <w:tcW w:w="471"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0.3</w:t>
            </w:r>
          </w:p>
        </w:tc>
      </w:tr>
      <w:tr w:rsidR="00077308" w:rsidRPr="00AA12EF" w:rsidTr="006D5280">
        <w:trPr>
          <w:trHeight w:val="462"/>
        </w:trPr>
        <w:tc>
          <w:tcPr>
            <w:cnfStyle w:val="001000000000" w:firstRow="0" w:lastRow="0" w:firstColumn="1" w:lastColumn="0" w:oddVBand="0" w:evenVBand="0" w:oddHBand="0" w:evenHBand="0" w:firstRowFirstColumn="0" w:firstRowLastColumn="0" w:lastRowFirstColumn="0" w:lastRowLastColumn="0"/>
            <w:tcW w:w="2168" w:type="pct"/>
            <w:noWrap/>
            <w:hideMark/>
          </w:tcPr>
          <w:p w:rsidR="00077308" w:rsidRPr="00051912" w:rsidRDefault="00077308" w:rsidP="0012422F">
            <w:pPr>
              <w:pStyle w:val="Tabletext1"/>
            </w:pPr>
            <w:r w:rsidRPr="00051912">
              <w:t>Stage I melanoma</w:t>
            </w:r>
          </w:p>
        </w:tc>
        <w:tc>
          <w:tcPr>
            <w:tcW w:w="551"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0.42</w:t>
            </w:r>
          </w:p>
        </w:tc>
        <w:tc>
          <w:tcPr>
            <w:tcW w:w="392"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0.02</w:t>
            </w:r>
          </w:p>
        </w:tc>
        <w:tc>
          <w:tcPr>
            <w:tcW w:w="472"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0.84</w:t>
            </w:r>
          </w:p>
        </w:tc>
        <w:tc>
          <w:tcPr>
            <w:tcW w:w="566"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0.59</w:t>
            </w:r>
          </w:p>
        </w:tc>
        <w:tc>
          <w:tcPr>
            <w:tcW w:w="380"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0.29</w:t>
            </w:r>
          </w:p>
        </w:tc>
        <w:tc>
          <w:tcPr>
            <w:tcW w:w="471"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0.9</w:t>
            </w:r>
          </w:p>
        </w:tc>
      </w:tr>
      <w:tr w:rsidR="00077308" w:rsidRPr="00AA12EF" w:rsidTr="006D5280">
        <w:trPr>
          <w:trHeight w:val="300"/>
        </w:trPr>
        <w:tc>
          <w:tcPr>
            <w:cnfStyle w:val="001000000000" w:firstRow="0" w:lastRow="0" w:firstColumn="1" w:lastColumn="0" w:oddVBand="0" w:evenVBand="0" w:oddHBand="0" w:evenHBand="0" w:firstRowFirstColumn="0" w:firstRowLastColumn="0" w:lastRowFirstColumn="0" w:lastRowLastColumn="0"/>
            <w:tcW w:w="2168" w:type="pct"/>
            <w:noWrap/>
            <w:hideMark/>
          </w:tcPr>
          <w:p w:rsidR="00077308" w:rsidRPr="00051912" w:rsidRDefault="00077308" w:rsidP="0012422F">
            <w:pPr>
              <w:pStyle w:val="Tabletext1"/>
            </w:pPr>
            <w:r w:rsidRPr="00051912">
              <w:t>Stage II melanoma</w:t>
            </w:r>
          </w:p>
        </w:tc>
        <w:tc>
          <w:tcPr>
            <w:tcW w:w="551"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0.09</w:t>
            </w:r>
          </w:p>
        </w:tc>
        <w:tc>
          <w:tcPr>
            <w:tcW w:w="392"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0.04</w:t>
            </w:r>
          </w:p>
        </w:tc>
        <w:tc>
          <w:tcPr>
            <w:tcW w:w="472"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0.18</w:t>
            </w:r>
          </w:p>
        </w:tc>
        <w:tc>
          <w:tcPr>
            <w:tcW w:w="566"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0.22</w:t>
            </w:r>
          </w:p>
        </w:tc>
        <w:tc>
          <w:tcPr>
            <w:tcW w:w="380"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0.11</w:t>
            </w:r>
          </w:p>
        </w:tc>
        <w:tc>
          <w:tcPr>
            <w:tcW w:w="471"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0.44</w:t>
            </w:r>
          </w:p>
        </w:tc>
      </w:tr>
      <w:tr w:rsidR="00077308" w:rsidRPr="00AA12EF" w:rsidTr="006D5280">
        <w:trPr>
          <w:trHeight w:val="300"/>
        </w:trPr>
        <w:tc>
          <w:tcPr>
            <w:cnfStyle w:val="001000000000" w:firstRow="0" w:lastRow="0" w:firstColumn="1" w:lastColumn="0" w:oddVBand="0" w:evenVBand="0" w:oddHBand="0" w:evenHBand="0" w:firstRowFirstColumn="0" w:firstRowLastColumn="0" w:lastRowFirstColumn="0" w:lastRowLastColumn="0"/>
            <w:tcW w:w="2168" w:type="pct"/>
            <w:noWrap/>
            <w:hideMark/>
          </w:tcPr>
          <w:p w:rsidR="00077308" w:rsidRPr="00051912" w:rsidRDefault="00077308" w:rsidP="0012422F">
            <w:pPr>
              <w:pStyle w:val="Tabletext1"/>
            </w:pPr>
            <w:r w:rsidRPr="00051912">
              <w:t>Stage III melanoma</w:t>
            </w:r>
          </w:p>
        </w:tc>
        <w:tc>
          <w:tcPr>
            <w:tcW w:w="551"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0.03</w:t>
            </w:r>
          </w:p>
        </w:tc>
        <w:tc>
          <w:tcPr>
            <w:tcW w:w="392"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0.02</w:t>
            </w:r>
          </w:p>
        </w:tc>
        <w:tc>
          <w:tcPr>
            <w:tcW w:w="472"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0.06</w:t>
            </w:r>
          </w:p>
        </w:tc>
        <w:tc>
          <w:tcPr>
            <w:tcW w:w="566"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0.05</w:t>
            </w:r>
          </w:p>
        </w:tc>
        <w:tc>
          <w:tcPr>
            <w:tcW w:w="380"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0.02</w:t>
            </w:r>
          </w:p>
        </w:tc>
        <w:tc>
          <w:tcPr>
            <w:tcW w:w="471"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0.09</w:t>
            </w:r>
          </w:p>
        </w:tc>
      </w:tr>
      <w:tr w:rsidR="00077308" w:rsidRPr="00AA12EF" w:rsidTr="006D5280">
        <w:trPr>
          <w:trHeight w:val="300"/>
        </w:trPr>
        <w:tc>
          <w:tcPr>
            <w:cnfStyle w:val="001000000000" w:firstRow="0" w:lastRow="0" w:firstColumn="1" w:lastColumn="0" w:oddVBand="0" w:evenVBand="0" w:oddHBand="0" w:evenHBand="0" w:firstRowFirstColumn="0" w:firstRowLastColumn="0" w:lastRowFirstColumn="0" w:lastRowLastColumn="0"/>
            <w:tcW w:w="2168" w:type="pct"/>
            <w:noWrap/>
            <w:hideMark/>
          </w:tcPr>
          <w:p w:rsidR="00077308" w:rsidRPr="00051912" w:rsidRDefault="00077308" w:rsidP="0012422F">
            <w:pPr>
              <w:pStyle w:val="Tabletext1"/>
            </w:pPr>
            <w:r w:rsidRPr="00051912">
              <w:t>Stage IV melanoma</w:t>
            </w:r>
          </w:p>
        </w:tc>
        <w:tc>
          <w:tcPr>
            <w:tcW w:w="551"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w:t>
            </w:r>
          </w:p>
        </w:tc>
        <w:tc>
          <w:tcPr>
            <w:tcW w:w="392"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NA</w:t>
            </w:r>
          </w:p>
        </w:tc>
        <w:tc>
          <w:tcPr>
            <w:tcW w:w="472"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NA</w:t>
            </w:r>
          </w:p>
        </w:tc>
        <w:tc>
          <w:tcPr>
            <w:tcW w:w="566"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0.005</w:t>
            </w:r>
          </w:p>
        </w:tc>
        <w:tc>
          <w:tcPr>
            <w:tcW w:w="380"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0.003</w:t>
            </w:r>
          </w:p>
        </w:tc>
        <w:tc>
          <w:tcPr>
            <w:tcW w:w="471"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0.01</w:t>
            </w:r>
          </w:p>
        </w:tc>
      </w:tr>
      <w:tr w:rsidR="00077308" w:rsidRPr="00AA12EF" w:rsidTr="006D5280">
        <w:trPr>
          <w:trHeight w:val="327"/>
        </w:trPr>
        <w:tc>
          <w:tcPr>
            <w:cnfStyle w:val="001000000000" w:firstRow="0" w:lastRow="0" w:firstColumn="1" w:lastColumn="0" w:oddVBand="0" w:evenVBand="0" w:oddHBand="0" w:evenHBand="0" w:firstRowFirstColumn="0" w:firstRowLastColumn="0" w:lastRowFirstColumn="0" w:lastRowLastColumn="0"/>
            <w:tcW w:w="2168" w:type="pct"/>
            <w:noWrap/>
            <w:hideMark/>
          </w:tcPr>
          <w:p w:rsidR="00077308" w:rsidRPr="00051912" w:rsidRDefault="00077308" w:rsidP="0012422F">
            <w:pPr>
              <w:pStyle w:val="Tabletext1"/>
              <w:rPr>
                <w:b/>
                <w:bCs/>
              </w:rPr>
            </w:pPr>
            <w:r>
              <w:rPr>
                <w:b/>
                <w:bCs/>
              </w:rPr>
              <w:t>Excisions under surveillance</w:t>
            </w:r>
          </w:p>
        </w:tc>
        <w:tc>
          <w:tcPr>
            <w:tcW w:w="551"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 </w:t>
            </w:r>
          </w:p>
        </w:tc>
        <w:tc>
          <w:tcPr>
            <w:tcW w:w="392" w:type="pct"/>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p>
        </w:tc>
        <w:tc>
          <w:tcPr>
            <w:tcW w:w="472" w:type="pct"/>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p>
        </w:tc>
        <w:tc>
          <w:tcPr>
            <w:tcW w:w="566" w:type="pct"/>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p>
        </w:tc>
        <w:tc>
          <w:tcPr>
            <w:tcW w:w="380" w:type="pct"/>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p>
        </w:tc>
        <w:tc>
          <w:tcPr>
            <w:tcW w:w="471" w:type="pct"/>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p>
        </w:tc>
      </w:tr>
      <w:tr w:rsidR="00077308" w:rsidRPr="00AA12EF" w:rsidTr="006D5280">
        <w:trPr>
          <w:trHeight w:val="300"/>
        </w:trPr>
        <w:tc>
          <w:tcPr>
            <w:cnfStyle w:val="001000000000" w:firstRow="0" w:lastRow="0" w:firstColumn="1" w:lastColumn="0" w:oddVBand="0" w:evenVBand="0" w:oddHBand="0" w:evenHBand="0" w:firstRowFirstColumn="0" w:firstRowLastColumn="0" w:lastRowFirstColumn="0" w:lastRowLastColumn="0"/>
            <w:tcW w:w="2168" w:type="pct"/>
            <w:noWrap/>
            <w:hideMark/>
          </w:tcPr>
          <w:p w:rsidR="00077308" w:rsidRPr="00051912" w:rsidRDefault="00077308" w:rsidP="0012422F">
            <w:pPr>
              <w:pStyle w:val="Tabletext1"/>
            </w:pPr>
            <w:r w:rsidRPr="00051912">
              <w:t>Probability of an excision</w:t>
            </w:r>
          </w:p>
        </w:tc>
        <w:tc>
          <w:tcPr>
            <w:tcW w:w="551"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0.4</w:t>
            </w:r>
          </w:p>
        </w:tc>
        <w:tc>
          <w:tcPr>
            <w:tcW w:w="392"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0.21</w:t>
            </w:r>
          </w:p>
        </w:tc>
        <w:tc>
          <w:tcPr>
            <w:tcW w:w="472"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0.84</w:t>
            </w:r>
          </w:p>
        </w:tc>
        <w:tc>
          <w:tcPr>
            <w:tcW w:w="566"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0.64</w:t>
            </w:r>
          </w:p>
        </w:tc>
        <w:tc>
          <w:tcPr>
            <w:tcW w:w="380"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0.32</w:t>
            </w:r>
          </w:p>
        </w:tc>
        <w:tc>
          <w:tcPr>
            <w:tcW w:w="471"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0.99</w:t>
            </w:r>
          </w:p>
        </w:tc>
      </w:tr>
      <w:tr w:rsidR="00077308" w:rsidRPr="00AA12EF" w:rsidTr="006D5280">
        <w:trPr>
          <w:trHeight w:val="300"/>
        </w:trPr>
        <w:tc>
          <w:tcPr>
            <w:cnfStyle w:val="001000000000" w:firstRow="0" w:lastRow="0" w:firstColumn="1" w:lastColumn="0" w:oddVBand="0" w:evenVBand="0" w:oddHBand="0" w:evenHBand="0" w:firstRowFirstColumn="0" w:firstRowLastColumn="0" w:lastRowFirstColumn="0" w:lastRowLastColumn="0"/>
            <w:tcW w:w="2168" w:type="pct"/>
            <w:noWrap/>
            <w:hideMark/>
          </w:tcPr>
          <w:p w:rsidR="00077308" w:rsidRPr="00051912" w:rsidRDefault="00077308" w:rsidP="0012422F">
            <w:pPr>
              <w:pStyle w:val="Tabletext1"/>
            </w:pPr>
            <w:r w:rsidRPr="00051912">
              <w:t>Melanoma only</w:t>
            </w:r>
          </w:p>
        </w:tc>
        <w:tc>
          <w:tcPr>
            <w:tcW w:w="551"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0.12</w:t>
            </w:r>
          </w:p>
        </w:tc>
        <w:tc>
          <w:tcPr>
            <w:tcW w:w="392"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0.06</w:t>
            </w:r>
          </w:p>
        </w:tc>
        <w:tc>
          <w:tcPr>
            <w:tcW w:w="472"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0.24</w:t>
            </w:r>
          </w:p>
        </w:tc>
        <w:tc>
          <w:tcPr>
            <w:tcW w:w="566"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0.05</w:t>
            </w:r>
          </w:p>
        </w:tc>
        <w:tc>
          <w:tcPr>
            <w:tcW w:w="380"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0.02</w:t>
            </w:r>
          </w:p>
        </w:tc>
        <w:tc>
          <w:tcPr>
            <w:tcW w:w="471"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0.09</w:t>
            </w:r>
          </w:p>
        </w:tc>
      </w:tr>
      <w:tr w:rsidR="00077308" w:rsidRPr="00AA12EF" w:rsidTr="006D5280">
        <w:trPr>
          <w:trHeight w:val="300"/>
        </w:trPr>
        <w:tc>
          <w:tcPr>
            <w:cnfStyle w:val="001000000000" w:firstRow="0" w:lastRow="0" w:firstColumn="1" w:lastColumn="0" w:oddVBand="0" w:evenVBand="0" w:oddHBand="0" w:evenHBand="0" w:firstRowFirstColumn="0" w:firstRowLastColumn="0" w:lastRowFirstColumn="0" w:lastRowLastColumn="0"/>
            <w:tcW w:w="2168" w:type="pct"/>
            <w:noWrap/>
            <w:hideMark/>
          </w:tcPr>
          <w:p w:rsidR="00077308" w:rsidRPr="00051912" w:rsidRDefault="00077308" w:rsidP="0012422F">
            <w:pPr>
              <w:pStyle w:val="Tabletext1"/>
            </w:pPr>
            <w:r w:rsidRPr="00051912">
              <w:t>Keratinocytic lesion only</w:t>
            </w:r>
          </w:p>
        </w:tc>
        <w:tc>
          <w:tcPr>
            <w:tcW w:w="551"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0.18</w:t>
            </w:r>
          </w:p>
        </w:tc>
        <w:tc>
          <w:tcPr>
            <w:tcW w:w="392"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0.09</w:t>
            </w:r>
          </w:p>
        </w:tc>
        <w:tc>
          <w:tcPr>
            <w:tcW w:w="472"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0.36</w:t>
            </w:r>
          </w:p>
        </w:tc>
        <w:tc>
          <w:tcPr>
            <w:tcW w:w="566"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0.13</w:t>
            </w:r>
          </w:p>
        </w:tc>
        <w:tc>
          <w:tcPr>
            <w:tcW w:w="380"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0.07</w:t>
            </w:r>
          </w:p>
        </w:tc>
        <w:tc>
          <w:tcPr>
            <w:tcW w:w="471"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0.26</w:t>
            </w:r>
          </w:p>
        </w:tc>
      </w:tr>
      <w:tr w:rsidR="00077308" w:rsidRPr="00AA12EF" w:rsidTr="006D5280">
        <w:trPr>
          <w:trHeight w:val="300"/>
        </w:trPr>
        <w:tc>
          <w:tcPr>
            <w:cnfStyle w:val="001000000000" w:firstRow="0" w:lastRow="0" w:firstColumn="1" w:lastColumn="0" w:oddVBand="0" w:evenVBand="0" w:oddHBand="0" w:evenHBand="0" w:firstRowFirstColumn="0" w:firstRowLastColumn="0" w:lastRowFirstColumn="0" w:lastRowLastColumn="0"/>
            <w:tcW w:w="2168" w:type="pct"/>
            <w:noWrap/>
            <w:hideMark/>
          </w:tcPr>
          <w:p w:rsidR="00077308" w:rsidRPr="00051912" w:rsidRDefault="00077308" w:rsidP="0012422F">
            <w:pPr>
              <w:pStyle w:val="Tabletext1"/>
            </w:pPr>
            <w:r w:rsidRPr="00051912">
              <w:t>Benign lesions only</w:t>
            </w:r>
          </w:p>
        </w:tc>
        <w:tc>
          <w:tcPr>
            <w:tcW w:w="551"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0.5</w:t>
            </w:r>
          </w:p>
        </w:tc>
        <w:tc>
          <w:tcPr>
            <w:tcW w:w="392"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0.25</w:t>
            </w:r>
          </w:p>
        </w:tc>
        <w:tc>
          <w:tcPr>
            <w:tcW w:w="472"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0.99</w:t>
            </w:r>
          </w:p>
        </w:tc>
        <w:tc>
          <w:tcPr>
            <w:tcW w:w="566"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0.28</w:t>
            </w:r>
          </w:p>
        </w:tc>
        <w:tc>
          <w:tcPr>
            <w:tcW w:w="380"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0.14</w:t>
            </w:r>
          </w:p>
        </w:tc>
        <w:tc>
          <w:tcPr>
            <w:tcW w:w="471"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0.55</w:t>
            </w:r>
          </w:p>
        </w:tc>
      </w:tr>
      <w:tr w:rsidR="00077308" w:rsidRPr="00AA12EF" w:rsidTr="006D5280">
        <w:trPr>
          <w:trHeight w:val="300"/>
        </w:trPr>
        <w:tc>
          <w:tcPr>
            <w:cnfStyle w:val="001000000000" w:firstRow="0" w:lastRow="0" w:firstColumn="1" w:lastColumn="0" w:oddVBand="0" w:evenVBand="0" w:oddHBand="0" w:evenHBand="0" w:firstRowFirstColumn="0" w:firstRowLastColumn="0" w:lastRowFirstColumn="0" w:lastRowLastColumn="0"/>
            <w:tcW w:w="2168" w:type="pct"/>
            <w:noWrap/>
            <w:hideMark/>
          </w:tcPr>
          <w:p w:rsidR="00077308" w:rsidRPr="00051912" w:rsidRDefault="00077308" w:rsidP="0012422F">
            <w:pPr>
              <w:pStyle w:val="Tabletext1"/>
            </w:pPr>
            <w:r w:rsidRPr="00051912">
              <w:t>Melanoma and keratinocytic lesion</w:t>
            </w:r>
          </w:p>
        </w:tc>
        <w:tc>
          <w:tcPr>
            <w:tcW w:w="551"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0.02</w:t>
            </w:r>
          </w:p>
        </w:tc>
        <w:tc>
          <w:tcPr>
            <w:tcW w:w="392"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0.01</w:t>
            </w:r>
          </w:p>
        </w:tc>
        <w:tc>
          <w:tcPr>
            <w:tcW w:w="472"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0.04</w:t>
            </w:r>
          </w:p>
        </w:tc>
        <w:tc>
          <w:tcPr>
            <w:tcW w:w="566"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0.03</w:t>
            </w:r>
          </w:p>
        </w:tc>
        <w:tc>
          <w:tcPr>
            <w:tcW w:w="380"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0.01</w:t>
            </w:r>
          </w:p>
        </w:tc>
        <w:tc>
          <w:tcPr>
            <w:tcW w:w="471"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0.06</w:t>
            </w:r>
          </w:p>
        </w:tc>
      </w:tr>
      <w:tr w:rsidR="00077308" w:rsidRPr="00AA12EF" w:rsidTr="006D5280">
        <w:trPr>
          <w:trHeight w:val="300"/>
        </w:trPr>
        <w:tc>
          <w:tcPr>
            <w:cnfStyle w:val="001000000000" w:firstRow="0" w:lastRow="0" w:firstColumn="1" w:lastColumn="0" w:oddVBand="0" w:evenVBand="0" w:oddHBand="0" w:evenHBand="0" w:firstRowFirstColumn="0" w:firstRowLastColumn="0" w:lastRowFirstColumn="0" w:lastRowLastColumn="0"/>
            <w:tcW w:w="2168" w:type="pct"/>
            <w:noWrap/>
            <w:hideMark/>
          </w:tcPr>
          <w:p w:rsidR="00077308" w:rsidRPr="00051912" w:rsidRDefault="00077308" w:rsidP="0012422F">
            <w:pPr>
              <w:pStyle w:val="Tabletext1"/>
            </w:pPr>
            <w:r w:rsidRPr="00051912">
              <w:t>Melanoma and benign lesion</w:t>
            </w:r>
          </w:p>
        </w:tc>
        <w:tc>
          <w:tcPr>
            <w:tcW w:w="551"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0.07</w:t>
            </w:r>
          </w:p>
        </w:tc>
        <w:tc>
          <w:tcPr>
            <w:tcW w:w="392"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0.03</w:t>
            </w:r>
          </w:p>
        </w:tc>
        <w:tc>
          <w:tcPr>
            <w:tcW w:w="472"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0.14</w:t>
            </w:r>
          </w:p>
        </w:tc>
        <w:tc>
          <w:tcPr>
            <w:tcW w:w="566"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0.08</w:t>
            </w:r>
          </w:p>
        </w:tc>
        <w:tc>
          <w:tcPr>
            <w:tcW w:w="380"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0.04</w:t>
            </w:r>
          </w:p>
        </w:tc>
        <w:tc>
          <w:tcPr>
            <w:tcW w:w="471"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0.17</w:t>
            </w:r>
          </w:p>
        </w:tc>
      </w:tr>
      <w:tr w:rsidR="00077308" w:rsidRPr="00AA12EF" w:rsidTr="006D5280">
        <w:trPr>
          <w:trHeight w:val="300"/>
        </w:trPr>
        <w:tc>
          <w:tcPr>
            <w:cnfStyle w:val="001000000000" w:firstRow="0" w:lastRow="0" w:firstColumn="1" w:lastColumn="0" w:oddVBand="0" w:evenVBand="0" w:oddHBand="0" w:evenHBand="0" w:firstRowFirstColumn="0" w:firstRowLastColumn="0" w:lastRowFirstColumn="0" w:lastRowLastColumn="0"/>
            <w:tcW w:w="2168" w:type="pct"/>
            <w:noWrap/>
            <w:hideMark/>
          </w:tcPr>
          <w:p w:rsidR="00077308" w:rsidRPr="00051912" w:rsidRDefault="00077308" w:rsidP="0012422F">
            <w:pPr>
              <w:pStyle w:val="Tabletext1"/>
            </w:pPr>
            <w:r w:rsidRPr="00051912">
              <w:t>Keratinocytic and benign lesion</w:t>
            </w:r>
          </w:p>
        </w:tc>
        <w:tc>
          <w:tcPr>
            <w:tcW w:w="551"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0.09</w:t>
            </w:r>
          </w:p>
        </w:tc>
        <w:tc>
          <w:tcPr>
            <w:tcW w:w="392"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0.04</w:t>
            </w:r>
          </w:p>
        </w:tc>
        <w:tc>
          <w:tcPr>
            <w:tcW w:w="472"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0.18</w:t>
            </w:r>
          </w:p>
        </w:tc>
        <w:tc>
          <w:tcPr>
            <w:tcW w:w="566"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0.33</w:t>
            </w:r>
          </w:p>
        </w:tc>
        <w:tc>
          <w:tcPr>
            <w:tcW w:w="380"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0.15</w:t>
            </w:r>
          </w:p>
        </w:tc>
        <w:tc>
          <w:tcPr>
            <w:tcW w:w="471"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0.66</w:t>
            </w:r>
          </w:p>
        </w:tc>
      </w:tr>
      <w:tr w:rsidR="00077308" w:rsidRPr="00AA12EF" w:rsidTr="006D5280">
        <w:trPr>
          <w:trHeight w:val="300"/>
        </w:trPr>
        <w:tc>
          <w:tcPr>
            <w:cnfStyle w:val="001000000000" w:firstRow="0" w:lastRow="0" w:firstColumn="1" w:lastColumn="0" w:oddVBand="0" w:evenVBand="0" w:oddHBand="0" w:evenHBand="0" w:firstRowFirstColumn="0" w:firstRowLastColumn="0" w:lastRowFirstColumn="0" w:lastRowLastColumn="0"/>
            <w:tcW w:w="2168" w:type="pct"/>
            <w:noWrap/>
            <w:hideMark/>
          </w:tcPr>
          <w:p w:rsidR="00077308" w:rsidRPr="00051912" w:rsidRDefault="00077308" w:rsidP="0012422F">
            <w:pPr>
              <w:pStyle w:val="Tabletext1"/>
            </w:pPr>
            <w:r w:rsidRPr="00051912">
              <w:t>Melanoma and keratinocytic and bening lesion</w:t>
            </w:r>
          </w:p>
        </w:tc>
        <w:tc>
          <w:tcPr>
            <w:tcW w:w="551"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0.01</w:t>
            </w:r>
          </w:p>
        </w:tc>
        <w:tc>
          <w:tcPr>
            <w:tcW w:w="392"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0.008</w:t>
            </w:r>
          </w:p>
        </w:tc>
        <w:tc>
          <w:tcPr>
            <w:tcW w:w="472"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0.04</w:t>
            </w:r>
          </w:p>
        </w:tc>
        <w:tc>
          <w:tcPr>
            <w:tcW w:w="566"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0.1</w:t>
            </w:r>
          </w:p>
        </w:tc>
        <w:tc>
          <w:tcPr>
            <w:tcW w:w="380"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0.04</w:t>
            </w:r>
          </w:p>
        </w:tc>
        <w:tc>
          <w:tcPr>
            <w:tcW w:w="471" w:type="pct"/>
            <w:noWrap/>
            <w:hideMark/>
          </w:tcPr>
          <w:p w:rsidR="00077308" w:rsidRPr="00DE0FE7" w:rsidRDefault="00077308" w:rsidP="0012422F">
            <w:pPr>
              <w:pStyle w:val="Tabletext1"/>
              <w:cnfStyle w:val="000000000000" w:firstRow="0" w:lastRow="0" w:firstColumn="0" w:lastColumn="0" w:oddVBand="0" w:evenVBand="0" w:oddHBand="0" w:evenHBand="0" w:firstRowFirstColumn="0" w:firstRowLastColumn="0" w:lastRowFirstColumn="0" w:lastRowLastColumn="0"/>
            </w:pPr>
            <w:r w:rsidRPr="00DE0FE7">
              <w:t>0.2</w:t>
            </w:r>
          </w:p>
        </w:tc>
      </w:tr>
    </w:tbl>
    <w:p w:rsidR="00077308" w:rsidRDefault="00077308" w:rsidP="00077308">
      <w:pPr>
        <w:pStyle w:val="Tablenotes0"/>
        <w:spacing w:after="0"/>
      </w:pPr>
      <w:r>
        <w:t xml:space="preserve">Source: </w:t>
      </w:r>
      <w:r w:rsidR="001E2C0B">
        <w:fldChar w:fldCharType="begin">
          <w:fldData xml:space="preserve">PEVuZE5vdGU+PENpdGU+PEF1dGhvcj5XYXR0czwvQXV0aG9yPjxZZWFyPjIwMTc8L1llYXI+PFJl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=
</w:fldData>
        </w:fldChar>
      </w:r>
      <w:r w:rsidR="001E2C0B">
        <w:instrText xml:space="preserve"> ADDIN EN.CITE </w:instrText>
      </w:r>
      <w:r w:rsidR="001E2C0B">
        <w:fldChar w:fldCharType="begin">
          <w:fldData xml:space="preserve">PEVuZE5vdGU+PENpdGU+PEF1dGhvcj5XYXR0czwvQXV0aG9yPjxZZWFyPjIwMTc8L1llYXI+PFJl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=
</w:fldData>
        </w:fldChar>
      </w:r>
      <w:r w:rsidR="001E2C0B">
        <w:instrText xml:space="preserve"> ADDIN EN.CITE.DATA </w:instrText>
      </w:r>
      <w:r w:rsidR="001E2C0B">
        <w:fldChar w:fldCharType="end"/>
      </w:r>
      <w:r w:rsidR="001E2C0B">
        <w:fldChar w:fldCharType="separate"/>
      </w:r>
      <w:r w:rsidR="001E2C0B">
        <w:rPr>
          <w:noProof/>
        </w:rPr>
        <w:t>(</w:t>
      </w:r>
      <w:hyperlink w:anchor="_ENREF_33" w:tooltip="Watts, 2017 #22" w:history="1">
        <w:r w:rsidR="00267B4B">
          <w:rPr>
            <w:noProof/>
          </w:rPr>
          <w:t>Watts, Cust et al. 2017</w:t>
        </w:r>
      </w:hyperlink>
      <w:r w:rsidR="001E2C0B">
        <w:rPr>
          <w:noProof/>
        </w:rPr>
        <w:t>)</w:t>
      </w:r>
      <w:r w:rsidR="001E2C0B">
        <w:fldChar w:fldCharType="end"/>
      </w:r>
    </w:p>
    <w:p w:rsidR="00077308" w:rsidRDefault="00077308" w:rsidP="00077308">
      <w:pPr>
        <w:pStyle w:val="Tablenotes0"/>
        <w:spacing w:after="0"/>
      </w:pPr>
      <w:r>
        <w:t>MSP: melanoma surveillance photography</w:t>
      </w:r>
    </w:p>
    <w:p w:rsidR="00077308" w:rsidRDefault="00077308" w:rsidP="00077308">
      <w:pPr>
        <w:pStyle w:val="Tablenotes0"/>
        <w:spacing w:after="0"/>
      </w:pPr>
      <w:r>
        <w:t>Low and high c</w:t>
      </w:r>
      <w:r w:rsidRPr="00452848">
        <w:t>alculation</w:t>
      </w:r>
      <w:r>
        <w:t>s</w:t>
      </w:r>
      <w:r w:rsidRPr="00452848">
        <w:t xml:space="preserve"> for sensitivity analyses on the basis of multiplier equation (0.5 and 2) for excision probabilities and from published literature for other values.</w:t>
      </w:r>
      <w:r>
        <w:t xml:space="preserve"> </w:t>
      </w:r>
    </w:p>
    <w:p w:rsidR="00077308" w:rsidRDefault="00077308" w:rsidP="00077308">
      <w:pPr>
        <w:spacing w:after="0"/>
      </w:pPr>
    </w:p>
    <w:p w:rsidR="000D602E" w:rsidRDefault="00077308" w:rsidP="00077308">
      <w:r>
        <w:t>Resource use, cost and clinical pathways for the surveillance arm were estimated from published data from the high-risk clinic</w:t>
      </w:r>
      <w:r w:rsidR="0012422F">
        <w:t xml:space="preserve"> </w:t>
      </w:r>
      <w:r w:rsidR="001E2C0B">
        <w:fldChar w:fldCharType="begin"/>
      </w:r>
      <w:r w:rsidR="001E2C0B">
        <w:instrText xml:space="preserve"> ADDIN EN.CITE &lt;EndNote&gt;&lt;Cite&gt;&lt;Author&gt;Watts&lt;/Author&gt;&lt;Year&gt;2015&lt;/Year&gt;&lt;RecNum&gt;14&lt;/RecNum&gt;&lt;DisplayText&gt;(Watts, Cust et al. 2015)&lt;/DisplayText&gt;&lt;record&gt;&lt;rec-number&gt;14&lt;/rec-number&gt;&lt;foreign-keys&gt;&lt;key app="EN" db-id="2wdd0dzz2s0fs8epfetx2patt0fxstp5pfp0" timestamp="1492671296"&gt;14&lt;/key&gt;&lt;/foreign-keys&gt;&lt;ref-type name="Journal Article"&gt;17&lt;/ref-type&gt;&lt;contributors&gt;&lt;authors&gt;&lt;author&gt;Watts, Caroline G&lt;/author&gt;&lt;author&gt;Cust, Anne E&lt;/author&gt;&lt;author&gt;Menzies, Scott W&lt;/author&gt;&lt;author&gt;Coates, Elliot&lt;/author&gt;&lt;author&gt;Mann, Graham J&lt;/author&gt;&lt;author&gt;Morton, Rachael L&lt;/author&gt;&lt;/authors&gt;&lt;/contributors&gt;&lt;titles&gt;&lt;title&gt;Specialized surveillance for individuals at high risk for melanoma: a cost analysis of a high-risk clinic&lt;/title&gt;&lt;secondary-title&gt;JAMA dermatology&lt;/secondary-title&gt;&lt;/titles&gt;&lt;periodical&gt;&lt;full-title&gt;JAMA dermatology&lt;/full-title&gt;&lt;/periodical&gt;&lt;pages&gt;178-186&lt;/pages&gt;&lt;volume&gt;151&lt;/volume&gt;&lt;number&gt;2&lt;/number&gt;&lt;dates&gt;&lt;year&gt;2015&lt;/year&gt;&lt;/dates&gt;&lt;isbn&gt;2168-6068&lt;/isbn&gt;&lt;urls&gt;&lt;related-urls&gt;&lt;url&gt;http://archderm.jamanetwork.com/pdfaccess.ashx?url=/data/journals/derm/932746/doi140027.pdf&lt;/url&gt;&lt;/related-urls&gt;&lt;/urls&gt;&lt;/record&gt;&lt;/Cite&gt;&lt;/EndNote&gt;</w:instrText>
      </w:r>
      <w:r w:rsidR="001E2C0B">
        <w:fldChar w:fldCharType="separate"/>
      </w:r>
      <w:r w:rsidR="001E2C0B">
        <w:rPr>
          <w:noProof/>
        </w:rPr>
        <w:t>(</w:t>
      </w:r>
      <w:hyperlink w:anchor="_ENREF_32" w:tooltip="Watts, 2015 #14" w:history="1">
        <w:r w:rsidR="00267B4B">
          <w:rPr>
            <w:noProof/>
          </w:rPr>
          <w:t>Watts, Cust et al. 2015</w:t>
        </w:r>
      </w:hyperlink>
      <w:r w:rsidR="001E2C0B">
        <w:rPr>
          <w:noProof/>
        </w:rPr>
        <w:t>)</w:t>
      </w:r>
      <w:r w:rsidR="001E2C0B">
        <w:fldChar w:fldCharType="end"/>
      </w:r>
      <w:r>
        <w:t>. Clinical pathways for the standard care arm were obtained through telephone surveys of 10 GP clinics in NSW, and costs from MBS items. Patients in the standard care group were assumed to undergo an annual skin examination conducted by their GP or dermatologist, but only the MBS item for a GP consultation was used as the annual base care cost for standard care</w:t>
      </w:r>
      <w:r w:rsidR="00E90E3B">
        <w:t>. A</w:t>
      </w:r>
      <w:r>
        <w:t xml:space="preserve"> dermatologist consultation item was not considered. Additional follow-up costs were estimated for patients with disease progression. </w:t>
      </w:r>
    </w:p>
    <w:p w:rsidR="00077308" w:rsidRDefault="00077308" w:rsidP="00077308">
      <w:r>
        <w:t>MBS items for out-of-hospital costs in standar</w:t>
      </w:r>
      <w:r w:rsidR="009201C4">
        <w:t>d care were calculated at 100% of</w:t>
      </w:r>
      <w:r>
        <w:t xml:space="preserve"> the scheduled fee, whereas a standard fee for service of 85% of the scheduled fee was applied for the high-risk clinic, as it was part of a public hospital. Costs of excisions were obtained from MBS item numbers and costs for ongoing surveillance were based on predicted frequency of consultation. Indirect costs (e.g. out-of-pocket costs for travel, productivity loss) were not included. Hospital costs were obtained from the </w:t>
      </w:r>
      <w:r w:rsidR="009201C4">
        <w:t>APDC</w:t>
      </w:r>
      <w:r>
        <w:t xml:space="preserve"> in NSW. Costs associated to death in hospital, palliative care and treatment of metastatic disease were obtained from published studies. All costs were adjusted to 201</w:t>
      </w:r>
      <w:r w:rsidR="00D40A27">
        <w:t>7</w:t>
      </w:r>
      <w:r>
        <w:t xml:space="preserve"> dollars and a standard discount rate of 5% was applied to all future costs and benefits</w:t>
      </w:r>
      <w:r w:rsidR="0040146D">
        <w:t>.</w:t>
      </w:r>
    </w:p>
    <w:p w:rsidR="00666810" w:rsidRDefault="004B4B10" w:rsidP="008407D7">
      <w:r w:rsidRPr="00E03E0C">
        <w:lastRenderedPageBreak/>
        <w:t xml:space="preserve">The </w:t>
      </w:r>
      <w:r>
        <w:t xml:space="preserve">input </w:t>
      </w:r>
      <w:r w:rsidRPr="00E03E0C">
        <w:t xml:space="preserve">costs for specialised surveillance included in </w:t>
      </w:r>
      <w:r>
        <w:t>the replicated</w:t>
      </w:r>
      <w:r w:rsidRPr="00E03E0C">
        <w:t xml:space="preserve"> model were calculated at 85% of the scheduled fee</w:t>
      </w:r>
      <w:r>
        <w:t xml:space="preserve"> based on the proposed MBS items for this </w:t>
      </w:r>
      <w:r w:rsidRPr="005D78F3">
        <w:t>intervention (</w:t>
      </w:r>
      <w:r w:rsidRPr="005D78F3">
        <w:fldChar w:fldCharType="begin"/>
      </w:r>
      <w:r w:rsidRPr="005D78F3">
        <w:instrText xml:space="preserve"> REF _Ref482192587 \h  \* MERGEFORMAT </w:instrText>
      </w:r>
      <w:r w:rsidRPr="005D78F3">
        <w:fldChar w:fldCharType="separate"/>
      </w:r>
      <w:r w:rsidR="00161397">
        <w:t>Table 15</w:t>
      </w:r>
      <w:r w:rsidRPr="005D78F3">
        <w:fldChar w:fldCharType="end"/>
      </w:r>
      <w:r w:rsidRPr="005D78F3">
        <w:t>).</w:t>
      </w:r>
      <w:r>
        <w:t xml:space="preserve"> The digital dermoscopy items (by number of naevi) were assumed to be evenly divided across the patient population (25% of patients accessing each of the 4 items). It was estimated that 10% of patients may undergo short-term follow up every year.  The total body photography item was divided by 5 to estimate an annual cost.</w:t>
      </w:r>
      <w:r w:rsidRPr="00E03E0C">
        <w:t xml:space="preserve"> </w:t>
      </w:r>
      <w:r>
        <w:t>T</w:t>
      </w:r>
      <w:r w:rsidRPr="00E03E0C">
        <w:t>he total annual cost per patient undergoing MSP was estimated</w:t>
      </w:r>
      <w:r>
        <w:t xml:space="preserve"> </w:t>
      </w:r>
      <w:r w:rsidRPr="00E03E0C">
        <w:t xml:space="preserve">to be $155. </w:t>
      </w:r>
      <w:r>
        <w:t xml:space="preserve">This is considerably less than the cost used in the published model of $884. </w:t>
      </w:r>
    </w:p>
    <w:p w:rsidR="004B4B10" w:rsidRDefault="004B4B10" w:rsidP="004B4B10">
      <w:pPr>
        <w:pStyle w:val="Caption"/>
        <w:spacing w:after="0"/>
      </w:pPr>
      <w:bookmarkStart w:id="254" w:name="_Ref482192587"/>
      <w:bookmarkStart w:id="255" w:name="_Toc484697467"/>
      <w:r>
        <w:t xml:space="preserve">Table </w:t>
      </w:r>
      <w:fldSimple w:instr=" SEQ Table \* ARABIC ">
        <w:r w:rsidR="00161397">
          <w:rPr>
            <w:noProof/>
          </w:rPr>
          <w:t>15</w:t>
        </w:r>
      </w:fldSimple>
      <w:bookmarkEnd w:id="254"/>
      <w:r>
        <w:t xml:space="preserve"> </w:t>
      </w:r>
      <w:r w:rsidR="00FB74C8">
        <w:t xml:space="preserve"> </w:t>
      </w:r>
      <w:r w:rsidR="002C14ED">
        <w:t>Annual cost per patient of</w:t>
      </w:r>
      <w:r>
        <w:t xml:space="preserve"> specialised surveillance, 85% of scheduled fee</w:t>
      </w:r>
      <w:bookmarkEnd w:id="255"/>
    </w:p>
    <w:tbl>
      <w:tblPr>
        <w:tblStyle w:val="TableClassic1"/>
        <w:tblW w:w="5000" w:type="pct"/>
        <w:tblLook w:val="04A0" w:firstRow="1" w:lastRow="0" w:firstColumn="1" w:lastColumn="0" w:noHBand="0" w:noVBand="1"/>
        <w:tblCaption w:val="Annual cost per patient of specialised surveillance, 85% of scheduled fee"/>
      </w:tblPr>
      <w:tblGrid>
        <w:gridCol w:w="3120"/>
        <w:gridCol w:w="1311"/>
        <w:gridCol w:w="1604"/>
        <w:gridCol w:w="1604"/>
        <w:gridCol w:w="1603"/>
      </w:tblGrid>
      <w:tr w:rsidR="00E16C91" w:rsidRPr="002C14ED" w:rsidTr="006D528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687" w:type="pct"/>
            <w:noWrap/>
          </w:tcPr>
          <w:p w:rsidR="00E16C91" w:rsidRPr="002C14ED" w:rsidRDefault="00E16C91" w:rsidP="00B33F11">
            <w:pPr>
              <w:spacing w:after="0" w:line="240" w:lineRule="auto"/>
              <w:contextualSpacing/>
              <w:rPr>
                <w:color w:val="000000"/>
                <w:sz w:val="20"/>
                <w:szCs w:val="20"/>
              </w:rPr>
            </w:pPr>
            <w:r w:rsidRPr="002C14ED">
              <w:rPr>
                <w:color w:val="000000"/>
                <w:sz w:val="20"/>
                <w:szCs w:val="20"/>
              </w:rPr>
              <w:t>Intervention</w:t>
            </w:r>
          </w:p>
        </w:tc>
        <w:tc>
          <w:tcPr>
            <w:tcW w:w="709" w:type="pct"/>
          </w:tcPr>
          <w:p w:rsidR="00E16C91" w:rsidRPr="002C14ED" w:rsidRDefault="00E16C91" w:rsidP="00B33F11">
            <w:pPr>
              <w:spacing w:line="240" w:lineRule="auto"/>
              <w:contextualSpacing/>
              <w:cnfStyle w:val="100000000000" w:firstRow="1" w:lastRow="0" w:firstColumn="0" w:lastColumn="0" w:oddVBand="0" w:evenVBand="0" w:oddHBand="0" w:evenHBand="0" w:firstRowFirstColumn="0" w:firstRowLastColumn="0" w:lastRowFirstColumn="0" w:lastRowLastColumn="0"/>
              <w:rPr>
                <w:color w:val="000000"/>
                <w:sz w:val="20"/>
                <w:szCs w:val="20"/>
              </w:rPr>
            </w:pPr>
            <w:r w:rsidRPr="002C14ED">
              <w:rPr>
                <w:color w:val="000000"/>
                <w:sz w:val="20"/>
                <w:szCs w:val="20"/>
              </w:rPr>
              <w:t>Proposed MBS item cost ($)</w:t>
            </w:r>
          </w:p>
        </w:tc>
        <w:tc>
          <w:tcPr>
            <w:tcW w:w="868" w:type="pct"/>
          </w:tcPr>
          <w:p w:rsidR="00E16C91" w:rsidRPr="002C14ED" w:rsidRDefault="00E16C91" w:rsidP="00607E21">
            <w:pPr>
              <w:spacing w:line="240" w:lineRule="auto"/>
              <w:contextualSpacing/>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Frequency of use</w:t>
            </w:r>
          </w:p>
        </w:tc>
        <w:tc>
          <w:tcPr>
            <w:tcW w:w="868" w:type="pct"/>
          </w:tcPr>
          <w:p w:rsidR="00E16C91" w:rsidRPr="002C14ED" w:rsidRDefault="00E16C91" w:rsidP="00E16C91">
            <w:pPr>
              <w:spacing w:line="240" w:lineRule="auto"/>
              <w:contextualSpacing/>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 </w:t>
            </w:r>
            <w:r w:rsidR="0051626A">
              <w:rPr>
                <w:color w:val="000000"/>
                <w:sz w:val="20"/>
                <w:szCs w:val="20"/>
              </w:rPr>
              <w:t>A</w:t>
            </w:r>
            <w:r>
              <w:rPr>
                <w:color w:val="000000"/>
                <w:sz w:val="20"/>
                <w:szCs w:val="20"/>
              </w:rPr>
              <w:t xml:space="preserve">ccessing </w:t>
            </w:r>
          </w:p>
        </w:tc>
        <w:tc>
          <w:tcPr>
            <w:tcW w:w="867" w:type="pct"/>
          </w:tcPr>
          <w:p w:rsidR="00E16C91" w:rsidRPr="002C14ED" w:rsidRDefault="00E16C91" w:rsidP="00607E21">
            <w:pPr>
              <w:spacing w:line="240" w:lineRule="auto"/>
              <w:contextualSpacing/>
              <w:cnfStyle w:val="100000000000" w:firstRow="1" w:lastRow="0" w:firstColumn="0" w:lastColumn="0" w:oddVBand="0" w:evenVBand="0" w:oddHBand="0" w:evenHBand="0" w:firstRowFirstColumn="0" w:firstRowLastColumn="0" w:lastRowFirstColumn="0" w:lastRowLastColumn="0"/>
              <w:rPr>
                <w:color w:val="000000"/>
                <w:sz w:val="20"/>
                <w:szCs w:val="20"/>
              </w:rPr>
            </w:pPr>
            <w:r w:rsidRPr="002C14ED">
              <w:rPr>
                <w:color w:val="000000"/>
                <w:sz w:val="20"/>
                <w:szCs w:val="20"/>
              </w:rPr>
              <w:t>Annual Cost (</w:t>
            </w:r>
            <w:r>
              <w:rPr>
                <w:color w:val="000000"/>
                <w:sz w:val="20"/>
                <w:szCs w:val="20"/>
              </w:rPr>
              <w:t xml:space="preserve">2017 </w:t>
            </w:r>
            <w:r w:rsidRPr="002C14ED">
              <w:rPr>
                <w:color w:val="000000"/>
                <w:sz w:val="20"/>
                <w:szCs w:val="20"/>
              </w:rPr>
              <w:t xml:space="preserve">$) </w:t>
            </w:r>
            <w:r>
              <w:rPr>
                <w:color w:val="000000"/>
                <w:sz w:val="20"/>
                <w:szCs w:val="20"/>
              </w:rPr>
              <w:t>per patient</w:t>
            </w:r>
          </w:p>
        </w:tc>
      </w:tr>
      <w:tr w:rsidR="00E16C91" w:rsidRPr="002C14ED" w:rsidTr="0051626A">
        <w:trPr>
          <w:trHeight w:val="300"/>
        </w:trPr>
        <w:tc>
          <w:tcPr>
            <w:cnfStyle w:val="001000000000" w:firstRow="0" w:lastRow="0" w:firstColumn="1" w:lastColumn="0" w:oddVBand="0" w:evenVBand="0" w:oddHBand="0" w:evenHBand="0" w:firstRowFirstColumn="0" w:firstRowLastColumn="0" w:lastRowFirstColumn="0" w:lastRowLastColumn="0"/>
            <w:tcW w:w="1687" w:type="pct"/>
            <w:noWrap/>
            <w:hideMark/>
          </w:tcPr>
          <w:p w:rsidR="00E16C91" w:rsidRPr="002C14ED" w:rsidRDefault="00E16C91" w:rsidP="00B33F11">
            <w:pPr>
              <w:spacing w:after="0" w:line="240" w:lineRule="auto"/>
              <w:contextualSpacing/>
              <w:rPr>
                <w:rFonts w:asciiTheme="minorHAnsi" w:hAnsiTheme="minorHAnsi"/>
                <w:color w:val="000000"/>
                <w:sz w:val="20"/>
                <w:szCs w:val="20"/>
              </w:rPr>
            </w:pPr>
            <w:r w:rsidRPr="002C14ED">
              <w:rPr>
                <w:rFonts w:asciiTheme="minorHAnsi" w:hAnsiTheme="minorHAnsi"/>
                <w:color w:val="000000"/>
                <w:sz w:val="20"/>
                <w:szCs w:val="20"/>
              </w:rPr>
              <w:t>Total Body Photography</w:t>
            </w:r>
          </w:p>
        </w:tc>
        <w:tc>
          <w:tcPr>
            <w:tcW w:w="709" w:type="pct"/>
          </w:tcPr>
          <w:p w:rsidR="00E16C91" w:rsidRPr="002C14ED" w:rsidRDefault="00E16C91" w:rsidP="00E16C91">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C14ED">
              <w:rPr>
                <w:rFonts w:asciiTheme="minorHAnsi" w:hAnsiTheme="minorHAnsi"/>
                <w:sz w:val="20"/>
                <w:szCs w:val="20"/>
              </w:rPr>
              <w:t xml:space="preserve">85 </w:t>
            </w:r>
          </w:p>
        </w:tc>
        <w:tc>
          <w:tcPr>
            <w:tcW w:w="868" w:type="pct"/>
          </w:tcPr>
          <w:p w:rsidR="00E16C91" w:rsidRPr="002C14ED" w:rsidRDefault="00E16C91" w:rsidP="00B33F1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 every 5 years</w:t>
            </w:r>
          </w:p>
        </w:tc>
        <w:tc>
          <w:tcPr>
            <w:tcW w:w="868" w:type="pct"/>
          </w:tcPr>
          <w:p w:rsidR="00E16C91" w:rsidRPr="002C14ED" w:rsidRDefault="00E16C91" w:rsidP="00B33F1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100</w:t>
            </w:r>
          </w:p>
        </w:tc>
        <w:tc>
          <w:tcPr>
            <w:tcW w:w="867" w:type="pct"/>
          </w:tcPr>
          <w:p w:rsidR="00E16C91" w:rsidRPr="002C14ED" w:rsidRDefault="00E16C91" w:rsidP="00B33F1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C14ED">
              <w:rPr>
                <w:rFonts w:asciiTheme="minorHAnsi" w:hAnsiTheme="minorHAnsi"/>
                <w:sz w:val="20"/>
                <w:szCs w:val="20"/>
              </w:rPr>
              <w:t>17</w:t>
            </w:r>
          </w:p>
        </w:tc>
      </w:tr>
      <w:tr w:rsidR="00E16C91" w:rsidRPr="002C14ED" w:rsidTr="0051626A">
        <w:trPr>
          <w:trHeight w:val="300"/>
        </w:trPr>
        <w:tc>
          <w:tcPr>
            <w:cnfStyle w:val="001000000000" w:firstRow="0" w:lastRow="0" w:firstColumn="1" w:lastColumn="0" w:oddVBand="0" w:evenVBand="0" w:oddHBand="0" w:evenHBand="0" w:firstRowFirstColumn="0" w:firstRowLastColumn="0" w:lastRowFirstColumn="0" w:lastRowLastColumn="0"/>
            <w:tcW w:w="1687" w:type="pct"/>
            <w:noWrap/>
            <w:hideMark/>
          </w:tcPr>
          <w:p w:rsidR="00E16C91" w:rsidRPr="002C14ED" w:rsidRDefault="00E16C91" w:rsidP="00B33F11">
            <w:pPr>
              <w:spacing w:after="0" w:line="240" w:lineRule="auto"/>
              <w:contextualSpacing/>
              <w:rPr>
                <w:rFonts w:asciiTheme="minorHAnsi" w:hAnsiTheme="minorHAnsi"/>
                <w:color w:val="000000"/>
                <w:sz w:val="20"/>
                <w:szCs w:val="20"/>
              </w:rPr>
            </w:pPr>
            <w:r w:rsidRPr="002C14ED">
              <w:rPr>
                <w:rFonts w:asciiTheme="minorHAnsi" w:hAnsiTheme="minorHAnsi"/>
                <w:color w:val="000000"/>
                <w:sz w:val="20"/>
                <w:szCs w:val="20"/>
              </w:rPr>
              <w:t>Digital Dermoscopy (15-49 naevi)</w:t>
            </w:r>
          </w:p>
        </w:tc>
        <w:tc>
          <w:tcPr>
            <w:tcW w:w="709" w:type="pct"/>
          </w:tcPr>
          <w:p w:rsidR="00E16C91" w:rsidRPr="002C14ED" w:rsidRDefault="00E16C91" w:rsidP="00E16C91">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C14ED">
              <w:rPr>
                <w:rFonts w:asciiTheme="minorHAnsi" w:hAnsiTheme="minorHAnsi"/>
                <w:sz w:val="20"/>
                <w:szCs w:val="20"/>
              </w:rPr>
              <w:t xml:space="preserve">100 </w:t>
            </w:r>
          </w:p>
        </w:tc>
        <w:tc>
          <w:tcPr>
            <w:tcW w:w="868" w:type="pct"/>
          </w:tcPr>
          <w:p w:rsidR="00E16C91" w:rsidRPr="002C14ED" w:rsidRDefault="00E16C91" w:rsidP="00B33F1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annual</w:t>
            </w:r>
          </w:p>
        </w:tc>
        <w:tc>
          <w:tcPr>
            <w:tcW w:w="868" w:type="pct"/>
          </w:tcPr>
          <w:p w:rsidR="00E16C91" w:rsidRPr="002C14ED" w:rsidRDefault="00E16C91" w:rsidP="00B33F1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25</w:t>
            </w:r>
          </w:p>
        </w:tc>
        <w:tc>
          <w:tcPr>
            <w:tcW w:w="867" w:type="pct"/>
          </w:tcPr>
          <w:p w:rsidR="00E16C91" w:rsidRPr="002C14ED" w:rsidRDefault="00E16C91" w:rsidP="00B33F1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C14ED">
              <w:rPr>
                <w:rFonts w:asciiTheme="minorHAnsi" w:hAnsiTheme="minorHAnsi"/>
                <w:sz w:val="20"/>
                <w:szCs w:val="20"/>
              </w:rPr>
              <w:t>25</w:t>
            </w:r>
          </w:p>
        </w:tc>
      </w:tr>
      <w:tr w:rsidR="00E16C91" w:rsidRPr="002C14ED" w:rsidTr="0051626A">
        <w:trPr>
          <w:trHeight w:val="300"/>
        </w:trPr>
        <w:tc>
          <w:tcPr>
            <w:cnfStyle w:val="001000000000" w:firstRow="0" w:lastRow="0" w:firstColumn="1" w:lastColumn="0" w:oddVBand="0" w:evenVBand="0" w:oddHBand="0" w:evenHBand="0" w:firstRowFirstColumn="0" w:firstRowLastColumn="0" w:lastRowFirstColumn="0" w:lastRowLastColumn="0"/>
            <w:tcW w:w="1687" w:type="pct"/>
            <w:noWrap/>
            <w:hideMark/>
          </w:tcPr>
          <w:p w:rsidR="00E16C91" w:rsidRPr="002C14ED" w:rsidRDefault="00E16C91" w:rsidP="00B33F11">
            <w:pPr>
              <w:spacing w:after="0" w:line="240" w:lineRule="auto"/>
              <w:contextualSpacing/>
              <w:rPr>
                <w:rFonts w:asciiTheme="minorHAnsi" w:hAnsiTheme="minorHAnsi"/>
                <w:color w:val="000000"/>
                <w:sz w:val="20"/>
                <w:szCs w:val="20"/>
              </w:rPr>
            </w:pPr>
            <w:r w:rsidRPr="002C14ED">
              <w:rPr>
                <w:rFonts w:asciiTheme="minorHAnsi" w:hAnsiTheme="minorHAnsi"/>
                <w:color w:val="000000"/>
                <w:sz w:val="20"/>
                <w:szCs w:val="20"/>
              </w:rPr>
              <w:t>Digital Dermoscopy (50-99 naevi)</w:t>
            </w:r>
          </w:p>
        </w:tc>
        <w:tc>
          <w:tcPr>
            <w:tcW w:w="709" w:type="pct"/>
          </w:tcPr>
          <w:p w:rsidR="00E16C91" w:rsidRPr="002C14ED" w:rsidRDefault="00E16C91" w:rsidP="00E16C91">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C14ED">
              <w:rPr>
                <w:rFonts w:asciiTheme="minorHAnsi" w:hAnsiTheme="minorHAnsi"/>
                <w:sz w:val="20"/>
                <w:szCs w:val="20"/>
              </w:rPr>
              <w:t xml:space="preserve">125 </w:t>
            </w:r>
          </w:p>
        </w:tc>
        <w:tc>
          <w:tcPr>
            <w:tcW w:w="868" w:type="pct"/>
          </w:tcPr>
          <w:p w:rsidR="00E16C91" w:rsidRPr="002C14ED" w:rsidRDefault="00E16C91" w:rsidP="00B33F1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annual</w:t>
            </w:r>
          </w:p>
        </w:tc>
        <w:tc>
          <w:tcPr>
            <w:tcW w:w="868" w:type="pct"/>
          </w:tcPr>
          <w:p w:rsidR="00E16C91" w:rsidRPr="002C14ED" w:rsidRDefault="00E16C91" w:rsidP="00B33F1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25</w:t>
            </w:r>
          </w:p>
        </w:tc>
        <w:tc>
          <w:tcPr>
            <w:tcW w:w="867" w:type="pct"/>
          </w:tcPr>
          <w:p w:rsidR="00E16C91" w:rsidRPr="002C14ED" w:rsidRDefault="00E16C91" w:rsidP="00B33F1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C14ED">
              <w:rPr>
                <w:rFonts w:asciiTheme="minorHAnsi" w:hAnsiTheme="minorHAnsi"/>
                <w:sz w:val="20"/>
                <w:szCs w:val="20"/>
              </w:rPr>
              <w:t>31.25</w:t>
            </w:r>
          </w:p>
        </w:tc>
      </w:tr>
      <w:tr w:rsidR="00E16C91" w:rsidRPr="002C14ED" w:rsidTr="0051626A">
        <w:trPr>
          <w:trHeight w:val="300"/>
        </w:trPr>
        <w:tc>
          <w:tcPr>
            <w:cnfStyle w:val="001000000000" w:firstRow="0" w:lastRow="0" w:firstColumn="1" w:lastColumn="0" w:oddVBand="0" w:evenVBand="0" w:oddHBand="0" w:evenHBand="0" w:firstRowFirstColumn="0" w:firstRowLastColumn="0" w:lastRowFirstColumn="0" w:lastRowLastColumn="0"/>
            <w:tcW w:w="1687" w:type="pct"/>
            <w:noWrap/>
            <w:hideMark/>
          </w:tcPr>
          <w:p w:rsidR="00E16C91" w:rsidRPr="002C14ED" w:rsidRDefault="00E16C91" w:rsidP="00B33F11">
            <w:pPr>
              <w:spacing w:after="0" w:line="240" w:lineRule="auto"/>
              <w:contextualSpacing/>
              <w:rPr>
                <w:rFonts w:asciiTheme="minorHAnsi" w:hAnsiTheme="minorHAnsi"/>
                <w:color w:val="000000"/>
                <w:sz w:val="20"/>
                <w:szCs w:val="20"/>
              </w:rPr>
            </w:pPr>
            <w:r w:rsidRPr="002C14ED">
              <w:rPr>
                <w:rFonts w:asciiTheme="minorHAnsi" w:hAnsiTheme="minorHAnsi"/>
                <w:color w:val="000000"/>
                <w:sz w:val="20"/>
                <w:szCs w:val="20"/>
              </w:rPr>
              <w:t>Digital Dermoscopy (100-149 naevi)</w:t>
            </w:r>
          </w:p>
        </w:tc>
        <w:tc>
          <w:tcPr>
            <w:tcW w:w="709" w:type="pct"/>
          </w:tcPr>
          <w:p w:rsidR="00E16C91" w:rsidRPr="002C14ED" w:rsidRDefault="00E16C91" w:rsidP="00E16C91">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C14ED">
              <w:rPr>
                <w:rFonts w:asciiTheme="minorHAnsi" w:hAnsiTheme="minorHAnsi"/>
                <w:sz w:val="20"/>
                <w:szCs w:val="20"/>
              </w:rPr>
              <w:t xml:space="preserve">150 </w:t>
            </w:r>
          </w:p>
        </w:tc>
        <w:tc>
          <w:tcPr>
            <w:tcW w:w="868" w:type="pct"/>
          </w:tcPr>
          <w:p w:rsidR="00E16C91" w:rsidRPr="002C14ED" w:rsidRDefault="00E16C91" w:rsidP="00B33F1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annual</w:t>
            </w:r>
          </w:p>
        </w:tc>
        <w:tc>
          <w:tcPr>
            <w:tcW w:w="868" w:type="pct"/>
          </w:tcPr>
          <w:p w:rsidR="00E16C91" w:rsidRPr="002C14ED" w:rsidRDefault="00E16C91" w:rsidP="00B33F1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25</w:t>
            </w:r>
          </w:p>
        </w:tc>
        <w:tc>
          <w:tcPr>
            <w:tcW w:w="867" w:type="pct"/>
          </w:tcPr>
          <w:p w:rsidR="00E16C91" w:rsidRPr="002C14ED" w:rsidRDefault="00E16C91" w:rsidP="00B33F1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C14ED">
              <w:rPr>
                <w:rFonts w:asciiTheme="minorHAnsi" w:hAnsiTheme="minorHAnsi"/>
                <w:sz w:val="20"/>
                <w:szCs w:val="20"/>
              </w:rPr>
              <w:t>37.5</w:t>
            </w:r>
          </w:p>
        </w:tc>
      </w:tr>
      <w:tr w:rsidR="00E16C91" w:rsidRPr="002C14ED" w:rsidTr="0051626A">
        <w:trPr>
          <w:trHeight w:val="300"/>
        </w:trPr>
        <w:tc>
          <w:tcPr>
            <w:cnfStyle w:val="001000000000" w:firstRow="0" w:lastRow="0" w:firstColumn="1" w:lastColumn="0" w:oddVBand="0" w:evenVBand="0" w:oddHBand="0" w:evenHBand="0" w:firstRowFirstColumn="0" w:firstRowLastColumn="0" w:lastRowFirstColumn="0" w:lastRowLastColumn="0"/>
            <w:tcW w:w="1687" w:type="pct"/>
            <w:noWrap/>
            <w:hideMark/>
          </w:tcPr>
          <w:p w:rsidR="00E16C91" w:rsidRPr="002C14ED" w:rsidRDefault="00E16C91" w:rsidP="00B33F11">
            <w:pPr>
              <w:spacing w:after="0" w:line="240" w:lineRule="auto"/>
              <w:contextualSpacing/>
              <w:rPr>
                <w:rFonts w:asciiTheme="minorHAnsi" w:hAnsiTheme="minorHAnsi"/>
                <w:color w:val="000000"/>
                <w:sz w:val="20"/>
                <w:szCs w:val="20"/>
              </w:rPr>
            </w:pPr>
            <w:r w:rsidRPr="002C14ED">
              <w:rPr>
                <w:rFonts w:asciiTheme="minorHAnsi" w:hAnsiTheme="minorHAnsi"/>
                <w:color w:val="000000"/>
                <w:sz w:val="20"/>
                <w:szCs w:val="20"/>
              </w:rPr>
              <w:t>Digital Dermoscopy (150+ naevi)</w:t>
            </w:r>
          </w:p>
        </w:tc>
        <w:tc>
          <w:tcPr>
            <w:tcW w:w="709" w:type="pct"/>
          </w:tcPr>
          <w:p w:rsidR="00E16C91" w:rsidRPr="002C14ED" w:rsidRDefault="00E16C91" w:rsidP="00E16C91">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C14ED">
              <w:rPr>
                <w:rFonts w:asciiTheme="minorHAnsi" w:hAnsiTheme="minorHAnsi"/>
                <w:sz w:val="20"/>
                <w:szCs w:val="20"/>
              </w:rPr>
              <w:t xml:space="preserve">175 </w:t>
            </w:r>
          </w:p>
        </w:tc>
        <w:tc>
          <w:tcPr>
            <w:tcW w:w="868" w:type="pct"/>
          </w:tcPr>
          <w:p w:rsidR="00E16C91" w:rsidRPr="002C14ED" w:rsidRDefault="00E16C91" w:rsidP="00B33F1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annual</w:t>
            </w:r>
          </w:p>
        </w:tc>
        <w:tc>
          <w:tcPr>
            <w:tcW w:w="868" w:type="pct"/>
          </w:tcPr>
          <w:p w:rsidR="00E16C91" w:rsidRPr="002C14ED" w:rsidRDefault="00E16C91" w:rsidP="00B33F1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25</w:t>
            </w:r>
          </w:p>
        </w:tc>
        <w:tc>
          <w:tcPr>
            <w:tcW w:w="867" w:type="pct"/>
          </w:tcPr>
          <w:p w:rsidR="00E16C91" w:rsidRPr="002C14ED" w:rsidRDefault="00E16C91" w:rsidP="00B33F1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C14ED">
              <w:rPr>
                <w:rFonts w:asciiTheme="minorHAnsi" w:hAnsiTheme="minorHAnsi"/>
                <w:sz w:val="20"/>
                <w:szCs w:val="20"/>
              </w:rPr>
              <w:t>43.75</w:t>
            </w:r>
          </w:p>
        </w:tc>
      </w:tr>
      <w:tr w:rsidR="00E16C91" w:rsidRPr="002C14ED" w:rsidTr="0051626A">
        <w:trPr>
          <w:trHeight w:val="300"/>
        </w:trPr>
        <w:tc>
          <w:tcPr>
            <w:cnfStyle w:val="001000000000" w:firstRow="0" w:lastRow="0" w:firstColumn="1" w:lastColumn="0" w:oddVBand="0" w:evenVBand="0" w:oddHBand="0" w:evenHBand="0" w:firstRowFirstColumn="0" w:firstRowLastColumn="0" w:lastRowFirstColumn="0" w:lastRowLastColumn="0"/>
            <w:tcW w:w="1687" w:type="pct"/>
            <w:tcBorders>
              <w:bottom w:val="single" w:sz="4" w:space="0" w:color="auto"/>
            </w:tcBorders>
            <w:noWrap/>
            <w:hideMark/>
          </w:tcPr>
          <w:p w:rsidR="00E16C91" w:rsidRPr="002C14ED" w:rsidRDefault="00E16C91" w:rsidP="00B33F11">
            <w:pPr>
              <w:spacing w:after="0" w:line="240" w:lineRule="auto"/>
              <w:contextualSpacing/>
              <w:rPr>
                <w:rFonts w:asciiTheme="minorHAnsi" w:hAnsiTheme="minorHAnsi"/>
                <w:color w:val="000000"/>
                <w:sz w:val="20"/>
                <w:szCs w:val="20"/>
              </w:rPr>
            </w:pPr>
            <w:r w:rsidRPr="002C14ED">
              <w:rPr>
                <w:rFonts w:asciiTheme="minorHAnsi" w:hAnsiTheme="minorHAnsi"/>
                <w:color w:val="000000"/>
                <w:sz w:val="20"/>
                <w:szCs w:val="20"/>
              </w:rPr>
              <w:t>Short-Term Follow-up</w:t>
            </w:r>
          </w:p>
        </w:tc>
        <w:tc>
          <w:tcPr>
            <w:tcW w:w="709" w:type="pct"/>
            <w:tcBorders>
              <w:bottom w:val="single" w:sz="4" w:space="0" w:color="auto"/>
            </w:tcBorders>
          </w:tcPr>
          <w:p w:rsidR="00E16C91" w:rsidRPr="002C14ED" w:rsidRDefault="00E16C91" w:rsidP="00E16C91">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C14ED">
              <w:rPr>
                <w:rFonts w:asciiTheme="minorHAnsi" w:hAnsiTheme="minorHAnsi"/>
                <w:sz w:val="20"/>
                <w:szCs w:val="20"/>
              </w:rPr>
              <w:t xml:space="preserve">59.5 </w:t>
            </w:r>
          </w:p>
        </w:tc>
        <w:tc>
          <w:tcPr>
            <w:tcW w:w="868" w:type="pct"/>
            <w:tcBorders>
              <w:bottom w:val="single" w:sz="4" w:space="0" w:color="auto"/>
            </w:tcBorders>
          </w:tcPr>
          <w:p w:rsidR="00E16C91" w:rsidRPr="002C14ED" w:rsidRDefault="00E16C91" w:rsidP="00B33F1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annual</w:t>
            </w:r>
          </w:p>
        </w:tc>
        <w:tc>
          <w:tcPr>
            <w:tcW w:w="868" w:type="pct"/>
            <w:tcBorders>
              <w:bottom w:val="single" w:sz="4" w:space="0" w:color="auto"/>
            </w:tcBorders>
          </w:tcPr>
          <w:p w:rsidR="00E16C91" w:rsidRPr="002C14ED" w:rsidRDefault="00E16C91" w:rsidP="00B33F1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10</w:t>
            </w:r>
          </w:p>
        </w:tc>
        <w:tc>
          <w:tcPr>
            <w:tcW w:w="867" w:type="pct"/>
            <w:tcBorders>
              <w:bottom w:val="single" w:sz="4" w:space="0" w:color="auto"/>
            </w:tcBorders>
          </w:tcPr>
          <w:p w:rsidR="00E16C91" w:rsidRPr="002C14ED" w:rsidRDefault="00E16C91" w:rsidP="00B33F1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C14ED">
              <w:rPr>
                <w:rFonts w:asciiTheme="minorHAnsi" w:hAnsiTheme="minorHAnsi"/>
                <w:sz w:val="20"/>
                <w:szCs w:val="20"/>
              </w:rPr>
              <w:t>0.595</w:t>
            </w:r>
          </w:p>
        </w:tc>
      </w:tr>
      <w:tr w:rsidR="00E16C91" w:rsidRPr="002C14ED" w:rsidTr="0051626A">
        <w:trPr>
          <w:trHeight w:val="300"/>
        </w:trPr>
        <w:tc>
          <w:tcPr>
            <w:cnfStyle w:val="001000000000" w:firstRow="0" w:lastRow="0" w:firstColumn="1" w:lastColumn="0" w:oddVBand="0" w:evenVBand="0" w:oddHBand="0" w:evenHBand="0" w:firstRowFirstColumn="0" w:firstRowLastColumn="0" w:lastRowFirstColumn="0" w:lastRowLastColumn="0"/>
            <w:tcW w:w="1687" w:type="pct"/>
            <w:tcBorders>
              <w:top w:val="single" w:sz="4" w:space="0" w:color="auto"/>
              <w:bottom w:val="single" w:sz="12" w:space="0" w:color="000000"/>
            </w:tcBorders>
            <w:noWrap/>
          </w:tcPr>
          <w:p w:rsidR="00E16C91" w:rsidRPr="002C14ED" w:rsidRDefault="00E16C91" w:rsidP="003A3986">
            <w:pPr>
              <w:spacing w:after="0" w:line="240" w:lineRule="auto"/>
              <w:contextualSpacing/>
              <w:rPr>
                <w:rFonts w:asciiTheme="minorHAnsi" w:hAnsiTheme="minorHAnsi"/>
                <w:color w:val="000000"/>
                <w:sz w:val="20"/>
                <w:szCs w:val="20"/>
              </w:rPr>
            </w:pPr>
            <w:r w:rsidRPr="002C14ED">
              <w:rPr>
                <w:rFonts w:asciiTheme="minorHAnsi" w:hAnsiTheme="minorHAnsi"/>
                <w:color w:val="000000"/>
                <w:sz w:val="20"/>
                <w:szCs w:val="20"/>
              </w:rPr>
              <w:t xml:space="preserve">Total </w:t>
            </w:r>
            <w:r>
              <w:rPr>
                <w:rFonts w:asciiTheme="minorHAnsi" w:hAnsiTheme="minorHAnsi"/>
                <w:color w:val="000000"/>
                <w:sz w:val="20"/>
                <w:szCs w:val="20"/>
              </w:rPr>
              <w:t>cost</w:t>
            </w:r>
          </w:p>
        </w:tc>
        <w:tc>
          <w:tcPr>
            <w:tcW w:w="709" w:type="pct"/>
            <w:tcBorders>
              <w:top w:val="single" w:sz="4" w:space="0" w:color="auto"/>
              <w:bottom w:val="single" w:sz="12" w:space="0" w:color="000000"/>
            </w:tcBorders>
          </w:tcPr>
          <w:p w:rsidR="00E16C91" w:rsidRPr="002C14ED" w:rsidRDefault="00E16C91" w:rsidP="00B33F11">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868" w:type="pct"/>
            <w:tcBorders>
              <w:top w:val="single" w:sz="4" w:space="0" w:color="auto"/>
              <w:bottom w:val="single" w:sz="12" w:space="0" w:color="000000"/>
            </w:tcBorders>
          </w:tcPr>
          <w:p w:rsidR="00E16C91" w:rsidRPr="002C14ED" w:rsidRDefault="00E16C91" w:rsidP="00B33F1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868" w:type="pct"/>
            <w:tcBorders>
              <w:top w:val="single" w:sz="4" w:space="0" w:color="auto"/>
              <w:bottom w:val="single" w:sz="12" w:space="0" w:color="000000"/>
            </w:tcBorders>
          </w:tcPr>
          <w:p w:rsidR="00E16C91" w:rsidRPr="002C14ED" w:rsidRDefault="00E16C91" w:rsidP="00B33F1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867" w:type="pct"/>
            <w:tcBorders>
              <w:top w:val="single" w:sz="4" w:space="0" w:color="auto"/>
              <w:bottom w:val="single" w:sz="12" w:space="0" w:color="000000"/>
            </w:tcBorders>
          </w:tcPr>
          <w:p w:rsidR="00E16C91" w:rsidRPr="002C14ED" w:rsidRDefault="00E16C91" w:rsidP="00B33F1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C14ED">
              <w:rPr>
                <w:rFonts w:asciiTheme="minorHAnsi" w:hAnsiTheme="minorHAnsi"/>
                <w:sz w:val="20"/>
                <w:szCs w:val="20"/>
              </w:rPr>
              <w:t>155</w:t>
            </w:r>
          </w:p>
        </w:tc>
      </w:tr>
    </w:tbl>
    <w:p w:rsidR="004B4B10" w:rsidRDefault="004B4B10" w:rsidP="004B4B10">
      <w:pPr>
        <w:pStyle w:val="Tablenotes0"/>
      </w:pPr>
      <w:r>
        <w:t>*The following assumptions were applied: 25% usage of each digital dermoscopy item (i.e. of 100 patients using digital dermoscopy, 25 patients would be stratified to each dermoscopy item), and 10% of patients may undergo short-term follow-up every year</w:t>
      </w:r>
    </w:p>
    <w:p w:rsidR="008407D7" w:rsidRDefault="008407D7" w:rsidP="004B4B10">
      <w:pPr>
        <w:pStyle w:val="Tablenotes0"/>
      </w:pPr>
    </w:p>
    <w:p w:rsidR="008407D7" w:rsidRDefault="008407D7" w:rsidP="008407D7">
      <w:r>
        <w:t>It should be highlighted that the proposed annual MBS fee of $155 does not cover the total cost of MSP and patients would likely still incur out of pocket costs. Indirect costs, such as patient out-of-pocket costs for travel, specialist visits or treatment, and productivity loss were not included in the model. In addition, adherence to the surveillance intervention was not taken into account.</w:t>
      </w:r>
    </w:p>
    <w:p w:rsidR="008407D7" w:rsidRDefault="008407D7" w:rsidP="008407D7">
      <w:r>
        <w:t xml:space="preserve">The input for the annual cost for standard care was the same as that published in Watts et al. 2017, at $70 per patient (based on costs for a skin examination GP appointment, </w:t>
      </w:r>
      <w:r w:rsidR="00677032">
        <w:t>estimated from</w:t>
      </w:r>
      <w:r>
        <w:t xml:space="preserve"> a telephone survey of skin cancer clinics and mixed practice clinics in </w:t>
      </w:r>
      <w:r w:rsidR="00677032">
        <w:t>NSW</w:t>
      </w:r>
      <w:r>
        <w:t xml:space="preserve">). </w:t>
      </w:r>
    </w:p>
    <w:p w:rsidR="00506E43" w:rsidRDefault="00506E43" w:rsidP="008407D7">
      <w:r w:rsidRPr="00506E43">
        <w:t xml:space="preserve">Treatment </w:t>
      </w:r>
      <w:r w:rsidR="0040146D">
        <w:t>costs for stag</w:t>
      </w:r>
      <w:r>
        <w:t>e III and IV were updated to include new immunotherapies that were not approved by PBS</w:t>
      </w:r>
      <w:r w:rsidR="007B67F6">
        <w:t xml:space="preserve"> (Pharmaceutical Benefits Scheme)</w:t>
      </w:r>
      <w:r>
        <w:t xml:space="preserve"> when the Watts et al. (2017) model was </w:t>
      </w:r>
      <w:r w:rsidRPr="003A7570">
        <w:t>developed</w:t>
      </w:r>
      <w:r w:rsidR="00344879" w:rsidRPr="00630010">
        <w:t xml:space="preserve"> (</w:t>
      </w:r>
      <w:r w:rsidR="00344879" w:rsidRPr="00630010">
        <w:fldChar w:fldCharType="begin"/>
      </w:r>
      <w:r w:rsidR="00344879" w:rsidRPr="00630010">
        <w:instrText xml:space="preserve"> REF _Ref482705989 \h  \* MERGEFORMAT </w:instrText>
      </w:r>
      <w:r w:rsidR="00344879" w:rsidRPr="00630010">
        <w:fldChar w:fldCharType="separate"/>
      </w:r>
      <w:r w:rsidR="00161397">
        <w:t>Table 16</w:t>
      </w:r>
      <w:r w:rsidR="00344879" w:rsidRPr="00630010">
        <w:fldChar w:fldCharType="end"/>
      </w:r>
      <w:r w:rsidR="00344879" w:rsidRPr="003A7570">
        <w:t>)</w:t>
      </w:r>
      <w:r w:rsidRPr="003A7570">
        <w:t>.</w:t>
      </w:r>
      <w:r>
        <w:t xml:space="preserve"> </w:t>
      </w:r>
      <w:r w:rsidR="003A7570">
        <w:t xml:space="preserve">These costs are </w:t>
      </w:r>
      <w:r w:rsidR="00E16C91">
        <w:t>approximate</w:t>
      </w:r>
      <w:r w:rsidR="003A7570">
        <w:t>, as there were no definite data on the percentage of patients receiving new immunotherapy treatments in Australia</w:t>
      </w:r>
      <w:r w:rsidR="009C1CCD">
        <w:t>,</w:t>
      </w:r>
      <w:r w:rsidR="00E16C91">
        <w:t xml:space="preserve"> and</w:t>
      </w:r>
      <w:r w:rsidR="00B84840">
        <w:t xml:space="preserve"> such </w:t>
      </w:r>
      <w:r w:rsidR="00E16C91">
        <w:t>treatment is likely to be highly individualised and rapidly changing</w:t>
      </w:r>
      <w:r w:rsidR="003A7570">
        <w:t xml:space="preserve">. </w:t>
      </w:r>
    </w:p>
    <w:p w:rsidR="00344879" w:rsidRDefault="00344879" w:rsidP="00344879">
      <w:pPr>
        <w:pStyle w:val="Caption"/>
        <w:spacing w:after="0"/>
        <w:rPr>
          <w:rFonts w:ascii="Calibri" w:hAnsi="Calibri"/>
          <w:noProof/>
          <w:sz w:val="22"/>
        </w:rPr>
      </w:pPr>
      <w:bookmarkStart w:id="256" w:name="_Ref482705989"/>
      <w:bookmarkStart w:id="257" w:name="_Toc484697468"/>
      <w:r>
        <w:t xml:space="preserve">Table </w:t>
      </w:r>
      <w:fldSimple w:instr=" SEQ Table \* ARABIC ">
        <w:r w:rsidR="00161397">
          <w:rPr>
            <w:noProof/>
          </w:rPr>
          <w:t>16</w:t>
        </w:r>
      </w:fldSimple>
      <w:bookmarkEnd w:id="256"/>
      <w:r>
        <w:t xml:space="preserve"> </w:t>
      </w:r>
      <w:r w:rsidR="002C14ED">
        <w:t>Annual c</w:t>
      </w:r>
      <w:r>
        <w:t xml:space="preserve">ost </w:t>
      </w:r>
      <w:r w:rsidR="002C14ED">
        <w:t xml:space="preserve">per patient </w:t>
      </w:r>
      <w:r>
        <w:t>of unresectable stage III and stage IV melanoma</w:t>
      </w:r>
      <w:bookmarkEnd w:id="257"/>
      <w:r>
        <w:t xml:space="preserve"> </w:t>
      </w:r>
    </w:p>
    <w:tbl>
      <w:tblPr>
        <w:tblStyle w:val="TableClassic1"/>
        <w:tblW w:w="3739" w:type="pct"/>
        <w:tblLook w:val="04A0" w:firstRow="1" w:lastRow="0" w:firstColumn="1" w:lastColumn="0" w:noHBand="0" w:noVBand="1"/>
        <w:tblCaption w:val="Annual cost per patient of unresectable stage III and stage IV melanoma "/>
      </w:tblPr>
      <w:tblGrid>
        <w:gridCol w:w="3934"/>
        <w:gridCol w:w="2977"/>
      </w:tblGrid>
      <w:tr w:rsidR="00985B47" w:rsidRPr="006E6B23" w:rsidTr="006D5280">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846" w:type="pct"/>
            <w:noWrap/>
            <w:hideMark/>
          </w:tcPr>
          <w:p w:rsidR="00985B47" w:rsidRPr="006E6B23" w:rsidRDefault="00985B47" w:rsidP="005D78F3">
            <w:pPr>
              <w:pStyle w:val="TableHeading"/>
            </w:pPr>
            <w:r w:rsidRPr="006E6B23">
              <w:t>Treatment items, melanoma stage III and IV</w:t>
            </w:r>
          </w:p>
        </w:tc>
        <w:tc>
          <w:tcPr>
            <w:tcW w:w="2154" w:type="pct"/>
            <w:noWrap/>
            <w:hideMark/>
          </w:tcPr>
          <w:p w:rsidR="00985B47" w:rsidRPr="006E6B23" w:rsidRDefault="002C14ED" w:rsidP="005D78F3">
            <w:pPr>
              <w:pStyle w:val="TableHeading"/>
              <w:cnfStyle w:val="100000000000" w:firstRow="1" w:lastRow="0" w:firstColumn="0" w:lastColumn="0" w:oddVBand="0" w:evenVBand="0" w:oddHBand="0" w:evenHBand="0" w:firstRowFirstColumn="0" w:firstRowLastColumn="0" w:lastRowFirstColumn="0" w:lastRowLastColumn="0"/>
            </w:pPr>
            <w:r w:rsidRPr="006E6B23">
              <w:t>Annual c</w:t>
            </w:r>
            <w:r w:rsidR="00985B47" w:rsidRPr="006E6B23">
              <w:t>ost (</w:t>
            </w:r>
            <w:r w:rsidRPr="006E6B23">
              <w:t>2017</w:t>
            </w:r>
            <w:r w:rsidR="00607E21" w:rsidRPr="006E6B23">
              <w:t xml:space="preserve"> </w:t>
            </w:r>
            <w:r w:rsidR="00985B47" w:rsidRPr="006E6B23">
              <w:t>$) per patient</w:t>
            </w:r>
          </w:p>
        </w:tc>
      </w:tr>
      <w:tr w:rsidR="00021476" w:rsidRPr="006E6B23" w:rsidTr="000E2F35">
        <w:trPr>
          <w:trHeight w:val="315"/>
        </w:trPr>
        <w:tc>
          <w:tcPr>
            <w:cnfStyle w:val="001000000000" w:firstRow="0" w:lastRow="0" w:firstColumn="1" w:lastColumn="0" w:oddVBand="0" w:evenVBand="0" w:oddHBand="0" w:evenHBand="0" w:firstRowFirstColumn="0" w:firstRowLastColumn="0" w:lastRowFirstColumn="0" w:lastRowLastColumn="0"/>
            <w:tcW w:w="2846" w:type="pct"/>
            <w:noWrap/>
            <w:hideMark/>
          </w:tcPr>
          <w:p w:rsidR="00021476" w:rsidRPr="006E6B23" w:rsidRDefault="00021476" w:rsidP="00021476">
            <w:pPr>
              <w:pStyle w:val="Tabletext1"/>
            </w:pPr>
            <w:r w:rsidRPr="006E6B23">
              <w:t>Staging</w:t>
            </w:r>
          </w:p>
        </w:tc>
        <w:tc>
          <w:tcPr>
            <w:tcW w:w="2154" w:type="pct"/>
            <w:noWrap/>
            <w:hideMark/>
          </w:tcPr>
          <w:p w:rsidR="00021476" w:rsidRPr="00C80D68" w:rsidRDefault="00021476" w:rsidP="00021476">
            <w:pPr>
              <w:pStyle w:val="Tabletext1"/>
              <w:cnfStyle w:val="000000000000" w:firstRow="0" w:lastRow="0" w:firstColumn="0" w:lastColumn="0" w:oddVBand="0" w:evenVBand="0" w:oddHBand="0" w:evenHBand="0" w:firstRowFirstColumn="0" w:firstRowLastColumn="0" w:lastRowFirstColumn="0" w:lastRowLastColumn="0"/>
            </w:pPr>
            <w:r w:rsidRPr="00C80D68">
              <w:t xml:space="preserve"> 20,161.34 </w:t>
            </w:r>
          </w:p>
        </w:tc>
      </w:tr>
      <w:tr w:rsidR="00021476" w:rsidRPr="006E6B23" w:rsidTr="000E2F35">
        <w:trPr>
          <w:trHeight w:val="315"/>
        </w:trPr>
        <w:tc>
          <w:tcPr>
            <w:cnfStyle w:val="001000000000" w:firstRow="0" w:lastRow="0" w:firstColumn="1" w:lastColumn="0" w:oddVBand="0" w:evenVBand="0" w:oddHBand="0" w:evenHBand="0" w:firstRowFirstColumn="0" w:firstRowLastColumn="0" w:lastRowFirstColumn="0" w:lastRowLastColumn="0"/>
            <w:tcW w:w="2846" w:type="pct"/>
            <w:noWrap/>
            <w:hideMark/>
          </w:tcPr>
          <w:p w:rsidR="00021476" w:rsidRPr="006E6B23" w:rsidRDefault="00021476" w:rsidP="005D78F3">
            <w:pPr>
              <w:pStyle w:val="Tabletext1"/>
            </w:pPr>
            <w:r w:rsidRPr="006E6B23">
              <w:t xml:space="preserve">Follow-up </w:t>
            </w:r>
          </w:p>
        </w:tc>
        <w:tc>
          <w:tcPr>
            <w:tcW w:w="2154" w:type="pct"/>
            <w:noWrap/>
            <w:hideMark/>
          </w:tcPr>
          <w:p w:rsidR="00021476" w:rsidRPr="00C80D68" w:rsidRDefault="00021476" w:rsidP="00021476">
            <w:pPr>
              <w:pStyle w:val="Tabletext1"/>
              <w:cnfStyle w:val="000000000000" w:firstRow="0" w:lastRow="0" w:firstColumn="0" w:lastColumn="0" w:oddVBand="0" w:evenVBand="0" w:oddHBand="0" w:evenHBand="0" w:firstRowFirstColumn="0" w:firstRowLastColumn="0" w:lastRowFirstColumn="0" w:lastRowLastColumn="0"/>
            </w:pPr>
            <w:r w:rsidRPr="00C80D68">
              <w:t xml:space="preserve"> 3,087.54 </w:t>
            </w:r>
          </w:p>
        </w:tc>
      </w:tr>
      <w:tr w:rsidR="00021476" w:rsidRPr="006E6B23" w:rsidTr="000E2F35">
        <w:trPr>
          <w:trHeight w:val="300"/>
        </w:trPr>
        <w:tc>
          <w:tcPr>
            <w:cnfStyle w:val="001000000000" w:firstRow="0" w:lastRow="0" w:firstColumn="1" w:lastColumn="0" w:oddVBand="0" w:evenVBand="0" w:oddHBand="0" w:evenHBand="0" w:firstRowFirstColumn="0" w:firstRowLastColumn="0" w:lastRowFirstColumn="0" w:lastRowLastColumn="0"/>
            <w:tcW w:w="2846" w:type="pct"/>
            <w:noWrap/>
            <w:hideMark/>
          </w:tcPr>
          <w:p w:rsidR="00021476" w:rsidRPr="006E6B23" w:rsidRDefault="00021476" w:rsidP="005D78F3">
            <w:pPr>
              <w:pStyle w:val="Tabletext1"/>
            </w:pPr>
            <w:r w:rsidRPr="0055727F">
              <w:t>Unresectable Stage III/Stage IV</w:t>
            </w:r>
          </w:p>
        </w:tc>
        <w:tc>
          <w:tcPr>
            <w:tcW w:w="2154" w:type="pct"/>
            <w:noWrap/>
            <w:hideMark/>
          </w:tcPr>
          <w:p w:rsidR="00021476" w:rsidRPr="00C80D68" w:rsidRDefault="00021476" w:rsidP="00021476">
            <w:pPr>
              <w:pStyle w:val="Tabletext1"/>
              <w:cnfStyle w:val="000000000000" w:firstRow="0" w:lastRow="0" w:firstColumn="0" w:lastColumn="0" w:oddVBand="0" w:evenVBand="0" w:oddHBand="0" w:evenHBand="0" w:firstRowFirstColumn="0" w:firstRowLastColumn="0" w:lastRowFirstColumn="0" w:lastRowLastColumn="0"/>
            </w:pPr>
            <w:r w:rsidRPr="00C80D68">
              <w:t xml:space="preserve"> 8,477.18 </w:t>
            </w:r>
          </w:p>
        </w:tc>
      </w:tr>
      <w:tr w:rsidR="00021476" w:rsidRPr="006E6B23" w:rsidTr="000E2F35">
        <w:trPr>
          <w:trHeight w:val="315"/>
        </w:trPr>
        <w:tc>
          <w:tcPr>
            <w:cnfStyle w:val="001000000000" w:firstRow="0" w:lastRow="0" w:firstColumn="1" w:lastColumn="0" w:oddVBand="0" w:evenVBand="0" w:oddHBand="0" w:evenHBand="0" w:firstRowFirstColumn="0" w:firstRowLastColumn="0" w:lastRowFirstColumn="0" w:lastRowLastColumn="0"/>
            <w:tcW w:w="2846" w:type="pct"/>
            <w:noWrap/>
            <w:hideMark/>
          </w:tcPr>
          <w:p w:rsidR="00021476" w:rsidRPr="006E6B23" w:rsidRDefault="00021476" w:rsidP="005D78F3">
            <w:pPr>
              <w:pStyle w:val="Tabletext1"/>
            </w:pPr>
            <w:r w:rsidRPr="006E6B23">
              <w:t>BRAF immunotherapy</w:t>
            </w:r>
          </w:p>
        </w:tc>
        <w:tc>
          <w:tcPr>
            <w:tcW w:w="2154" w:type="pct"/>
            <w:noWrap/>
            <w:hideMark/>
          </w:tcPr>
          <w:p w:rsidR="00021476" w:rsidRPr="00C80D68" w:rsidRDefault="00021476" w:rsidP="00977282">
            <w:pPr>
              <w:pStyle w:val="Tabletext1"/>
              <w:cnfStyle w:val="000000000000" w:firstRow="0" w:lastRow="0" w:firstColumn="0" w:lastColumn="0" w:oddVBand="0" w:evenVBand="0" w:oddHBand="0" w:evenHBand="0" w:firstRowFirstColumn="0" w:firstRowLastColumn="0" w:lastRowFirstColumn="0" w:lastRowLastColumn="0"/>
            </w:pPr>
            <w:r w:rsidRPr="00C80D68">
              <w:t xml:space="preserve"> 59,118.76 </w:t>
            </w:r>
          </w:p>
        </w:tc>
      </w:tr>
      <w:tr w:rsidR="00021476" w:rsidRPr="006E6B23" w:rsidTr="00021476">
        <w:trPr>
          <w:trHeight w:val="315"/>
        </w:trPr>
        <w:tc>
          <w:tcPr>
            <w:cnfStyle w:val="001000000000" w:firstRow="0" w:lastRow="0" w:firstColumn="1" w:lastColumn="0" w:oddVBand="0" w:evenVBand="0" w:oddHBand="0" w:evenHBand="0" w:firstRowFirstColumn="0" w:firstRowLastColumn="0" w:lastRowFirstColumn="0" w:lastRowLastColumn="0"/>
            <w:tcW w:w="2846" w:type="pct"/>
            <w:noWrap/>
            <w:hideMark/>
          </w:tcPr>
          <w:p w:rsidR="00021476" w:rsidRPr="006E6B23" w:rsidRDefault="00021476" w:rsidP="005D78F3">
            <w:pPr>
              <w:pStyle w:val="Tabletext1"/>
            </w:pPr>
            <w:r w:rsidRPr="006E6B23">
              <w:lastRenderedPageBreak/>
              <w:t>NRAS immunotherapy</w:t>
            </w:r>
          </w:p>
        </w:tc>
        <w:tc>
          <w:tcPr>
            <w:tcW w:w="2154" w:type="pct"/>
            <w:noWrap/>
          </w:tcPr>
          <w:p w:rsidR="00021476" w:rsidRPr="00C80D68" w:rsidRDefault="00021476" w:rsidP="00977282">
            <w:pPr>
              <w:pStyle w:val="Tabletext1"/>
              <w:cnfStyle w:val="000000000000" w:firstRow="0" w:lastRow="0" w:firstColumn="0" w:lastColumn="0" w:oddVBand="0" w:evenVBand="0" w:oddHBand="0" w:evenHBand="0" w:firstRowFirstColumn="0" w:firstRowLastColumn="0" w:lastRowFirstColumn="0" w:lastRowLastColumn="0"/>
            </w:pPr>
            <w:r w:rsidRPr="00C80D68">
              <w:t xml:space="preserve"> 40,928.37 </w:t>
            </w:r>
          </w:p>
        </w:tc>
      </w:tr>
      <w:tr w:rsidR="00021476" w:rsidRPr="006E6B23" w:rsidTr="00021476">
        <w:trPr>
          <w:trHeight w:val="315"/>
        </w:trPr>
        <w:tc>
          <w:tcPr>
            <w:cnfStyle w:val="001000000000" w:firstRow="0" w:lastRow="0" w:firstColumn="1" w:lastColumn="0" w:oddVBand="0" w:evenVBand="0" w:oddHBand="0" w:evenHBand="0" w:firstRowFirstColumn="0" w:firstRowLastColumn="0" w:lastRowFirstColumn="0" w:lastRowLastColumn="0"/>
            <w:tcW w:w="2846" w:type="pct"/>
            <w:noWrap/>
            <w:hideMark/>
          </w:tcPr>
          <w:p w:rsidR="00021476" w:rsidRPr="006E6B23" w:rsidRDefault="00021476" w:rsidP="005D78F3">
            <w:pPr>
              <w:pStyle w:val="Tabletext1"/>
            </w:pPr>
            <w:r w:rsidRPr="006E6B23">
              <w:t>Chemotherapy</w:t>
            </w:r>
          </w:p>
        </w:tc>
        <w:tc>
          <w:tcPr>
            <w:tcW w:w="2154" w:type="pct"/>
            <w:noWrap/>
          </w:tcPr>
          <w:p w:rsidR="00021476" w:rsidRPr="00C80D68" w:rsidRDefault="00021476" w:rsidP="00977282">
            <w:pPr>
              <w:pStyle w:val="Tabletext1"/>
              <w:cnfStyle w:val="000000000000" w:firstRow="0" w:lastRow="0" w:firstColumn="0" w:lastColumn="0" w:oddVBand="0" w:evenVBand="0" w:oddHBand="0" w:evenHBand="0" w:firstRowFirstColumn="0" w:firstRowLastColumn="0" w:lastRowFirstColumn="0" w:lastRowLastColumn="0"/>
            </w:pPr>
            <w:r w:rsidRPr="00C80D68">
              <w:t xml:space="preserve"> 1,550.55 </w:t>
            </w:r>
          </w:p>
        </w:tc>
      </w:tr>
      <w:tr w:rsidR="00021476" w:rsidRPr="006E6B23" w:rsidTr="00021476">
        <w:trPr>
          <w:trHeight w:val="315"/>
        </w:trPr>
        <w:tc>
          <w:tcPr>
            <w:cnfStyle w:val="001000000000" w:firstRow="0" w:lastRow="0" w:firstColumn="1" w:lastColumn="0" w:oddVBand="0" w:evenVBand="0" w:oddHBand="0" w:evenHBand="0" w:firstRowFirstColumn="0" w:firstRowLastColumn="0" w:lastRowFirstColumn="0" w:lastRowLastColumn="0"/>
            <w:tcW w:w="2846" w:type="pct"/>
            <w:noWrap/>
            <w:hideMark/>
          </w:tcPr>
          <w:p w:rsidR="00021476" w:rsidRPr="006E6B23" w:rsidRDefault="00021476" w:rsidP="005D78F3">
            <w:pPr>
              <w:pStyle w:val="Tabletext1"/>
            </w:pPr>
            <w:r w:rsidRPr="006E6B23">
              <w:t>Adjuvant radiation</w:t>
            </w:r>
          </w:p>
        </w:tc>
        <w:tc>
          <w:tcPr>
            <w:tcW w:w="2154" w:type="pct"/>
            <w:noWrap/>
          </w:tcPr>
          <w:p w:rsidR="00021476" w:rsidRPr="00C80D68" w:rsidRDefault="00021476" w:rsidP="00977282">
            <w:pPr>
              <w:pStyle w:val="Tabletext1"/>
              <w:cnfStyle w:val="000000000000" w:firstRow="0" w:lastRow="0" w:firstColumn="0" w:lastColumn="0" w:oddVBand="0" w:evenVBand="0" w:oddHBand="0" w:evenHBand="0" w:firstRowFirstColumn="0" w:firstRowLastColumn="0" w:lastRowFirstColumn="0" w:lastRowLastColumn="0"/>
            </w:pPr>
            <w:r w:rsidRPr="00C80D68">
              <w:t xml:space="preserve"> 6,234.98 </w:t>
            </w:r>
          </w:p>
        </w:tc>
      </w:tr>
      <w:tr w:rsidR="00021476" w:rsidRPr="006E6B23" w:rsidTr="00021476">
        <w:trPr>
          <w:trHeight w:val="315"/>
        </w:trPr>
        <w:tc>
          <w:tcPr>
            <w:cnfStyle w:val="001000000000" w:firstRow="0" w:lastRow="0" w:firstColumn="1" w:lastColumn="0" w:oddVBand="0" w:evenVBand="0" w:oddHBand="0" w:evenHBand="0" w:firstRowFirstColumn="0" w:firstRowLastColumn="0" w:lastRowFirstColumn="0" w:lastRowLastColumn="0"/>
            <w:tcW w:w="2846" w:type="pct"/>
            <w:noWrap/>
            <w:hideMark/>
          </w:tcPr>
          <w:p w:rsidR="00021476" w:rsidRPr="006E6B23" w:rsidRDefault="00021476" w:rsidP="005D78F3">
            <w:pPr>
              <w:pStyle w:val="Tabletext1"/>
            </w:pPr>
            <w:r w:rsidRPr="006E6B23">
              <w:t>Palliative chemotherapy</w:t>
            </w:r>
          </w:p>
        </w:tc>
        <w:tc>
          <w:tcPr>
            <w:tcW w:w="2154" w:type="pct"/>
            <w:noWrap/>
          </w:tcPr>
          <w:p w:rsidR="00021476" w:rsidRPr="00C80D68" w:rsidRDefault="00021476" w:rsidP="00977282">
            <w:pPr>
              <w:pStyle w:val="Tabletext1"/>
              <w:cnfStyle w:val="000000000000" w:firstRow="0" w:lastRow="0" w:firstColumn="0" w:lastColumn="0" w:oddVBand="0" w:evenVBand="0" w:oddHBand="0" w:evenHBand="0" w:firstRowFirstColumn="0" w:firstRowLastColumn="0" w:lastRowFirstColumn="0" w:lastRowLastColumn="0"/>
            </w:pPr>
            <w:r w:rsidRPr="00C80D68">
              <w:t xml:space="preserve"> 694.47 </w:t>
            </w:r>
          </w:p>
        </w:tc>
      </w:tr>
      <w:tr w:rsidR="00021476" w:rsidRPr="006E6B23" w:rsidTr="00021476">
        <w:trPr>
          <w:trHeight w:val="315"/>
        </w:trPr>
        <w:tc>
          <w:tcPr>
            <w:cnfStyle w:val="001000000000" w:firstRow="0" w:lastRow="0" w:firstColumn="1" w:lastColumn="0" w:oddVBand="0" w:evenVBand="0" w:oddHBand="0" w:evenHBand="0" w:firstRowFirstColumn="0" w:firstRowLastColumn="0" w:lastRowFirstColumn="0" w:lastRowLastColumn="0"/>
            <w:tcW w:w="2846" w:type="pct"/>
            <w:noWrap/>
            <w:hideMark/>
          </w:tcPr>
          <w:p w:rsidR="00021476" w:rsidRPr="006E6B23" w:rsidRDefault="00021476" w:rsidP="005D78F3">
            <w:pPr>
              <w:pStyle w:val="Tabletext1"/>
            </w:pPr>
            <w:r w:rsidRPr="006E6B23">
              <w:t>Palliative radiotherapy</w:t>
            </w:r>
          </w:p>
        </w:tc>
        <w:tc>
          <w:tcPr>
            <w:tcW w:w="2154" w:type="pct"/>
            <w:noWrap/>
          </w:tcPr>
          <w:p w:rsidR="00021476" w:rsidRPr="00C80D68" w:rsidRDefault="00021476" w:rsidP="00977282">
            <w:pPr>
              <w:pStyle w:val="Tabletext1"/>
              <w:cnfStyle w:val="000000000000" w:firstRow="0" w:lastRow="0" w:firstColumn="0" w:lastColumn="0" w:oddVBand="0" w:evenVBand="0" w:oddHBand="0" w:evenHBand="0" w:firstRowFirstColumn="0" w:firstRowLastColumn="0" w:lastRowFirstColumn="0" w:lastRowLastColumn="0"/>
            </w:pPr>
            <w:r w:rsidRPr="00C80D68">
              <w:t xml:space="preserve"> 982.29 </w:t>
            </w:r>
          </w:p>
        </w:tc>
      </w:tr>
      <w:tr w:rsidR="00021476" w:rsidRPr="006E6B23" w:rsidTr="00021476">
        <w:trPr>
          <w:trHeight w:val="315"/>
        </w:trPr>
        <w:tc>
          <w:tcPr>
            <w:cnfStyle w:val="001000000000" w:firstRow="0" w:lastRow="0" w:firstColumn="1" w:lastColumn="0" w:oddVBand="0" w:evenVBand="0" w:oddHBand="0" w:evenHBand="0" w:firstRowFirstColumn="0" w:firstRowLastColumn="0" w:lastRowFirstColumn="0" w:lastRowLastColumn="0"/>
            <w:tcW w:w="2846" w:type="pct"/>
            <w:noWrap/>
            <w:hideMark/>
          </w:tcPr>
          <w:p w:rsidR="00021476" w:rsidRPr="006E6B23" w:rsidRDefault="00021476" w:rsidP="005D78F3">
            <w:pPr>
              <w:pStyle w:val="Tabletext1"/>
            </w:pPr>
            <w:r w:rsidRPr="006E6B23">
              <w:t>Supportive care</w:t>
            </w:r>
          </w:p>
        </w:tc>
        <w:tc>
          <w:tcPr>
            <w:tcW w:w="2154" w:type="pct"/>
            <w:noWrap/>
          </w:tcPr>
          <w:p w:rsidR="00021476" w:rsidRPr="00C80D68" w:rsidRDefault="00021476" w:rsidP="00977282">
            <w:pPr>
              <w:pStyle w:val="Tabletext1"/>
              <w:cnfStyle w:val="000000000000" w:firstRow="0" w:lastRow="0" w:firstColumn="0" w:lastColumn="0" w:oddVBand="0" w:evenVBand="0" w:oddHBand="0" w:evenHBand="0" w:firstRowFirstColumn="0" w:firstRowLastColumn="0" w:lastRowFirstColumn="0" w:lastRowLastColumn="0"/>
            </w:pPr>
            <w:r w:rsidRPr="00C80D68">
              <w:t xml:space="preserve"> 2,815.73 </w:t>
            </w:r>
          </w:p>
        </w:tc>
      </w:tr>
      <w:tr w:rsidR="00021476" w:rsidRPr="006E6B23" w:rsidTr="00021476">
        <w:trPr>
          <w:trHeight w:val="315"/>
        </w:trPr>
        <w:tc>
          <w:tcPr>
            <w:cnfStyle w:val="001000000000" w:firstRow="0" w:lastRow="0" w:firstColumn="1" w:lastColumn="0" w:oddVBand="0" w:evenVBand="0" w:oddHBand="0" w:evenHBand="0" w:firstRowFirstColumn="0" w:firstRowLastColumn="0" w:lastRowFirstColumn="0" w:lastRowLastColumn="0"/>
            <w:tcW w:w="2846" w:type="pct"/>
            <w:tcBorders>
              <w:bottom w:val="single" w:sz="4" w:space="0" w:color="auto"/>
            </w:tcBorders>
            <w:noWrap/>
            <w:hideMark/>
          </w:tcPr>
          <w:p w:rsidR="00021476" w:rsidRPr="006E6B23" w:rsidRDefault="00021476" w:rsidP="005D78F3">
            <w:pPr>
              <w:pStyle w:val="Tabletext1"/>
            </w:pPr>
            <w:r w:rsidRPr="006E6B23">
              <w:t>Complications</w:t>
            </w:r>
          </w:p>
        </w:tc>
        <w:tc>
          <w:tcPr>
            <w:tcW w:w="2154" w:type="pct"/>
            <w:tcBorders>
              <w:bottom w:val="single" w:sz="4" w:space="0" w:color="auto"/>
            </w:tcBorders>
            <w:noWrap/>
          </w:tcPr>
          <w:p w:rsidR="00021476" w:rsidRPr="00C80D68" w:rsidRDefault="00021476" w:rsidP="00977282">
            <w:pPr>
              <w:pStyle w:val="Tabletext1"/>
              <w:cnfStyle w:val="000000000000" w:firstRow="0" w:lastRow="0" w:firstColumn="0" w:lastColumn="0" w:oddVBand="0" w:evenVBand="0" w:oddHBand="0" w:evenHBand="0" w:firstRowFirstColumn="0" w:firstRowLastColumn="0" w:lastRowFirstColumn="0" w:lastRowLastColumn="0"/>
            </w:pPr>
            <w:r w:rsidRPr="00C80D68">
              <w:t xml:space="preserve"> 384.61 </w:t>
            </w:r>
          </w:p>
        </w:tc>
      </w:tr>
      <w:tr w:rsidR="00021476" w:rsidRPr="00AA5E0F" w:rsidTr="00021476">
        <w:trPr>
          <w:trHeight w:val="300"/>
        </w:trPr>
        <w:tc>
          <w:tcPr>
            <w:cnfStyle w:val="001000000000" w:firstRow="0" w:lastRow="0" w:firstColumn="1" w:lastColumn="0" w:oddVBand="0" w:evenVBand="0" w:oddHBand="0" w:evenHBand="0" w:firstRowFirstColumn="0" w:firstRowLastColumn="0" w:lastRowFirstColumn="0" w:lastRowLastColumn="0"/>
            <w:tcW w:w="2846" w:type="pct"/>
            <w:tcBorders>
              <w:top w:val="single" w:sz="4" w:space="0" w:color="auto"/>
              <w:bottom w:val="single" w:sz="12" w:space="0" w:color="000000"/>
            </w:tcBorders>
            <w:noWrap/>
            <w:hideMark/>
          </w:tcPr>
          <w:p w:rsidR="00021476" w:rsidRPr="006E6B23" w:rsidRDefault="00021476" w:rsidP="005D78F3">
            <w:pPr>
              <w:pStyle w:val="Tabletext1"/>
            </w:pPr>
            <w:r w:rsidRPr="006E6B23">
              <w:t xml:space="preserve">Total </w:t>
            </w:r>
          </w:p>
        </w:tc>
        <w:tc>
          <w:tcPr>
            <w:tcW w:w="2154" w:type="pct"/>
            <w:tcBorders>
              <w:top w:val="single" w:sz="4" w:space="0" w:color="auto"/>
              <w:bottom w:val="single" w:sz="12" w:space="0" w:color="000000"/>
            </w:tcBorders>
            <w:noWrap/>
          </w:tcPr>
          <w:p w:rsidR="00021476" w:rsidRPr="00C80D68" w:rsidRDefault="00021476" w:rsidP="00021476">
            <w:pPr>
              <w:pStyle w:val="Tabletext1"/>
              <w:cnfStyle w:val="000000000000" w:firstRow="0" w:lastRow="0" w:firstColumn="0" w:lastColumn="0" w:oddVBand="0" w:evenVBand="0" w:oddHBand="0" w:evenHBand="0" w:firstRowFirstColumn="0" w:firstRowLastColumn="0" w:lastRowFirstColumn="0" w:lastRowLastColumn="0"/>
            </w:pPr>
            <w:r w:rsidRPr="00021476">
              <w:t>144,435.83</w:t>
            </w:r>
          </w:p>
        </w:tc>
      </w:tr>
    </w:tbl>
    <w:p w:rsidR="00851163" w:rsidRPr="00183E4D" w:rsidRDefault="00851163" w:rsidP="00F94623">
      <w:pPr>
        <w:pStyle w:val="Heading3"/>
      </w:pPr>
      <w:r w:rsidRPr="00183E4D">
        <w:t>Assumptions incorporated into the model structure:</w:t>
      </w:r>
    </w:p>
    <w:p w:rsidR="00F866AE" w:rsidRDefault="00F866AE" w:rsidP="001B339B">
      <w:r>
        <w:t>In the</w:t>
      </w:r>
      <w:r w:rsidR="005C2A75">
        <w:t xml:space="preserve"> </w:t>
      </w:r>
      <w:r>
        <w:t xml:space="preserve">Watts (2017) model, the cost of MSP was based on the assumption that 36% of individuals undergoing MSP would be seen by a dermatologist and 64% would be examined by a GP. In </w:t>
      </w:r>
      <w:r w:rsidR="00107C8C">
        <w:t xml:space="preserve">the replicated </w:t>
      </w:r>
      <w:r>
        <w:t xml:space="preserve">model, the cost of MSP only accounts for the proposed MBS items and the assumption that all patients would go to a dermatologist. </w:t>
      </w:r>
    </w:p>
    <w:p w:rsidR="007E36C1" w:rsidRDefault="00851163" w:rsidP="00F866AE">
      <w:r>
        <w:rPr>
          <w:noProof/>
        </w:rPr>
        <w:t xml:space="preserve">It was assumed that patients at very high risk of melanoma were evenly distributed across the </w:t>
      </w:r>
      <w:r w:rsidR="0040146D">
        <w:rPr>
          <w:noProof/>
        </w:rPr>
        <w:t xml:space="preserve">four </w:t>
      </w:r>
      <w:r>
        <w:rPr>
          <w:noProof/>
        </w:rPr>
        <w:t xml:space="preserve">digital dermoscopy </w:t>
      </w:r>
      <w:r w:rsidR="0040146D">
        <w:rPr>
          <w:noProof/>
        </w:rPr>
        <w:t>MBS items</w:t>
      </w:r>
      <w:r>
        <w:rPr>
          <w:noProof/>
        </w:rPr>
        <w:t xml:space="preserve"> according to number of naevi</w:t>
      </w:r>
      <w:r w:rsidR="007E36C1">
        <w:rPr>
          <w:noProof/>
        </w:rPr>
        <w:t>, and 10% of patients would need short-term follow-up</w:t>
      </w:r>
      <w:r>
        <w:rPr>
          <w:noProof/>
        </w:rPr>
        <w:t xml:space="preserve"> (</w:t>
      </w:r>
      <w:r>
        <w:rPr>
          <w:noProof/>
        </w:rPr>
        <w:fldChar w:fldCharType="begin"/>
      </w:r>
      <w:r>
        <w:rPr>
          <w:noProof/>
        </w:rPr>
        <w:instrText xml:space="preserve"> REF _Ref482192587 \h </w:instrText>
      </w:r>
      <w:r w:rsidR="00A2445D">
        <w:rPr>
          <w:noProof/>
        </w:rPr>
        <w:instrText xml:space="preserve"> \* MERGEFORMAT </w:instrText>
      </w:r>
      <w:r>
        <w:rPr>
          <w:noProof/>
        </w:rPr>
      </w:r>
      <w:r>
        <w:rPr>
          <w:noProof/>
        </w:rPr>
        <w:fldChar w:fldCharType="separate"/>
      </w:r>
      <w:r w:rsidR="00161397">
        <w:rPr>
          <w:noProof/>
        </w:rPr>
        <w:t>Table 15</w:t>
      </w:r>
      <w:r>
        <w:rPr>
          <w:noProof/>
        </w:rPr>
        <w:fldChar w:fldCharType="end"/>
      </w:r>
      <w:r>
        <w:rPr>
          <w:noProof/>
        </w:rPr>
        <w:t xml:space="preserve">). This distribution might vary in </w:t>
      </w:r>
      <w:r w:rsidR="00497E8D">
        <w:rPr>
          <w:noProof/>
        </w:rPr>
        <w:t>a</w:t>
      </w:r>
      <w:r>
        <w:rPr>
          <w:noProof/>
        </w:rPr>
        <w:t xml:space="preserve"> real</w:t>
      </w:r>
      <w:r w:rsidR="00497E8D">
        <w:rPr>
          <w:noProof/>
        </w:rPr>
        <w:t>-</w:t>
      </w:r>
      <w:r w:rsidR="007E36C1">
        <w:rPr>
          <w:noProof/>
        </w:rPr>
        <w:t>world</w:t>
      </w:r>
      <w:r w:rsidR="00497E8D">
        <w:rPr>
          <w:noProof/>
        </w:rPr>
        <w:t xml:space="preserve"> setting</w:t>
      </w:r>
      <w:r w:rsidR="007E36C1">
        <w:rPr>
          <w:noProof/>
        </w:rPr>
        <w:t xml:space="preserve">. </w:t>
      </w:r>
    </w:p>
    <w:p w:rsidR="008407D7" w:rsidRDefault="00A003B3" w:rsidP="00A2445D">
      <w:pPr>
        <w:rPr>
          <w:noProof/>
        </w:rPr>
      </w:pPr>
      <w:r>
        <w:rPr>
          <w:noProof/>
        </w:rPr>
        <w:t xml:space="preserve">The cost of standard care was estimated at $70, which might be </w:t>
      </w:r>
      <w:r w:rsidR="0040146D">
        <w:rPr>
          <w:noProof/>
        </w:rPr>
        <w:t>an underestimate as it is likely that some patients at very high risk of melanoma would be already under s</w:t>
      </w:r>
      <w:r w:rsidR="00A2445D">
        <w:rPr>
          <w:noProof/>
        </w:rPr>
        <w:t xml:space="preserve">urveillance by a dermatologist. </w:t>
      </w:r>
      <w:r>
        <w:rPr>
          <w:noProof/>
        </w:rPr>
        <w:t xml:space="preserve">Nevertheless, an increase in the baseline cost of standard care would favour the cost-effectiveness of the specialised surveillance intervention. </w:t>
      </w:r>
    </w:p>
    <w:p w:rsidR="00A003B3" w:rsidRDefault="00A003B3" w:rsidP="00A2445D">
      <w:pPr>
        <w:rPr>
          <w:noProof/>
        </w:rPr>
      </w:pPr>
      <w:r>
        <w:rPr>
          <w:noProof/>
        </w:rPr>
        <w:t xml:space="preserve">It was assumed that patients in standard care </w:t>
      </w:r>
      <w:r w:rsidR="008407D7">
        <w:rPr>
          <w:noProof/>
        </w:rPr>
        <w:t xml:space="preserve">had </w:t>
      </w:r>
      <w:r>
        <w:rPr>
          <w:noProof/>
        </w:rPr>
        <w:t xml:space="preserve">one skin consultation </w:t>
      </w:r>
      <w:r w:rsidR="008407D7">
        <w:rPr>
          <w:noProof/>
        </w:rPr>
        <w:t>per</w:t>
      </w:r>
      <w:r>
        <w:rPr>
          <w:noProof/>
        </w:rPr>
        <w:t xml:space="preserve"> year, while those in the MSP group were monitored twice a year. However, the number of GP consultations in standard care might be higher given that patients in standard care had more excisions than those under specialised surveillance. </w:t>
      </w:r>
      <w:r w:rsidR="008407D7">
        <w:rPr>
          <w:noProof/>
        </w:rPr>
        <w:t>In addition, t</w:t>
      </w:r>
      <w:r>
        <w:rPr>
          <w:noProof/>
        </w:rPr>
        <w:t>here are uncertainties regarding the standard care intervention, such as details regarding frequency of follow-up o</w:t>
      </w:r>
      <w:r w:rsidR="008407D7">
        <w:rPr>
          <w:noProof/>
        </w:rPr>
        <w:t xml:space="preserve">r the proportion of patients </w:t>
      </w:r>
      <w:r>
        <w:rPr>
          <w:noProof/>
        </w:rPr>
        <w:t xml:space="preserve">who </w:t>
      </w:r>
      <w:r w:rsidR="008407D7">
        <w:rPr>
          <w:noProof/>
        </w:rPr>
        <w:t>might be</w:t>
      </w:r>
      <w:r>
        <w:rPr>
          <w:noProof/>
        </w:rPr>
        <w:t xml:space="preserve"> treated by GPs or dermatologists following their melanoma diagnosis.</w:t>
      </w:r>
    </w:p>
    <w:p w:rsidR="00506E43" w:rsidRDefault="00F25A68" w:rsidP="00F25A68">
      <w:r>
        <w:t xml:space="preserve">No additional follow-up costs were applied for patients with in-situ, stage I and II melanoma. </w:t>
      </w:r>
      <w:r w:rsidR="00506E43">
        <w:t xml:space="preserve">Costs for ongoing </w:t>
      </w:r>
      <w:r>
        <w:t xml:space="preserve">follow-up in patients with stage III and IV melanoma </w:t>
      </w:r>
      <w:r w:rsidR="00FA388F">
        <w:t>were based on the predicted frequency of specialist consultations</w:t>
      </w:r>
      <w:r>
        <w:t>: based on 3 mon</w:t>
      </w:r>
      <w:r w:rsidR="00596325">
        <w:t>thly specialist consultation, 3-</w:t>
      </w:r>
      <w:r>
        <w:t xml:space="preserve">monthly </w:t>
      </w:r>
      <w:r w:rsidR="00596325">
        <w:t>u</w:t>
      </w:r>
      <w:r>
        <w:t>ltrasound and 6</w:t>
      </w:r>
      <w:r w:rsidR="00596325">
        <w:t>-</w:t>
      </w:r>
      <w:r>
        <w:t>monthly positron emission tomography (PET) in the first and second year following di</w:t>
      </w:r>
      <w:r w:rsidR="00B8620E">
        <w:t>agnosis. Surveillance costs in the third and fourth y</w:t>
      </w:r>
      <w:r>
        <w:t>ear post-diagnosis included 6 mon</w:t>
      </w:r>
      <w:r w:rsidR="00596325">
        <w:t>thly specialist consultation, 6-</w:t>
      </w:r>
      <w:r>
        <w:t xml:space="preserve">monthly ultrasound and annual PET. From year </w:t>
      </w:r>
      <w:r w:rsidR="00596325">
        <w:t>five</w:t>
      </w:r>
      <w:r>
        <w:t>, a cost for an annual specialist consultation and annual ultrasound was applied.</w:t>
      </w:r>
      <w:r w:rsidR="00AD4348">
        <w:t xml:space="preserve"> </w:t>
      </w:r>
    </w:p>
    <w:p w:rsidR="00451B14" w:rsidRDefault="00506E43" w:rsidP="00451B14">
      <w:pPr>
        <w:pStyle w:val="Heading2"/>
        <w:numPr>
          <w:ilvl w:val="3"/>
          <w:numId w:val="10"/>
        </w:numPr>
      </w:pPr>
      <w:bookmarkStart w:id="258" w:name="_Toc381796480"/>
      <w:bookmarkStart w:id="259" w:name="_Toc480961873"/>
      <w:bookmarkStart w:id="260" w:name="_Toc484612359"/>
      <w:r>
        <w:lastRenderedPageBreak/>
        <w:t>R</w:t>
      </w:r>
      <w:r w:rsidR="00451B14">
        <w:t>esults of</w:t>
      </w:r>
      <w:r w:rsidR="00451B14" w:rsidRPr="00183E4D">
        <w:t xml:space="preserve"> the </w:t>
      </w:r>
      <w:r w:rsidR="00451B14">
        <w:t>Economic E</w:t>
      </w:r>
      <w:r w:rsidR="00451B14" w:rsidRPr="00183E4D">
        <w:t>valuation</w:t>
      </w:r>
      <w:bookmarkEnd w:id="258"/>
      <w:bookmarkEnd w:id="259"/>
      <w:bookmarkEnd w:id="260"/>
    </w:p>
    <w:p w:rsidR="00451B14" w:rsidRPr="00183E4D" w:rsidRDefault="00451B14" w:rsidP="00451B14">
      <w:pPr>
        <w:pStyle w:val="Heading3"/>
      </w:pPr>
      <w:bookmarkStart w:id="261" w:name="_Toc395200803"/>
      <w:bookmarkStart w:id="262" w:name="_Toc480961874"/>
      <w:bookmarkStart w:id="263" w:name="_Toc484612360"/>
      <w:r w:rsidRPr="00183E4D">
        <w:t>Incremental costs and effectiveness</w:t>
      </w:r>
      <w:bookmarkEnd w:id="261"/>
      <w:bookmarkEnd w:id="262"/>
      <w:bookmarkEnd w:id="263"/>
    </w:p>
    <w:p w:rsidR="00451B14" w:rsidRPr="008B7746" w:rsidRDefault="008B7746" w:rsidP="00451B14">
      <w:pPr>
        <w:jc w:val="both"/>
      </w:pPr>
      <w:r>
        <w:t>As per the published model, the replicated model showed that MSP in patients at very high risk of melanoma is more effective and less costly than standard care.</w:t>
      </w:r>
      <w:r w:rsidRPr="008B7746">
        <w:t xml:space="preserve"> </w:t>
      </w:r>
      <w:r w:rsidR="00451B14" w:rsidRPr="008B7746">
        <w:t xml:space="preserve">The overall costs and </w:t>
      </w:r>
      <w:r w:rsidR="00613759">
        <w:t>effectiveness (QALY)</w:t>
      </w:r>
      <w:r w:rsidR="00451B14" w:rsidRPr="008B7746">
        <w:t xml:space="preserve">, and incremental costs and </w:t>
      </w:r>
      <w:r w:rsidR="00613759">
        <w:t>effectiveness</w:t>
      </w:r>
      <w:r w:rsidR="00451B14" w:rsidRPr="008B7746">
        <w:t xml:space="preserve"> as calculated for the intervention and comparator in the model, with the base case assumptions, are shown in </w:t>
      </w:r>
      <w:r w:rsidR="00E15DC9">
        <w:fldChar w:fldCharType="begin"/>
      </w:r>
      <w:r w:rsidR="00E15DC9">
        <w:instrText xml:space="preserve"> REF _Ref482697483 \h </w:instrText>
      </w:r>
      <w:r w:rsidR="004E2468">
        <w:instrText xml:space="preserve"> \* MERGEFORMAT </w:instrText>
      </w:r>
      <w:r w:rsidR="00E15DC9">
        <w:fldChar w:fldCharType="separate"/>
      </w:r>
      <w:r w:rsidR="00161397" w:rsidRPr="008B7746">
        <w:t xml:space="preserve">Table </w:t>
      </w:r>
      <w:r w:rsidR="00161397">
        <w:rPr>
          <w:noProof/>
        </w:rPr>
        <w:t>17</w:t>
      </w:r>
      <w:r w:rsidR="00E15DC9">
        <w:fldChar w:fldCharType="end"/>
      </w:r>
      <w:r w:rsidR="00E15DC9">
        <w:t>. The mean cost per patient over 10 years in specialised surveillance and standard care was $</w:t>
      </w:r>
      <w:r w:rsidR="00E15DC9" w:rsidRPr="00E15DC9">
        <w:t>7</w:t>
      </w:r>
      <w:r w:rsidR="00E67C26">
        <w:t>,</w:t>
      </w:r>
      <w:r w:rsidR="00E15DC9" w:rsidRPr="00E15DC9">
        <w:t>172.63</w:t>
      </w:r>
      <w:r w:rsidR="00E15DC9">
        <w:t xml:space="preserve"> and $</w:t>
      </w:r>
      <w:r w:rsidR="00E15DC9" w:rsidRPr="008B7746">
        <w:t>15</w:t>
      </w:r>
      <w:r w:rsidR="00E67C26">
        <w:t>,</w:t>
      </w:r>
      <w:r w:rsidR="00E15DC9" w:rsidRPr="008B7746">
        <w:t>558.83</w:t>
      </w:r>
      <w:r w:rsidR="00E15DC9">
        <w:t>, respectively. The corresponding QALYs were 7.53 and 7.32.</w:t>
      </w:r>
      <w:r w:rsidR="00202860">
        <w:t xml:space="preserve"> The mean saving </w:t>
      </w:r>
      <w:r w:rsidR="00D57306">
        <w:t>associated with the use of</w:t>
      </w:r>
      <w:r w:rsidR="00202860">
        <w:t xml:space="preserve"> MSP over 10 years was </w:t>
      </w:r>
      <w:r w:rsidR="00D57306">
        <w:t xml:space="preserve">estimated at </w:t>
      </w:r>
      <w:r w:rsidR="00202860">
        <w:t>$8</w:t>
      </w:r>
      <w:r w:rsidR="00E67C26">
        <w:t>,</w:t>
      </w:r>
      <w:r w:rsidR="00202860">
        <w:t>386.19</w:t>
      </w:r>
      <w:r w:rsidR="00D57306">
        <w:t>,</w:t>
      </w:r>
      <w:r w:rsidR="00202860">
        <w:t xml:space="preserve"> and the mean QALY gain was 0.21</w:t>
      </w:r>
      <w:r w:rsidR="00D57306">
        <w:t>.</w:t>
      </w:r>
    </w:p>
    <w:p w:rsidR="00451B14" w:rsidRPr="008B7746" w:rsidRDefault="00451B14" w:rsidP="005C2A75">
      <w:pPr>
        <w:pStyle w:val="TableHeading"/>
      </w:pPr>
      <w:bookmarkStart w:id="264" w:name="_Ref482697483"/>
      <w:bookmarkStart w:id="265" w:name="_Toc381969877"/>
      <w:bookmarkStart w:id="266" w:name="_Toc480965530"/>
      <w:bookmarkStart w:id="267" w:name="_Toc484697469"/>
      <w:r w:rsidRPr="008B7746">
        <w:t xml:space="preserve">Table </w:t>
      </w:r>
      <w:fldSimple w:instr=" SEQ Table \* ARABIC ">
        <w:r w:rsidR="00161397">
          <w:rPr>
            <w:noProof/>
          </w:rPr>
          <w:t>17</w:t>
        </w:r>
      </w:fldSimple>
      <w:bookmarkEnd w:id="264"/>
      <w:r w:rsidRPr="008B7746">
        <w:t xml:space="preserve"> </w:t>
      </w:r>
      <w:bookmarkEnd w:id="265"/>
      <w:bookmarkEnd w:id="266"/>
      <w:r w:rsidR="00E15DC9">
        <w:t>Cost-effectiveness r</w:t>
      </w:r>
      <w:r w:rsidR="009B34EA" w:rsidRPr="008B7746">
        <w:t>esults</w:t>
      </w:r>
      <w:r w:rsidR="00E15DC9">
        <w:t xml:space="preserve"> MSP compared with Standard care</w:t>
      </w:r>
      <w:r w:rsidR="009B34EA" w:rsidRPr="008B7746">
        <w:t xml:space="preserve"> (10-year time horizon)</w:t>
      </w:r>
      <w:bookmarkEnd w:id="267"/>
    </w:p>
    <w:tbl>
      <w:tblPr>
        <w:tblStyle w:val="TableClassic1"/>
        <w:tblW w:w="0" w:type="auto"/>
        <w:tblLook w:val="04A0" w:firstRow="1" w:lastRow="0" w:firstColumn="1" w:lastColumn="0" w:noHBand="0" w:noVBand="1"/>
        <w:tblCaption w:val="Cost-effectiveness results MSP compared with Standard care (10-year time horizon)"/>
      </w:tblPr>
      <w:tblGrid>
        <w:gridCol w:w="2310"/>
        <w:gridCol w:w="2310"/>
        <w:gridCol w:w="2434"/>
        <w:gridCol w:w="2188"/>
      </w:tblGrid>
      <w:tr w:rsidR="009B34EA" w:rsidRPr="008B7746" w:rsidTr="006D52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0" w:type="dxa"/>
          </w:tcPr>
          <w:p w:rsidR="009B34EA" w:rsidRPr="008B7746" w:rsidRDefault="009B34EA" w:rsidP="005C2A75">
            <w:pPr>
              <w:pStyle w:val="Caption"/>
            </w:pPr>
          </w:p>
        </w:tc>
        <w:tc>
          <w:tcPr>
            <w:tcW w:w="2310" w:type="dxa"/>
          </w:tcPr>
          <w:p w:rsidR="009B34EA" w:rsidRPr="008B7746" w:rsidRDefault="009B34EA" w:rsidP="005C2A75">
            <w:pPr>
              <w:pStyle w:val="Caption"/>
              <w:cnfStyle w:val="100000000000" w:firstRow="1" w:lastRow="0" w:firstColumn="0" w:lastColumn="0" w:oddVBand="0" w:evenVBand="0" w:oddHBand="0" w:evenHBand="0" w:firstRowFirstColumn="0" w:firstRowLastColumn="0" w:lastRowFirstColumn="0" w:lastRowLastColumn="0"/>
            </w:pPr>
            <w:r w:rsidRPr="008B7746">
              <w:t>MSP</w:t>
            </w:r>
          </w:p>
        </w:tc>
        <w:tc>
          <w:tcPr>
            <w:tcW w:w="2434" w:type="dxa"/>
          </w:tcPr>
          <w:p w:rsidR="009B34EA" w:rsidRPr="008B7746" w:rsidRDefault="009B34EA" w:rsidP="005C2A75">
            <w:pPr>
              <w:pStyle w:val="Caption"/>
              <w:cnfStyle w:val="100000000000" w:firstRow="1" w:lastRow="0" w:firstColumn="0" w:lastColumn="0" w:oddVBand="0" w:evenVBand="0" w:oddHBand="0" w:evenHBand="0" w:firstRowFirstColumn="0" w:firstRowLastColumn="0" w:lastRowFirstColumn="0" w:lastRowLastColumn="0"/>
            </w:pPr>
            <w:r w:rsidRPr="008B7746">
              <w:t>Standard care</w:t>
            </w:r>
          </w:p>
        </w:tc>
        <w:tc>
          <w:tcPr>
            <w:tcW w:w="2188" w:type="dxa"/>
          </w:tcPr>
          <w:p w:rsidR="009B34EA" w:rsidRPr="008B7746" w:rsidRDefault="009B34EA" w:rsidP="005C2A75">
            <w:pPr>
              <w:pStyle w:val="Caption"/>
              <w:cnfStyle w:val="100000000000" w:firstRow="1" w:lastRow="0" w:firstColumn="0" w:lastColumn="0" w:oddVBand="0" w:evenVBand="0" w:oddHBand="0" w:evenHBand="0" w:firstRowFirstColumn="0" w:firstRowLastColumn="0" w:lastRowFirstColumn="0" w:lastRowLastColumn="0"/>
            </w:pPr>
            <w:r w:rsidRPr="008B7746">
              <w:t xml:space="preserve">Incremental </w:t>
            </w:r>
          </w:p>
        </w:tc>
      </w:tr>
      <w:tr w:rsidR="009B34EA" w:rsidRPr="008B7746" w:rsidTr="00596325">
        <w:tc>
          <w:tcPr>
            <w:cnfStyle w:val="001000000000" w:firstRow="0" w:lastRow="0" w:firstColumn="1" w:lastColumn="0" w:oddVBand="0" w:evenVBand="0" w:oddHBand="0" w:evenHBand="0" w:firstRowFirstColumn="0" w:firstRowLastColumn="0" w:lastRowFirstColumn="0" w:lastRowLastColumn="0"/>
            <w:tcW w:w="2310" w:type="dxa"/>
          </w:tcPr>
          <w:p w:rsidR="009B34EA" w:rsidRPr="008B7746" w:rsidRDefault="009B34EA" w:rsidP="005C2A75">
            <w:pPr>
              <w:pStyle w:val="Tabletext1"/>
            </w:pPr>
            <w:r w:rsidRPr="008B7746">
              <w:t>Cost ($)</w:t>
            </w:r>
          </w:p>
        </w:tc>
        <w:tc>
          <w:tcPr>
            <w:tcW w:w="2310" w:type="dxa"/>
          </w:tcPr>
          <w:p w:rsidR="009B34EA" w:rsidRPr="008B7746" w:rsidRDefault="009B34EA" w:rsidP="005C2A75">
            <w:pPr>
              <w:pStyle w:val="Tabletext1"/>
              <w:cnfStyle w:val="000000000000" w:firstRow="0" w:lastRow="0" w:firstColumn="0" w:lastColumn="0" w:oddVBand="0" w:evenVBand="0" w:oddHBand="0" w:evenHBand="0" w:firstRowFirstColumn="0" w:firstRowLastColumn="0" w:lastRowFirstColumn="0" w:lastRowLastColumn="0"/>
            </w:pPr>
            <w:r w:rsidRPr="008B7746">
              <w:t>7</w:t>
            </w:r>
            <w:r w:rsidR="00E67C26">
              <w:t>,</w:t>
            </w:r>
            <w:r w:rsidRPr="008B7746">
              <w:t>172.63</w:t>
            </w:r>
          </w:p>
        </w:tc>
        <w:tc>
          <w:tcPr>
            <w:tcW w:w="2434" w:type="dxa"/>
          </w:tcPr>
          <w:p w:rsidR="009B34EA" w:rsidRPr="008B7746" w:rsidRDefault="009B34EA" w:rsidP="005C2A75">
            <w:pPr>
              <w:pStyle w:val="Tabletext1"/>
              <w:cnfStyle w:val="000000000000" w:firstRow="0" w:lastRow="0" w:firstColumn="0" w:lastColumn="0" w:oddVBand="0" w:evenVBand="0" w:oddHBand="0" w:evenHBand="0" w:firstRowFirstColumn="0" w:firstRowLastColumn="0" w:lastRowFirstColumn="0" w:lastRowLastColumn="0"/>
            </w:pPr>
            <w:r w:rsidRPr="008B7746">
              <w:t>15</w:t>
            </w:r>
            <w:r w:rsidR="004333AA">
              <w:t>,</w:t>
            </w:r>
            <w:r w:rsidRPr="008B7746">
              <w:t>558.83</w:t>
            </w:r>
          </w:p>
        </w:tc>
        <w:tc>
          <w:tcPr>
            <w:tcW w:w="2188" w:type="dxa"/>
          </w:tcPr>
          <w:p w:rsidR="009B34EA" w:rsidRPr="008B7746" w:rsidRDefault="009B34EA" w:rsidP="005C2A75">
            <w:pPr>
              <w:pStyle w:val="Tabletext1"/>
              <w:cnfStyle w:val="000000000000" w:firstRow="0" w:lastRow="0" w:firstColumn="0" w:lastColumn="0" w:oddVBand="0" w:evenVBand="0" w:oddHBand="0" w:evenHBand="0" w:firstRowFirstColumn="0" w:firstRowLastColumn="0" w:lastRowFirstColumn="0" w:lastRowLastColumn="0"/>
            </w:pPr>
            <w:r w:rsidRPr="008B7746">
              <w:t>8</w:t>
            </w:r>
            <w:r w:rsidR="00E67C26">
              <w:t>,</w:t>
            </w:r>
            <w:r w:rsidRPr="008B7746">
              <w:t>386.19</w:t>
            </w:r>
          </w:p>
        </w:tc>
      </w:tr>
      <w:tr w:rsidR="009B34EA" w:rsidRPr="008B7746" w:rsidTr="00596325">
        <w:tc>
          <w:tcPr>
            <w:cnfStyle w:val="001000000000" w:firstRow="0" w:lastRow="0" w:firstColumn="1" w:lastColumn="0" w:oddVBand="0" w:evenVBand="0" w:oddHBand="0" w:evenHBand="0" w:firstRowFirstColumn="0" w:firstRowLastColumn="0" w:lastRowFirstColumn="0" w:lastRowLastColumn="0"/>
            <w:tcW w:w="2310" w:type="dxa"/>
          </w:tcPr>
          <w:p w:rsidR="009B34EA" w:rsidRPr="008B7746" w:rsidRDefault="009B34EA" w:rsidP="005C2A75">
            <w:pPr>
              <w:pStyle w:val="Tabletext1"/>
            </w:pPr>
            <w:r w:rsidRPr="008B7746">
              <w:t>Effectiveness (QALY)</w:t>
            </w:r>
          </w:p>
        </w:tc>
        <w:tc>
          <w:tcPr>
            <w:tcW w:w="2310" w:type="dxa"/>
          </w:tcPr>
          <w:p w:rsidR="009B34EA" w:rsidRPr="008B7746" w:rsidRDefault="009B34EA" w:rsidP="005C2A75">
            <w:pPr>
              <w:pStyle w:val="Tabletext1"/>
              <w:cnfStyle w:val="000000000000" w:firstRow="0" w:lastRow="0" w:firstColumn="0" w:lastColumn="0" w:oddVBand="0" w:evenVBand="0" w:oddHBand="0" w:evenHBand="0" w:firstRowFirstColumn="0" w:firstRowLastColumn="0" w:lastRowFirstColumn="0" w:lastRowLastColumn="0"/>
            </w:pPr>
            <w:r w:rsidRPr="008B7746">
              <w:t>7.53</w:t>
            </w:r>
          </w:p>
        </w:tc>
        <w:tc>
          <w:tcPr>
            <w:tcW w:w="2434" w:type="dxa"/>
          </w:tcPr>
          <w:p w:rsidR="009B34EA" w:rsidRPr="008B7746" w:rsidRDefault="009B34EA" w:rsidP="005C2A75">
            <w:pPr>
              <w:pStyle w:val="Tabletext1"/>
              <w:cnfStyle w:val="000000000000" w:firstRow="0" w:lastRow="0" w:firstColumn="0" w:lastColumn="0" w:oddVBand="0" w:evenVBand="0" w:oddHBand="0" w:evenHBand="0" w:firstRowFirstColumn="0" w:firstRowLastColumn="0" w:lastRowFirstColumn="0" w:lastRowLastColumn="0"/>
            </w:pPr>
            <w:r w:rsidRPr="008B7746">
              <w:t>7.32</w:t>
            </w:r>
          </w:p>
        </w:tc>
        <w:tc>
          <w:tcPr>
            <w:tcW w:w="2188" w:type="dxa"/>
          </w:tcPr>
          <w:p w:rsidR="009B34EA" w:rsidRPr="008B7746" w:rsidRDefault="009B34EA" w:rsidP="005C2A75">
            <w:pPr>
              <w:pStyle w:val="Tabletext1"/>
              <w:cnfStyle w:val="000000000000" w:firstRow="0" w:lastRow="0" w:firstColumn="0" w:lastColumn="0" w:oddVBand="0" w:evenVBand="0" w:oddHBand="0" w:evenHBand="0" w:firstRowFirstColumn="0" w:firstRowLastColumn="0" w:lastRowFirstColumn="0" w:lastRowLastColumn="0"/>
            </w:pPr>
            <w:r w:rsidRPr="008B7746">
              <w:t>0.21</w:t>
            </w:r>
          </w:p>
        </w:tc>
      </w:tr>
    </w:tbl>
    <w:p w:rsidR="009B34EA" w:rsidRPr="00183E4D" w:rsidRDefault="004333AA" w:rsidP="00596325">
      <w:pPr>
        <w:pStyle w:val="Tablenotes0"/>
      </w:pPr>
      <w:r>
        <w:t xml:space="preserve">QALY: quality adjusted life year, </w:t>
      </w:r>
      <w:r w:rsidR="008B7746">
        <w:t>MSP: melanoma surveillance photography</w:t>
      </w:r>
    </w:p>
    <w:p w:rsidR="00451B14" w:rsidRPr="00183E4D" w:rsidRDefault="00451B14" w:rsidP="00451B14">
      <w:pPr>
        <w:pStyle w:val="Heading2"/>
        <w:numPr>
          <w:ilvl w:val="3"/>
          <w:numId w:val="10"/>
        </w:numPr>
      </w:pPr>
      <w:bookmarkStart w:id="268" w:name="_Toc480961876"/>
      <w:bookmarkStart w:id="269" w:name="_Toc484612361"/>
      <w:bookmarkStart w:id="270" w:name="_Ref378943976"/>
      <w:r w:rsidRPr="00183E4D">
        <w:t>Sensitivity analyses</w:t>
      </w:r>
      <w:bookmarkEnd w:id="268"/>
      <w:bookmarkEnd w:id="269"/>
    </w:p>
    <w:p w:rsidR="00B94C07" w:rsidRDefault="00B94C07" w:rsidP="002F2D9D">
      <w:pPr>
        <w:pStyle w:val="EndNoteBibliography"/>
        <w:spacing w:after="200" w:line="276" w:lineRule="auto"/>
      </w:pPr>
      <w:r>
        <w:t>Results from a one-way sensitivity analysis indicate that MSP is less costly and more effective than standard care up to a threshold of $1</w:t>
      </w:r>
      <w:r w:rsidR="00E67C26">
        <w:t>,</w:t>
      </w:r>
      <w:r>
        <w:t>100 for the annual cost of MSP, which is a higher cost than the proposed estimate of $155 (</w:t>
      </w:r>
      <w:r w:rsidRPr="00613759">
        <w:fldChar w:fldCharType="begin"/>
      </w:r>
      <w:r w:rsidRPr="00613759">
        <w:instrText xml:space="preserve"> REF _Ref482195145 \h  \* MERGEFORMAT </w:instrText>
      </w:r>
      <w:r w:rsidRPr="00613759">
        <w:fldChar w:fldCharType="separate"/>
      </w:r>
      <w:r w:rsidR="00161397">
        <w:t>Figure 9</w:t>
      </w:r>
      <w:r w:rsidRPr="00613759">
        <w:fldChar w:fldCharType="end"/>
      </w:r>
      <w:r w:rsidRPr="00613759">
        <w:t>)</w:t>
      </w:r>
      <w:r>
        <w:t xml:space="preserve">. Beyond this threshold, specialised surveillance </w:t>
      </w:r>
      <w:r w:rsidR="00613759">
        <w:t xml:space="preserve">with MSP </w:t>
      </w:r>
      <w:r>
        <w:t>becomes more costly than standard care (given an annual cost of standard care of $70), but MSP remains cost-effective up to an annual cost of $2</w:t>
      </w:r>
      <w:r w:rsidR="006F62BA">
        <w:t>,</w:t>
      </w:r>
      <w:r>
        <w:t xml:space="preserve">700 for a willingness to pay of $50,000 per quality adjusted life years (QALY) gained. </w:t>
      </w:r>
    </w:p>
    <w:p w:rsidR="00B94C07" w:rsidRDefault="00B94C07" w:rsidP="00B94C07">
      <w:pPr>
        <w:pStyle w:val="EndNoteBibliography"/>
        <w:spacing w:after="200" w:line="276" w:lineRule="auto"/>
        <w:jc w:val="left"/>
      </w:pPr>
      <w:r>
        <w:t>It is important to note this threshold was obtained from a model of MSP in a population at very high risk of melanoma attending a highly specialised clinic within an urban centre, and these results might not be generalisable to the high</w:t>
      </w:r>
      <w:r w:rsidR="006F62BA">
        <w:t>-</w:t>
      </w:r>
      <w:r>
        <w:t xml:space="preserve">risk population in other areas of the country. </w:t>
      </w:r>
    </w:p>
    <w:p w:rsidR="00B94C07" w:rsidRDefault="00B94C07" w:rsidP="0033160F">
      <w:pPr>
        <w:pStyle w:val="EndNoteBibliography"/>
        <w:spacing w:after="200" w:line="276" w:lineRule="auto"/>
        <w:jc w:val="left"/>
      </w:pPr>
      <w:r>
        <w:t>There is</w:t>
      </w:r>
      <w:r w:rsidR="009A4D3E">
        <w:t xml:space="preserve"> some</w:t>
      </w:r>
      <w:r>
        <w:t xml:space="preserve"> uncertainty around the effectiveness inputs in the model. The key drivers for the cost-effectiveness of the model were earlier detection of melanoma and fewer excisions with MSP, but we could not validate the data used to derive these variables.</w:t>
      </w:r>
      <w:r w:rsidR="009A4D3E">
        <w:t xml:space="preserve"> </w:t>
      </w:r>
    </w:p>
    <w:p w:rsidR="00B94C07" w:rsidRDefault="00B94C07" w:rsidP="0033160F">
      <w:pPr>
        <w:pStyle w:val="EndNoteBibliography"/>
      </w:pPr>
    </w:p>
    <w:p w:rsidR="00613759" w:rsidRDefault="00613759" w:rsidP="00B94C07">
      <w:pPr>
        <w:pStyle w:val="Caption"/>
      </w:pPr>
      <w:bookmarkStart w:id="271" w:name="_Ref482195145"/>
      <w:r>
        <w:rPr>
          <w:noProof/>
        </w:rPr>
        <w:lastRenderedPageBreak/>
        <w:drawing>
          <wp:inline distT="0" distB="0" distL="0" distR="0" wp14:anchorId="6FA84BE9" wp14:editId="267517F1">
            <wp:extent cx="5731510" cy="4298950"/>
            <wp:effectExtent l="0" t="0" r="2540" b="6350"/>
            <wp:docPr id="13" name="Picture 13" title="One way sensitivity analysis: incremental cost-effectiveness as cost of MSP incre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way sensitivity analysi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B94C07" w:rsidRDefault="00B94C07" w:rsidP="00B94C07">
      <w:pPr>
        <w:pStyle w:val="Caption"/>
      </w:pPr>
      <w:bookmarkStart w:id="272" w:name="_Toc484697489"/>
      <w:r>
        <w:t xml:space="preserve">Figure </w:t>
      </w:r>
      <w:fldSimple w:instr=" SEQ Figure \* ARABIC ">
        <w:r w:rsidR="00161397">
          <w:rPr>
            <w:noProof/>
          </w:rPr>
          <w:t>9</w:t>
        </w:r>
      </w:fldSimple>
      <w:bookmarkEnd w:id="271"/>
      <w:r>
        <w:t xml:space="preserve"> One way sensitivity analysis</w:t>
      </w:r>
      <w:r w:rsidR="00613759">
        <w:t>:</w:t>
      </w:r>
      <w:r>
        <w:t xml:space="preserve"> incremental cost-effectiveness</w:t>
      </w:r>
      <w:r w:rsidR="0033758C">
        <w:t xml:space="preserve"> </w:t>
      </w:r>
      <w:r>
        <w:t xml:space="preserve">as cost of </w:t>
      </w:r>
      <w:r w:rsidR="005A3164">
        <w:t>MSP</w:t>
      </w:r>
      <w:r>
        <w:t xml:space="preserve"> increases</w:t>
      </w:r>
      <w:bookmarkEnd w:id="272"/>
      <w:r>
        <w:t xml:space="preserve"> </w:t>
      </w:r>
    </w:p>
    <w:p w:rsidR="00927A8D" w:rsidRDefault="00927A8D" w:rsidP="004A14EB">
      <w:pPr>
        <w:jc w:val="both"/>
      </w:pPr>
    </w:p>
    <w:p w:rsidR="005B1D2F" w:rsidRDefault="009A4D3E" w:rsidP="004E3F80">
      <w:r w:rsidRPr="00930852">
        <w:t xml:space="preserve">As a visual aid to determining which parameters have </w:t>
      </w:r>
      <w:r>
        <w:t xml:space="preserve">the </w:t>
      </w:r>
      <w:r w:rsidRPr="00930852">
        <w:t xml:space="preserve">greatest influence over the model’s </w:t>
      </w:r>
      <w:r>
        <w:t xml:space="preserve">cost-effectiveness </w:t>
      </w:r>
      <w:r w:rsidRPr="00930852">
        <w:t>r</w:t>
      </w:r>
      <w:r>
        <w:t xml:space="preserve">esults, one-way </w:t>
      </w:r>
      <w:r w:rsidRPr="00930852">
        <w:t>sensitivity analysis scenarios are presented as a tornado diagram in</w:t>
      </w:r>
      <w:r>
        <w:t xml:space="preserve"> </w:t>
      </w:r>
      <w:r w:rsidR="006A75F1">
        <w:fldChar w:fldCharType="begin"/>
      </w:r>
      <w:r w:rsidR="006A75F1">
        <w:instrText xml:space="preserve"> REF _Ref482883019 \h </w:instrText>
      </w:r>
      <w:r w:rsidR="004E2468">
        <w:instrText xml:space="preserve"> \* MERGEFORMAT </w:instrText>
      </w:r>
      <w:r w:rsidR="006A75F1">
        <w:fldChar w:fldCharType="separate"/>
      </w:r>
      <w:r w:rsidR="00161397">
        <w:t xml:space="preserve">Figure </w:t>
      </w:r>
      <w:r w:rsidR="00161397">
        <w:rPr>
          <w:noProof/>
        </w:rPr>
        <w:t>10</w:t>
      </w:r>
      <w:r w:rsidR="006A75F1">
        <w:fldChar w:fldCharType="end"/>
      </w:r>
      <w:r w:rsidRPr="009A4D3E">
        <w:rPr>
          <w:b/>
        </w:rPr>
        <w:fldChar w:fldCharType="begin"/>
      </w:r>
      <w:r w:rsidRPr="009A4D3E">
        <w:instrText xml:space="preserve"> REF _Ref482195145 \h </w:instrText>
      </w:r>
      <w:r>
        <w:instrText xml:space="preserve"> \* MERGEFORMAT </w:instrText>
      </w:r>
      <w:r w:rsidRPr="009A4D3E">
        <w:rPr>
          <w:b/>
        </w:rPr>
      </w:r>
      <w:r w:rsidRPr="009A4D3E">
        <w:rPr>
          <w:b/>
        </w:rPr>
        <w:fldChar w:fldCharType="end"/>
      </w:r>
      <w:proofErr w:type="gramStart"/>
      <w:r w:rsidR="006A75F1">
        <w:t>.</w:t>
      </w:r>
      <w:proofErr w:type="gramEnd"/>
      <w:r w:rsidR="004E3F80">
        <w:t xml:space="preserve"> </w:t>
      </w:r>
      <w:r w:rsidR="004A14EB" w:rsidRPr="00183E4D">
        <w:t xml:space="preserve">The </w:t>
      </w:r>
      <w:r>
        <w:t>model was most sensitive to variations in</w:t>
      </w:r>
      <w:r w:rsidR="004A14EB" w:rsidRPr="00183E4D">
        <w:t xml:space="preserve"> </w:t>
      </w:r>
      <w:r w:rsidR="004A14EB">
        <w:t xml:space="preserve">the probability of </w:t>
      </w:r>
      <w:r w:rsidR="00944E8E">
        <w:t>excisions</w:t>
      </w:r>
      <w:r w:rsidR="004B4B10">
        <w:t xml:space="preserve"> in standard care</w:t>
      </w:r>
      <w:r w:rsidR="00C6320F">
        <w:t xml:space="preserve">, with a </w:t>
      </w:r>
      <w:r w:rsidR="00C2104C">
        <w:t>slight</w:t>
      </w:r>
      <w:r w:rsidR="00C6320F">
        <w:t xml:space="preserve"> </w:t>
      </w:r>
      <w:r w:rsidR="00E37D3F">
        <w:t xml:space="preserve">increase </w:t>
      </w:r>
      <w:r>
        <w:t xml:space="preserve">in </w:t>
      </w:r>
      <w:r w:rsidR="00E37D3F">
        <w:t>the incremental cost-effectiveness ratio (ICER) as the probability of excision in standard care</w:t>
      </w:r>
      <w:r w:rsidR="00C2104C">
        <w:t xml:space="preserve"> was changed </w:t>
      </w:r>
      <w:r w:rsidR="00E37D3F">
        <w:t>from 0.8 to 0.1</w:t>
      </w:r>
      <w:r w:rsidR="00C6320F">
        <w:t>. However, none of the variables had a s</w:t>
      </w:r>
      <w:r>
        <w:t xml:space="preserve">ubstantial </w:t>
      </w:r>
      <w:r w:rsidR="00C6320F">
        <w:t>impact on the ICER</w:t>
      </w:r>
      <w:r>
        <w:t xml:space="preserve">. </w:t>
      </w:r>
      <w:r w:rsidR="004A14EB">
        <w:t xml:space="preserve">A potential increase in </w:t>
      </w:r>
      <w:r w:rsidR="00C6320F">
        <w:t xml:space="preserve">the cost of MSP </w:t>
      </w:r>
      <w:r w:rsidR="004A14EB">
        <w:t>from $155 to $1</w:t>
      </w:r>
      <w:r w:rsidR="004E3F80">
        <w:t>,</w:t>
      </w:r>
      <w:r w:rsidR="00C6320F">
        <w:t>0</w:t>
      </w:r>
      <w:r w:rsidR="004A14EB">
        <w:t xml:space="preserve">00 </w:t>
      </w:r>
      <w:r w:rsidR="00C6320F">
        <w:t xml:space="preserve">did not </w:t>
      </w:r>
      <w:r>
        <w:t xml:space="preserve">significantly </w:t>
      </w:r>
      <w:r w:rsidR="00C6320F">
        <w:t>alter the</w:t>
      </w:r>
      <w:r w:rsidR="00E138C8">
        <w:t xml:space="preserve"> cost-effectiveness of </w:t>
      </w:r>
      <w:r w:rsidR="00C6320F">
        <w:t>the</w:t>
      </w:r>
      <w:r w:rsidR="00E138C8">
        <w:t xml:space="preserve"> intervention. </w:t>
      </w:r>
      <w:r w:rsidR="00C6320F">
        <w:t>Other key drivers of the economic model were t</w:t>
      </w:r>
      <w:r w:rsidR="00E138C8">
        <w:t xml:space="preserve">he probability of early detection of melanoma (in-situ and stage I) by MSP, treatment costs for melanoma stage III and IV, and </w:t>
      </w:r>
      <w:r w:rsidR="00C2104C">
        <w:t xml:space="preserve">the </w:t>
      </w:r>
      <w:r w:rsidR="00E138C8">
        <w:t>probability of be</w:t>
      </w:r>
      <w:r w:rsidR="00C6320F">
        <w:t xml:space="preserve">nign excisions in standard care. </w:t>
      </w:r>
    </w:p>
    <w:p w:rsidR="00944E8E" w:rsidRDefault="00944E8E" w:rsidP="00081031">
      <w:pPr>
        <w:pStyle w:val="Caption"/>
      </w:pPr>
      <w:bookmarkStart w:id="273" w:name="_Ref482609282"/>
    </w:p>
    <w:p w:rsidR="00944E8E" w:rsidRDefault="006A75F1" w:rsidP="00081031">
      <w:pPr>
        <w:pStyle w:val="Caption"/>
      </w:pPr>
      <w:r>
        <w:rPr>
          <w:noProof/>
        </w:rPr>
        <w:lastRenderedPageBreak/>
        <w:drawing>
          <wp:inline distT="0" distB="0" distL="0" distR="0" wp14:anchorId="75243A69" wp14:editId="09E1C163">
            <wp:extent cx="5731510" cy="4298950"/>
            <wp:effectExtent l="0" t="0" r="2540" b="6350"/>
            <wp:docPr id="22" name="Picture 22" title="Tornado diagram: one-way sensitivity analysis of MSP vs. standar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nado.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1E1022" w:rsidRDefault="00081031" w:rsidP="00C6320F">
      <w:pPr>
        <w:pStyle w:val="Caption"/>
        <w:spacing w:after="0"/>
      </w:pPr>
      <w:bookmarkStart w:id="274" w:name="_Ref482883019"/>
      <w:bookmarkStart w:id="275" w:name="_Toc484697490"/>
      <w:r>
        <w:t xml:space="preserve">Figure </w:t>
      </w:r>
      <w:fldSimple w:instr=" SEQ Figure \* ARABIC ">
        <w:r w:rsidR="00161397">
          <w:rPr>
            <w:noProof/>
          </w:rPr>
          <w:t>10</w:t>
        </w:r>
      </w:fldSimple>
      <w:bookmarkEnd w:id="273"/>
      <w:bookmarkEnd w:id="274"/>
      <w:r>
        <w:t xml:space="preserve"> Tornado diagram:</w:t>
      </w:r>
      <w:r w:rsidR="00C6320F">
        <w:t xml:space="preserve"> one-way sensitivity analysis of </w:t>
      </w:r>
      <w:r w:rsidR="006A75F1">
        <w:t>MSP versus</w:t>
      </w:r>
      <w:r>
        <w:t xml:space="preserve"> standard care</w:t>
      </w:r>
      <w:bookmarkEnd w:id="275"/>
    </w:p>
    <w:p w:rsidR="00C6320F" w:rsidRPr="00C6320F" w:rsidRDefault="00EF3E3E" w:rsidP="00EE323C">
      <w:pPr>
        <w:pStyle w:val="Tablenotes0"/>
      </w:pPr>
      <w:r>
        <w:t>ICER: incremental cost-effectiveness ratio, EV: expected value</w:t>
      </w:r>
    </w:p>
    <w:p w:rsidR="00230241" w:rsidRDefault="00230241" w:rsidP="009A4D3E">
      <w:bookmarkStart w:id="276" w:name="_Ref378945269"/>
      <w:bookmarkEnd w:id="270"/>
    </w:p>
    <w:p w:rsidR="009A4D3E" w:rsidRPr="00930852" w:rsidRDefault="009A4D3E" w:rsidP="009A4D3E">
      <w:r>
        <w:t xml:space="preserve">A probabilistic sensitivity analysis </w:t>
      </w:r>
      <w:r w:rsidR="00C4001E">
        <w:t>(</w:t>
      </w:r>
      <w:r w:rsidR="00C4001E" w:rsidRPr="00230241">
        <w:fldChar w:fldCharType="begin"/>
      </w:r>
      <w:r w:rsidR="00C4001E" w:rsidRPr="00230241">
        <w:instrText xml:space="preserve"> REF _Ref483304501 \h  \* MERGEFORMAT </w:instrText>
      </w:r>
      <w:r w:rsidR="00C4001E" w:rsidRPr="00230241">
        <w:fldChar w:fldCharType="separate"/>
      </w:r>
      <w:r w:rsidR="00161397">
        <w:rPr>
          <w:noProof/>
        </w:rPr>
        <w:t>Figure</w:t>
      </w:r>
      <w:r w:rsidR="00161397">
        <w:t xml:space="preserve"> </w:t>
      </w:r>
      <w:r w:rsidR="00161397">
        <w:rPr>
          <w:noProof/>
        </w:rPr>
        <w:t>11</w:t>
      </w:r>
      <w:r w:rsidR="00C4001E" w:rsidRPr="00230241">
        <w:fldChar w:fldCharType="end"/>
      </w:r>
      <w:r w:rsidR="00C4001E" w:rsidRPr="00230241">
        <w:t>)</w:t>
      </w:r>
      <w:r w:rsidR="00C4001E">
        <w:t xml:space="preserve"> </w:t>
      </w:r>
      <w:r>
        <w:t>was conducted to evaluate the</w:t>
      </w:r>
      <w:r w:rsidRPr="00930852">
        <w:t xml:space="preserve"> spread of </w:t>
      </w:r>
      <w:r w:rsidR="00C4001E">
        <w:t xml:space="preserve">results </w:t>
      </w:r>
      <w:r w:rsidRPr="00930852">
        <w:t>acro</w:t>
      </w:r>
      <w:r>
        <w:t xml:space="preserve">ss the cost-effectiveness plane, which </w:t>
      </w:r>
      <w:r w:rsidR="00C4001E">
        <w:t xml:space="preserve">represents a measure of the ICER’s degree of uncertainty. The incremental costs and QALY points were predominantly spread in the south-east quadrant, confirming that MSP is dominant, less costly and more effective than standard care. </w:t>
      </w:r>
    </w:p>
    <w:p w:rsidR="00C6320F" w:rsidRDefault="00C6320F" w:rsidP="00C4001E">
      <w:pPr>
        <w:spacing w:after="0" w:line="240" w:lineRule="auto"/>
        <w:jc w:val="both"/>
      </w:pPr>
    </w:p>
    <w:p w:rsidR="0097521B" w:rsidRDefault="0097521B" w:rsidP="00C6320F">
      <w:pPr>
        <w:pStyle w:val="Caption"/>
        <w:jc w:val="both"/>
      </w:pPr>
      <w:bookmarkStart w:id="277" w:name="_Ref483304501"/>
      <w:r>
        <w:rPr>
          <w:noProof/>
        </w:rPr>
        <w:lastRenderedPageBreak/>
        <w:drawing>
          <wp:inline distT="0" distB="0" distL="0" distR="0" wp14:anchorId="34C4B461" wp14:editId="7948B6AA">
            <wp:extent cx="5731510" cy="4298950"/>
            <wp:effectExtent l="0" t="0" r="2540" b="6350"/>
            <wp:docPr id="23" name="Picture 23" title="Monte Carlo simulation. Incremental cost-effectiveness of MSP versus. standar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tterplot.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451B14" w:rsidRDefault="00C6320F" w:rsidP="00C6320F">
      <w:pPr>
        <w:pStyle w:val="Caption"/>
        <w:jc w:val="both"/>
      </w:pPr>
      <w:bookmarkStart w:id="278" w:name="_Toc484697491"/>
      <w:r>
        <w:t xml:space="preserve">Figure </w:t>
      </w:r>
      <w:fldSimple w:instr=" SEQ Figure \* ARABIC ">
        <w:r w:rsidR="00161397">
          <w:rPr>
            <w:noProof/>
          </w:rPr>
          <w:t>11</w:t>
        </w:r>
      </w:fldSimple>
      <w:bookmarkEnd w:id="277"/>
      <w:r>
        <w:t xml:space="preserve"> M</w:t>
      </w:r>
      <w:r w:rsidR="00C4001E">
        <w:t>onte Carlo simulation</w:t>
      </w:r>
      <w:r w:rsidR="002A7523">
        <w:t>:</w:t>
      </w:r>
      <w:r>
        <w:t xml:space="preserve"> Incremen</w:t>
      </w:r>
      <w:r w:rsidR="0097521B">
        <w:t>tal cost-effectiveness of MSP versus</w:t>
      </w:r>
      <w:r>
        <w:t xml:space="preserve"> standard care</w:t>
      </w:r>
      <w:bookmarkEnd w:id="278"/>
    </w:p>
    <w:p w:rsidR="009C1CCD" w:rsidRDefault="009C1CCD" w:rsidP="009C1CCD"/>
    <w:p w:rsidR="009C1CCD" w:rsidRPr="009C1CCD" w:rsidRDefault="009C1CCD" w:rsidP="009C1CCD"/>
    <w:p w:rsidR="00451B14" w:rsidRPr="00183E4D" w:rsidRDefault="00451B14" w:rsidP="00451B14">
      <w:pPr>
        <w:pStyle w:val="Heading1"/>
        <w:jc w:val="both"/>
      </w:pPr>
      <w:bookmarkStart w:id="279" w:name="_Toc480961877"/>
      <w:bookmarkStart w:id="280" w:name="_Toc484612362"/>
      <w:bookmarkStart w:id="281" w:name="_Ref379274614"/>
      <w:bookmarkEnd w:id="276"/>
      <w:r w:rsidRPr="00183E4D">
        <w:lastRenderedPageBreak/>
        <w:t xml:space="preserve">Section </w:t>
      </w:r>
      <w:r>
        <w:t>E</w:t>
      </w:r>
      <w:r w:rsidRPr="00183E4D">
        <w:tab/>
      </w:r>
      <w:r>
        <w:t>Financial Implications</w:t>
      </w:r>
      <w:bookmarkEnd w:id="279"/>
      <w:bookmarkEnd w:id="280"/>
    </w:p>
    <w:p w:rsidR="00451B14" w:rsidRDefault="00451B14" w:rsidP="00451B14">
      <w:pPr>
        <w:pStyle w:val="Heading2"/>
        <w:numPr>
          <w:ilvl w:val="4"/>
          <w:numId w:val="10"/>
        </w:numPr>
      </w:pPr>
      <w:bookmarkStart w:id="282" w:name="_Toc214091269"/>
      <w:bookmarkStart w:id="283" w:name="_Toc341796089"/>
      <w:bookmarkStart w:id="284" w:name="_Toc480961878"/>
      <w:bookmarkStart w:id="285" w:name="_Ref481489650"/>
      <w:bookmarkStart w:id="286" w:name="_Toc484612363"/>
      <w:r>
        <w:t>Justification of the Selection of Sources of Data</w:t>
      </w:r>
      <w:bookmarkEnd w:id="282"/>
      <w:bookmarkEnd w:id="283"/>
      <w:bookmarkEnd w:id="284"/>
      <w:bookmarkEnd w:id="285"/>
      <w:bookmarkEnd w:id="286"/>
    </w:p>
    <w:p w:rsidR="002B4FC9" w:rsidRPr="00183E4D" w:rsidRDefault="002B4FC9" w:rsidP="002B4FC9">
      <w:r w:rsidRPr="00183E4D">
        <w:t xml:space="preserve">An epidemiological approach has been used to estimate the financial implications of the introduction of </w:t>
      </w:r>
      <w:r>
        <w:t xml:space="preserve">MSP in high risk and very high risk patients. </w:t>
      </w:r>
      <w:r w:rsidRPr="00183E4D">
        <w:t xml:space="preserve"> </w:t>
      </w:r>
    </w:p>
    <w:p w:rsidR="002B4FC9" w:rsidRDefault="002B4FC9" w:rsidP="002B4FC9">
      <w:r w:rsidRPr="00930852">
        <w:t xml:space="preserve">The </w:t>
      </w:r>
      <w:r>
        <w:t>calculation</w:t>
      </w:r>
      <w:r w:rsidRPr="00930852">
        <w:t xml:space="preserve"> of the number of patients who would be eligible to receive </w:t>
      </w:r>
      <w:r>
        <w:t>MSP</w:t>
      </w:r>
      <w:r w:rsidRPr="00930852">
        <w:t xml:space="preserve"> has been based on </w:t>
      </w:r>
      <w:r>
        <w:t>data from th</w:t>
      </w:r>
      <w:r w:rsidRPr="00930852">
        <w:t xml:space="preserve">e </w:t>
      </w:r>
      <w:r w:rsidRPr="00863897">
        <w:t>Australian Institute of Health and Welfare (AIHW)</w:t>
      </w:r>
      <w:r w:rsidR="009A44B3">
        <w:t xml:space="preserve"> </w:t>
      </w:r>
      <w:r w:rsidR="001E2C0B">
        <w:fldChar w:fldCharType="begin"/>
      </w:r>
      <w:r w:rsidR="001E2C0B">
        <w:instrText xml:space="preserve"> ADDIN EN.CITE &lt;EndNote&gt;&lt;Cite&gt;&lt;Author&gt;Australian Institute of Health and Welfare&lt;/Author&gt;&lt;Year&gt;2017&lt;/Year&gt;&lt;RecNum&gt;35&lt;/RecNum&gt;&lt;DisplayText&gt;(Australian Institute of Health and Welfare 2017, Australian Institute of Health and Welfare 2017)&lt;/DisplayText&gt;&lt;record&gt;&lt;rec-number&gt;35&lt;/rec-number&gt;&lt;foreign-keys&gt;&lt;key app="EN" db-id="2wdd0dzz2s0fs8epfetx2patt0fxstp5pfp0" timestamp="1495589904"&gt;35&lt;/key&gt;&lt;/foreign-keys&gt;&lt;ref-type name="Web Page"&gt;12&lt;/ref-type&gt;&lt;contributors&gt;&lt;authors&gt;&lt;author&gt;Australian Institute of Health and Welfare,&lt;/author&gt;&lt;/authors&gt;&lt;/contributors&gt;&lt;titles&gt;&lt;title&gt;Australian Cancer Incidence and Mortality (ACIM) book: Melanoma of the Skin&lt;/title&gt;&lt;/titles&gt;&lt;dates&gt;&lt;year&gt;2017&lt;/year&gt;&lt;/dates&gt;&lt;urls&gt;&lt;related-urls&gt;&lt;url&gt;&lt;style face="underline" font="default" size="100%"&gt;www.aihw.gov.au/acim-books&lt;/style&gt;&lt;/url&gt;&lt;/related-urls&gt;&lt;/urls&gt;&lt;/record&gt;&lt;/Cite&gt;&lt;Cite&gt;&lt;Author&gt;Australian Institute of Health and Welfare&lt;/Author&gt;&lt;Year&gt;2017&lt;/Year&gt;&lt;RecNum&gt;30&lt;/RecNum&gt;&lt;record&gt;&lt;rec-number&gt;30&lt;/rec-number&gt;&lt;foreign-keys&gt;&lt;key app="EN" db-id="2wdd0dzz2s0fs8epfetx2patt0fxstp5pfp0" timestamp="1493609307"&gt;30&lt;/key&gt;&lt;/foreign-keys&gt;&lt;ref-type name="Report"&gt;27&lt;/ref-type&gt;&lt;contributors&gt;&lt;authors&gt;&lt;author&gt;Australian Institute of Health and Welfare,&lt;/author&gt;&lt;/authors&gt;&lt;/contributors&gt;&lt;titles&gt;&lt;title&gt;Cancer in Australia 2017&lt;/title&gt;&lt;/titles&gt;&lt;dates&gt;&lt;year&gt;2017&lt;/year&gt;&lt;/dates&gt;&lt;urls&gt;&lt;/urls&gt;&lt;/record&gt;&lt;/Cite&gt;&lt;/EndNote&gt;</w:instrText>
      </w:r>
      <w:r w:rsidR="001E2C0B">
        <w:fldChar w:fldCharType="separate"/>
      </w:r>
      <w:r w:rsidR="001E2C0B">
        <w:rPr>
          <w:noProof/>
        </w:rPr>
        <w:t>(</w:t>
      </w:r>
      <w:hyperlink w:anchor="_ENREF_7" w:tooltip="Australian Institute of Health and Welfare, 2017 #35" w:history="1">
        <w:r w:rsidR="00267B4B">
          <w:rPr>
            <w:noProof/>
          </w:rPr>
          <w:t>Australian Institute of Health and Welfare 2017</w:t>
        </w:r>
      </w:hyperlink>
      <w:r w:rsidR="001E2C0B">
        <w:rPr>
          <w:noProof/>
        </w:rPr>
        <w:t xml:space="preserve">, </w:t>
      </w:r>
      <w:hyperlink w:anchor="_ENREF_8" w:tooltip="Australian Institute of Health and Welfare, 2017 #30" w:history="1">
        <w:r w:rsidR="00267B4B">
          <w:rPr>
            <w:noProof/>
          </w:rPr>
          <w:t>Australian Institute of Health and Welfare 2017</w:t>
        </w:r>
      </w:hyperlink>
      <w:r w:rsidR="001E2C0B">
        <w:rPr>
          <w:noProof/>
        </w:rPr>
        <w:t>)</w:t>
      </w:r>
      <w:r w:rsidR="001E2C0B">
        <w:fldChar w:fldCharType="end"/>
      </w:r>
      <w:r>
        <w:t xml:space="preserve"> and the Australian Bureau of Statistics</w:t>
      </w:r>
      <w:r w:rsidR="001E2C0B">
        <w:fldChar w:fldCharType="begin"/>
      </w:r>
      <w:r w:rsidR="001E2C0B">
        <w:instrText xml:space="preserve"> ADDIN EN.CITE &lt;EndNote&gt;&lt;Cite&gt;&lt;Author&gt;Australian Bureau of Statistics&lt;/Author&gt;&lt;Year&gt;2017&lt;/Year&gt;&lt;RecNum&gt;34&lt;/RecNum&gt;&lt;DisplayText&gt;(Australian Bureau of Statistics 2017)&lt;/DisplayText&gt;&lt;record&gt;&lt;rec-number&gt;34&lt;/rec-number&gt;&lt;foreign-keys&gt;&lt;key app="EN" db-id="2wdd0dzz2s0fs8epfetx2patt0fxstp5pfp0" timestamp="1495589778"&gt;34&lt;/key&gt;&lt;/foreign-keys&gt;&lt;ref-type name="Web Page"&gt;12&lt;/ref-type&gt;&lt;contributors&gt;&lt;authors&gt;&lt;author&gt;Australian Bureau of Statistics,&lt;/author&gt;&lt;/authors&gt;&lt;/contributors&gt;&lt;titles&gt;&lt;title&gt;Australian Demographic Statistics&lt;/title&gt;&lt;/titles&gt;&lt;dates&gt;&lt;year&gt;2017&lt;/year&gt;&lt;/dates&gt;&lt;urls&gt;&lt;related-urls&gt;&lt;url&gt;&lt;style face="underline" font="default" size="100%"&gt;http://www.abs.gov.au/ausstats/abs@.nsf/mf/3101.0&lt;/style&gt;&lt;/url&gt;&lt;/related-urls&gt;&lt;/urls&gt;&lt;/record&gt;&lt;/Cite&gt;&lt;/EndNote&gt;</w:instrText>
      </w:r>
      <w:r w:rsidR="001E2C0B">
        <w:fldChar w:fldCharType="separate"/>
      </w:r>
      <w:r w:rsidR="001E2C0B">
        <w:rPr>
          <w:noProof/>
        </w:rPr>
        <w:t>(</w:t>
      </w:r>
      <w:hyperlink w:anchor="_ENREF_2" w:tooltip="Australian Bureau of Statistics, 2017 #34" w:history="1">
        <w:r w:rsidR="00267B4B">
          <w:rPr>
            <w:noProof/>
          </w:rPr>
          <w:t>Australian Bureau of Statistics 2017</w:t>
        </w:r>
      </w:hyperlink>
      <w:r w:rsidR="001E2C0B">
        <w:rPr>
          <w:noProof/>
        </w:rPr>
        <w:t>)</w:t>
      </w:r>
      <w:r w:rsidR="001E2C0B">
        <w:fldChar w:fldCharType="end"/>
      </w:r>
      <w:r>
        <w:t xml:space="preserve">. </w:t>
      </w:r>
    </w:p>
    <w:p w:rsidR="002B4FC9" w:rsidRDefault="002B4FC9" w:rsidP="002B4FC9">
      <w:r w:rsidRPr="00930852">
        <w:t xml:space="preserve">To estimate the </w:t>
      </w:r>
      <w:r>
        <w:t>size of the eligible populations</w:t>
      </w:r>
      <w:r w:rsidRPr="00930852">
        <w:t>, the AIH</w:t>
      </w:r>
      <w:r>
        <w:t>W</w:t>
      </w:r>
      <w:r w:rsidRPr="00930852">
        <w:t xml:space="preserve"> projections have been combined with epidemiol</w:t>
      </w:r>
      <w:r>
        <w:t xml:space="preserve">ogical parameters </w:t>
      </w:r>
      <w:r w:rsidR="0087748C">
        <w:t>(</w:t>
      </w:r>
      <w:r w:rsidR="0087748C">
        <w:fldChar w:fldCharType="begin"/>
      </w:r>
      <w:r w:rsidR="0087748C">
        <w:instrText xml:space="preserve"> REF _Ref483494700 \h </w:instrText>
      </w:r>
      <w:r w:rsidR="004E2468">
        <w:instrText xml:space="preserve"> \* MERGEFORMAT </w:instrText>
      </w:r>
      <w:r w:rsidR="0087748C">
        <w:fldChar w:fldCharType="separate"/>
      </w:r>
      <w:r w:rsidR="00161397">
        <w:t xml:space="preserve">Table </w:t>
      </w:r>
      <w:r w:rsidR="00161397">
        <w:rPr>
          <w:noProof/>
        </w:rPr>
        <w:t>18</w:t>
      </w:r>
      <w:r w:rsidR="0087748C">
        <w:fldChar w:fldCharType="end"/>
      </w:r>
      <w:r w:rsidR="0087748C">
        <w:t xml:space="preserve">) </w:t>
      </w:r>
      <w:r>
        <w:t>derived from</w:t>
      </w:r>
      <w:r w:rsidRPr="00930852">
        <w:t xml:space="preserve"> </w:t>
      </w:r>
      <w:r>
        <w:t>published studies</w:t>
      </w:r>
      <w:r w:rsidR="009A44B3">
        <w:t xml:space="preserve"> </w:t>
      </w:r>
      <w:r w:rsidR="001E2C0B">
        <w:fldChar w:fldCharType="begin">
          <w:fldData xml:space="preserve">PEVuZE5vdGU+PENpdGU+PEF1dGhvcj5BaXRrZW48L0F1dGhvcj48WWVhcj4xOTk5PC9ZZWFyPjxS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</w:fldData>
        </w:fldChar>
      </w:r>
      <w:r w:rsidR="001E2C0B">
        <w:instrText xml:space="preserve"> ADDIN EN.CITE </w:instrText>
      </w:r>
      <w:r w:rsidR="001E2C0B">
        <w:fldChar w:fldCharType="begin">
          <w:fldData xml:space="preserve">PEVuZE5vdGU+PENpdGU+PEF1dGhvcj5BaXRrZW48L0F1dGhvcj48WWVhcj4xOTk5PC9ZZWFyPjxS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</w:fldData>
        </w:fldChar>
      </w:r>
      <w:r w:rsidR="001E2C0B">
        <w:instrText xml:space="preserve"> ADDIN EN.CITE.DATA </w:instrText>
      </w:r>
      <w:r w:rsidR="001E2C0B">
        <w:fldChar w:fldCharType="end"/>
      </w:r>
      <w:r w:rsidR="001E2C0B">
        <w:fldChar w:fldCharType="separate"/>
      </w:r>
      <w:r w:rsidR="001E2C0B">
        <w:rPr>
          <w:noProof/>
        </w:rPr>
        <w:t>(</w:t>
      </w:r>
      <w:hyperlink w:anchor="_ENREF_22" w:tooltip="Nordlund, 1985 #39" w:history="1">
        <w:r w:rsidR="00267B4B">
          <w:rPr>
            <w:noProof/>
          </w:rPr>
          <w:t>Nordlund, Kirkwood et al. 1985</w:t>
        </w:r>
      </w:hyperlink>
      <w:r w:rsidR="001E2C0B">
        <w:rPr>
          <w:noProof/>
        </w:rPr>
        <w:t xml:space="preserve">, </w:t>
      </w:r>
      <w:hyperlink w:anchor="_ENREF_20" w:tooltip="Newton, 1993 #38" w:history="1">
        <w:r w:rsidR="00267B4B">
          <w:rPr>
            <w:noProof/>
          </w:rPr>
          <w:t>Newton, Bataille et al. 1993</w:t>
        </w:r>
      </w:hyperlink>
      <w:r w:rsidR="001E2C0B">
        <w:rPr>
          <w:noProof/>
        </w:rPr>
        <w:t xml:space="preserve">, </w:t>
      </w:r>
      <w:hyperlink w:anchor="_ENREF_1" w:tooltip="Aitken, 1999 #41" w:history="1">
        <w:r w:rsidR="00267B4B">
          <w:rPr>
            <w:noProof/>
          </w:rPr>
          <w:t>Aitken, Welch et al. 1999</w:t>
        </w:r>
      </w:hyperlink>
      <w:r w:rsidR="001E2C0B">
        <w:rPr>
          <w:noProof/>
        </w:rPr>
        <w:t xml:space="preserve">, </w:t>
      </w:r>
      <w:hyperlink w:anchor="_ENREF_30" w:tooltip="Vuong, 2016 #40" w:history="1">
        <w:r w:rsidR="00267B4B">
          <w:rPr>
            <w:noProof/>
          </w:rPr>
          <w:t>Vuong, Armstrong et al. 2016</w:t>
        </w:r>
      </w:hyperlink>
      <w:r w:rsidR="001E2C0B">
        <w:rPr>
          <w:noProof/>
        </w:rPr>
        <w:t xml:space="preserve">, </w:t>
      </w:r>
      <w:hyperlink w:anchor="_ENREF_7" w:tooltip="Australian Institute of Health and Welfare, 2017 #35" w:history="1">
        <w:r w:rsidR="00267B4B">
          <w:rPr>
            <w:noProof/>
          </w:rPr>
          <w:t>Australian Institute of Health and Welfare 2017</w:t>
        </w:r>
      </w:hyperlink>
      <w:r w:rsidR="001E2C0B">
        <w:rPr>
          <w:noProof/>
        </w:rPr>
        <w:t xml:space="preserve">, </w:t>
      </w:r>
      <w:hyperlink w:anchor="_ENREF_8" w:tooltip="Australian Institute of Health and Welfare, 2017 #30" w:history="1">
        <w:r w:rsidR="00267B4B">
          <w:rPr>
            <w:noProof/>
          </w:rPr>
          <w:t>Australian Institute of Health and Welfare 2017</w:t>
        </w:r>
      </w:hyperlink>
      <w:r w:rsidR="001E2C0B">
        <w:rPr>
          <w:noProof/>
        </w:rPr>
        <w:t>)</w:t>
      </w:r>
      <w:r w:rsidR="001E2C0B">
        <w:fldChar w:fldCharType="end"/>
      </w:r>
      <w:r w:rsidRPr="00930852">
        <w:t xml:space="preserve">. </w:t>
      </w:r>
    </w:p>
    <w:p w:rsidR="002B4FC9" w:rsidRPr="00930852" w:rsidRDefault="002B4FC9" w:rsidP="00952148">
      <w:pPr>
        <w:pStyle w:val="Caption"/>
        <w:spacing w:after="0"/>
      </w:pPr>
      <w:bookmarkStart w:id="287" w:name="_Ref483494700"/>
      <w:bookmarkStart w:id="288" w:name="_Toc396483497"/>
      <w:bookmarkStart w:id="289" w:name="_Toc398216066"/>
      <w:bookmarkStart w:id="290" w:name="_Toc484697470"/>
      <w:r>
        <w:t xml:space="preserve">Table </w:t>
      </w:r>
      <w:fldSimple w:instr=" SEQ Table \* ARABIC ">
        <w:r w:rsidR="00161397">
          <w:rPr>
            <w:noProof/>
          </w:rPr>
          <w:t>18</w:t>
        </w:r>
      </w:fldSimple>
      <w:bookmarkEnd w:id="287"/>
      <w:r>
        <w:t xml:space="preserve"> </w:t>
      </w:r>
      <w:r w:rsidRPr="00930852">
        <w:t xml:space="preserve">Epidemiological parameters used in </w:t>
      </w:r>
      <w:bookmarkEnd w:id="288"/>
      <w:bookmarkEnd w:id="289"/>
      <w:r w:rsidR="00952148">
        <w:t>the calculation of the eligible populations</w:t>
      </w:r>
      <w:bookmarkEnd w:id="290"/>
    </w:p>
    <w:tbl>
      <w:tblPr>
        <w:tblStyle w:val="TableClassic1"/>
        <w:tblW w:w="5000" w:type="pct"/>
        <w:tblLook w:val="04A0" w:firstRow="1" w:lastRow="0" w:firstColumn="1" w:lastColumn="0" w:noHBand="0" w:noVBand="1"/>
        <w:tblCaption w:val="Epidemiological parameters used in the calculation of the eligible populations"/>
        <w:tblDescription w:val="Prevalence inputs for the specified risk factors"/>
      </w:tblPr>
      <w:tblGrid>
        <w:gridCol w:w="3227"/>
        <w:gridCol w:w="2551"/>
        <w:gridCol w:w="3464"/>
      </w:tblGrid>
      <w:tr w:rsidR="002B4FC9" w:rsidRPr="00DA6963" w:rsidTr="006D528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46" w:type="pct"/>
            <w:noWrap/>
          </w:tcPr>
          <w:p w:rsidR="002B4FC9" w:rsidRPr="00DA6963" w:rsidRDefault="002B4FC9" w:rsidP="00952148">
            <w:pPr>
              <w:pStyle w:val="TableHeading"/>
            </w:pPr>
            <w:r w:rsidRPr="00DA6963">
              <w:t>Parameter description</w:t>
            </w:r>
          </w:p>
        </w:tc>
        <w:tc>
          <w:tcPr>
            <w:tcW w:w="1380" w:type="pct"/>
            <w:noWrap/>
          </w:tcPr>
          <w:p w:rsidR="002B4FC9" w:rsidRPr="00DA6963" w:rsidRDefault="002B4FC9" w:rsidP="00952148">
            <w:pPr>
              <w:pStyle w:val="TableHeading"/>
              <w:cnfStyle w:val="100000000000" w:firstRow="1" w:lastRow="0" w:firstColumn="0" w:lastColumn="0" w:oddVBand="0" w:evenVBand="0" w:oddHBand="0" w:evenHBand="0" w:firstRowFirstColumn="0" w:firstRowLastColumn="0" w:lastRowFirstColumn="0" w:lastRowLastColumn="0"/>
            </w:pPr>
            <w:r w:rsidRPr="00DA6963">
              <w:t>Input</w:t>
            </w:r>
          </w:p>
        </w:tc>
        <w:tc>
          <w:tcPr>
            <w:tcW w:w="1874" w:type="pct"/>
          </w:tcPr>
          <w:p w:rsidR="002B4FC9" w:rsidRPr="00DA6963" w:rsidRDefault="002B4FC9" w:rsidP="00952148">
            <w:pPr>
              <w:pStyle w:val="TableHeading"/>
              <w:cnfStyle w:val="100000000000" w:firstRow="1" w:lastRow="0" w:firstColumn="0" w:lastColumn="0" w:oddVBand="0" w:evenVBand="0" w:oddHBand="0" w:evenHBand="0" w:firstRowFirstColumn="0" w:firstRowLastColumn="0" w:lastRowFirstColumn="0" w:lastRowLastColumn="0"/>
            </w:pPr>
            <w:r w:rsidRPr="00DA6963">
              <w:t>Source</w:t>
            </w:r>
          </w:p>
        </w:tc>
      </w:tr>
      <w:tr w:rsidR="002B4FC9" w:rsidRPr="00DA6963" w:rsidTr="0051626A">
        <w:trPr>
          <w:trHeight w:val="300"/>
        </w:trPr>
        <w:tc>
          <w:tcPr>
            <w:cnfStyle w:val="001000000000" w:firstRow="0" w:lastRow="0" w:firstColumn="1" w:lastColumn="0" w:oddVBand="0" w:evenVBand="0" w:oddHBand="0" w:evenHBand="0" w:firstRowFirstColumn="0" w:firstRowLastColumn="0" w:lastRowFirstColumn="0" w:lastRowLastColumn="0"/>
            <w:tcW w:w="1746" w:type="pct"/>
            <w:noWrap/>
          </w:tcPr>
          <w:p w:rsidR="002B4FC9" w:rsidRPr="00DA6963" w:rsidRDefault="002B4FC9" w:rsidP="0051626A">
            <w:pPr>
              <w:pStyle w:val="Tabletext1"/>
            </w:pPr>
            <w:r w:rsidRPr="00521274">
              <w:rPr>
                <w:color w:val="000000"/>
              </w:rPr>
              <w:t>Population with previous melanoma</w:t>
            </w:r>
          </w:p>
        </w:tc>
        <w:tc>
          <w:tcPr>
            <w:tcW w:w="1380" w:type="pct"/>
            <w:noWrap/>
          </w:tcPr>
          <w:p w:rsidR="002B4FC9" w:rsidRDefault="002B4FC9" w:rsidP="0051626A">
            <w:pPr>
              <w:pStyle w:val="Tabletext1"/>
              <w:cnfStyle w:val="000000000000" w:firstRow="0" w:lastRow="0" w:firstColumn="0" w:lastColumn="0" w:oddVBand="0" w:evenVBand="0" w:oddHBand="0" w:evenHBand="0" w:firstRowFirstColumn="0" w:firstRowLastColumn="0" w:lastRowFirstColumn="0" w:lastRowLastColumn="0"/>
            </w:pPr>
            <w:r>
              <w:t>Annual incidence, survival</w:t>
            </w:r>
          </w:p>
        </w:tc>
        <w:tc>
          <w:tcPr>
            <w:tcW w:w="1874" w:type="pct"/>
          </w:tcPr>
          <w:p w:rsidR="002B4FC9" w:rsidRDefault="002B4FC9" w:rsidP="0051626A">
            <w:pPr>
              <w:pStyle w:val="Tabletext1"/>
              <w:cnfStyle w:val="000000000000" w:firstRow="0" w:lastRow="0" w:firstColumn="0" w:lastColumn="0" w:oddVBand="0" w:evenVBand="0" w:oddHBand="0" w:evenHBand="0" w:firstRowFirstColumn="0" w:firstRowLastColumn="0" w:lastRowFirstColumn="0" w:lastRowLastColumn="0"/>
            </w:pPr>
            <w:r>
              <w:t>AIHW (2017)</w:t>
            </w:r>
          </w:p>
        </w:tc>
      </w:tr>
      <w:tr w:rsidR="002B4FC9" w:rsidRPr="00DA6963" w:rsidTr="0051626A">
        <w:trPr>
          <w:trHeight w:val="300"/>
        </w:trPr>
        <w:tc>
          <w:tcPr>
            <w:cnfStyle w:val="001000000000" w:firstRow="0" w:lastRow="0" w:firstColumn="1" w:lastColumn="0" w:oddVBand="0" w:evenVBand="0" w:oddHBand="0" w:evenHBand="0" w:firstRowFirstColumn="0" w:firstRowLastColumn="0" w:lastRowFirstColumn="0" w:lastRowLastColumn="0"/>
            <w:tcW w:w="1746" w:type="pct"/>
            <w:noWrap/>
            <w:hideMark/>
          </w:tcPr>
          <w:p w:rsidR="002B4FC9" w:rsidRPr="00DA6963" w:rsidRDefault="002B4FC9" w:rsidP="0051626A">
            <w:pPr>
              <w:pStyle w:val="Tabletext1"/>
            </w:pPr>
            <w:r w:rsidRPr="00DA6963">
              <w:t>Population with 100+ naevi</w:t>
            </w:r>
          </w:p>
        </w:tc>
        <w:tc>
          <w:tcPr>
            <w:tcW w:w="1380" w:type="pct"/>
            <w:noWrap/>
            <w:hideMark/>
          </w:tcPr>
          <w:p w:rsidR="002B4FC9" w:rsidRPr="00DA6963" w:rsidRDefault="002B4FC9" w:rsidP="0051626A">
            <w:pPr>
              <w:pStyle w:val="Tabletext1"/>
              <w:cnfStyle w:val="000000000000" w:firstRow="0" w:lastRow="0" w:firstColumn="0" w:lastColumn="0" w:oddVBand="0" w:evenVBand="0" w:oddHBand="0" w:evenHBand="0" w:firstRowFirstColumn="0" w:firstRowLastColumn="0" w:lastRowFirstColumn="0" w:lastRowLastColumn="0"/>
            </w:pPr>
            <w:r>
              <w:t>3%*</w:t>
            </w:r>
            <w:r w:rsidRPr="008B7141">
              <w:rPr>
                <w:vertAlign w:val="superscript"/>
              </w:rPr>
              <w:t xml:space="preserve"> </w:t>
            </w:r>
          </w:p>
        </w:tc>
        <w:tc>
          <w:tcPr>
            <w:tcW w:w="1874" w:type="pct"/>
          </w:tcPr>
          <w:p w:rsidR="002B4FC9" w:rsidRPr="00DA6963" w:rsidRDefault="002B4FC9" w:rsidP="0051626A">
            <w:pPr>
              <w:pStyle w:val="Tabletext1"/>
              <w:cnfStyle w:val="000000000000" w:firstRow="0" w:lastRow="0" w:firstColumn="0" w:lastColumn="0" w:oddVBand="0" w:evenVBand="0" w:oddHBand="0" w:evenHBand="0" w:firstRowFirstColumn="0" w:firstRowLastColumn="0" w:lastRowFirstColumn="0" w:lastRowLastColumn="0"/>
            </w:pPr>
            <w:r>
              <w:t>Newton (1993)</w:t>
            </w:r>
          </w:p>
        </w:tc>
      </w:tr>
      <w:tr w:rsidR="002B4FC9" w:rsidRPr="00DA6963" w:rsidTr="0051626A">
        <w:trPr>
          <w:trHeight w:val="300"/>
        </w:trPr>
        <w:tc>
          <w:tcPr>
            <w:cnfStyle w:val="001000000000" w:firstRow="0" w:lastRow="0" w:firstColumn="1" w:lastColumn="0" w:oddVBand="0" w:evenVBand="0" w:oddHBand="0" w:evenHBand="0" w:firstRowFirstColumn="0" w:firstRowLastColumn="0" w:lastRowFirstColumn="0" w:lastRowLastColumn="0"/>
            <w:tcW w:w="1746" w:type="pct"/>
            <w:noWrap/>
            <w:hideMark/>
          </w:tcPr>
          <w:p w:rsidR="002B4FC9" w:rsidRPr="00DA6963" w:rsidRDefault="002B4FC9" w:rsidP="0051626A">
            <w:pPr>
              <w:pStyle w:val="Tabletext1"/>
            </w:pPr>
            <w:r w:rsidRPr="00DA6963">
              <w:t>Population with 6 or more atypical naevi</w:t>
            </w:r>
          </w:p>
        </w:tc>
        <w:tc>
          <w:tcPr>
            <w:tcW w:w="1380" w:type="pct"/>
            <w:noWrap/>
            <w:hideMark/>
          </w:tcPr>
          <w:p w:rsidR="002B4FC9" w:rsidRPr="00DA6963" w:rsidRDefault="002B4FC9" w:rsidP="0051626A">
            <w:pPr>
              <w:pStyle w:val="Tabletext1"/>
              <w:cnfStyle w:val="000000000000" w:firstRow="0" w:lastRow="0" w:firstColumn="0" w:lastColumn="0" w:oddVBand="0" w:evenVBand="0" w:oddHBand="0" w:evenHBand="0" w:firstRowFirstColumn="0" w:firstRowLastColumn="0" w:lastRowFirstColumn="0" w:lastRowLastColumn="0"/>
            </w:pPr>
            <w:r>
              <w:t>4%*</w:t>
            </w:r>
          </w:p>
        </w:tc>
        <w:tc>
          <w:tcPr>
            <w:tcW w:w="1874" w:type="pct"/>
          </w:tcPr>
          <w:p w:rsidR="002B4FC9" w:rsidRPr="00DA6963" w:rsidRDefault="002B4FC9" w:rsidP="0051626A">
            <w:pPr>
              <w:pStyle w:val="Tabletext1"/>
              <w:cnfStyle w:val="000000000000" w:firstRow="0" w:lastRow="0" w:firstColumn="0" w:lastColumn="0" w:oddVBand="0" w:evenVBand="0" w:oddHBand="0" w:evenHBand="0" w:firstRowFirstColumn="0" w:firstRowLastColumn="0" w:lastRowFirstColumn="0" w:lastRowLastColumn="0"/>
            </w:pPr>
            <w:r>
              <w:t>Nordlund (1985)</w:t>
            </w:r>
          </w:p>
        </w:tc>
      </w:tr>
      <w:tr w:rsidR="002B4FC9" w:rsidRPr="00DA6963" w:rsidTr="0051626A">
        <w:trPr>
          <w:trHeight w:val="300"/>
        </w:trPr>
        <w:tc>
          <w:tcPr>
            <w:cnfStyle w:val="001000000000" w:firstRow="0" w:lastRow="0" w:firstColumn="1" w:lastColumn="0" w:oddVBand="0" w:evenVBand="0" w:oddHBand="0" w:evenHBand="0" w:firstRowFirstColumn="0" w:firstRowLastColumn="0" w:lastRowFirstColumn="0" w:lastRowLastColumn="0"/>
            <w:tcW w:w="1746" w:type="pct"/>
            <w:noWrap/>
            <w:hideMark/>
          </w:tcPr>
          <w:p w:rsidR="002B4FC9" w:rsidRPr="00DA6963" w:rsidRDefault="002B4FC9" w:rsidP="0051626A">
            <w:pPr>
              <w:pStyle w:val="Tabletext1"/>
            </w:pPr>
            <w:r w:rsidRPr="00DA6963">
              <w:t>Population with family history</w:t>
            </w:r>
          </w:p>
        </w:tc>
        <w:tc>
          <w:tcPr>
            <w:tcW w:w="1380" w:type="pct"/>
            <w:noWrap/>
            <w:hideMark/>
          </w:tcPr>
          <w:p w:rsidR="002B4FC9" w:rsidRPr="00DA6963" w:rsidRDefault="002B4FC9" w:rsidP="0051626A">
            <w:pPr>
              <w:pStyle w:val="Tabletext1"/>
              <w:cnfStyle w:val="000000000000" w:firstRow="0" w:lastRow="0" w:firstColumn="0" w:lastColumn="0" w:oddVBand="0" w:evenVBand="0" w:oddHBand="0" w:evenHBand="0" w:firstRowFirstColumn="0" w:firstRowLastColumn="0" w:lastRowFirstColumn="0" w:lastRowLastColumn="0"/>
            </w:pPr>
            <w:r>
              <w:t>7%*</w:t>
            </w:r>
          </w:p>
        </w:tc>
        <w:tc>
          <w:tcPr>
            <w:tcW w:w="1874" w:type="pct"/>
          </w:tcPr>
          <w:p w:rsidR="002B4FC9" w:rsidRPr="00DA6963" w:rsidRDefault="002B4FC9" w:rsidP="0051626A">
            <w:pPr>
              <w:pStyle w:val="Tabletext1"/>
              <w:cnfStyle w:val="000000000000" w:firstRow="0" w:lastRow="0" w:firstColumn="0" w:lastColumn="0" w:oddVBand="0" w:evenVBand="0" w:oddHBand="0" w:evenHBand="0" w:firstRowFirstColumn="0" w:firstRowLastColumn="0" w:lastRowFirstColumn="0" w:lastRowLastColumn="0"/>
            </w:pPr>
            <w:r>
              <w:t>Vuong (2016)</w:t>
            </w:r>
          </w:p>
        </w:tc>
      </w:tr>
      <w:tr w:rsidR="002B4FC9" w:rsidRPr="00DA6963" w:rsidTr="0051626A">
        <w:trPr>
          <w:trHeight w:val="300"/>
        </w:trPr>
        <w:tc>
          <w:tcPr>
            <w:cnfStyle w:val="001000000000" w:firstRow="0" w:lastRow="0" w:firstColumn="1" w:lastColumn="0" w:oddVBand="0" w:evenVBand="0" w:oddHBand="0" w:evenHBand="0" w:firstRowFirstColumn="0" w:firstRowLastColumn="0" w:lastRowFirstColumn="0" w:lastRowLastColumn="0"/>
            <w:tcW w:w="1746" w:type="pct"/>
            <w:noWrap/>
            <w:hideMark/>
          </w:tcPr>
          <w:p w:rsidR="002B4FC9" w:rsidRPr="00DA6963" w:rsidRDefault="002B4FC9" w:rsidP="0051626A">
            <w:pPr>
              <w:pStyle w:val="Tabletext1"/>
            </w:pPr>
            <w:r w:rsidRPr="00DA6963">
              <w:t>Population CDKN2A positive</w:t>
            </w:r>
          </w:p>
        </w:tc>
        <w:tc>
          <w:tcPr>
            <w:tcW w:w="1380" w:type="pct"/>
            <w:noWrap/>
            <w:hideMark/>
          </w:tcPr>
          <w:p w:rsidR="002B4FC9" w:rsidRPr="00DA6963" w:rsidRDefault="002B4FC9" w:rsidP="0051626A">
            <w:pPr>
              <w:pStyle w:val="Tabletext1"/>
              <w:cnfStyle w:val="000000000000" w:firstRow="0" w:lastRow="0" w:firstColumn="0" w:lastColumn="0" w:oddVBand="0" w:evenVBand="0" w:oddHBand="0" w:evenHBand="0" w:firstRowFirstColumn="0" w:firstRowLastColumn="0" w:lastRowFirstColumn="0" w:lastRowLastColumn="0"/>
            </w:pPr>
            <w:r>
              <w:t>0.2%</w:t>
            </w:r>
            <w:r w:rsidRPr="008B7141">
              <w:rPr>
                <w:vertAlign w:val="superscript"/>
              </w:rPr>
              <w:t>ψ</w:t>
            </w:r>
          </w:p>
        </w:tc>
        <w:tc>
          <w:tcPr>
            <w:tcW w:w="1874" w:type="pct"/>
          </w:tcPr>
          <w:p w:rsidR="002B4FC9" w:rsidRPr="00DA6963" w:rsidRDefault="002B4FC9" w:rsidP="0051626A">
            <w:pPr>
              <w:pStyle w:val="Tabletext1"/>
              <w:cnfStyle w:val="000000000000" w:firstRow="0" w:lastRow="0" w:firstColumn="0" w:lastColumn="0" w:oddVBand="0" w:evenVBand="0" w:oddHBand="0" w:evenHBand="0" w:firstRowFirstColumn="0" w:firstRowLastColumn="0" w:lastRowFirstColumn="0" w:lastRowLastColumn="0"/>
            </w:pPr>
            <w:r>
              <w:t>Aitken (1999)</w:t>
            </w:r>
          </w:p>
        </w:tc>
      </w:tr>
    </w:tbl>
    <w:p w:rsidR="002B4FC9" w:rsidRDefault="002B4FC9" w:rsidP="009A44B3">
      <w:pPr>
        <w:pStyle w:val="Tablenotes0"/>
        <w:spacing w:after="0"/>
      </w:pPr>
      <w:r>
        <w:t>*percentage of the population at risk,</w:t>
      </w:r>
      <w:r>
        <w:rPr>
          <w:vertAlign w:val="superscript"/>
        </w:rPr>
        <w:t xml:space="preserve"> </w:t>
      </w:r>
      <w:r w:rsidRPr="008B7141">
        <w:rPr>
          <w:vertAlign w:val="superscript"/>
        </w:rPr>
        <w:t>ψ</w:t>
      </w:r>
      <w:r>
        <w:t>percentage of the pop</w:t>
      </w:r>
      <w:r w:rsidR="009A44B3">
        <w:t xml:space="preserve">ulation with previous melanoma </w:t>
      </w:r>
    </w:p>
    <w:p w:rsidR="009A44B3" w:rsidRPr="009A44B3" w:rsidRDefault="009A44B3" w:rsidP="009A44B3">
      <w:pPr>
        <w:pStyle w:val="Tablenotes0"/>
        <w:spacing w:after="0"/>
      </w:pPr>
    </w:p>
    <w:p w:rsidR="00E329D4" w:rsidRDefault="002B4FC9" w:rsidP="00054888">
      <w:r w:rsidRPr="00864F8F">
        <w:t>An estimation</w:t>
      </w:r>
      <w:r>
        <w:t xml:space="preserve"> </w:t>
      </w:r>
      <w:r w:rsidRPr="00864F8F">
        <w:t>of the number of patients at high risk and very high risk of melanoma targeted by the proposed medical service is reported</w:t>
      </w:r>
      <w:r w:rsidRPr="00054888">
        <w:t xml:space="preserve"> in</w:t>
      </w:r>
      <w:r w:rsidR="00F55B2A">
        <w:t xml:space="preserve"> </w:t>
      </w:r>
      <w:r w:rsidR="00F55B2A">
        <w:fldChar w:fldCharType="begin"/>
      </w:r>
      <w:r w:rsidR="00F55B2A">
        <w:instrText xml:space="preserve"> REF _Ref483991194 \h </w:instrText>
      </w:r>
      <w:r w:rsidR="004E2468">
        <w:instrText xml:space="preserve"> \* MERGEFORMAT </w:instrText>
      </w:r>
      <w:r w:rsidR="00F55B2A">
        <w:fldChar w:fldCharType="separate"/>
      </w:r>
      <w:r w:rsidR="00161397">
        <w:t xml:space="preserve">Table </w:t>
      </w:r>
      <w:r w:rsidR="00161397">
        <w:rPr>
          <w:noProof/>
        </w:rPr>
        <w:t>19</w:t>
      </w:r>
      <w:r w:rsidR="00F55B2A">
        <w:fldChar w:fldCharType="end"/>
      </w:r>
      <w:r w:rsidRPr="00864F8F">
        <w:t>.</w:t>
      </w:r>
      <w:r>
        <w:t xml:space="preserve"> These calculations are an approximation given the lack of direct epidemiological data regarding the proportion of people at high risk and very high risk. The total number of individuals in the Australian population with the risk factors described in </w:t>
      </w:r>
      <w:r>
        <w:fldChar w:fldCharType="begin"/>
      </w:r>
      <w:r>
        <w:instrText xml:space="preserve"> REF _Ref483494700 \h </w:instrText>
      </w:r>
      <w:r w:rsidR="00054888">
        <w:instrText xml:space="preserve"> \* MERGEFORMAT </w:instrText>
      </w:r>
      <w:r>
        <w:fldChar w:fldCharType="separate"/>
      </w:r>
      <w:r w:rsidR="00161397">
        <w:t xml:space="preserve">Table </w:t>
      </w:r>
      <w:r w:rsidR="00161397">
        <w:rPr>
          <w:noProof/>
        </w:rPr>
        <w:t>18</w:t>
      </w:r>
      <w:r>
        <w:fldChar w:fldCharType="end"/>
      </w:r>
      <w:r>
        <w:t xml:space="preserve"> was calculated with an overlap expectation for each risk factor of 50%, based on clinical advice</w:t>
      </w:r>
      <w:r w:rsidR="00F535F2">
        <w:t xml:space="preserve"> from the applicant</w:t>
      </w:r>
      <w:r>
        <w:t xml:space="preserve">. As no prevalence data were found to establish the number of people at very high risk in the Australian population, clinical advice was sought, and it was suggested that individuals at very high risk would comprise approximately 40% of those with previous melanoma. </w:t>
      </w:r>
      <w:bookmarkStart w:id="291" w:name="_Ref483557118"/>
      <w:bookmarkStart w:id="292" w:name="_Toc396483498"/>
      <w:bookmarkStart w:id="293" w:name="_Toc398216067"/>
    </w:p>
    <w:p w:rsidR="002B4FC9" w:rsidRPr="00930852" w:rsidRDefault="002B4FC9" w:rsidP="00952148">
      <w:pPr>
        <w:pStyle w:val="Caption"/>
        <w:spacing w:after="0"/>
      </w:pPr>
      <w:bookmarkStart w:id="294" w:name="_Ref483991194"/>
      <w:bookmarkStart w:id="295" w:name="_Toc484697471"/>
      <w:r>
        <w:t xml:space="preserve">Table </w:t>
      </w:r>
      <w:fldSimple w:instr=" SEQ Table \* ARABIC ">
        <w:r w:rsidR="00161397">
          <w:rPr>
            <w:noProof/>
          </w:rPr>
          <w:t>19</w:t>
        </w:r>
      </w:fldSimple>
      <w:bookmarkEnd w:id="291"/>
      <w:bookmarkEnd w:id="294"/>
      <w:r>
        <w:t xml:space="preserve"> </w:t>
      </w:r>
      <w:r w:rsidRPr="00930852">
        <w:t xml:space="preserve">Estimation of the number of </w:t>
      </w:r>
      <w:bookmarkEnd w:id="292"/>
      <w:r>
        <w:t>people at high risk and very high risk of melanoma</w:t>
      </w:r>
      <w:r w:rsidRPr="00930852">
        <w:t xml:space="preserve"> (201</w:t>
      </w:r>
      <w:r>
        <w:t>8</w:t>
      </w:r>
      <w:r w:rsidRPr="00930852">
        <w:t>–2</w:t>
      </w:r>
      <w:r>
        <w:t>022</w:t>
      </w:r>
      <w:r w:rsidRPr="00930852">
        <w:t>)</w:t>
      </w:r>
      <w:bookmarkEnd w:id="293"/>
      <w:bookmarkEnd w:id="295"/>
    </w:p>
    <w:tbl>
      <w:tblPr>
        <w:tblStyle w:val="TableClassic1"/>
        <w:tblW w:w="5000" w:type="pct"/>
        <w:tblLook w:val="04A0" w:firstRow="1" w:lastRow="0" w:firstColumn="1" w:lastColumn="0" w:noHBand="0" w:noVBand="1"/>
        <w:tblCaption w:val=" Estimation of the number of people at high risk and very high risk of melanoma (2018–2022)"/>
      </w:tblPr>
      <w:tblGrid>
        <w:gridCol w:w="3590"/>
        <w:gridCol w:w="1128"/>
        <w:gridCol w:w="1131"/>
        <w:gridCol w:w="1131"/>
        <w:gridCol w:w="1131"/>
        <w:gridCol w:w="1131"/>
      </w:tblGrid>
      <w:tr w:rsidR="002B4FC9" w:rsidRPr="00521274" w:rsidTr="006D52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42" w:type="pct"/>
            <w:noWrap/>
            <w:hideMark/>
          </w:tcPr>
          <w:p w:rsidR="002B4FC9" w:rsidRPr="00521274" w:rsidRDefault="002B4FC9" w:rsidP="00952148">
            <w:pPr>
              <w:pStyle w:val="TableHeading"/>
            </w:pPr>
            <w:r w:rsidRPr="00521274">
              <w:t>Description</w:t>
            </w:r>
          </w:p>
        </w:tc>
        <w:tc>
          <w:tcPr>
            <w:tcW w:w="610" w:type="pct"/>
            <w:noWrap/>
            <w:hideMark/>
          </w:tcPr>
          <w:p w:rsidR="002B4FC9" w:rsidRPr="00521274" w:rsidRDefault="002B4FC9" w:rsidP="00952148">
            <w:pPr>
              <w:pStyle w:val="TableHeading"/>
              <w:cnfStyle w:val="100000000000" w:firstRow="1" w:lastRow="0" w:firstColumn="0" w:lastColumn="0" w:oddVBand="0" w:evenVBand="0" w:oddHBand="0" w:evenHBand="0" w:firstRowFirstColumn="0" w:firstRowLastColumn="0" w:lastRowFirstColumn="0" w:lastRowLastColumn="0"/>
            </w:pPr>
            <w:r w:rsidRPr="00521274">
              <w:t>2018</w:t>
            </w:r>
          </w:p>
        </w:tc>
        <w:tc>
          <w:tcPr>
            <w:tcW w:w="612" w:type="pct"/>
            <w:noWrap/>
            <w:hideMark/>
          </w:tcPr>
          <w:p w:rsidR="002B4FC9" w:rsidRPr="00521274" w:rsidRDefault="002B4FC9" w:rsidP="00952148">
            <w:pPr>
              <w:pStyle w:val="TableHeading"/>
              <w:cnfStyle w:val="100000000000" w:firstRow="1" w:lastRow="0" w:firstColumn="0" w:lastColumn="0" w:oddVBand="0" w:evenVBand="0" w:oddHBand="0" w:evenHBand="0" w:firstRowFirstColumn="0" w:firstRowLastColumn="0" w:lastRowFirstColumn="0" w:lastRowLastColumn="0"/>
            </w:pPr>
            <w:r w:rsidRPr="00521274">
              <w:t>2019</w:t>
            </w:r>
          </w:p>
        </w:tc>
        <w:tc>
          <w:tcPr>
            <w:tcW w:w="612" w:type="pct"/>
            <w:noWrap/>
            <w:hideMark/>
          </w:tcPr>
          <w:p w:rsidR="002B4FC9" w:rsidRPr="00521274" w:rsidRDefault="002B4FC9" w:rsidP="00952148">
            <w:pPr>
              <w:pStyle w:val="TableHeading"/>
              <w:cnfStyle w:val="100000000000" w:firstRow="1" w:lastRow="0" w:firstColumn="0" w:lastColumn="0" w:oddVBand="0" w:evenVBand="0" w:oddHBand="0" w:evenHBand="0" w:firstRowFirstColumn="0" w:firstRowLastColumn="0" w:lastRowFirstColumn="0" w:lastRowLastColumn="0"/>
            </w:pPr>
            <w:r w:rsidRPr="00521274">
              <w:t>2020</w:t>
            </w:r>
          </w:p>
        </w:tc>
        <w:tc>
          <w:tcPr>
            <w:tcW w:w="612" w:type="pct"/>
            <w:noWrap/>
            <w:hideMark/>
          </w:tcPr>
          <w:p w:rsidR="002B4FC9" w:rsidRPr="00521274" w:rsidRDefault="002B4FC9" w:rsidP="00952148">
            <w:pPr>
              <w:pStyle w:val="TableHeading"/>
              <w:cnfStyle w:val="100000000000" w:firstRow="1" w:lastRow="0" w:firstColumn="0" w:lastColumn="0" w:oddVBand="0" w:evenVBand="0" w:oddHBand="0" w:evenHBand="0" w:firstRowFirstColumn="0" w:firstRowLastColumn="0" w:lastRowFirstColumn="0" w:lastRowLastColumn="0"/>
            </w:pPr>
            <w:r w:rsidRPr="00521274">
              <w:t>2021</w:t>
            </w:r>
          </w:p>
        </w:tc>
        <w:tc>
          <w:tcPr>
            <w:tcW w:w="612" w:type="pct"/>
            <w:noWrap/>
            <w:hideMark/>
          </w:tcPr>
          <w:p w:rsidR="002B4FC9" w:rsidRPr="00521274" w:rsidRDefault="002B4FC9" w:rsidP="00952148">
            <w:pPr>
              <w:pStyle w:val="TableHeading"/>
              <w:cnfStyle w:val="100000000000" w:firstRow="1" w:lastRow="0" w:firstColumn="0" w:lastColumn="0" w:oddVBand="0" w:evenVBand="0" w:oddHBand="0" w:evenHBand="0" w:firstRowFirstColumn="0" w:firstRowLastColumn="0" w:lastRowFirstColumn="0" w:lastRowLastColumn="0"/>
            </w:pPr>
            <w:r w:rsidRPr="00521274">
              <w:t>2022</w:t>
            </w:r>
          </w:p>
        </w:tc>
      </w:tr>
      <w:tr w:rsidR="0087748C" w:rsidRPr="002218EA" w:rsidTr="0087748C">
        <w:tc>
          <w:tcPr>
            <w:cnfStyle w:val="001000000000" w:firstRow="0" w:lastRow="0" w:firstColumn="1" w:lastColumn="0" w:oddVBand="0" w:evenVBand="0" w:oddHBand="0" w:evenHBand="0" w:firstRowFirstColumn="0" w:firstRowLastColumn="0" w:lastRowFirstColumn="0" w:lastRowLastColumn="0"/>
            <w:tcW w:w="1942" w:type="pct"/>
            <w:noWrap/>
          </w:tcPr>
          <w:p w:rsidR="0087748C" w:rsidRPr="002218EA" w:rsidRDefault="0087748C" w:rsidP="0051626A">
            <w:pPr>
              <w:pStyle w:val="Tabletext1"/>
              <w:rPr>
                <w:color w:val="000000"/>
              </w:rPr>
            </w:pPr>
            <w:r w:rsidRPr="00521274">
              <w:rPr>
                <w:color w:val="000000"/>
              </w:rPr>
              <w:t>Population with previous melanoma</w:t>
            </w:r>
            <w:r>
              <w:rPr>
                <w:color w:val="000000"/>
              </w:rPr>
              <w:t xml:space="preserve"> (10 years)</w:t>
            </w:r>
          </w:p>
        </w:tc>
        <w:tc>
          <w:tcPr>
            <w:tcW w:w="610" w:type="pct"/>
            <w:noWrap/>
          </w:tcPr>
          <w:p w:rsidR="0087748C" w:rsidRPr="00016567"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016567">
              <w:t xml:space="preserve"> 102,394 </w:t>
            </w:r>
          </w:p>
        </w:tc>
        <w:tc>
          <w:tcPr>
            <w:tcW w:w="612" w:type="pct"/>
            <w:noWrap/>
          </w:tcPr>
          <w:p w:rsidR="0087748C" w:rsidRPr="00016567"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016567">
              <w:t xml:space="preserve"> 102,670 </w:t>
            </w:r>
          </w:p>
        </w:tc>
        <w:tc>
          <w:tcPr>
            <w:tcW w:w="612" w:type="pct"/>
            <w:noWrap/>
          </w:tcPr>
          <w:p w:rsidR="0087748C" w:rsidRPr="00016567"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016567">
              <w:t xml:space="preserve"> 102,946 </w:t>
            </w:r>
          </w:p>
        </w:tc>
        <w:tc>
          <w:tcPr>
            <w:tcW w:w="612" w:type="pct"/>
            <w:noWrap/>
          </w:tcPr>
          <w:p w:rsidR="0087748C" w:rsidRPr="00016567"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016567">
              <w:t xml:space="preserve"> 103,223 </w:t>
            </w:r>
          </w:p>
        </w:tc>
        <w:tc>
          <w:tcPr>
            <w:tcW w:w="612" w:type="pct"/>
            <w:noWrap/>
          </w:tcPr>
          <w:p w:rsidR="0087748C" w:rsidRPr="00016567"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016567">
              <w:t xml:space="preserve"> 103,499 </w:t>
            </w:r>
          </w:p>
        </w:tc>
      </w:tr>
      <w:tr w:rsidR="0087748C" w:rsidRPr="002218EA" w:rsidTr="0087748C">
        <w:tc>
          <w:tcPr>
            <w:cnfStyle w:val="001000000000" w:firstRow="0" w:lastRow="0" w:firstColumn="1" w:lastColumn="0" w:oddVBand="0" w:evenVBand="0" w:oddHBand="0" w:evenHBand="0" w:firstRowFirstColumn="0" w:firstRowLastColumn="0" w:lastRowFirstColumn="0" w:lastRowLastColumn="0"/>
            <w:tcW w:w="1942" w:type="pct"/>
            <w:noWrap/>
          </w:tcPr>
          <w:p w:rsidR="0087748C" w:rsidRPr="002218EA" w:rsidRDefault="0087748C" w:rsidP="0051626A">
            <w:pPr>
              <w:pStyle w:val="Tabletext1"/>
              <w:rPr>
                <w:color w:val="000000"/>
              </w:rPr>
            </w:pPr>
            <w:r w:rsidRPr="002218EA">
              <w:rPr>
                <w:color w:val="000000"/>
              </w:rPr>
              <w:t>Population with 100+ naevi</w:t>
            </w:r>
          </w:p>
        </w:tc>
        <w:tc>
          <w:tcPr>
            <w:tcW w:w="610" w:type="pct"/>
            <w:noWrap/>
          </w:tcPr>
          <w:p w:rsidR="0087748C" w:rsidRPr="00016567"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016567">
              <w:t xml:space="preserve"> 315,622 </w:t>
            </w:r>
          </w:p>
        </w:tc>
        <w:tc>
          <w:tcPr>
            <w:tcW w:w="612" w:type="pct"/>
            <w:noWrap/>
          </w:tcPr>
          <w:p w:rsidR="0087748C" w:rsidRPr="00016567"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016567">
              <w:t xml:space="preserve"> 320,161 </w:t>
            </w:r>
          </w:p>
        </w:tc>
        <w:tc>
          <w:tcPr>
            <w:tcW w:w="612" w:type="pct"/>
            <w:noWrap/>
          </w:tcPr>
          <w:p w:rsidR="0087748C" w:rsidRPr="00016567"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016567">
              <w:t xml:space="preserve"> 324,700 </w:t>
            </w:r>
          </w:p>
        </w:tc>
        <w:tc>
          <w:tcPr>
            <w:tcW w:w="612" w:type="pct"/>
            <w:noWrap/>
          </w:tcPr>
          <w:p w:rsidR="0087748C" w:rsidRPr="00016567"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016567">
              <w:t xml:space="preserve"> 329,239 </w:t>
            </w:r>
          </w:p>
        </w:tc>
        <w:tc>
          <w:tcPr>
            <w:tcW w:w="612" w:type="pct"/>
            <w:noWrap/>
          </w:tcPr>
          <w:p w:rsidR="0087748C" w:rsidRPr="00016567"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016567">
              <w:t xml:space="preserve"> 333,777 </w:t>
            </w:r>
          </w:p>
        </w:tc>
      </w:tr>
      <w:tr w:rsidR="0087748C" w:rsidRPr="002218EA" w:rsidTr="0087748C">
        <w:tc>
          <w:tcPr>
            <w:cnfStyle w:val="001000000000" w:firstRow="0" w:lastRow="0" w:firstColumn="1" w:lastColumn="0" w:oddVBand="0" w:evenVBand="0" w:oddHBand="0" w:evenHBand="0" w:firstRowFirstColumn="0" w:firstRowLastColumn="0" w:lastRowFirstColumn="0" w:lastRowLastColumn="0"/>
            <w:tcW w:w="1942" w:type="pct"/>
            <w:noWrap/>
          </w:tcPr>
          <w:p w:rsidR="0087748C" w:rsidRPr="002218EA" w:rsidRDefault="0087748C" w:rsidP="0051626A">
            <w:pPr>
              <w:pStyle w:val="Tabletext1"/>
              <w:rPr>
                <w:color w:val="000000"/>
              </w:rPr>
            </w:pPr>
            <w:r w:rsidRPr="002218EA">
              <w:rPr>
                <w:color w:val="000000"/>
              </w:rPr>
              <w:t>Population with 6 or more atypical naevi</w:t>
            </w:r>
          </w:p>
        </w:tc>
        <w:tc>
          <w:tcPr>
            <w:tcW w:w="610" w:type="pct"/>
            <w:noWrap/>
          </w:tcPr>
          <w:p w:rsidR="0087748C" w:rsidRPr="00016567"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016567">
              <w:t xml:space="preserve"> 420,830 </w:t>
            </w:r>
          </w:p>
        </w:tc>
        <w:tc>
          <w:tcPr>
            <w:tcW w:w="612" w:type="pct"/>
            <w:noWrap/>
          </w:tcPr>
          <w:p w:rsidR="0087748C" w:rsidRPr="00016567"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016567">
              <w:t xml:space="preserve"> 426,882 </w:t>
            </w:r>
          </w:p>
        </w:tc>
        <w:tc>
          <w:tcPr>
            <w:tcW w:w="612" w:type="pct"/>
            <w:noWrap/>
          </w:tcPr>
          <w:p w:rsidR="0087748C" w:rsidRPr="00016567"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016567">
              <w:t xml:space="preserve"> 432,933 </w:t>
            </w:r>
          </w:p>
        </w:tc>
        <w:tc>
          <w:tcPr>
            <w:tcW w:w="612" w:type="pct"/>
            <w:noWrap/>
          </w:tcPr>
          <w:p w:rsidR="0087748C" w:rsidRPr="00016567"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016567">
              <w:t xml:space="preserve"> 438,985 </w:t>
            </w:r>
          </w:p>
        </w:tc>
        <w:tc>
          <w:tcPr>
            <w:tcW w:w="612" w:type="pct"/>
            <w:noWrap/>
          </w:tcPr>
          <w:p w:rsidR="0087748C" w:rsidRPr="00016567"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016567">
              <w:t xml:space="preserve"> 445,036 </w:t>
            </w:r>
          </w:p>
        </w:tc>
      </w:tr>
      <w:tr w:rsidR="0087748C" w:rsidRPr="002218EA" w:rsidTr="0087748C">
        <w:tc>
          <w:tcPr>
            <w:cnfStyle w:val="001000000000" w:firstRow="0" w:lastRow="0" w:firstColumn="1" w:lastColumn="0" w:oddVBand="0" w:evenVBand="0" w:oddHBand="0" w:evenHBand="0" w:firstRowFirstColumn="0" w:firstRowLastColumn="0" w:lastRowFirstColumn="0" w:lastRowLastColumn="0"/>
            <w:tcW w:w="1942" w:type="pct"/>
            <w:noWrap/>
          </w:tcPr>
          <w:p w:rsidR="0087748C" w:rsidRPr="002218EA" w:rsidRDefault="0087748C" w:rsidP="0051626A">
            <w:pPr>
              <w:pStyle w:val="Tabletext1"/>
              <w:rPr>
                <w:color w:val="000000"/>
              </w:rPr>
            </w:pPr>
            <w:r w:rsidRPr="002218EA">
              <w:rPr>
                <w:color w:val="000000"/>
              </w:rPr>
              <w:t>Population with</w:t>
            </w:r>
            <w:r>
              <w:rPr>
                <w:color w:val="000000"/>
              </w:rPr>
              <w:t xml:space="preserve"> a</w:t>
            </w:r>
            <w:r w:rsidRPr="002218EA">
              <w:rPr>
                <w:color w:val="000000"/>
              </w:rPr>
              <w:t xml:space="preserve"> family history</w:t>
            </w:r>
          </w:p>
        </w:tc>
        <w:tc>
          <w:tcPr>
            <w:tcW w:w="610" w:type="pct"/>
            <w:noWrap/>
          </w:tcPr>
          <w:p w:rsidR="0087748C" w:rsidRPr="00016567"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016567">
              <w:t xml:space="preserve"> 736,452 </w:t>
            </w:r>
          </w:p>
        </w:tc>
        <w:tc>
          <w:tcPr>
            <w:tcW w:w="612" w:type="pct"/>
            <w:noWrap/>
          </w:tcPr>
          <w:p w:rsidR="0087748C" w:rsidRPr="00016567"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016567">
              <w:t xml:space="preserve"> 747,043 </w:t>
            </w:r>
          </w:p>
        </w:tc>
        <w:tc>
          <w:tcPr>
            <w:tcW w:w="612" w:type="pct"/>
            <w:noWrap/>
          </w:tcPr>
          <w:p w:rsidR="0087748C" w:rsidRPr="00016567"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016567">
              <w:t xml:space="preserve"> 757,633 </w:t>
            </w:r>
          </w:p>
        </w:tc>
        <w:tc>
          <w:tcPr>
            <w:tcW w:w="612" w:type="pct"/>
            <w:noWrap/>
          </w:tcPr>
          <w:p w:rsidR="0087748C" w:rsidRPr="00016567"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016567">
              <w:t xml:space="preserve"> 768,223 </w:t>
            </w:r>
          </w:p>
        </w:tc>
        <w:tc>
          <w:tcPr>
            <w:tcW w:w="612" w:type="pct"/>
            <w:noWrap/>
          </w:tcPr>
          <w:p w:rsidR="0087748C" w:rsidRPr="00016567"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016567">
              <w:t xml:space="preserve"> 778,814 </w:t>
            </w:r>
          </w:p>
        </w:tc>
      </w:tr>
      <w:tr w:rsidR="0087748C" w:rsidRPr="002218EA" w:rsidTr="0087748C">
        <w:tc>
          <w:tcPr>
            <w:cnfStyle w:val="001000000000" w:firstRow="0" w:lastRow="0" w:firstColumn="1" w:lastColumn="0" w:oddVBand="0" w:evenVBand="0" w:oddHBand="0" w:evenHBand="0" w:firstRowFirstColumn="0" w:firstRowLastColumn="0" w:lastRowFirstColumn="0" w:lastRowLastColumn="0"/>
            <w:tcW w:w="1942" w:type="pct"/>
            <w:noWrap/>
          </w:tcPr>
          <w:p w:rsidR="0087748C" w:rsidRPr="002218EA" w:rsidRDefault="0087748C" w:rsidP="0087748C">
            <w:pPr>
              <w:pStyle w:val="Tabletext1"/>
              <w:rPr>
                <w:color w:val="000000"/>
              </w:rPr>
            </w:pPr>
            <w:r w:rsidRPr="002218EA">
              <w:rPr>
                <w:color w:val="000000"/>
              </w:rPr>
              <w:lastRenderedPageBreak/>
              <w:t>Population CDKN2A positive</w:t>
            </w:r>
          </w:p>
        </w:tc>
        <w:tc>
          <w:tcPr>
            <w:tcW w:w="610" w:type="pct"/>
            <w:noWrap/>
          </w:tcPr>
          <w:p w:rsidR="0087748C" w:rsidRPr="00016567"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016567">
              <w:t xml:space="preserve"> 205 </w:t>
            </w:r>
          </w:p>
        </w:tc>
        <w:tc>
          <w:tcPr>
            <w:tcW w:w="612" w:type="pct"/>
            <w:noWrap/>
          </w:tcPr>
          <w:p w:rsidR="0087748C" w:rsidRPr="00016567"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016567">
              <w:t xml:space="preserve"> 205 </w:t>
            </w:r>
          </w:p>
        </w:tc>
        <w:tc>
          <w:tcPr>
            <w:tcW w:w="612" w:type="pct"/>
            <w:noWrap/>
          </w:tcPr>
          <w:p w:rsidR="0087748C" w:rsidRPr="00016567"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016567">
              <w:t xml:space="preserve"> 206 </w:t>
            </w:r>
          </w:p>
        </w:tc>
        <w:tc>
          <w:tcPr>
            <w:tcW w:w="612" w:type="pct"/>
            <w:noWrap/>
          </w:tcPr>
          <w:p w:rsidR="0087748C" w:rsidRPr="00016567"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016567">
              <w:t xml:space="preserve"> 206 </w:t>
            </w:r>
          </w:p>
        </w:tc>
        <w:tc>
          <w:tcPr>
            <w:tcW w:w="612" w:type="pct"/>
            <w:noWrap/>
          </w:tcPr>
          <w:p w:rsidR="0087748C"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016567">
              <w:t xml:space="preserve"> 207 </w:t>
            </w:r>
          </w:p>
        </w:tc>
      </w:tr>
      <w:tr w:rsidR="002B4FC9" w:rsidRPr="002218EA" w:rsidTr="0087748C">
        <w:tc>
          <w:tcPr>
            <w:cnfStyle w:val="001000000000" w:firstRow="0" w:lastRow="0" w:firstColumn="1" w:lastColumn="0" w:oddVBand="0" w:evenVBand="0" w:oddHBand="0" w:evenHBand="0" w:firstRowFirstColumn="0" w:firstRowLastColumn="0" w:lastRowFirstColumn="0" w:lastRowLastColumn="0"/>
            <w:tcW w:w="1942" w:type="pct"/>
            <w:tcBorders>
              <w:bottom w:val="single" w:sz="4" w:space="0" w:color="auto"/>
            </w:tcBorders>
            <w:noWrap/>
          </w:tcPr>
          <w:p w:rsidR="002B4FC9" w:rsidRPr="002218EA" w:rsidRDefault="002B4FC9" w:rsidP="0051626A">
            <w:pPr>
              <w:pStyle w:val="Tabletext1"/>
              <w:rPr>
                <w:color w:val="000000"/>
              </w:rPr>
            </w:pPr>
            <w:r w:rsidRPr="002218EA">
              <w:rPr>
                <w:color w:val="000000"/>
              </w:rPr>
              <w:t>Overlap expectation</w:t>
            </w:r>
          </w:p>
        </w:tc>
        <w:tc>
          <w:tcPr>
            <w:tcW w:w="610" w:type="pct"/>
            <w:tcBorders>
              <w:bottom w:val="single" w:sz="4" w:space="0" w:color="auto"/>
            </w:tcBorders>
            <w:noWrap/>
          </w:tcPr>
          <w:p w:rsidR="002B4FC9" w:rsidRPr="004300B5" w:rsidRDefault="002B4FC9" w:rsidP="0087748C">
            <w:pPr>
              <w:pStyle w:val="Tabletext1"/>
              <w:cnfStyle w:val="000000000000" w:firstRow="0" w:lastRow="0" w:firstColumn="0" w:lastColumn="0" w:oddVBand="0" w:evenVBand="0" w:oddHBand="0" w:evenHBand="0" w:firstRowFirstColumn="0" w:firstRowLastColumn="0" w:lastRowFirstColumn="0" w:lastRowLastColumn="0"/>
            </w:pPr>
            <w:r w:rsidRPr="004300B5">
              <w:t>50%</w:t>
            </w:r>
          </w:p>
        </w:tc>
        <w:tc>
          <w:tcPr>
            <w:tcW w:w="612" w:type="pct"/>
            <w:tcBorders>
              <w:bottom w:val="single" w:sz="4" w:space="0" w:color="auto"/>
            </w:tcBorders>
            <w:noWrap/>
          </w:tcPr>
          <w:p w:rsidR="002B4FC9" w:rsidRPr="004300B5" w:rsidRDefault="002B4FC9" w:rsidP="0087748C">
            <w:pPr>
              <w:pStyle w:val="Tabletext1"/>
              <w:cnfStyle w:val="000000000000" w:firstRow="0" w:lastRow="0" w:firstColumn="0" w:lastColumn="0" w:oddVBand="0" w:evenVBand="0" w:oddHBand="0" w:evenHBand="0" w:firstRowFirstColumn="0" w:firstRowLastColumn="0" w:lastRowFirstColumn="0" w:lastRowLastColumn="0"/>
            </w:pPr>
            <w:r w:rsidRPr="004300B5">
              <w:t>50%</w:t>
            </w:r>
          </w:p>
        </w:tc>
        <w:tc>
          <w:tcPr>
            <w:tcW w:w="612" w:type="pct"/>
            <w:tcBorders>
              <w:bottom w:val="single" w:sz="4" w:space="0" w:color="auto"/>
            </w:tcBorders>
            <w:noWrap/>
          </w:tcPr>
          <w:p w:rsidR="002B4FC9" w:rsidRPr="004300B5" w:rsidRDefault="002B4FC9" w:rsidP="0087748C">
            <w:pPr>
              <w:pStyle w:val="Tabletext1"/>
              <w:cnfStyle w:val="000000000000" w:firstRow="0" w:lastRow="0" w:firstColumn="0" w:lastColumn="0" w:oddVBand="0" w:evenVBand="0" w:oddHBand="0" w:evenHBand="0" w:firstRowFirstColumn="0" w:firstRowLastColumn="0" w:lastRowFirstColumn="0" w:lastRowLastColumn="0"/>
            </w:pPr>
            <w:r w:rsidRPr="004300B5">
              <w:t>50%</w:t>
            </w:r>
          </w:p>
        </w:tc>
        <w:tc>
          <w:tcPr>
            <w:tcW w:w="612" w:type="pct"/>
            <w:tcBorders>
              <w:bottom w:val="single" w:sz="4" w:space="0" w:color="auto"/>
            </w:tcBorders>
            <w:noWrap/>
          </w:tcPr>
          <w:p w:rsidR="002B4FC9" w:rsidRPr="004300B5" w:rsidRDefault="002B4FC9" w:rsidP="0087748C">
            <w:pPr>
              <w:pStyle w:val="Tabletext1"/>
              <w:cnfStyle w:val="000000000000" w:firstRow="0" w:lastRow="0" w:firstColumn="0" w:lastColumn="0" w:oddVBand="0" w:evenVBand="0" w:oddHBand="0" w:evenHBand="0" w:firstRowFirstColumn="0" w:firstRowLastColumn="0" w:lastRowFirstColumn="0" w:lastRowLastColumn="0"/>
            </w:pPr>
            <w:r w:rsidRPr="004300B5">
              <w:t>50%</w:t>
            </w:r>
          </w:p>
        </w:tc>
        <w:tc>
          <w:tcPr>
            <w:tcW w:w="612" w:type="pct"/>
            <w:tcBorders>
              <w:bottom w:val="single" w:sz="4" w:space="0" w:color="auto"/>
            </w:tcBorders>
            <w:noWrap/>
          </w:tcPr>
          <w:p w:rsidR="002B4FC9" w:rsidRDefault="002B4FC9" w:rsidP="0087748C">
            <w:pPr>
              <w:pStyle w:val="Tabletext1"/>
              <w:cnfStyle w:val="000000000000" w:firstRow="0" w:lastRow="0" w:firstColumn="0" w:lastColumn="0" w:oddVBand="0" w:evenVBand="0" w:oddHBand="0" w:evenHBand="0" w:firstRowFirstColumn="0" w:firstRowLastColumn="0" w:lastRowFirstColumn="0" w:lastRowLastColumn="0"/>
            </w:pPr>
            <w:r w:rsidRPr="004300B5">
              <w:t>50%</w:t>
            </w:r>
          </w:p>
        </w:tc>
      </w:tr>
      <w:tr w:rsidR="0087748C" w:rsidRPr="002218EA" w:rsidTr="0087748C">
        <w:tc>
          <w:tcPr>
            <w:cnfStyle w:val="001000000000" w:firstRow="0" w:lastRow="0" w:firstColumn="1" w:lastColumn="0" w:oddVBand="0" w:evenVBand="0" w:oddHBand="0" w:evenHBand="0" w:firstRowFirstColumn="0" w:firstRowLastColumn="0" w:lastRowFirstColumn="0" w:lastRowLastColumn="0"/>
            <w:tcW w:w="1942" w:type="pct"/>
            <w:tcBorders>
              <w:top w:val="single" w:sz="4" w:space="0" w:color="auto"/>
              <w:bottom w:val="single" w:sz="4" w:space="0" w:color="auto"/>
            </w:tcBorders>
            <w:noWrap/>
          </w:tcPr>
          <w:p w:rsidR="0087748C" w:rsidRPr="002218EA" w:rsidRDefault="0087748C" w:rsidP="0051626A">
            <w:pPr>
              <w:pStyle w:val="Tabletext1"/>
            </w:pPr>
            <w:r>
              <w:t xml:space="preserve">Total population </w:t>
            </w:r>
            <w:r w:rsidRPr="002218EA">
              <w:t>at high risk</w:t>
            </w:r>
          </w:p>
        </w:tc>
        <w:tc>
          <w:tcPr>
            <w:tcW w:w="610" w:type="pct"/>
            <w:tcBorders>
              <w:top w:val="single" w:sz="4" w:space="0" w:color="auto"/>
              <w:bottom w:val="single" w:sz="4" w:space="0" w:color="auto"/>
            </w:tcBorders>
            <w:noWrap/>
          </w:tcPr>
          <w:p w:rsidR="0087748C" w:rsidRPr="006925C6"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6925C6">
              <w:t xml:space="preserve"> 787,650 </w:t>
            </w:r>
          </w:p>
        </w:tc>
        <w:tc>
          <w:tcPr>
            <w:tcW w:w="612" w:type="pct"/>
            <w:tcBorders>
              <w:top w:val="single" w:sz="4" w:space="0" w:color="auto"/>
              <w:bottom w:val="single" w:sz="4" w:space="0" w:color="auto"/>
            </w:tcBorders>
            <w:noWrap/>
          </w:tcPr>
          <w:p w:rsidR="0087748C" w:rsidRPr="006925C6"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6925C6">
              <w:t xml:space="preserve"> 798,378 </w:t>
            </w:r>
          </w:p>
        </w:tc>
        <w:tc>
          <w:tcPr>
            <w:tcW w:w="612" w:type="pct"/>
            <w:tcBorders>
              <w:top w:val="single" w:sz="4" w:space="0" w:color="auto"/>
              <w:bottom w:val="single" w:sz="4" w:space="0" w:color="auto"/>
            </w:tcBorders>
            <w:noWrap/>
          </w:tcPr>
          <w:p w:rsidR="0087748C" w:rsidRPr="006925C6"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6925C6">
              <w:t xml:space="preserve"> 809,106 </w:t>
            </w:r>
          </w:p>
        </w:tc>
        <w:tc>
          <w:tcPr>
            <w:tcW w:w="612" w:type="pct"/>
            <w:tcBorders>
              <w:top w:val="single" w:sz="4" w:space="0" w:color="auto"/>
              <w:bottom w:val="single" w:sz="4" w:space="0" w:color="auto"/>
            </w:tcBorders>
            <w:noWrap/>
          </w:tcPr>
          <w:p w:rsidR="0087748C" w:rsidRPr="006925C6"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6925C6">
              <w:t xml:space="preserve"> 819,835 </w:t>
            </w:r>
          </w:p>
        </w:tc>
        <w:tc>
          <w:tcPr>
            <w:tcW w:w="612" w:type="pct"/>
            <w:tcBorders>
              <w:top w:val="single" w:sz="4" w:space="0" w:color="auto"/>
              <w:bottom w:val="single" w:sz="4" w:space="0" w:color="auto"/>
            </w:tcBorders>
            <w:noWrap/>
          </w:tcPr>
          <w:p w:rsidR="0087748C"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6925C6">
              <w:t xml:space="preserve"> 830,563 </w:t>
            </w:r>
          </w:p>
        </w:tc>
      </w:tr>
      <w:tr w:rsidR="0087748C" w:rsidRPr="002218EA" w:rsidTr="0087748C">
        <w:tc>
          <w:tcPr>
            <w:cnfStyle w:val="001000000000" w:firstRow="0" w:lastRow="0" w:firstColumn="1" w:lastColumn="0" w:oddVBand="0" w:evenVBand="0" w:oddHBand="0" w:evenHBand="0" w:firstRowFirstColumn="0" w:firstRowLastColumn="0" w:lastRowFirstColumn="0" w:lastRowLastColumn="0"/>
            <w:tcW w:w="1942" w:type="pct"/>
            <w:tcBorders>
              <w:top w:val="single" w:sz="4" w:space="0" w:color="auto"/>
              <w:bottom w:val="single" w:sz="12" w:space="0" w:color="000000"/>
            </w:tcBorders>
            <w:noWrap/>
          </w:tcPr>
          <w:p w:rsidR="0087748C" w:rsidRPr="002218EA" w:rsidRDefault="0087748C" w:rsidP="0051626A">
            <w:pPr>
              <w:pStyle w:val="Tabletext1"/>
            </w:pPr>
            <w:r w:rsidRPr="002218EA">
              <w:t>Total population at very high risk</w:t>
            </w:r>
            <w:r>
              <w:t>*</w:t>
            </w:r>
          </w:p>
        </w:tc>
        <w:tc>
          <w:tcPr>
            <w:tcW w:w="610" w:type="pct"/>
            <w:tcBorders>
              <w:top w:val="single" w:sz="4" w:space="0" w:color="auto"/>
              <w:bottom w:val="single" w:sz="12" w:space="0" w:color="000000"/>
            </w:tcBorders>
            <w:noWrap/>
          </w:tcPr>
          <w:p w:rsidR="0087748C" w:rsidRPr="00EE1136"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EE1136">
              <w:t xml:space="preserve"> 40,958 </w:t>
            </w:r>
          </w:p>
        </w:tc>
        <w:tc>
          <w:tcPr>
            <w:tcW w:w="612" w:type="pct"/>
            <w:tcBorders>
              <w:top w:val="single" w:sz="4" w:space="0" w:color="auto"/>
              <w:bottom w:val="single" w:sz="12" w:space="0" w:color="000000"/>
            </w:tcBorders>
            <w:noWrap/>
          </w:tcPr>
          <w:p w:rsidR="0087748C" w:rsidRPr="00EE1136"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EE1136">
              <w:t xml:space="preserve"> 41,068 </w:t>
            </w:r>
          </w:p>
        </w:tc>
        <w:tc>
          <w:tcPr>
            <w:tcW w:w="612" w:type="pct"/>
            <w:tcBorders>
              <w:top w:val="single" w:sz="4" w:space="0" w:color="auto"/>
              <w:bottom w:val="single" w:sz="12" w:space="0" w:color="000000"/>
            </w:tcBorders>
            <w:noWrap/>
          </w:tcPr>
          <w:p w:rsidR="0087748C" w:rsidRPr="00EE1136"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EE1136">
              <w:t xml:space="preserve"> 41,179 </w:t>
            </w:r>
          </w:p>
        </w:tc>
        <w:tc>
          <w:tcPr>
            <w:tcW w:w="612" w:type="pct"/>
            <w:tcBorders>
              <w:top w:val="single" w:sz="4" w:space="0" w:color="auto"/>
              <w:bottom w:val="single" w:sz="12" w:space="0" w:color="000000"/>
            </w:tcBorders>
            <w:noWrap/>
          </w:tcPr>
          <w:p w:rsidR="0087748C" w:rsidRPr="00EE1136"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EE1136">
              <w:t xml:space="preserve"> 41,289 </w:t>
            </w:r>
          </w:p>
        </w:tc>
        <w:tc>
          <w:tcPr>
            <w:tcW w:w="612" w:type="pct"/>
            <w:tcBorders>
              <w:top w:val="single" w:sz="4" w:space="0" w:color="auto"/>
              <w:bottom w:val="single" w:sz="12" w:space="0" w:color="000000"/>
            </w:tcBorders>
            <w:noWrap/>
          </w:tcPr>
          <w:p w:rsidR="0087748C" w:rsidRDefault="0087748C" w:rsidP="0087748C">
            <w:pPr>
              <w:pStyle w:val="Tabletext1"/>
              <w:cnfStyle w:val="000000000000" w:firstRow="0" w:lastRow="0" w:firstColumn="0" w:lastColumn="0" w:oddVBand="0" w:evenVBand="0" w:oddHBand="0" w:evenHBand="0" w:firstRowFirstColumn="0" w:firstRowLastColumn="0" w:lastRowFirstColumn="0" w:lastRowLastColumn="0"/>
            </w:pPr>
            <w:r w:rsidRPr="00EE1136">
              <w:t xml:space="preserve"> 41,399 </w:t>
            </w:r>
          </w:p>
        </w:tc>
      </w:tr>
    </w:tbl>
    <w:p w:rsidR="002B4FC9" w:rsidRDefault="002B4FC9" w:rsidP="0087748C">
      <w:pPr>
        <w:pStyle w:val="Tablenotes0"/>
        <w:spacing w:after="0"/>
        <w:jc w:val="left"/>
      </w:pPr>
      <w:r>
        <w:t>*Population at very high risk was estimated to be approximately 40% of that at high risk</w:t>
      </w:r>
    </w:p>
    <w:p w:rsidR="0087748C" w:rsidRPr="00183E4D" w:rsidRDefault="0087748C" w:rsidP="0087748C">
      <w:pPr>
        <w:pStyle w:val="Tablenotes0"/>
        <w:spacing w:after="0"/>
        <w:jc w:val="left"/>
      </w:pPr>
      <w:proofErr w:type="gramStart"/>
      <w:r w:rsidRPr="0087748C">
        <w:rPr>
          <w:color w:val="000000"/>
          <w:vertAlign w:val="superscript"/>
        </w:rPr>
        <w:t>ψ</w:t>
      </w:r>
      <w:r>
        <w:t>It</w:t>
      </w:r>
      <w:proofErr w:type="gramEnd"/>
      <w:r>
        <w:t xml:space="preserve"> was assumed that individuals with CDKN2A would already be included within the population with previous melanoma and was not included in the overlap calculation</w:t>
      </w:r>
    </w:p>
    <w:p w:rsidR="002B4FC9" w:rsidRDefault="002B4FC9" w:rsidP="002B4FC9">
      <w:pPr>
        <w:pStyle w:val="Heading2"/>
        <w:numPr>
          <w:ilvl w:val="4"/>
          <w:numId w:val="10"/>
        </w:numPr>
      </w:pPr>
      <w:bookmarkStart w:id="296" w:name="_Toc484612364"/>
      <w:r>
        <w:t>Use and Costs of Melanoma Surveillance</w:t>
      </w:r>
      <w:bookmarkEnd w:id="296"/>
    </w:p>
    <w:p w:rsidR="0078586F" w:rsidRDefault="00DA79C4" w:rsidP="0051626A">
      <w:r>
        <w:t>The annual cost of MSP is calculated by multiplying the number of patients in each population eligible for MSP by the proposed annual cost per patient. In our model, t</w:t>
      </w:r>
      <w:r w:rsidR="0051626A">
        <w:t>he annual cost</w:t>
      </w:r>
      <w:r w:rsidR="00B26F76">
        <w:t xml:space="preserve"> per patient</w:t>
      </w:r>
      <w:r w:rsidR="0051626A">
        <w:t xml:space="preserve"> of the proposed MSP intervention at 85% of the scheduled fee was</w:t>
      </w:r>
      <w:r>
        <w:t xml:space="preserve"> estimated </w:t>
      </w:r>
      <w:r w:rsidR="001E357D">
        <w:t xml:space="preserve">to be </w:t>
      </w:r>
      <w:r w:rsidR="0051626A">
        <w:t>$155 (</w:t>
      </w:r>
      <w:r>
        <w:t xml:space="preserve">Section D, </w:t>
      </w:r>
      <w:r w:rsidR="00B26F76">
        <w:fldChar w:fldCharType="begin"/>
      </w:r>
      <w:r w:rsidR="00B26F76">
        <w:instrText xml:space="preserve"> REF _Ref482192587 \h </w:instrText>
      </w:r>
      <w:r w:rsidR="004E2468">
        <w:instrText xml:space="preserve"> \* MERGEFORMAT </w:instrText>
      </w:r>
      <w:r w:rsidR="00B26F76">
        <w:fldChar w:fldCharType="separate"/>
      </w:r>
      <w:r w:rsidR="00161397">
        <w:t xml:space="preserve">Table </w:t>
      </w:r>
      <w:r w:rsidR="00161397">
        <w:rPr>
          <w:noProof/>
        </w:rPr>
        <w:t>15</w:t>
      </w:r>
      <w:r w:rsidR="00B26F76">
        <w:fldChar w:fldCharType="end"/>
      </w:r>
      <w:r w:rsidR="00B26F76">
        <w:t xml:space="preserve">). </w:t>
      </w:r>
      <w:r w:rsidR="00952148">
        <w:t>T</w:t>
      </w:r>
      <w:r w:rsidR="001E357D">
        <w:t>he</w:t>
      </w:r>
      <w:r w:rsidR="00B26F76">
        <w:t xml:space="preserve"> total </w:t>
      </w:r>
      <w:r>
        <w:t xml:space="preserve">annual cost of </w:t>
      </w:r>
      <w:r w:rsidR="00B26F76">
        <w:t xml:space="preserve">MSP </w:t>
      </w:r>
      <w:r w:rsidR="00952148">
        <w:t xml:space="preserve">using this proposed MBS fee </w:t>
      </w:r>
      <w:r>
        <w:t>for</w:t>
      </w:r>
      <w:r w:rsidR="00B26F76">
        <w:t xml:space="preserve"> the population at high risk </w:t>
      </w:r>
      <w:r w:rsidR="001E357D">
        <w:t>was estimated at $</w:t>
      </w:r>
      <w:r w:rsidR="001E357D" w:rsidRPr="00DC1E46">
        <w:t>122,085,678.70</w:t>
      </w:r>
      <w:r w:rsidR="001E357D">
        <w:t xml:space="preserve"> in 2018, rising to $</w:t>
      </w:r>
      <w:r w:rsidR="001E357D" w:rsidRPr="00DC1E46">
        <w:t>128,737,255.70</w:t>
      </w:r>
      <w:r w:rsidR="001E357D">
        <w:t xml:space="preserve"> in 2022. The corresponding total annual costs for the high risk population were $6,348,448.88 to $6,416,910.47 </w:t>
      </w:r>
      <w:r w:rsidR="001E357D" w:rsidRPr="001E357D">
        <w:t>(</w:t>
      </w:r>
      <w:r w:rsidR="00487A82">
        <w:fldChar w:fldCharType="begin"/>
      </w:r>
      <w:r w:rsidR="00487A82">
        <w:instrText xml:space="preserve"> REF _Ref484613394 \h </w:instrText>
      </w:r>
      <w:r w:rsidR="004E2468">
        <w:instrText xml:space="preserve"> \* MERGEFORMAT </w:instrText>
      </w:r>
      <w:r w:rsidR="00487A82">
        <w:fldChar w:fldCharType="separate"/>
      </w:r>
      <w:r w:rsidR="00161397" w:rsidRPr="00666D64">
        <w:t xml:space="preserve">Table </w:t>
      </w:r>
      <w:r w:rsidR="00161397">
        <w:rPr>
          <w:noProof/>
        </w:rPr>
        <w:t>20</w:t>
      </w:r>
      <w:r w:rsidR="00487A82">
        <w:fldChar w:fldCharType="end"/>
      </w:r>
      <w:r w:rsidR="001E357D" w:rsidRPr="001E357D">
        <w:t>)</w:t>
      </w:r>
      <w:r w:rsidR="001E357D">
        <w:t xml:space="preserve">. </w:t>
      </w:r>
      <w:r w:rsidR="00666D64">
        <w:t>These numbers, however, are estimates given a 100% utilisation rate of MSP and may not reflect the real world.</w:t>
      </w:r>
    </w:p>
    <w:p w:rsidR="002B4FC9" w:rsidRPr="00666D64" w:rsidRDefault="002B4FC9" w:rsidP="00666D64">
      <w:pPr>
        <w:pStyle w:val="Caption"/>
        <w:spacing w:after="0"/>
      </w:pPr>
      <w:bookmarkStart w:id="297" w:name="_Ref484613394"/>
      <w:bookmarkStart w:id="298" w:name="_Toc484697472"/>
      <w:r w:rsidRPr="00666D64">
        <w:t xml:space="preserve">Table </w:t>
      </w:r>
      <w:fldSimple w:instr=" SEQ Table \* ARABIC ">
        <w:r w:rsidR="00161397">
          <w:rPr>
            <w:noProof/>
          </w:rPr>
          <w:t>20</w:t>
        </w:r>
      </w:fldSimple>
      <w:bookmarkEnd w:id="297"/>
      <w:r w:rsidRPr="00666D64">
        <w:t xml:space="preserve"> Cost of MSP for</w:t>
      </w:r>
      <w:r w:rsidR="00DA79C4" w:rsidRPr="00666D64">
        <w:t xml:space="preserve"> individuals</w:t>
      </w:r>
      <w:r w:rsidRPr="00666D64">
        <w:t xml:space="preserve"> at high risk </w:t>
      </w:r>
      <w:r w:rsidR="00B26F76" w:rsidRPr="00666D64">
        <w:t xml:space="preserve">and very high risk </w:t>
      </w:r>
      <w:r w:rsidRPr="00666D64">
        <w:t>of melanoma</w:t>
      </w:r>
      <w:r w:rsidR="00B26F76" w:rsidRPr="00666D64">
        <w:t xml:space="preserve"> ($155 per patient, per year)</w:t>
      </w:r>
      <w:r w:rsidR="00666D64" w:rsidRPr="00666D64">
        <w:t xml:space="preserve">; 100% </w:t>
      </w:r>
      <w:r w:rsidR="00614697">
        <w:t>utilisation –</w:t>
      </w:r>
      <w:r w:rsidR="00EC58C3">
        <w:t xml:space="preserve"> 100% </w:t>
      </w:r>
      <w:r w:rsidR="00666D64" w:rsidRPr="00666D64">
        <w:t xml:space="preserve">uptake and </w:t>
      </w:r>
      <w:r w:rsidR="00666D64">
        <w:t>compliance</w:t>
      </w:r>
      <w:bookmarkEnd w:id="298"/>
    </w:p>
    <w:tbl>
      <w:tblPr>
        <w:tblStyle w:val="TableClassic1"/>
        <w:tblW w:w="9322" w:type="dxa"/>
        <w:tblLayout w:type="fixed"/>
        <w:tblLook w:val="04A0" w:firstRow="1" w:lastRow="0" w:firstColumn="1" w:lastColumn="0" w:noHBand="0" w:noVBand="1"/>
        <w:tblCaption w:val="Cost of MSP for individuals at high risk and very high risk of melanoma ($155 per patient, per year); 100% utilisation – 100% uptake and compliance"/>
      </w:tblPr>
      <w:tblGrid>
        <w:gridCol w:w="1526"/>
        <w:gridCol w:w="1559"/>
        <w:gridCol w:w="1559"/>
        <w:gridCol w:w="1560"/>
        <w:gridCol w:w="1559"/>
        <w:gridCol w:w="1559"/>
      </w:tblGrid>
      <w:tr w:rsidR="003F1EE3" w:rsidRPr="00817C66" w:rsidTr="006D5280">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000" w:firstRow="0" w:lastRow="0" w:firstColumn="1" w:lastColumn="0" w:oddVBand="0" w:evenVBand="0" w:oddHBand="0" w:evenHBand="0" w:firstRowFirstColumn="0" w:firstRowLastColumn="0" w:lastRowFirstColumn="0" w:lastRowLastColumn="0"/>
            <w:tcW w:w="1526" w:type="dxa"/>
            <w:noWrap/>
            <w:hideMark/>
          </w:tcPr>
          <w:p w:rsidR="002B4FC9" w:rsidRPr="00817C66" w:rsidRDefault="002B4FC9" w:rsidP="00F535F2">
            <w:pPr>
              <w:pStyle w:val="TableHeading"/>
            </w:pPr>
            <w:r w:rsidRPr="00817C66">
              <w:t>Population</w:t>
            </w:r>
          </w:p>
        </w:tc>
        <w:tc>
          <w:tcPr>
            <w:tcW w:w="1559" w:type="dxa"/>
            <w:noWrap/>
            <w:hideMark/>
          </w:tcPr>
          <w:p w:rsidR="002B4FC9" w:rsidRPr="002218EA" w:rsidRDefault="002B4FC9" w:rsidP="00F535F2">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18EA">
              <w:rPr>
                <w:rFonts w:asciiTheme="minorHAnsi" w:hAnsiTheme="minorHAnsi"/>
              </w:rPr>
              <w:t>2018</w:t>
            </w:r>
          </w:p>
        </w:tc>
        <w:tc>
          <w:tcPr>
            <w:tcW w:w="1559" w:type="dxa"/>
            <w:noWrap/>
            <w:hideMark/>
          </w:tcPr>
          <w:p w:rsidR="002B4FC9" w:rsidRPr="002218EA" w:rsidRDefault="002B4FC9" w:rsidP="00F535F2">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18EA">
              <w:rPr>
                <w:rFonts w:asciiTheme="minorHAnsi" w:hAnsiTheme="minorHAnsi"/>
              </w:rPr>
              <w:t>2019</w:t>
            </w:r>
          </w:p>
        </w:tc>
        <w:tc>
          <w:tcPr>
            <w:tcW w:w="1560" w:type="dxa"/>
            <w:noWrap/>
            <w:hideMark/>
          </w:tcPr>
          <w:p w:rsidR="002B4FC9" w:rsidRPr="002218EA" w:rsidRDefault="002B4FC9" w:rsidP="00F535F2">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18EA">
              <w:rPr>
                <w:rFonts w:asciiTheme="minorHAnsi" w:hAnsiTheme="minorHAnsi"/>
              </w:rPr>
              <w:t>2020</w:t>
            </w:r>
          </w:p>
        </w:tc>
        <w:tc>
          <w:tcPr>
            <w:tcW w:w="1559" w:type="dxa"/>
            <w:noWrap/>
            <w:hideMark/>
          </w:tcPr>
          <w:p w:rsidR="002B4FC9" w:rsidRPr="002218EA" w:rsidRDefault="002B4FC9" w:rsidP="00F535F2">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18EA">
              <w:rPr>
                <w:rFonts w:asciiTheme="minorHAnsi" w:hAnsiTheme="minorHAnsi"/>
              </w:rPr>
              <w:t>2021</w:t>
            </w:r>
          </w:p>
        </w:tc>
        <w:tc>
          <w:tcPr>
            <w:tcW w:w="1559" w:type="dxa"/>
            <w:noWrap/>
            <w:hideMark/>
          </w:tcPr>
          <w:p w:rsidR="002B4FC9" w:rsidRPr="002218EA" w:rsidRDefault="002B4FC9" w:rsidP="00F535F2">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18EA">
              <w:rPr>
                <w:rFonts w:asciiTheme="minorHAnsi" w:hAnsiTheme="minorHAnsi"/>
              </w:rPr>
              <w:t>2022</w:t>
            </w:r>
          </w:p>
        </w:tc>
      </w:tr>
      <w:tr w:rsidR="003F1EE3" w:rsidRPr="00817C66" w:rsidTr="00204544">
        <w:trPr>
          <w:trHeight w:val="556"/>
        </w:trPr>
        <w:tc>
          <w:tcPr>
            <w:cnfStyle w:val="001000000000" w:firstRow="0" w:lastRow="0" w:firstColumn="1" w:lastColumn="0" w:oddVBand="0" w:evenVBand="0" w:oddHBand="0" w:evenHBand="0" w:firstRowFirstColumn="0" w:firstRowLastColumn="0" w:lastRowFirstColumn="0" w:lastRowLastColumn="0"/>
            <w:tcW w:w="1526" w:type="dxa"/>
            <w:noWrap/>
          </w:tcPr>
          <w:p w:rsidR="00950670" w:rsidRPr="00817C66" w:rsidRDefault="007C687D" w:rsidP="003F1EE3">
            <w:pPr>
              <w:pStyle w:val="Tabletext1"/>
            </w:pPr>
            <w:r>
              <w:t xml:space="preserve">Number of </w:t>
            </w:r>
            <w:r w:rsidR="00F535F2">
              <w:t xml:space="preserve">individuals </w:t>
            </w:r>
            <w:r w:rsidR="00950670">
              <w:t xml:space="preserve">at high risk </w:t>
            </w:r>
          </w:p>
        </w:tc>
        <w:tc>
          <w:tcPr>
            <w:tcW w:w="1559" w:type="dxa"/>
            <w:noWrap/>
            <w:vAlign w:val="center"/>
          </w:tcPr>
          <w:p w:rsidR="00950670" w:rsidRDefault="00950670" w:rsidP="00204544">
            <w:pPr>
              <w:pStyle w:val="Tabletext1"/>
              <w:spacing w:after="0"/>
              <w:cnfStyle w:val="000000000000" w:firstRow="0" w:lastRow="0" w:firstColumn="0" w:lastColumn="0" w:oddVBand="0" w:evenVBand="0" w:oddHBand="0" w:evenHBand="0" w:firstRowFirstColumn="0" w:firstRowLastColumn="0" w:lastRowFirstColumn="0" w:lastRowLastColumn="0"/>
            </w:pPr>
            <w:r>
              <w:t xml:space="preserve">787,650 </w:t>
            </w:r>
          </w:p>
        </w:tc>
        <w:tc>
          <w:tcPr>
            <w:tcW w:w="1559" w:type="dxa"/>
            <w:noWrap/>
            <w:vAlign w:val="center"/>
          </w:tcPr>
          <w:p w:rsidR="00950670" w:rsidRDefault="00950670" w:rsidP="00204544">
            <w:pPr>
              <w:pStyle w:val="Tabletext1"/>
              <w:spacing w:after="0"/>
              <w:cnfStyle w:val="000000000000" w:firstRow="0" w:lastRow="0" w:firstColumn="0" w:lastColumn="0" w:oddVBand="0" w:evenVBand="0" w:oddHBand="0" w:evenHBand="0" w:firstRowFirstColumn="0" w:firstRowLastColumn="0" w:lastRowFirstColumn="0" w:lastRowLastColumn="0"/>
            </w:pPr>
            <w:r>
              <w:t xml:space="preserve">798,378 </w:t>
            </w:r>
          </w:p>
        </w:tc>
        <w:tc>
          <w:tcPr>
            <w:tcW w:w="1560" w:type="dxa"/>
            <w:noWrap/>
            <w:vAlign w:val="center"/>
          </w:tcPr>
          <w:p w:rsidR="00950670" w:rsidRDefault="00950670" w:rsidP="00204544">
            <w:pPr>
              <w:pStyle w:val="Tabletext1"/>
              <w:spacing w:after="0"/>
              <w:cnfStyle w:val="000000000000" w:firstRow="0" w:lastRow="0" w:firstColumn="0" w:lastColumn="0" w:oddVBand="0" w:evenVBand="0" w:oddHBand="0" w:evenHBand="0" w:firstRowFirstColumn="0" w:firstRowLastColumn="0" w:lastRowFirstColumn="0" w:lastRowLastColumn="0"/>
            </w:pPr>
            <w:r>
              <w:t xml:space="preserve">809,106 </w:t>
            </w:r>
          </w:p>
        </w:tc>
        <w:tc>
          <w:tcPr>
            <w:tcW w:w="1559" w:type="dxa"/>
            <w:noWrap/>
            <w:vAlign w:val="center"/>
          </w:tcPr>
          <w:p w:rsidR="00950670" w:rsidRDefault="00950670" w:rsidP="00204544">
            <w:pPr>
              <w:pStyle w:val="Tabletext1"/>
              <w:spacing w:after="0"/>
              <w:cnfStyle w:val="000000000000" w:firstRow="0" w:lastRow="0" w:firstColumn="0" w:lastColumn="0" w:oddVBand="0" w:evenVBand="0" w:oddHBand="0" w:evenHBand="0" w:firstRowFirstColumn="0" w:firstRowLastColumn="0" w:lastRowFirstColumn="0" w:lastRowLastColumn="0"/>
            </w:pPr>
            <w:r>
              <w:t xml:space="preserve">819,835 </w:t>
            </w:r>
          </w:p>
        </w:tc>
        <w:tc>
          <w:tcPr>
            <w:tcW w:w="1559" w:type="dxa"/>
            <w:noWrap/>
            <w:vAlign w:val="center"/>
          </w:tcPr>
          <w:p w:rsidR="00950670" w:rsidRDefault="00950670" w:rsidP="00204544">
            <w:pPr>
              <w:pStyle w:val="Tabletext1"/>
              <w:spacing w:after="0"/>
              <w:cnfStyle w:val="000000000000" w:firstRow="0" w:lastRow="0" w:firstColumn="0" w:lastColumn="0" w:oddVBand="0" w:evenVBand="0" w:oddHBand="0" w:evenHBand="0" w:firstRowFirstColumn="0" w:firstRowLastColumn="0" w:lastRowFirstColumn="0" w:lastRowLastColumn="0"/>
            </w:pPr>
            <w:r>
              <w:t xml:space="preserve">830,563 </w:t>
            </w:r>
          </w:p>
        </w:tc>
      </w:tr>
      <w:tr w:rsidR="003F1EE3" w:rsidRPr="00817C66" w:rsidTr="00EF2023">
        <w:trPr>
          <w:trHeight w:val="556"/>
        </w:trPr>
        <w:tc>
          <w:tcPr>
            <w:cnfStyle w:val="001000000000" w:firstRow="0" w:lastRow="0" w:firstColumn="1" w:lastColumn="0" w:oddVBand="0" w:evenVBand="0" w:oddHBand="0" w:evenHBand="0" w:firstRowFirstColumn="0" w:firstRowLastColumn="0" w:lastRowFirstColumn="0" w:lastRowLastColumn="0"/>
            <w:tcW w:w="1526" w:type="dxa"/>
            <w:tcBorders>
              <w:bottom w:val="dotted" w:sz="4" w:space="0" w:color="auto"/>
            </w:tcBorders>
            <w:noWrap/>
          </w:tcPr>
          <w:p w:rsidR="00950670" w:rsidRPr="00817C66" w:rsidRDefault="00F535F2" w:rsidP="00F535F2">
            <w:pPr>
              <w:pStyle w:val="Tabletext1"/>
            </w:pPr>
            <w:r>
              <w:t>Annual MSP cost</w:t>
            </w:r>
            <w:r w:rsidR="00950670">
              <w:t xml:space="preserve">, population at high risk </w:t>
            </w:r>
          </w:p>
        </w:tc>
        <w:tc>
          <w:tcPr>
            <w:tcW w:w="1559" w:type="dxa"/>
            <w:tcBorders>
              <w:bottom w:val="dotted" w:sz="4" w:space="0" w:color="auto"/>
            </w:tcBorders>
            <w:noWrap/>
            <w:vAlign w:val="center"/>
          </w:tcPr>
          <w:p w:rsidR="00950670" w:rsidRDefault="00F535F2" w:rsidP="00204544">
            <w:pPr>
              <w:pStyle w:val="Tabletext1"/>
              <w:spacing w:after="0"/>
              <w:cnfStyle w:val="000000000000" w:firstRow="0" w:lastRow="0" w:firstColumn="0" w:lastColumn="0" w:oddVBand="0" w:evenVBand="0" w:oddHBand="0" w:evenHBand="0" w:firstRowFirstColumn="0" w:firstRowLastColumn="0" w:lastRowFirstColumn="0" w:lastRowLastColumn="0"/>
            </w:pPr>
            <w:r>
              <w:t>$</w:t>
            </w:r>
            <w:r w:rsidR="003F1EE3">
              <w:t>122,085,679.41</w:t>
            </w:r>
          </w:p>
        </w:tc>
        <w:tc>
          <w:tcPr>
            <w:tcW w:w="1559" w:type="dxa"/>
            <w:tcBorders>
              <w:bottom w:val="dotted" w:sz="4" w:space="0" w:color="auto"/>
            </w:tcBorders>
            <w:noWrap/>
            <w:vAlign w:val="center"/>
          </w:tcPr>
          <w:p w:rsidR="00950670" w:rsidRDefault="00F535F2" w:rsidP="00204544">
            <w:pPr>
              <w:pStyle w:val="Tabletext1"/>
              <w:spacing w:after="0"/>
              <w:cnfStyle w:val="000000000000" w:firstRow="0" w:lastRow="0" w:firstColumn="0" w:lastColumn="0" w:oddVBand="0" w:evenVBand="0" w:oddHBand="0" w:evenHBand="0" w:firstRowFirstColumn="0" w:firstRowLastColumn="0" w:lastRowFirstColumn="0" w:lastRowLastColumn="0"/>
            </w:pPr>
            <w:r>
              <w:t>$</w:t>
            </w:r>
            <w:r w:rsidR="00950670">
              <w:t xml:space="preserve">123,748,573.53 </w:t>
            </w:r>
          </w:p>
        </w:tc>
        <w:tc>
          <w:tcPr>
            <w:tcW w:w="1560" w:type="dxa"/>
            <w:tcBorders>
              <w:bottom w:val="dotted" w:sz="4" w:space="0" w:color="auto"/>
            </w:tcBorders>
            <w:noWrap/>
            <w:vAlign w:val="center"/>
          </w:tcPr>
          <w:p w:rsidR="00950670" w:rsidRDefault="00F535F2" w:rsidP="00204544">
            <w:pPr>
              <w:pStyle w:val="Tabletext1"/>
              <w:spacing w:after="0"/>
              <w:cnfStyle w:val="000000000000" w:firstRow="0" w:lastRow="0" w:firstColumn="0" w:lastColumn="0" w:oddVBand="0" w:evenVBand="0" w:oddHBand="0" w:evenHBand="0" w:firstRowFirstColumn="0" w:firstRowLastColumn="0" w:lastRowFirstColumn="0" w:lastRowLastColumn="0"/>
            </w:pPr>
            <w:r>
              <w:t>$</w:t>
            </w:r>
            <w:r w:rsidR="00950670">
              <w:t xml:space="preserve">125,411,467.64 </w:t>
            </w:r>
          </w:p>
        </w:tc>
        <w:tc>
          <w:tcPr>
            <w:tcW w:w="1559" w:type="dxa"/>
            <w:tcBorders>
              <w:bottom w:val="dotted" w:sz="4" w:space="0" w:color="auto"/>
            </w:tcBorders>
            <w:noWrap/>
            <w:vAlign w:val="center"/>
          </w:tcPr>
          <w:p w:rsidR="00950670" w:rsidRDefault="00F535F2" w:rsidP="00204544">
            <w:pPr>
              <w:pStyle w:val="Tabletext1"/>
              <w:spacing w:after="0"/>
              <w:cnfStyle w:val="000000000000" w:firstRow="0" w:lastRow="0" w:firstColumn="0" w:lastColumn="0" w:oddVBand="0" w:evenVBand="0" w:oddHBand="0" w:evenHBand="0" w:firstRowFirstColumn="0" w:firstRowLastColumn="0" w:lastRowFirstColumn="0" w:lastRowLastColumn="0"/>
            </w:pPr>
            <w:r>
              <w:t>$</w:t>
            </w:r>
            <w:r w:rsidR="00950670">
              <w:t xml:space="preserve">127,074,361.76 </w:t>
            </w:r>
          </w:p>
        </w:tc>
        <w:tc>
          <w:tcPr>
            <w:tcW w:w="1559" w:type="dxa"/>
            <w:tcBorders>
              <w:bottom w:val="dotted" w:sz="4" w:space="0" w:color="auto"/>
            </w:tcBorders>
            <w:noWrap/>
            <w:vAlign w:val="center"/>
          </w:tcPr>
          <w:p w:rsidR="00950670" w:rsidRDefault="00F535F2" w:rsidP="00204544">
            <w:pPr>
              <w:pStyle w:val="Tabletext1"/>
              <w:spacing w:after="0"/>
              <w:cnfStyle w:val="000000000000" w:firstRow="0" w:lastRow="0" w:firstColumn="0" w:lastColumn="0" w:oddVBand="0" w:evenVBand="0" w:oddHBand="0" w:evenHBand="0" w:firstRowFirstColumn="0" w:firstRowLastColumn="0" w:lastRowFirstColumn="0" w:lastRowLastColumn="0"/>
            </w:pPr>
            <w:r>
              <w:t>$</w:t>
            </w:r>
            <w:r w:rsidR="00950670">
              <w:t xml:space="preserve">128,737,255.87 </w:t>
            </w:r>
          </w:p>
        </w:tc>
      </w:tr>
      <w:tr w:rsidR="003F1EE3" w:rsidRPr="00817C66" w:rsidTr="00EF2023">
        <w:trPr>
          <w:trHeight w:val="556"/>
        </w:trPr>
        <w:tc>
          <w:tcPr>
            <w:cnfStyle w:val="001000000000" w:firstRow="0" w:lastRow="0" w:firstColumn="1" w:lastColumn="0" w:oddVBand="0" w:evenVBand="0" w:oddHBand="0" w:evenHBand="0" w:firstRowFirstColumn="0" w:firstRowLastColumn="0" w:lastRowFirstColumn="0" w:lastRowLastColumn="0"/>
            <w:tcW w:w="1526" w:type="dxa"/>
            <w:tcBorders>
              <w:top w:val="dotted" w:sz="4" w:space="0" w:color="auto"/>
              <w:bottom w:val="nil"/>
            </w:tcBorders>
            <w:noWrap/>
          </w:tcPr>
          <w:p w:rsidR="00950670" w:rsidRPr="00817C66" w:rsidRDefault="00950670" w:rsidP="00D413E8">
            <w:pPr>
              <w:pStyle w:val="Tabletext1"/>
              <w:spacing w:before="0"/>
            </w:pPr>
            <w:r>
              <w:t xml:space="preserve">Number of individuals at </w:t>
            </w:r>
            <w:r w:rsidR="007C687D">
              <w:t xml:space="preserve">very </w:t>
            </w:r>
            <w:r>
              <w:t xml:space="preserve">high risk </w:t>
            </w:r>
          </w:p>
        </w:tc>
        <w:tc>
          <w:tcPr>
            <w:tcW w:w="1559" w:type="dxa"/>
            <w:tcBorders>
              <w:top w:val="dotted" w:sz="4" w:space="0" w:color="auto"/>
              <w:bottom w:val="nil"/>
            </w:tcBorders>
            <w:noWrap/>
            <w:vAlign w:val="center"/>
          </w:tcPr>
          <w:p w:rsidR="00950670" w:rsidRPr="00C260A2" w:rsidRDefault="00950670" w:rsidP="00204544">
            <w:pPr>
              <w:pStyle w:val="Tabletext1"/>
              <w:spacing w:before="0" w:after="0"/>
              <w:cnfStyle w:val="000000000000" w:firstRow="0" w:lastRow="0" w:firstColumn="0" w:lastColumn="0" w:oddVBand="0" w:evenVBand="0" w:oddHBand="0" w:evenHBand="0" w:firstRowFirstColumn="0" w:firstRowLastColumn="0" w:lastRowFirstColumn="0" w:lastRowLastColumn="0"/>
            </w:pPr>
            <w:r w:rsidRPr="00C260A2">
              <w:t xml:space="preserve">40,958 </w:t>
            </w:r>
          </w:p>
        </w:tc>
        <w:tc>
          <w:tcPr>
            <w:tcW w:w="1559" w:type="dxa"/>
            <w:tcBorders>
              <w:top w:val="dotted" w:sz="4" w:space="0" w:color="auto"/>
              <w:bottom w:val="nil"/>
            </w:tcBorders>
            <w:noWrap/>
            <w:vAlign w:val="center"/>
          </w:tcPr>
          <w:p w:rsidR="00950670" w:rsidRPr="00C260A2" w:rsidRDefault="00950670" w:rsidP="00204544">
            <w:pPr>
              <w:pStyle w:val="Tabletext1"/>
              <w:spacing w:before="0" w:after="0"/>
              <w:cnfStyle w:val="000000000000" w:firstRow="0" w:lastRow="0" w:firstColumn="0" w:lastColumn="0" w:oddVBand="0" w:evenVBand="0" w:oddHBand="0" w:evenHBand="0" w:firstRowFirstColumn="0" w:firstRowLastColumn="0" w:lastRowFirstColumn="0" w:lastRowLastColumn="0"/>
            </w:pPr>
            <w:r w:rsidRPr="00C260A2">
              <w:t xml:space="preserve">41,068 </w:t>
            </w:r>
          </w:p>
        </w:tc>
        <w:tc>
          <w:tcPr>
            <w:tcW w:w="1560" w:type="dxa"/>
            <w:tcBorders>
              <w:top w:val="dotted" w:sz="4" w:space="0" w:color="auto"/>
              <w:bottom w:val="nil"/>
            </w:tcBorders>
            <w:noWrap/>
            <w:vAlign w:val="center"/>
          </w:tcPr>
          <w:p w:rsidR="00950670" w:rsidRPr="00C260A2" w:rsidRDefault="00950670" w:rsidP="00204544">
            <w:pPr>
              <w:pStyle w:val="Tabletext1"/>
              <w:spacing w:before="0" w:after="0"/>
              <w:cnfStyle w:val="000000000000" w:firstRow="0" w:lastRow="0" w:firstColumn="0" w:lastColumn="0" w:oddVBand="0" w:evenVBand="0" w:oddHBand="0" w:evenHBand="0" w:firstRowFirstColumn="0" w:firstRowLastColumn="0" w:lastRowFirstColumn="0" w:lastRowLastColumn="0"/>
            </w:pPr>
            <w:r w:rsidRPr="00C260A2">
              <w:t xml:space="preserve">41,179 </w:t>
            </w:r>
          </w:p>
        </w:tc>
        <w:tc>
          <w:tcPr>
            <w:tcW w:w="1559" w:type="dxa"/>
            <w:tcBorders>
              <w:top w:val="dotted" w:sz="4" w:space="0" w:color="auto"/>
              <w:bottom w:val="nil"/>
            </w:tcBorders>
            <w:noWrap/>
            <w:vAlign w:val="center"/>
          </w:tcPr>
          <w:p w:rsidR="00950670" w:rsidRPr="00C260A2" w:rsidRDefault="00950670" w:rsidP="00204544">
            <w:pPr>
              <w:pStyle w:val="Tabletext1"/>
              <w:spacing w:before="0" w:after="0"/>
              <w:cnfStyle w:val="000000000000" w:firstRow="0" w:lastRow="0" w:firstColumn="0" w:lastColumn="0" w:oddVBand="0" w:evenVBand="0" w:oddHBand="0" w:evenHBand="0" w:firstRowFirstColumn="0" w:firstRowLastColumn="0" w:lastRowFirstColumn="0" w:lastRowLastColumn="0"/>
            </w:pPr>
            <w:r w:rsidRPr="00C260A2">
              <w:t xml:space="preserve">41,289 </w:t>
            </w:r>
          </w:p>
        </w:tc>
        <w:tc>
          <w:tcPr>
            <w:tcW w:w="1559" w:type="dxa"/>
            <w:tcBorders>
              <w:top w:val="dotted" w:sz="4" w:space="0" w:color="auto"/>
              <w:bottom w:val="nil"/>
            </w:tcBorders>
            <w:noWrap/>
            <w:vAlign w:val="center"/>
          </w:tcPr>
          <w:p w:rsidR="00950670" w:rsidRDefault="00950670" w:rsidP="00204544">
            <w:pPr>
              <w:pStyle w:val="Tabletext1"/>
              <w:spacing w:before="0" w:after="0"/>
              <w:cnfStyle w:val="000000000000" w:firstRow="0" w:lastRow="0" w:firstColumn="0" w:lastColumn="0" w:oddVBand="0" w:evenVBand="0" w:oddHBand="0" w:evenHBand="0" w:firstRowFirstColumn="0" w:firstRowLastColumn="0" w:lastRowFirstColumn="0" w:lastRowLastColumn="0"/>
            </w:pPr>
            <w:r w:rsidRPr="00C260A2">
              <w:t xml:space="preserve">41,399 </w:t>
            </w:r>
          </w:p>
        </w:tc>
      </w:tr>
      <w:tr w:rsidR="003F1EE3" w:rsidRPr="00817C66" w:rsidTr="00204544">
        <w:trPr>
          <w:trHeight w:val="556"/>
        </w:trPr>
        <w:tc>
          <w:tcPr>
            <w:cnfStyle w:val="001000000000" w:firstRow="0" w:lastRow="0" w:firstColumn="1" w:lastColumn="0" w:oddVBand="0" w:evenVBand="0" w:oddHBand="0" w:evenHBand="0" w:firstRowFirstColumn="0" w:firstRowLastColumn="0" w:lastRowFirstColumn="0" w:lastRowLastColumn="0"/>
            <w:tcW w:w="1526" w:type="dxa"/>
            <w:tcBorders>
              <w:top w:val="nil"/>
            </w:tcBorders>
            <w:noWrap/>
          </w:tcPr>
          <w:p w:rsidR="00686A43" w:rsidRPr="00817C66" w:rsidRDefault="00F535F2" w:rsidP="00F535F2">
            <w:pPr>
              <w:pStyle w:val="Tabletext1"/>
              <w:spacing w:before="0" w:after="0"/>
            </w:pPr>
            <w:r>
              <w:t>Annual MSP cost</w:t>
            </w:r>
            <w:r w:rsidR="00155BD5">
              <w:t xml:space="preserve">, population at </w:t>
            </w:r>
            <w:r w:rsidR="007C687D">
              <w:t xml:space="preserve">very </w:t>
            </w:r>
            <w:r w:rsidR="00155BD5">
              <w:t>high risk</w:t>
            </w:r>
            <w:r>
              <w:t xml:space="preserve"> </w:t>
            </w:r>
          </w:p>
        </w:tc>
        <w:tc>
          <w:tcPr>
            <w:tcW w:w="1559" w:type="dxa"/>
            <w:tcBorders>
              <w:top w:val="nil"/>
            </w:tcBorders>
            <w:noWrap/>
            <w:vAlign w:val="center"/>
          </w:tcPr>
          <w:p w:rsidR="00155BD5" w:rsidRDefault="00F535F2" w:rsidP="00204544">
            <w:pPr>
              <w:pStyle w:val="Tabletext1"/>
              <w:spacing w:before="0" w:after="0"/>
              <w:cnfStyle w:val="000000000000" w:firstRow="0" w:lastRow="0" w:firstColumn="0" w:lastColumn="0" w:oddVBand="0" w:evenVBand="0" w:oddHBand="0" w:evenHBand="0" w:firstRowFirstColumn="0" w:firstRowLastColumn="0" w:lastRowFirstColumn="0" w:lastRowLastColumn="0"/>
            </w:pPr>
            <w:r>
              <w:t>$</w:t>
            </w:r>
            <w:r w:rsidR="00155BD5">
              <w:t xml:space="preserve">6,348,448.88 </w:t>
            </w:r>
          </w:p>
        </w:tc>
        <w:tc>
          <w:tcPr>
            <w:tcW w:w="1559" w:type="dxa"/>
            <w:tcBorders>
              <w:top w:val="nil"/>
            </w:tcBorders>
            <w:noWrap/>
            <w:vAlign w:val="center"/>
          </w:tcPr>
          <w:p w:rsidR="00155BD5" w:rsidRDefault="00F535F2" w:rsidP="00204544">
            <w:pPr>
              <w:pStyle w:val="Tabletext1"/>
              <w:spacing w:before="0" w:after="0"/>
              <w:cnfStyle w:val="000000000000" w:firstRow="0" w:lastRow="0" w:firstColumn="0" w:lastColumn="0" w:oddVBand="0" w:evenVBand="0" w:oddHBand="0" w:evenHBand="0" w:firstRowFirstColumn="0" w:firstRowLastColumn="0" w:lastRowFirstColumn="0" w:lastRowLastColumn="0"/>
            </w:pPr>
            <w:r>
              <w:t>$</w:t>
            </w:r>
            <w:r w:rsidR="00155BD5">
              <w:t xml:space="preserve">6,365,564.28 </w:t>
            </w:r>
          </w:p>
        </w:tc>
        <w:tc>
          <w:tcPr>
            <w:tcW w:w="1560" w:type="dxa"/>
            <w:tcBorders>
              <w:top w:val="nil"/>
            </w:tcBorders>
            <w:noWrap/>
            <w:vAlign w:val="center"/>
          </w:tcPr>
          <w:p w:rsidR="00155BD5" w:rsidRDefault="00F535F2" w:rsidP="00204544">
            <w:pPr>
              <w:pStyle w:val="Tabletext1"/>
              <w:spacing w:before="0" w:after="0"/>
              <w:cnfStyle w:val="000000000000" w:firstRow="0" w:lastRow="0" w:firstColumn="0" w:lastColumn="0" w:oddVBand="0" w:evenVBand="0" w:oddHBand="0" w:evenHBand="0" w:firstRowFirstColumn="0" w:firstRowLastColumn="0" w:lastRowFirstColumn="0" w:lastRowLastColumn="0"/>
            </w:pPr>
            <w:r>
              <w:t>$</w:t>
            </w:r>
            <w:r w:rsidR="00155BD5">
              <w:t xml:space="preserve">6,382,679.67 </w:t>
            </w:r>
          </w:p>
        </w:tc>
        <w:tc>
          <w:tcPr>
            <w:tcW w:w="1559" w:type="dxa"/>
            <w:tcBorders>
              <w:top w:val="nil"/>
            </w:tcBorders>
            <w:noWrap/>
            <w:vAlign w:val="center"/>
          </w:tcPr>
          <w:p w:rsidR="00155BD5" w:rsidRDefault="00F535F2" w:rsidP="00204544">
            <w:pPr>
              <w:pStyle w:val="Tabletext1"/>
              <w:spacing w:before="0" w:after="0"/>
              <w:cnfStyle w:val="000000000000" w:firstRow="0" w:lastRow="0" w:firstColumn="0" w:lastColumn="0" w:oddVBand="0" w:evenVBand="0" w:oddHBand="0" w:evenHBand="0" w:firstRowFirstColumn="0" w:firstRowLastColumn="0" w:lastRowFirstColumn="0" w:lastRowLastColumn="0"/>
            </w:pPr>
            <w:r>
              <w:t>$</w:t>
            </w:r>
            <w:r w:rsidR="00155BD5">
              <w:t xml:space="preserve">6,399,795.07 </w:t>
            </w:r>
          </w:p>
        </w:tc>
        <w:tc>
          <w:tcPr>
            <w:tcW w:w="1559" w:type="dxa"/>
            <w:tcBorders>
              <w:top w:val="nil"/>
            </w:tcBorders>
            <w:noWrap/>
            <w:vAlign w:val="center"/>
          </w:tcPr>
          <w:p w:rsidR="00155BD5" w:rsidRDefault="00F535F2" w:rsidP="00204544">
            <w:pPr>
              <w:pStyle w:val="Tabletext1"/>
              <w:spacing w:before="0" w:after="0"/>
              <w:cnfStyle w:val="000000000000" w:firstRow="0" w:lastRow="0" w:firstColumn="0" w:lastColumn="0" w:oddVBand="0" w:evenVBand="0" w:oddHBand="0" w:evenHBand="0" w:firstRowFirstColumn="0" w:firstRowLastColumn="0" w:lastRowFirstColumn="0" w:lastRowLastColumn="0"/>
            </w:pPr>
            <w:r>
              <w:t>$</w:t>
            </w:r>
            <w:r w:rsidR="00155BD5">
              <w:t xml:space="preserve">6,416,910.47 </w:t>
            </w:r>
          </w:p>
        </w:tc>
      </w:tr>
    </w:tbl>
    <w:p w:rsidR="002B4FC9" w:rsidRDefault="002B4FC9" w:rsidP="002B4FC9">
      <w:pPr>
        <w:pStyle w:val="TFAbbrevs0"/>
      </w:pPr>
      <w:r>
        <w:t>Note: rounding has been applied</w:t>
      </w:r>
    </w:p>
    <w:p w:rsidR="002B4FC9" w:rsidRDefault="002B4FC9" w:rsidP="002B4FC9">
      <w:pPr>
        <w:pStyle w:val="TFAbbrevs18"/>
      </w:pPr>
      <w:r>
        <w:t>MSP: melanoma surveillance photography</w:t>
      </w:r>
    </w:p>
    <w:p w:rsidR="00245438" w:rsidRDefault="00666D64" w:rsidP="00666D64">
      <w:r>
        <w:t xml:space="preserve">Uptake at a population level and compliance with MSP remain uncertain. Utilisation of MSP may be considerably lower than 100% if we take into account the relatively low </w:t>
      </w:r>
      <w:r w:rsidR="00245438">
        <w:t>participation observed in</w:t>
      </w:r>
      <w:r>
        <w:t xml:space="preserve"> screening programmes (e.g. cervical screening </w:t>
      </w:r>
      <w:r w:rsidR="00245438">
        <w:t>57.2</w:t>
      </w:r>
      <w:r>
        <w:t>%)</w:t>
      </w:r>
      <w:r w:rsidR="00952148">
        <w:t xml:space="preserve"> </w:t>
      </w:r>
      <w:r w:rsidR="001E2C0B">
        <w:fldChar w:fldCharType="begin"/>
      </w:r>
      <w:r w:rsidR="001E2C0B">
        <w:instrText xml:space="preserve"> ADDIN EN.CITE &lt;EndNote&gt;&lt;Cite&gt;&lt;Author&gt;Australian Institute of Health and Welfare&lt;/Author&gt;&lt;Year&gt;2013&lt;/Year&gt;&lt;RecNum&gt;45&lt;/RecNum&gt;&lt;DisplayText&gt;(Australian Institute of Health and Welfare 2013)&lt;/DisplayText&gt;&lt;record&gt;&lt;rec-number&gt;45&lt;/rec-number&gt;&lt;foreign-keys&gt;&lt;key app="EN" db-id="2wdd0dzz2s0fs8epfetx2patt0fxstp5pfp0" timestamp="1496125290"&gt;45&lt;/key&gt;&lt;/foreign-keys&gt;&lt;ref-type name="Journal Article"&gt;17&lt;/ref-type&gt;&lt;contributors&gt;&lt;authors&gt;&lt;author&gt;Australian Institute of Health and Welfare,&lt;/author&gt;&lt;/authors&gt;&lt;/contributors&gt;&lt;titles&gt;&lt;title&gt;Cervical screening in Australia 2010–2011&lt;/title&gt;&lt;/titles&gt;&lt;dates&gt;&lt;year&gt;2013&lt;/year&gt;&lt;/dates&gt;&lt;urls&gt;&lt;related-urls&gt;&lt;url&gt;&lt;style face="underline" font="default" size="100%"&gt;http://www.aihw.gov.au/WorkArea/DownloadAsset.aspx?id=60129543399&lt;/style&gt;&lt;/url&gt;&lt;/related-urls&gt;&lt;/urls&gt;&lt;/record&gt;&lt;/Cite&gt;&lt;/EndNote&gt;</w:instrText>
      </w:r>
      <w:r w:rsidR="001E2C0B">
        <w:fldChar w:fldCharType="separate"/>
      </w:r>
      <w:r w:rsidR="001E2C0B">
        <w:rPr>
          <w:noProof/>
        </w:rPr>
        <w:t>(</w:t>
      </w:r>
      <w:hyperlink w:anchor="_ENREF_5" w:tooltip="Australian Institute of Health and Welfare, 2013 #45" w:history="1">
        <w:r w:rsidR="00267B4B">
          <w:rPr>
            <w:noProof/>
          </w:rPr>
          <w:t>Australian Institute of Health and Welfare 2013</w:t>
        </w:r>
      </w:hyperlink>
      <w:r w:rsidR="001E2C0B">
        <w:rPr>
          <w:noProof/>
        </w:rPr>
        <w:t>)</w:t>
      </w:r>
      <w:r w:rsidR="001E2C0B">
        <w:fldChar w:fldCharType="end"/>
      </w:r>
      <w:r>
        <w:t xml:space="preserve"> and low annual rates of compliance (22.2% to 26%) reported by some studies of individuals at high risk of melanoma attending annual digital dermoscopy follow-up examinations for melanocytic nevi</w:t>
      </w:r>
      <w:r w:rsidR="00952148">
        <w:t xml:space="preserve"> </w:t>
      </w:r>
      <w:r w:rsidR="001E2C0B">
        <w:fldChar w:fldCharType="begin">
          <w:fldData xml:space="preserve">PEVuZE5vdGU+PENpdGU+PEF1dGhvcj5TY2hpZmZuZXI8L0F1dGhvcj48WWVhcj4yMDAzPC9ZZWFy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</w:fldData>
        </w:fldChar>
      </w:r>
      <w:r w:rsidR="001E2C0B">
        <w:instrText xml:space="preserve"> ADDIN EN.CITE </w:instrText>
      </w:r>
      <w:r w:rsidR="001E2C0B">
        <w:fldChar w:fldCharType="begin">
          <w:fldData xml:space="preserve">PEVuZE5vdGU+PENpdGU+PEF1dGhvcj5TY2hpZmZuZXI8L0F1dGhvcj48WWVhcj4yMDAzPC9ZZWFy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</w:fldData>
        </w:fldChar>
      </w:r>
      <w:r w:rsidR="001E2C0B">
        <w:instrText xml:space="preserve"> ADDIN EN.CITE.DATA </w:instrText>
      </w:r>
      <w:r w:rsidR="001E2C0B">
        <w:fldChar w:fldCharType="end"/>
      </w:r>
      <w:r w:rsidR="001E2C0B">
        <w:fldChar w:fldCharType="separate"/>
      </w:r>
      <w:r w:rsidR="001E2C0B">
        <w:rPr>
          <w:noProof/>
        </w:rPr>
        <w:t>(</w:t>
      </w:r>
      <w:hyperlink w:anchor="_ENREF_27" w:tooltip="Schiffner, 2003 #42" w:history="1">
        <w:r w:rsidR="00267B4B">
          <w:rPr>
            <w:noProof/>
          </w:rPr>
          <w:t>Schiffner, Schiffner-Rohe et al. 2003</w:t>
        </w:r>
      </w:hyperlink>
      <w:r w:rsidR="001E2C0B">
        <w:rPr>
          <w:noProof/>
        </w:rPr>
        <w:t xml:space="preserve">, </w:t>
      </w:r>
      <w:hyperlink w:anchor="_ENREF_12" w:tooltip="Gadens, 2014 #43" w:history="1">
        <w:r w:rsidR="00267B4B">
          <w:rPr>
            <w:noProof/>
          </w:rPr>
          <w:t>Gadens 2014</w:t>
        </w:r>
      </w:hyperlink>
      <w:r w:rsidR="001E2C0B">
        <w:rPr>
          <w:noProof/>
        </w:rPr>
        <w:t>)</w:t>
      </w:r>
      <w:r w:rsidR="001E2C0B">
        <w:fldChar w:fldCharType="end"/>
      </w:r>
      <w:r>
        <w:t xml:space="preserve">. Across studies, </w:t>
      </w:r>
      <w:r w:rsidR="00245438">
        <w:t xml:space="preserve">MSP </w:t>
      </w:r>
      <w:r>
        <w:t xml:space="preserve">compliance rates in patients at high risk of melanoma range from 22.2% to over 90% </w:t>
      </w:r>
      <w:r w:rsidR="001E2C0B">
        <w:fldChar w:fldCharType="begin">
          <w:fldData xml:space="preserve">PEVuZE5vdGU+PENpdGU+PEF1dGhvcj5TY2hpZmZuZXI8L0F1dGhvcj48WWVhcj4yMDAzPC9ZZWFy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</w:fldData>
        </w:fldChar>
      </w:r>
      <w:r w:rsidR="001E2C0B">
        <w:instrText xml:space="preserve"> ADDIN EN.CITE </w:instrText>
      </w:r>
      <w:r w:rsidR="001E2C0B">
        <w:fldChar w:fldCharType="begin">
          <w:fldData xml:space="preserve">PEVuZE5vdGU+PENpdGU+PEF1dGhvcj5TY2hpZmZuZXI8L0F1dGhvcj48WWVhcj4yMDAzPC9ZZWFy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</w:fldData>
        </w:fldChar>
      </w:r>
      <w:r w:rsidR="001E2C0B">
        <w:instrText xml:space="preserve"> ADDIN EN.CITE.DATA </w:instrText>
      </w:r>
      <w:r w:rsidR="001E2C0B">
        <w:fldChar w:fldCharType="end"/>
      </w:r>
      <w:r w:rsidR="001E2C0B">
        <w:fldChar w:fldCharType="separate"/>
      </w:r>
      <w:r w:rsidR="001E2C0B">
        <w:rPr>
          <w:noProof/>
        </w:rPr>
        <w:t>(</w:t>
      </w:r>
      <w:hyperlink w:anchor="_ENREF_27" w:tooltip="Schiffner, 2003 #42" w:history="1">
        <w:r w:rsidR="00267B4B">
          <w:rPr>
            <w:noProof/>
          </w:rPr>
          <w:t>Schiffner, Schiffner-Rohe et al. 2003</w:t>
        </w:r>
      </w:hyperlink>
      <w:proofErr w:type="gramStart"/>
      <w:r w:rsidR="001E2C0B">
        <w:rPr>
          <w:noProof/>
        </w:rPr>
        <w:t xml:space="preserve">, </w:t>
      </w:r>
      <w:hyperlink w:anchor="_ENREF_23" w:tooltip="Salerni, 2012 #24" w:history="1">
        <w:r w:rsidR="00267B4B">
          <w:rPr>
            <w:noProof/>
          </w:rPr>
          <w:t>Salerni, Carrera et al. 2012</w:t>
        </w:r>
      </w:hyperlink>
      <w:r w:rsidR="001E2C0B">
        <w:rPr>
          <w:noProof/>
        </w:rPr>
        <w:t>,</w:t>
      </w:r>
      <w:proofErr w:type="gramEnd"/>
      <w:r w:rsidR="001E2C0B">
        <w:rPr>
          <w:noProof/>
        </w:rPr>
        <w:t xml:space="preserve"> </w:t>
      </w:r>
      <w:hyperlink w:anchor="_ENREF_12" w:tooltip="Gadens, 2014 #43" w:history="1">
        <w:r w:rsidR="00267B4B">
          <w:rPr>
            <w:noProof/>
          </w:rPr>
          <w:t>Gadens 2014</w:t>
        </w:r>
      </w:hyperlink>
      <w:r w:rsidR="001E2C0B">
        <w:rPr>
          <w:noProof/>
        </w:rPr>
        <w:t>)</w:t>
      </w:r>
      <w:r w:rsidR="001E2C0B">
        <w:fldChar w:fldCharType="end"/>
      </w:r>
      <w:r>
        <w:t xml:space="preserve">. </w:t>
      </w:r>
    </w:p>
    <w:p w:rsidR="00952148" w:rsidRDefault="00245438" w:rsidP="00952148">
      <w:r>
        <w:lastRenderedPageBreak/>
        <w:t>Therefore, we conducted separate analyses to</w:t>
      </w:r>
      <w:r w:rsidR="00666D64">
        <w:t xml:space="preserve"> explore annual MSP costs in the scenario</w:t>
      </w:r>
      <w:r>
        <w:t>s</w:t>
      </w:r>
      <w:r w:rsidR="00666D64">
        <w:t xml:space="preserve"> of low </w:t>
      </w:r>
      <w:r>
        <w:t xml:space="preserve">and moderate </w:t>
      </w:r>
      <w:r w:rsidR="00666D64">
        <w:t>utilisation</w:t>
      </w:r>
      <w:r>
        <w:t>. In the low-utilisation scenario (</w:t>
      </w:r>
      <w:r>
        <w:fldChar w:fldCharType="begin"/>
      </w:r>
      <w:r>
        <w:instrText xml:space="preserve"> REF _Ref483927459 \h </w:instrText>
      </w:r>
      <w:r w:rsidR="004E2468">
        <w:instrText xml:space="preserve"> \* MERGEFORMAT </w:instrText>
      </w:r>
      <w:r>
        <w:fldChar w:fldCharType="separate"/>
      </w:r>
      <w:r w:rsidR="00161397">
        <w:t xml:space="preserve">Table </w:t>
      </w:r>
      <w:r w:rsidR="00161397">
        <w:rPr>
          <w:noProof/>
        </w:rPr>
        <w:t>21</w:t>
      </w:r>
      <w:r>
        <w:fldChar w:fldCharType="end"/>
      </w:r>
      <w:r>
        <w:t>),</w:t>
      </w:r>
      <w:r w:rsidR="00666D64">
        <w:t xml:space="preserve"> we estimated that </w:t>
      </w:r>
      <w:r w:rsidR="00DD4FDC">
        <w:t>uptake would increase by 10% every year as more patients become aware of the service,</w:t>
      </w:r>
      <w:r w:rsidR="00BD473F">
        <w:t xml:space="preserve"> thereby</w:t>
      </w:r>
      <w:r w:rsidR="0070014D">
        <w:t xml:space="preserve"> increasing</w:t>
      </w:r>
      <w:r w:rsidR="00DD4FDC">
        <w:t xml:space="preserve"> from 20% in 2018 to 60% in 2022.</w:t>
      </w:r>
      <w:r w:rsidR="00666D64">
        <w:t xml:space="preserve"> </w:t>
      </w:r>
      <w:r w:rsidR="00DD4FDC">
        <w:t xml:space="preserve">Low compliance in </w:t>
      </w:r>
      <w:r w:rsidR="00BD473F">
        <w:t xml:space="preserve">the </w:t>
      </w:r>
      <w:r w:rsidR="00614697">
        <w:t>high</w:t>
      </w:r>
      <w:r w:rsidR="00BD473F">
        <w:t>-</w:t>
      </w:r>
      <w:r w:rsidR="00614697">
        <w:t>risk</w:t>
      </w:r>
      <w:r w:rsidR="00BD473F">
        <w:t xml:space="preserve"> population</w:t>
      </w:r>
      <w:r w:rsidR="00614697">
        <w:t xml:space="preserve"> </w:t>
      </w:r>
      <w:r w:rsidR="00DD4FDC">
        <w:t>was defined as</w:t>
      </w:r>
      <w:r>
        <w:t xml:space="preserve"> 22.2%</w:t>
      </w:r>
      <w:r w:rsidR="00DD4FDC">
        <w:t>; that is the proportion of people who</w:t>
      </w:r>
      <w:r w:rsidR="00666D64">
        <w:t xml:space="preserve"> would return for follow-up.</w:t>
      </w:r>
      <w:r w:rsidR="00C67AD0">
        <w:t xml:space="preserve"> In the first year, we estimated that only 20% of the eligib</w:t>
      </w:r>
      <w:r w:rsidR="00827002">
        <w:t>le population would undergo MSP;</w:t>
      </w:r>
      <w:r w:rsidR="00C67AD0">
        <w:t xml:space="preserve"> in the second year</w:t>
      </w:r>
      <w:r w:rsidR="00827002">
        <w:t>,</w:t>
      </w:r>
      <w:r w:rsidR="00C67AD0">
        <w:t xml:space="preserve"> 30% of the eligible popu</w:t>
      </w:r>
      <w:r w:rsidR="00827002">
        <w:t>lation would uptake the service and</w:t>
      </w:r>
      <w:r w:rsidR="00C67AD0">
        <w:t xml:space="preserve"> 22.2% of those</w:t>
      </w:r>
      <w:r w:rsidR="00827002">
        <w:t xml:space="preserve"> who had MSP the year before would return; in the third year, 40% new patients would uptake the service and 22.2% of those who received MSP the previous year would attend their follow-up; in the fourth and fifth year, uptake would go up to 50% and 60%, respectively, but compliance would stay low, at 22.2%.</w:t>
      </w:r>
      <w:r w:rsidR="00952148" w:rsidRPr="00952148">
        <w:t xml:space="preserve"> </w:t>
      </w:r>
    </w:p>
    <w:p w:rsidR="00666D64" w:rsidRDefault="00666D64" w:rsidP="00666D64">
      <w:r>
        <w:t>No compliance data were found in the literature for the very high</w:t>
      </w:r>
      <w:r w:rsidR="00346ABE">
        <w:t>-</w:t>
      </w:r>
      <w:r>
        <w:t xml:space="preserve">risk population, so we did not </w:t>
      </w:r>
      <w:r w:rsidR="00245438">
        <w:t>include them in this analysis</w:t>
      </w:r>
      <w:r w:rsidR="00EC58C3">
        <w:t xml:space="preserve"> under the assumption these patients would be more compliant with the intervention given their elevated risk</w:t>
      </w:r>
      <w:r w:rsidR="00245438">
        <w:t>.</w:t>
      </w:r>
      <w:r w:rsidR="00285CFC">
        <w:t xml:space="preserve"> </w:t>
      </w:r>
    </w:p>
    <w:p w:rsidR="00666D64" w:rsidRDefault="00666D64" w:rsidP="00666D64">
      <w:pPr>
        <w:pStyle w:val="Caption"/>
        <w:spacing w:after="0"/>
      </w:pPr>
      <w:bookmarkStart w:id="299" w:name="_Ref483927459"/>
      <w:bookmarkStart w:id="300" w:name="_Toc484697473"/>
      <w:r>
        <w:t xml:space="preserve">Table </w:t>
      </w:r>
      <w:fldSimple w:instr=" SEQ Table \* ARABIC ">
        <w:r w:rsidR="00161397">
          <w:rPr>
            <w:noProof/>
          </w:rPr>
          <w:t>21</w:t>
        </w:r>
      </w:fldSimple>
      <w:bookmarkEnd w:id="299"/>
      <w:r>
        <w:t xml:space="preserve"> </w:t>
      </w:r>
      <w:r w:rsidRPr="00666D64">
        <w:t>Cost of MSP for individuals at high risk of melanoma ($155 per patient, per year)</w:t>
      </w:r>
      <w:r>
        <w:t>;</w:t>
      </w:r>
      <w:r w:rsidR="00B2552D">
        <w:t xml:space="preserve"> low utilisation</w:t>
      </w:r>
      <w:r w:rsidR="00E82BE2">
        <w:t xml:space="preserve"> (</w:t>
      </w:r>
      <w:r w:rsidR="00DD4FDC">
        <w:t xml:space="preserve">20% to 60% </w:t>
      </w:r>
      <w:r w:rsidRPr="00666D64">
        <w:t>uptake</w:t>
      </w:r>
      <w:r w:rsidR="0070014D">
        <w:t>,</w:t>
      </w:r>
      <w:r>
        <w:t xml:space="preserve"> 22.2%</w:t>
      </w:r>
      <w:r w:rsidRPr="00666D64">
        <w:t xml:space="preserve"> </w:t>
      </w:r>
      <w:r>
        <w:t>compliance</w:t>
      </w:r>
      <w:r w:rsidR="00E82BE2">
        <w:t>)</w:t>
      </w:r>
      <w:bookmarkEnd w:id="300"/>
    </w:p>
    <w:tbl>
      <w:tblPr>
        <w:tblStyle w:val="TableClassic1"/>
        <w:tblW w:w="5000" w:type="pct"/>
        <w:tblLayout w:type="fixed"/>
        <w:tblLook w:val="04A0" w:firstRow="1" w:lastRow="0" w:firstColumn="1" w:lastColumn="0" w:noHBand="0" w:noVBand="1"/>
        <w:tblCaption w:val="Cost of MSP for individuals at high risk of melanoma ($155 per patient, per year); low utilisation – 20% to 60% uptake*, 22.2% compliance"/>
      </w:tblPr>
      <w:tblGrid>
        <w:gridCol w:w="2237"/>
        <w:gridCol w:w="1401"/>
        <w:gridCol w:w="1401"/>
        <w:gridCol w:w="1401"/>
        <w:gridCol w:w="1401"/>
        <w:gridCol w:w="1401"/>
      </w:tblGrid>
      <w:tr w:rsidR="00666D64" w:rsidRPr="00817C66" w:rsidTr="006D5280">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000" w:firstRow="0" w:lastRow="0" w:firstColumn="1" w:lastColumn="0" w:oddVBand="0" w:evenVBand="0" w:oddHBand="0" w:evenHBand="0" w:firstRowFirstColumn="0" w:firstRowLastColumn="0" w:lastRowFirstColumn="0" w:lastRowLastColumn="0"/>
            <w:tcW w:w="1210" w:type="pct"/>
            <w:noWrap/>
            <w:vAlign w:val="center"/>
            <w:hideMark/>
          </w:tcPr>
          <w:p w:rsidR="00666D64" w:rsidRPr="00817C66" w:rsidRDefault="00666D64" w:rsidP="00405313">
            <w:pPr>
              <w:pStyle w:val="TableHeading"/>
            </w:pPr>
            <w:r w:rsidRPr="00817C66">
              <w:t>Population</w:t>
            </w:r>
          </w:p>
        </w:tc>
        <w:tc>
          <w:tcPr>
            <w:tcW w:w="758" w:type="pct"/>
            <w:noWrap/>
            <w:vAlign w:val="center"/>
            <w:hideMark/>
          </w:tcPr>
          <w:p w:rsidR="00666D64" w:rsidRPr="002218EA" w:rsidRDefault="00666D64" w:rsidP="00405313">
            <w:pPr>
              <w:pStyle w:val="TableHeading"/>
              <w:cnfStyle w:val="100000000000" w:firstRow="1" w:lastRow="0" w:firstColumn="0" w:lastColumn="0" w:oddVBand="0" w:evenVBand="0" w:oddHBand="0" w:evenHBand="0" w:firstRowFirstColumn="0" w:firstRowLastColumn="0" w:lastRowFirstColumn="0" w:lastRowLastColumn="0"/>
            </w:pPr>
            <w:r w:rsidRPr="002218EA">
              <w:t>2018</w:t>
            </w:r>
          </w:p>
        </w:tc>
        <w:tc>
          <w:tcPr>
            <w:tcW w:w="758" w:type="pct"/>
            <w:noWrap/>
            <w:vAlign w:val="center"/>
            <w:hideMark/>
          </w:tcPr>
          <w:p w:rsidR="00666D64" w:rsidRPr="002218EA" w:rsidRDefault="00666D64" w:rsidP="00405313">
            <w:pPr>
              <w:pStyle w:val="TableHeading"/>
              <w:cnfStyle w:val="100000000000" w:firstRow="1" w:lastRow="0" w:firstColumn="0" w:lastColumn="0" w:oddVBand="0" w:evenVBand="0" w:oddHBand="0" w:evenHBand="0" w:firstRowFirstColumn="0" w:firstRowLastColumn="0" w:lastRowFirstColumn="0" w:lastRowLastColumn="0"/>
            </w:pPr>
            <w:r w:rsidRPr="002218EA">
              <w:t>2019</w:t>
            </w:r>
          </w:p>
        </w:tc>
        <w:tc>
          <w:tcPr>
            <w:tcW w:w="758" w:type="pct"/>
            <w:noWrap/>
            <w:vAlign w:val="center"/>
            <w:hideMark/>
          </w:tcPr>
          <w:p w:rsidR="00666D64" w:rsidRPr="002218EA" w:rsidRDefault="00666D64" w:rsidP="00405313">
            <w:pPr>
              <w:pStyle w:val="TableHeading"/>
              <w:cnfStyle w:val="100000000000" w:firstRow="1" w:lastRow="0" w:firstColumn="0" w:lastColumn="0" w:oddVBand="0" w:evenVBand="0" w:oddHBand="0" w:evenHBand="0" w:firstRowFirstColumn="0" w:firstRowLastColumn="0" w:lastRowFirstColumn="0" w:lastRowLastColumn="0"/>
            </w:pPr>
            <w:r w:rsidRPr="002218EA">
              <w:t>2020</w:t>
            </w:r>
          </w:p>
        </w:tc>
        <w:tc>
          <w:tcPr>
            <w:tcW w:w="758" w:type="pct"/>
            <w:noWrap/>
            <w:vAlign w:val="center"/>
            <w:hideMark/>
          </w:tcPr>
          <w:p w:rsidR="00666D64" w:rsidRPr="002218EA" w:rsidRDefault="00666D64" w:rsidP="00405313">
            <w:pPr>
              <w:pStyle w:val="TableHeading"/>
              <w:cnfStyle w:val="100000000000" w:firstRow="1" w:lastRow="0" w:firstColumn="0" w:lastColumn="0" w:oddVBand="0" w:evenVBand="0" w:oddHBand="0" w:evenHBand="0" w:firstRowFirstColumn="0" w:firstRowLastColumn="0" w:lastRowFirstColumn="0" w:lastRowLastColumn="0"/>
            </w:pPr>
            <w:r w:rsidRPr="002218EA">
              <w:t>2021</w:t>
            </w:r>
          </w:p>
        </w:tc>
        <w:tc>
          <w:tcPr>
            <w:tcW w:w="758" w:type="pct"/>
            <w:noWrap/>
            <w:vAlign w:val="center"/>
            <w:hideMark/>
          </w:tcPr>
          <w:p w:rsidR="00666D64" w:rsidRPr="002218EA" w:rsidRDefault="00666D64" w:rsidP="00405313">
            <w:pPr>
              <w:pStyle w:val="TableHeading"/>
              <w:cnfStyle w:val="100000000000" w:firstRow="1" w:lastRow="0" w:firstColumn="0" w:lastColumn="0" w:oddVBand="0" w:evenVBand="0" w:oddHBand="0" w:evenHBand="0" w:firstRowFirstColumn="0" w:firstRowLastColumn="0" w:lastRowFirstColumn="0" w:lastRowLastColumn="0"/>
            </w:pPr>
            <w:r w:rsidRPr="002218EA">
              <w:t>2022</w:t>
            </w:r>
          </w:p>
        </w:tc>
      </w:tr>
      <w:tr w:rsidR="00285CFC" w:rsidRPr="00817C66" w:rsidTr="00285CFC">
        <w:trPr>
          <w:trHeight w:val="556"/>
        </w:trPr>
        <w:tc>
          <w:tcPr>
            <w:cnfStyle w:val="001000000000" w:firstRow="0" w:lastRow="0" w:firstColumn="1" w:lastColumn="0" w:oddVBand="0" w:evenVBand="0" w:oddHBand="0" w:evenHBand="0" w:firstRowFirstColumn="0" w:firstRowLastColumn="0" w:lastRowFirstColumn="0" w:lastRowLastColumn="0"/>
            <w:tcW w:w="1210" w:type="pct"/>
            <w:tcBorders>
              <w:top w:val="dotted" w:sz="4" w:space="0" w:color="auto"/>
              <w:bottom w:val="nil"/>
            </w:tcBorders>
            <w:noWrap/>
            <w:vAlign w:val="center"/>
          </w:tcPr>
          <w:p w:rsidR="00285CFC" w:rsidRDefault="00285CFC" w:rsidP="00821C3D">
            <w:pPr>
              <w:pStyle w:val="Tabletext1"/>
            </w:pPr>
            <w:r>
              <w:t>N</w:t>
            </w:r>
            <w:r w:rsidRPr="008C5534">
              <w:t xml:space="preserve">umber of individuals at high risk </w:t>
            </w:r>
            <w:r>
              <w:t xml:space="preserve">(low utilisation) </w:t>
            </w:r>
          </w:p>
        </w:tc>
        <w:tc>
          <w:tcPr>
            <w:tcW w:w="758" w:type="pct"/>
            <w:tcBorders>
              <w:top w:val="dotted" w:sz="4" w:space="0" w:color="auto"/>
              <w:bottom w:val="nil"/>
            </w:tcBorders>
            <w:noWrap/>
            <w:vAlign w:val="center"/>
          </w:tcPr>
          <w:p w:rsidR="00285CFC" w:rsidRPr="00A37851" w:rsidRDefault="00285CFC" w:rsidP="00285CFC">
            <w:pPr>
              <w:pStyle w:val="Tabletext1"/>
              <w:cnfStyle w:val="000000000000" w:firstRow="0" w:lastRow="0" w:firstColumn="0" w:lastColumn="0" w:oddVBand="0" w:evenVBand="0" w:oddHBand="0" w:evenHBand="0" w:firstRowFirstColumn="0" w:firstRowLastColumn="0" w:lastRowFirstColumn="0" w:lastRowLastColumn="0"/>
            </w:pPr>
            <w:r w:rsidRPr="00A37851">
              <w:t xml:space="preserve"> 157,530 </w:t>
            </w:r>
          </w:p>
        </w:tc>
        <w:tc>
          <w:tcPr>
            <w:tcW w:w="758" w:type="pct"/>
            <w:tcBorders>
              <w:top w:val="dotted" w:sz="4" w:space="0" w:color="auto"/>
              <w:bottom w:val="nil"/>
            </w:tcBorders>
            <w:noWrap/>
            <w:vAlign w:val="center"/>
          </w:tcPr>
          <w:p w:rsidR="00285CFC" w:rsidRPr="00A37851" w:rsidRDefault="00285CFC" w:rsidP="00285CFC">
            <w:pPr>
              <w:pStyle w:val="Tabletext1"/>
              <w:cnfStyle w:val="000000000000" w:firstRow="0" w:lastRow="0" w:firstColumn="0" w:lastColumn="0" w:oddVBand="0" w:evenVBand="0" w:oddHBand="0" w:evenHBand="0" w:firstRowFirstColumn="0" w:firstRowLastColumn="0" w:lastRowFirstColumn="0" w:lastRowLastColumn="0"/>
            </w:pPr>
            <w:r w:rsidRPr="00A37851">
              <w:t xml:space="preserve"> 274,485 </w:t>
            </w:r>
          </w:p>
        </w:tc>
        <w:tc>
          <w:tcPr>
            <w:tcW w:w="758" w:type="pct"/>
            <w:tcBorders>
              <w:top w:val="dotted" w:sz="4" w:space="0" w:color="auto"/>
              <w:bottom w:val="nil"/>
            </w:tcBorders>
            <w:noWrap/>
            <w:vAlign w:val="center"/>
          </w:tcPr>
          <w:p w:rsidR="00285CFC" w:rsidRPr="00A37851" w:rsidRDefault="00285CFC" w:rsidP="00285CFC">
            <w:pPr>
              <w:pStyle w:val="Tabletext1"/>
              <w:cnfStyle w:val="000000000000" w:firstRow="0" w:lastRow="0" w:firstColumn="0" w:lastColumn="0" w:oddVBand="0" w:evenVBand="0" w:oddHBand="0" w:evenHBand="0" w:firstRowFirstColumn="0" w:firstRowLastColumn="0" w:lastRowFirstColumn="0" w:lastRowLastColumn="0"/>
            </w:pPr>
            <w:r w:rsidRPr="00A37851">
              <w:t xml:space="preserve"> 384,578 </w:t>
            </w:r>
          </w:p>
        </w:tc>
        <w:tc>
          <w:tcPr>
            <w:tcW w:w="758" w:type="pct"/>
            <w:tcBorders>
              <w:top w:val="dotted" w:sz="4" w:space="0" w:color="auto"/>
              <w:bottom w:val="nil"/>
            </w:tcBorders>
            <w:noWrap/>
            <w:vAlign w:val="center"/>
          </w:tcPr>
          <w:p w:rsidR="00285CFC" w:rsidRPr="00A37851" w:rsidRDefault="00285CFC" w:rsidP="00285CFC">
            <w:pPr>
              <w:pStyle w:val="Tabletext1"/>
              <w:cnfStyle w:val="000000000000" w:firstRow="0" w:lastRow="0" w:firstColumn="0" w:lastColumn="0" w:oddVBand="0" w:evenVBand="0" w:oddHBand="0" w:evenHBand="0" w:firstRowFirstColumn="0" w:firstRowLastColumn="0" w:lastRowFirstColumn="0" w:lastRowLastColumn="0"/>
            </w:pPr>
            <w:r w:rsidRPr="00A37851">
              <w:t xml:space="preserve"> 495,294 </w:t>
            </w:r>
          </w:p>
        </w:tc>
        <w:tc>
          <w:tcPr>
            <w:tcW w:w="758" w:type="pct"/>
            <w:tcBorders>
              <w:top w:val="dotted" w:sz="4" w:space="0" w:color="auto"/>
              <w:bottom w:val="nil"/>
            </w:tcBorders>
            <w:noWrap/>
            <w:vAlign w:val="center"/>
          </w:tcPr>
          <w:p w:rsidR="00285CFC" w:rsidRDefault="00285CFC" w:rsidP="00285CFC">
            <w:pPr>
              <w:pStyle w:val="Tabletext1"/>
              <w:cnfStyle w:val="000000000000" w:firstRow="0" w:lastRow="0" w:firstColumn="0" w:lastColumn="0" w:oddVBand="0" w:evenVBand="0" w:oddHBand="0" w:evenHBand="0" w:firstRowFirstColumn="0" w:firstRowLastColumn="0" w:lastRowFirstColumn="0" w:lastRowLastColumn="0"/>
            </w:pPr>
            <w:r w:rsidRPr="00A37851">
              <w:t xml:space="preserve"> 608,293 </w:t>
            </w:r>
          </w:p>
        </w:tc>
      </w:tr>
      <w:tr w:rsidR="00285CFC" w:rsidRPr="00817C66" w:rsidTr="00285CFC">
        <w:trPr>
          <w:trHeight w:val="556"/>
        </w:trPr>
        <w:tc>
          <w:tcPr>
            <w:cnfStyle w:val="001000000000" w:firstRow="0" w:lastRow="0" w:firstColumn="1" w:lastColumn="0" w:oddVBand="0" w:evenVBand="0" w:oddHBand="0" w:evenHBand="0" w:firstRowFirstColumn="0" w:firstRowLastColumn="0" w:lastRowFirstColumn="0" w:lastRowLastColumn="0"/>
            <w:tcW w:w="1210" w:type="pct"/>
            <w:tcBorders>
              <w:top w:val="nil"/>
              <w:bottom w:val="single" w:sz="12" w:space="0" w:color="auto"/>
            </w:tcBorders>
            <w:noWrap/>
            <w:vAlign w:val="center"/>
          </w:tcPr>
          <w:p w:rsidR="00285CFC" w:rsidRDefault="00285CFC" w:rsidP="003F1EE3">
            <w:pPr>
              <w:pStyle w:val="Tabletext1"/>
              <w:spacing w:after="0"/>
            </w:pPr>
            <w:r>
              <w:t>Annual MSP cost, population at high risk (low utilisation)</w:t>
            </w:r>
          </w:p>
        </w:tc>
        <w:tc>
          <w:tcPr>
            <w:tcW w:w="758" w:type="pct"/>
            <w:tcBorders>
              <w:top w:val="nil"/>
              <w:bottom w:val="single" w:sz="12" w:space="0" w:color="auto"/>
            </w:tcBorders>
            <w:noWrap/>
            <w:vAlign w:val="center"/>
          </w:tcPr>
          <w:p w:rsidR="00285CFC" w:rsidRPr="008867E0" w:rsidRDefault="00285CFC" w:rsidP="00285CFC">
            <w:pPr>
              <w:pStyle w:val="Tabletext1"/>
              <w:cnfStyle w:val="000000000000" w:firstRow="0" w:lastRow="0" w:firstColumn="0" w:lastColumn="0" w:oddVBand="0" w:evenVBand="0" w:oddHBand="0" w:evenHBand="0" w:firstRowFirstColumn="0" w:firstRowLastColumn="0" w:lastRowFirstColumn="0" w:lastRowLastColumn="0"/>
            </w:pPr>
            <w:r w:rsidRPr="008867E0">
              <w:t xml:space="preserve"> $24,417,135.88 </w:t>
            </w:r>
          </w:p>
        </w:tc>
        <w:tc>
          <w:tcPr>
            <w:tcW w:w="758" w:type="pct"/>
            <w:tcBorders>
              <w:top w:val="nil"/>
              <w:bottom w:val="single" w:sz="12" w:space="0" w:color="auto"/>
            </w:tcBorders>
            <w:noWrap/>
            <w:vAlign w:val="center"/>
          </w:tcPr>
          <w:p w:rsidR="00285CFC" w:rsidRPr="008867E0" w:rsidRDefault="00285CFC" w:rsidP="00285CFC">
            <w:pPr>
              <w:pStyle w:val="Tabletext1"/>
              <w:cnfStyle w:val="000000000000" w:firstRow="0" w:lastRow="0" w:firstColumn="0" w:lastColumn="0" w:oddVBand="0" w:evenVBand="0" w:oddHBand="0" w:evenHBand="0" w:firstRowFirstColumn="0" w:firstRowLastColumn="0" w:lastRowFirstColumn="0" w:lastRowLastColumn="0"/>
            </w:pPr>
            <w:r w:rsidRPr="008867E0">
              <w:t xml:space="preserve"> $42,545,176.22 </w:t>
            </w:r>
          </w:p>
        </w:tc>
        <w:tc>
          <w:tcPr>
            <w:tcW w:w="758" w:type="pct"/>
            <w:tcBorders>
              <w:top w:val="nil"/>
              <w:bottom w:val="single" w:sz="12" w:space="0" w:color="auto"/>
            </w:tcBorders>
            <w:noWrap/>
            <w:vAlign w:val="center"/>
          </w:tcPr>
          <w:p w:rsidR="00285CFC" w:rsidRPr="008867E0" w:rsidRDefault="00285CFC" w:rsidP="00285CFC">
            <w:pPr>
              <w:pStyle w:val="Tabletext1"/>
              <w:cnfStyle w:val="000000000000" w:firstRow="0" w:lastRow="0" w:firstColumn="0" w:lastColumn="0" w:oddVBand="0" w:evenVBand="0" w:oddHBand="0" w:evenHBand="0" w:firstRowFirstColumn="0" w:firstRowLastColumn="0" w:lastRowFirstColumn="0" w:lastRowLastColumn="0"/>
            </w:pPr>
            <w:r w:rsidRPr="008867E0">
              <w:t xml:space="preserve"> $59,609,616.18 </w:t>
            </w:r>
          </w:p>
        </w:tc>
        <w:tc>
          <w:tcPr>
            <w:tcW w:w="758" w:type="pct"/>
            <w:tcBorders>
              <w:top w:val="nil"/>
              <w:bottom w:val="single" w:sz="12" w:space="0" w:color="auto"/>
            </w:tcBorders>
            <w:noWrap/>
            <w:vAlign w:val="center"/>
          </w:tcPr>
          <w:p w:rsidR="00285CFC" w:rsidRPr="008867E0" w:rsidRDefault="00285CFC" w:rsidP="00285CFC">
            <w:pPr>
              <w:pStyle w:val="Tabletext1"/>
              <w:cnfStyle w:val="000000000000" w:firstRow="0" w:lastRow="0" w:firstColumn="0" w:lastColumn="0" w:oddVBand="0" w:evenVBand="0" w:oddHBand="0" w:evenHBand="0" w:firstRowFirstColumn="0" w:firstRowLastColumn="0" w:lastRowFirstColumn="0" w:lastRowLastColumn="0"/>
            </w:pPr>
            <w:r w:rsidRPr="008867E0">
              <w:t xml:space="preserve"> $76,770,515.67 </w:t>
            </w:r>
          </w:p>
        </w:tc>
        <w:tc>
          <w:tcPr>
            <w:tcW w:w="758" w:type="pct"/>
            <w:tcBorders>
              <w:top w:val="nil"/>
              <w:bottom w:val="single" w:sz="12" w:space="0" w:color="auto"/>
            </w:tcBorders>
            <w:noWrap/>
            <w:vAlign w:val="center"/>
          </w:tcPr>
          <w:p w:rsidR="00285CFC" w:rsidRDefault="00285CFC" w:rsidP="00285CFC">
            <w:pPr>
              <w:pStyle w:val="Tabletext1"/>
              <w:cnfStyle w:val="000000000000" w:firstRow="0" w:lastRow="0" w:firstColumn="0" w:lastColumn="0" w:oddVBand="0" w:evenVBand="0" w:oddHBand="0" w:evenHBand="0" w:firstRowFirstColumn="0" w:firstRowLastColumn="0" w:lastRowFirstColumn="0" w:lastRowLastColumn="0"/>
            </w:pPr>
            <w:r w:rsidRPr="008867E0">
              <w:t xml:space="preserve"> $94,285,408.00 </w:t>
            </w:r>
          </w:p>
        </w:tc>
      </w:tr>
    </w:tbl>
    <w:p w:rsidR="00B538E6" w:rsidRDefault="00B538E6" w:rsidP="00B538E6">
      <w:pPr>
        <w:pStyle w:val="TFAbbrevs0"/>
      </w:pPr>
      <w:r>
        <w:t>Note: rounding has been applied</w:t>
      </w:r>
    </w:p>
    <w:p w:rsidR="00B538E6" w:rsidRDefault="00B538E6" w:rsidP="00DD4FDC">
      <w:pPr>
        <w:pStyle w:val="Tablenotes0"/>
        <w:spacing w:after="0"/>
      </w:pPr>
      <w:r>
        <w:t>MSP: melanoma surveillance photography</w:t>
      </w:r>
      <w:r w:rsidR="00DD4FDC">
        <w:t xml:space="preserve"> </w:t>
      </w:r>
    </w:p>
    <w:p w:rsidR="00DD4FDC" w:rsidRPr="00DD4FDC" w:rsidRDefault="00DD4FDC" w:rsidP="00DD4FDC">
      <w:pPr>
        <w:pStyle w:val="Tablenotes0"/>
        <w:spacing w:after="0"/>
      </w:pPr>
      <w:r>
        <w:t xml:space="preserve">Uptake was estimated as 20% in 2018, increasing by 10% every year, and </w:t>
      </w:r>
      <w:r w:rsidR="0070014D">
        <w:t>reaching 60% in 2022</w:t>
      </w:r>
    </w:p>
    <w:p w:rsidR="005259BA" w:rsidRDefault="005259BA" w:rsidP="005259BA">
      <w:pPr>
        <w:spacing w:after="0"/>
      </w:pPr>
    </w:p>
    <w:p w:rsidR="00285CFC" w:rsidRDefault="0078716A" w:rsidP="009721F5">
      <w:r>
        <w:t>A scenario of moderate utilisation of services was estimated for both populations, assuming a</w:t>
      </w:r>
      <w:r w:rsidR="00C67AD0">
        <w:t>n increa</w:t>
      </w:r>
      <w:r w:rsidR="00CF4603">
        <w:t>se on</w:t>
      </w:r>
      <w:r w:rsidR="00C67AD0">
        <w:t xml:space="preserve"> uptake from 20% to 60% over 5 years</w:t>
      </w:r>
      <w:r w:rsidR="00686A43">
        <w:t xml:space="preserve"> and </w:t>
      </w:r>
      <w:r w:rsidR="00B538E6">
        <w:t>9</w:t>
      </w:r>
      <w:r w:rsidR="00686A43">
        <w:t xml:space="preserve">0% </w:t>
      </w:r>
      <w:r>
        <w:t>compliance.</w:t>
      </w:r>
      <w:r w:rsidR="00EC58C3">
        <w:t xml:space="preserve"> This was calculated as </w:t>
      </w:r>
      <w:r w:rsidR="00EF2023">
        <w:t>described above for the low utilisation scenario, but with 90% of patients returning for follow-up</w:t>
      </w:r>
      <w:r w:rsidR="00EC58C3">
        <w:t xml:space="preserve"> </w:t>
      </w:r>
      <w:r w:rsidR="00D4350F">
        <w:t>(</w:t>
      </w:r>
      <w:r w:rsidR="00DA5BDE">
        <w:fldChar w:fldCharType="begin"/>
      </w:r>
      <w:r w:rsidR="00DA5BDE">
        <w:instrText xml:space="preserve"> REF _Ref483840636 \h </w:instrText>
      </w:r>
      <w:r w:rsidR="004E2468">
        <w:instrText xml:space="preserve"> \* MERGEFORMAT </w:instrText>
      </w:r>
      <w:r w:rsidR="00DA5BDE">
        <w:fldChar w:fldCharType="separate"/>
      </w:r>
      <w:r w:rsidR="00161397">
        <w:t xml:space="preserve">Table </w:t>
      </w:r>
      <w:r w:rsidR="00161397">
        <w:rPr>
          <w:noProof/>
        </w:rPr>
        <w:t>22</w:t>
      </w:r>
      <w:r w:rsidR="00DA5BDE">
        <w:fldChar w:fldCharType="end"/>
      </w:r>
      <w:r w:rsidR="00D4350F">
        <w:t>)</w:t>
      </w:r>
      <w:r w:rsidR="00DA5BDE">
        <w:t>.</w:t>
      </w:r>
      <w:r w:rsidR="00D4350F">
        <w:t xml:space="preserve"> </w:t>
      </w:r>
    </w:p>
    <w:p w:rsidR="00DA5BDE" w:rsidRPr="00930852" w:rsidRDefault="00DA5BDE" w:rsidP="009721F5">
      <w:pPr>
        <w:pStyle w:val="TableHeading"/>
        <w:spacing w:after="0"/>
      </w:pPr>
      <w:bookmarkStart w:id="301" w:name="_Ref483840636"/>
      <w:bookmarkStart w:id="302" w:name="_Toc484697474"/>
      <w:r>
        <w:t xml:space="preserve">Table </w:t>
      </w:r>
      <w:fldSimple w:instr=" SEQ Table \* ARABIC ">
        <w:r w:rsidR="00161397">
          <w:rPr>
            <w:noProof/>
          </w:rPr>
          <w:t>22</w:t>
        </w:r>
      </w:fldSimple>
      <w:bookmarkEnd w:id="301"/>
      <w:r>
        <w:t xml:space="preserve"> </w:t>
      </w:r>
      <w:r w:rsidRPr="00930852">
        <w:t xml:space="preserve">Cost of </w:t>
      </w:r>
      <w:r>
        <w:t>MSP for individuals at high risk and very high risk of melanoma</w:t>
      </w:r>
      <w:r w:rsidR="00B2552D">
        <w:t xml:space="preserve"> </w:t>
      </w:r>
      <w:r w:rsidR="00B2552D" w:rsidRPr="00666D64">
        <w:t>($155 per patient, per year)</w:t>
      </w:r>
      <w:r w:rsidR="00B2552D">
        <w:t xml:space="preserve">; </w:t>
      </w:r>
      <w:r w:rsidR="00EC58C3">
        <w:t>m</w:t>
      </w:r>
      <w:r w:rsidR="00614697">
        <w:t xml:space="preserve">oderate utilisation – </w:t>
      </w:r>
      <w:r w:rsidR="0070014D">
        <w:t xml:space="preserve">20% to 60% </w:t>
      </w:r>
      <w:r w:rsidR="0070014D" w:rsidRPr="00666D64">
        <w:t>uptake</w:t>
      </w:r>
      <w:r w:rsidR="0070014D">
        <w:t>*</w:t>
      </w:r>
      <w:r w:rsidR="00614697">
        <w:t>, 90% compliance</w:t>
      </w:r>
      <w:bookmarkEnd w:id="302"/>
    </w:p>
    <w:tbl>
      <w:tblPr>
        <w:tblStyle w:val="TableClassic1"/>
        <w:tblW w:w="0" w:type="auto"/>
        <w:tblInd w:w="-176" w:type="dxa"/>
        <w:tblLayout w:type="fixed"/>
        <w:tblLook w:val="04A0" w:firstRow="1" w:lastRow="0" w:firstColumn="1" w:lastColumn="0" w:noHBand="0" w:noVBand="1"/>
        <w:tblCaption w:val="Cost of MSP for individuals at high risk and very high risk of melanoma ($155 per patient, per year); moderate utilisation – 20% to 60% uptake*, 90% compliance"/>
      </w:tblPr>
      <w:tblGrid>
        <w:gridCol w:w="2127"/>
        <w:gridCol w:w="1458"/>
        <w:gridCol w:w="1458"/>
        <w:gridCol w:w="1458"/>
        <w:gridCol w:w="1458"/>
        <w:gridCol w:w="1459"/>
      </w:tblGrid>
      <w:tr w:rsidR="00686A43" w:rsidRPr="00DA5BDE" w:rsidTr="006D5280">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686A43" w:rsidRPr="00DA5BDE" w:rsidRDefault="00686A43" w:rsidP="00405313">
            <w:pPr>
              <w:pStyle w:val="TableHeading"/>
            </w:pPr>
            <w:r w:rsidRPr="00DA5BDE">
              <w:t>Population</w:t>
            </w:r>
          </w:p>
        </w:tc>
        <w:tc>
          <w:tcPr>
            <w:tcW w:w="1458" w:type="dxa"/>
            <w:noWrap/>
            <w:vAlign w:val="center"/>
            <w:hideMark/>
          </w:tcPr>
          <w:p w:rsidR="00686A43" w:rsidRPr="00DA5BDE" w:rsidRDefault="00686A43" w:rsidP="00405313">
            <w:pPr>
              <w:pStyle w:val="TableHeading"/>
              <w:cnfStyle w:val="100000000000" w:firstRow="1" w:lastRow="0" w:firstColumn="0" w:lastColumn="0" w:oddVBand="0" w:evenVBand="0" w:oddHBand="0" w:evenHBand="0" w:firstRowFirstColumn="0" w:firstRowLastColumn="0" w:lastRowFirstColumn="0" w:lastRowLastColumn="0"/>
            </w:pPr>
            <w:r w:rsidRPr="00DA5BDE">
              <w:t>2018</w:t>
            </w:r>
          </w:p>
        </w:tc>
        <w:tc>
          <w:tcPr>
            <w:tcW w:w="1458" w:type="dxa"/>
            <w:noWrap/>
            <w:vAlign w:val="center"/>
            <w:hideMark/>
          </w:tcPr>
          <w:p w:rsidR="00686A43" w:rsidRPr="00DA5BDE" w:rsidRDefault="00686A43" w:rsidP="00405313">
            <w:pPr>
              <w:pStyle w:val="TableHeading"/>
              <w:cnfStyle w:val="100000000000" w:firstRow="1" w:lastRow="0" w:firstColumn="0" w:lastColumn="0" w:oddVBand="0" w:evenVBand="0" w:oddHBand="0" w:evenHBand="0" w:firstRowFirstColumn="0" w:firstRowLastColumn="0" w:lastRowFirstColumn="0" w:lastRowLastColumn="0"/>
            </w:pPr>
            <w:r w:rsidRPr="00DA5BDE">
              <w:t>2019</w:t>
            </w:r>
          </w:p>
        </w:tc>
        <w:tc>
          <w:tcPr>
            <w:tcW w:w="1458" w:type="dxa"/>
            <w:noWrap/>
            <w:vAlign w:val="center"/>
            <w:hideMark/>
          </w:tcPr>
          <w:p w:rsidR="00686A43" w:rsidRPr="00DA5BDE" w:rsidRDefault="00686A43" w:rsidP="00405313">
            <w:pPr>
              <w:pStyle w:val="TableHeading"/>
              <w:cnfStyle w:val="100000000000" w:firstRow="1" w:lastRow="0" w:firstColumn="0" w:lastColumn="0" w:oddVBand="0" w:evenVBand="0" w:oddHBand="0" w:evenHBand="0" w:firstRowFirstColumn="0" w:firstRowLastColumn="0" w:lastRowFirstColumn="0" w:lastRowLastColumn="0"/>
            </w:pPr>
            <w:r w:rsidRPr="00DA5BDE">
              <w:t>2020</w:t>
            </w:r>
          </w:p>
        </w:tc>
        <w:tc>
          <w:tcPr>
            <w:tcW w:w="1458" w:type="dxa"/>
            <w:noWrap/>
            <w:vAlign w:val="center"/>
            <w:hideMark/>
          </w:tcPr>
          <w:p w:rsidR="00686A43" w:rsidRPr="00DA5BDE" w:rsidRDefault="00686A43" w:rsidP="00405313">
            <w:pPr>
              <w:pStyle w:val="TableHeading"/>
              <w:cnfStyle w:val="100000000000" w:firstRow="1" w:lastRow="0" w:firstColumn="0" w:lastColumn="0" w:oddVBand="0" w:evenVBand="0" w:oddHBand="0" w:evenHBand="0" w:firstRowFirstColumn="0" w:firstRowLastColumn="0" w:lastRowFirstColumn="0" w:lastRowLastColumn="0"/>
            </w:pPr>
            <w:r w:rsidRPr="00DA5BDE">
              <w:t>2021</w:t>
            </w:r>
          </w:p>
        </w:tc>
        <w:tc>
          <w:tcPr>
            <w:tcW w:w="1459" w:type="dxa"/>
            <w:noWrap/>
            <w:vAlign w:val="center"/>
            <w:hideMark/>
          </w:tcPr>
          <w:p w:rsidR="00686A43" w:rsidRPr="00DA5BDE" w:rsidRDefault="00686A43" w:rsidP="00405313">
            <w:pPr>
              <w:pStyle w:val="TableHeading"/>
              <w:cnfStyle w:val="100000000000" w:firstRow="1" w:lastRow="0" w:firstColumn="0" w:lastColumn="0" w:oddVBand="0" w:evenVBand="0" w:oddHBand="0" w:evenHBand="0" w:firstRowFirstColumn="0" w:firstRowLastColumn="0" w:lastRowFirstColumn="0" w:lastRowLastColumn="0"/>
            </w:pPr>
            <w:r w:rsidRPr="00DA5BDE">
              <w:t>2022</w:t>
            </w:r>
          </w:p>
        </w:tc>
      </w:tr>
      <w:tr w:rsidR="00A92196" w:rsidRPr="00DA5BDE" w:rsidTr="00A92196">
        <w:trPr>
          <w:trHeight w:val="556"/>
        </w:trPr>
        <w:tc>
          <w:tcPr>
            <w:cnfStyle w:val="001000000000" w:firstRow="0" w:lastRow="0" w:firstColumn="1" w:lastColumn="0" w:oddVBand="0" w:evenVBand="0" w:oddHBand="0" w:evenHBand="0" w:firstRowFirstColumn="0" w:firstRowLastColumn="0" w:lastRowFirstColumn="0" w:lastRowLastColumn="0"/>
            <w:tcW w:w="2127" w:type="dxa"/>
            <w:noWrap/>
            <w:vAlign w:val="center"/>
          </w:tcPr>
          <w:p w:rsidR="00A92196" w:rsidRPr="00DA5BDE" w:rsidRDefault="00A92196" w:rsidP="00614697">
            <w:pPr>
              <w:pStyle w:val="Tabletext1"/>
            </w:pPr>
            <w:r w:rsidRPr="00DA5BDE">
              <w:t>Number of individuals at high risk (</w:t>
            </w:r>
            <w:r>
              <w:t>moderate utilisation</w:t>
            </w:r>
            <w:r w:rsidRPr="00DA5BDE">
              <w:t>)</w:t>
            </w:r>
          </w:p>
        </w:tc>
        <w:tc>
          <w:tcPr>
            <w:tcW w:w="1458" w:type="dxa"/>
            <w:noWrap/>
            <w:vAlign w:val="center"/>
          </w:tcPr>
          <w:p w:rsidR="00A92196" w:rsidRPr="00F34CAC" w:rsidRDefault="00A92196" w:rsidP="00A92196">
            <w:pPr>
              <w:pStyle w:val="Tabletext1"/>
              <w:cnfStyle w:val="000000000000" w:firstRow="0" w:lastRow="0" w:firstColumn="0" w:lastColumn="0" w:oddVBand="0" w:evenVBand="0" w:oddHBand="0" w:evenHBand="0" w:firstRowFirstColumn="0" w:firstRowLastColumn="0" w:lastRowFirstColumn="0" w:lastRowLastColumn="0"/>
            </w:pPr>
            <w:r w:rsidRPr="00F34CAC">
              <w:t xml:space="preserve"> 157,530 </w:t>
            </w:r>
          </w:p>
        </w:tc>
        <w:tc>
          <w:tcPr>
            <w:tcW w:w="1458" w:type="dxa"/>
            <w:noWrap/>
            <w:vAlign w:val="center"/>
          </w:tcPr>
          <w:p w:rsidR="00A92196" w:rsidRPr="00F34CAC" w:rsidRDefault="00A92196" w:rsidP="00A92196">
            <w:pPr>
              <w:pStyle w:val="Tabletext1"/>
              <w:cnfStyle w:val="000000000000" w:firstRow="0" w:lastRow="0" w:firstColumn="0" w:lastColumn="0" w:oddVBand="0" w:evenVBand="0" w:oddHBand="0" w:evenHBand="0" w:firstRowFirstColumn="0" w:firstRowLastColumn="0" w:lastRowFirstColumn="0" w:lastRowLastColumn="0"/>
            </w:pPr>
            <w:r w:rsidRPr="00F34CAC">
              <w:t xml:space="preserve"> 334,031 </w:t>
            </w:r>
          </w:p>
        </w:tc>
        <w:tc>
          <w:tcPr>
            <w:tcW w:w="1458" w:type="dxa"/>
            <w:noWrap/>
            <w:vAlign w:val="center"/>
          </w:tcPr>
          <w:p w:rsidR="00A92196" w:rsidRPr="00F34CAC" w:rsidRDefault="00A92196" w:rsidP="00A92196">
            <w:pPr>
              <w:pStyle w:val="Tabletext1"/>
              <w:cnfStyle w:val="000000000000" w:firstRow="0" w:lastRow="0" w:firstColumn="0" w:lastColumn="0" w:oddVBand="0" w:evenVBand="0" w:oddHBand="0" w:evenHBand="0" w:firstRowFirstColumn="0" w:firstRowLastColumn="0" w:lastRowFirstColumn="0" w:lastRowLastColumn="0"/>
            </w:pPr>
            <w:r w:rsidRPr="00F34CAC">
              <w:t xml:space="preserve"> 490,658 </w:t>
            </w:r>
          </w:p>
        </w:tc>
        <w:tc>
          <w:tcPr>
            <w:tcW w:w="1458" w:type="dxa"/>
            <w:noWrap/>
            <w:vAlign w:val="center"/>
          </w:tcPr>
          <w:p w:rsidR="00A92196" w:rsidRPr="00F34CAC" w:rsidRDefault="00A92196" w:rsidP="00A92196">
            <w:pPr>
              <w:pStyle w:val="Tabletext1"/>
              <w:cnfStyle w:val="000000000000" w:firstRow="0" w:lastRow="0" w:firstColumn="0" w:lastColumn="0" w:oddVBand="0" w:evenVBand="0" w:oddHBand="0" w:evenHBand="0" w:firstRowFirstColumn="0" w:firstRowLastColumn="0" w:lastRowFirstColumn="0" w:lastRowLastColumn="0"/>
            </w:pPr>
            <w:r w:rsidRPr="00F34CAC">
              <w:t xml:space="preserve"> 606,181 </w:t>
            </w:r>
          </w:p>
        </w:tc>
        <w:tc>
          <w:tcPr>
            <w:tcW w:w="1459" w:type="dxa"/>
            <w:noWrap/>
            <w:vAlign w:val="center"/>
          </w:tcPr>
          <w:p w:rsidR="00A92196" w:rsidRDefault="00A92196" w:rsidP="00A92196">
            <w:pPr>
              <w:pStyle w:val="Tabletext1"/>
              <w:cnfStyle w:val="000000000000" w:firstRow="0" w:lastRow="0" w:firstColumn="0" w:lastColumn="0" w:oddVBand="0" w:evenVBand="0" w:oddHBand="0" w:evenHBand="0" w:firstRowFirstColumn="0" w:firstRowLastColumn="0" w:lastRowFirstColumn="0" w:lastRowLastColumn="0"/>
            </w:pPr>
            <w:r w:rsidRPr="00F34CAC">
              <w:t xml:space="preserve"> 680,192 </w:t>
            </w:r>
          </w:p>
        </w:tc>
      </w:tr>
      <w:tr w:rsidR="00A92196" w:rsidRPr="00DA5BDE" w:rsidTr="00A92196">
        <w:trPr>
          <w:trHeight w:val="556"/>
        </w:trPr>
        <w:tc>
          <w:tcPr>
            <w:cnfStyle w:val="001000000000" w:firstRow="0" w:lastRow="0" w:firstColumn="1" w:lastColumn="0" w:oddVBand="0" w:evenVBand="0" w:oddHBand="0" w:evenHBand="0" w:firstRowFirstColumn="0" w:firstRowLastColumn="0" w:lastRowFirstColumn="0" w:lastRowLastColumn="0"/>
            <w:tcW w:w="2127" w:type="dxa"/>
            <w:tcBorders>
              <w:bottom w:val="dotted" w:sz="4" w:space="0" w:color="auto"/>
            </w:tcBorders>
            <w:noWrap/>
            <w:vAlign w:val="center"/>
          </w:tcPr>
          <w:p w:rsidR="00A92196" w:rsidRPr="00DA5BDE" w:rsidRDefault="00A92196" w:rsidP="003F1EE3">
            <w:pPr>
              <w:pStyle w:val="Tabletext1"/>
            </w:pPr>
            <w:r>
              <w:t>Annual MSP cost,</w:t>
            </w:r>
            <w:r w:rsidRPr="00DA5BDE">
              <w:t xml:space="preserve"> population at high risk (</w:t>
            </w:r>
            <w:r>
              <w:t>moderate utilisation</w:t>
            </w:r>
            <w:r w:rsidRPr="00DA5BDE">
              <w:t>)</w:t>
            </w:r>
          </w:p>
        </w:tc>
        <w:tc>
          <w:tcPr>
            <w:tcW w:w="1458" w:type="dxa"/>
            <w:tcBorders>
              <w:bottom w:val="dotted" w:sz="4" w:space="0" w:color="auto"/>
            </w:tcBorders>
            <w:noWrap/>
            <w:vAlign w:val="center"/>
          </w:tcPr>
          <w:p w:rsidR="00A92196" w:rsidRPr="000D2435" w:rsidRDefault="00A92196" w:rsidP="00A92196">
            <w:pPr>
              <w:pStyle w:val="Tabletext1"/>
              <w:cnfStyle w:val="000000000000" w:firstRow="0" w:lastRow="0" w:firstColumn="0" w:lastColumn="0" w:oddVBand="0" w:evenVBand="0" w:oddHBand="0" w:evenHBand="0" w:firstRowFirstColumn="0" w:firstRowLastColumn="0" w:lastRowFirstColumn="0" w:lastRowLastColumn="0"/>
            </w:pPr>
            <w:r w:rsidRPr="000D2435">
              <w:t xml:space="preserve"> $24,417,135.88 </w:t>
            </w:r>
          </w:p>
        </w:tc>
        <w:tc>
          <w:tcPr>
            <w:tcW w:w="1458" w:type="dxa"/>
            <w:tcBorders>
              <w:bottom w:val="dotted" w:sz="4" w:space="0" w:color="auto"/>
            </w:tcBorders>
            <w:noWrap/>
            <w:vAlign w:val="center"/>
          </w:tcPr>
          <w:p w:rsidR="00A92196" w:rsidRPr="000D2435" w:rsidRDefault="00A92196" w:rsidP="00A92196">
            <w:pPr>
              <w:pStyle w:val="Tabletext1"/>
              <w:cnfStyle w:val="000000000000" w:firstRow="0" w:lastRow="0" w:firstColumn="0" w:lastColumn="0" w:oddVBand="0" w:evenVBand="0" w:oddHBand="0" w:evenHBand="0" w:firstRowFirstColumn="0" w:firstRowLastColumn="0" w:lastRowFirstColumn="0" w:lastRowLastColumn="0"/>
            </w:pPr>
            <w:r w:rsidRPr="000D2435">
              <w:t xml:space="preserve"> 51,774,853.59 </w:t>
            </w:r>
          </w:p>
        </w:tc>
        <w:tc>
          <w:tcPr>
            <w:tcW w:w="1458" w:type="dxa"/>
            <w:tcBorders>
              <w:bottom w:val="dotted" w:sz="4" w:space="0" w:color="auto"/>
            </w:tcBorders>
            <w:noWrap/>
            <w:vAlign w:val="center"/>
          </w:tcPr>
          <w:p w:rsidR="00A92196" w:rsidRPr="000D2435" w:rsidRDefault="00A92196" w:rsidP="00A92196">
            <w:pPr>
              <w:pStyle w:val="Tabletext1"/>
              <w:cnfStyle w:val="000000000000" w:firstRow="0" w:lastRow="0" w:firstColumn="0" w:lastColumn="0" w:oddVBand="0" w:evenVBand="0" w:oddHBand="0" w:evenHBand="0" w:firstRowFirstColumn="0" w:firstRowLastColumn="0" w:lastRowFirstColumn="0" w:lastRowLastColumn="0"/>
            </w:pPr>
            <w:r w:rsidRPr="000D2435">
              <w:t xml:space="preserve"> $76,052,013.85 </w:t>
            </w:r>
          </w:p>
        </w:tc>
        <w:tc>
          <w:tcPr>
            <w:tcW w:w="1458" w:type="dxa"/>
            <w:tcBorders>
              <w:bottom w:val="dotted" w:sz="4" w:space="0" w:color="auto"/>
            </w:tcBorders>
            <w:noWrap/>
            <w:vAlign w:val="center"/>
          </w:tcPr>
          <w:p w:rsidR="00A92196" w:rsidRPr="000D2435" w:rsidRDefault="00A92196" w:rsidP="00A92196">
            <w:pPr>
              <w:pStyle w:val="Tabletext1"/>
              <w:cnfStyle w:val="000000000000" w:firstRow="0" w:lastRow="0" w:firstColumn="0" w:lastColumn="0" w:oddVBand="0" w:evenVBand="0" w:oddHBand="0" w:evenHBand="0" w:firstRowFirstColumn="0" w:firstRowLastColumn="0" w:lastRowFirstColumn="0" w:lastRowLastColumn="0"/>
            </w:pPr>
            <w:r w:rsidRPr="000D2435">
              <w:t xml:space="preserve"> 93,957,986.42 </w:t>
            </w:r>
          </w:p>
        </w:tc>
        <w:tc>
          <w:tcPr>
            <w:tcW w:w="1459" w:type="dxa"/>
            <w:tcBorders>
              <w:bottom w:val="dotted" w:sz="4" w:space="0" w:color="auto"/>
            </w:tcBorders>
            <w:noWrap/>
            <w:vAlign w:val="center"/>
          </w:tcPr>
          <w:p w:rsidR="00A92196" w:rsidRDefault="00A92196" w:rsidP="00A92196">
            <w:pPr>
              <w:pStyle w:val="Tabletext1"/>
              <w:cnfStyle w:val="000000000000" w:firstRow="0" w:lastRow="0" w:firstColumn="0" w:lastColumn="0" w:oddVBand="0" w:evenVBand="0" w:oddHBand="0" w:evenHBand="0" w:firstRowFirstColumn="0" w:firstRowLastColumn="0" w:lastRowFirstColumn="0" w:lastRowLastColumn="0"/>
            </w:pPr>
            <w:r w:rsidRPr="000D2435">
              <w:t xml:space="preserve">$105,429,749.45 </w:t>
            </w:r>
          </w:p>
        </w:tc>
      </w:tr>
      <w:tr w:rsidR="00A92196" w:rsidRPr="00DA5BDE" w:rsidTr="00A92196">
        <w:trPr>
          <w:trHeight w:val="556"/>
        </w:trPr>
        <w:tc>
          <w:tcPr>
            <w:cnfStyle w:val="001000000000" w:firstRow="0" w:lastRow="0" w:firstColumn="1" w:lastColumn="0" w:oddVBand="0" w:evenVBand="0" w:oddHBand="0" w:evenHBand="0" w:firstRowFirstColumn="0" w:firstRowLastColumn="0" w:lastRowFirstColumn="0" w:lastRowLastColumn="0"/>
            <w:tcW w:w="2127" w:type="dxa"/>
            <w:tcBorders>
              <w:top w:val="dotted" w:sz="4" w:space="0" w:color="auto"/>
              <w:bottom w:val="nil"/>
            </w:tcBorders>
            <w:noWrap/>
            <w:vAlign w:val="center"/>
          </w:tcPr>
          <w:p w:rsidR="00A92196" w:rsidRPr="00DA5BDE" w:rsidRDefault="00A92196" w:rsidP="00614697">
            <w:pPr>
              <w:pStyle w:val="Tabletext1"/>
            </w:pPr>
            <w:r w:rsidRPr="00DA5BDE">
              <w:t>Number of individuals at very high risk (</w:t>
            </w:r>
            <w:r>
              <w:t>moderate utilisation</w:t>
            </w:r>
            <w:r w:rsidRPr="00DA5BDE">
              <w:t>)</w:t>
            </w:r>
          </w:p>
        </w:tc>
        <w:tc>
          <w:tcPr>
            <w:tcW w:w="1458" w:type="dxa"/>
            <w:tcBorders>
              <w:top w:val="dotted" w:sz="4" w:space="0" w:color="auto"/>
              <w:bottom w:val="nil"/>
            </w:tcBorders>
            <w:noWrap/>
            <w:vAlign w:val="center"/>
          </w:tcPr>
          <w:p w:rsidR="00A92196" w:rsidRPr="00496BFA" w:rsidRDefault="00A92196" w:rsidP="00A92196">
            <w:pPr>
              <w:pStyle w:val="Tabletext1"/>
              <w:cnfStyle w:val="000000000000" w:firstRow="0" w:lastRow="0" w:firstColumn="0" w:lastColumn="0" w:oddVBand="0" w:evenVBand="0" w:oddHBand="0" w:evenHBand="0" w:firstRowFirstColumn="0" w:firstRowLastColumn="0" w:lastRowFirstColumn="0" w:lastRowLastColumn="0"/>
            </w:pPr>
            <w:r w:rsidRPr="00496BFA">
              <w:t xml:space="preserve"> 8,192 </w:t>
            </w:r>
          </w:p>
        </w:tc>
        <w:tc>
          <w:tcPr>
            <w:tcW w:w="1458" w:type="dxa"/>
            <w:tcBorders>
              <w:top w:val="dotted" w:sz="4" w:space="0" w:color="auto"/>
              <w:bottom w:val="nil"/>
            </w:tcBorders>
            <w:noWrap/>
            <w:vAlign w:val="center"/>
          </w:tcPr>
          <w:p w:rsidR="00A92196" w:rsidRPr="00496BFA" w:rsidRDefault="00A92196" w:rsidP="00A92196">
            <w:pPr>
              <w:pStyle w:val="Tabletext1"/>
              <w:cnfStyle w:val="000000000000" w:firstRow="0" w:lastRow="0" w:firstColumn="0" w:lastColumn="0" w:oddVBand="0" w:evenVBand="0" w:oddHBand="0" w:evenHBand="0" w:firstRowFirstColumn="0" w:firstRowLastColumn="0" w:lastRowFirstColumn="0" w:lastRowLastColumn="0"/>
            </w:pPr>
            <w:r w:rsidRPr="00496BFA">
              <w:t xml:space="preserve"> 17,235 </w:t>
            </w:r>
          </w:p>
        </w:tc>
        <w:tc>
          <w:tcPr>
            <w:tcW w:w="1458" w:type="dxa"/>
            <w:tcBorders>
              <w:top w:val="dotted" w:sz="4" w:space="0" w:color="auto"/>
              <w:bottom w:val="nil"/>
            </w:tcBorders>
            <w:noWrap/>
            <w:vAlign w:val="center"/>
          </w:tcPr>
          <w:p w:rsidR="00A92196" w:rsidRPr="00496BFA" w:rsidRDefault="00A92196" w:rsidP="00A92196">
            <w:pPr>
              <w:pStyle w:val="Tabletext1"/>
              <w:cnfStyle w:val="000000000000" w:firstRow="0" w:lastRow="0" w:firstColumn="0" w:lastColumn="0" w:oddVBand="0" w:evenVBand="0" w:oddHBand="0" w:evenHBand="0" w:firstRowFirstColumn="0" w:firstRowLastColumn="0" w:lastRowFirstColumn="0" w:lastRowLastColumn="0"/>
            </w:pPr>
            <w:r w:rsidRPr="00496BFA">
              <w:t xml:space="preserve"> 25,089 </w:t>
            </w:r>
          </w:p>
        </w:tc>
        <w:tc>
          <w:tcPr>
            <w:tcW w:w="1458" w:type="dxa"/>
            <w:tcBorders>
              <w:top w:val="dotted" w:sz="4" w:space="0" w:color="auto"/>
              <w:bottom w:val="nil"/>
            </w:tcBorders>
            <w:noWrap/>
            <w:vAlign w:val="center"/>
          </w:tcPr>
          <w:p w:rsidR="00A92196" w:rsidRPr="00496BFA" w:rsidRDefault="00A92196" w:rsidP="00A92196">
            <w:pPr>
              <w:pStyle w:val="Tabletext1"/>
              <w:cnfStyle w:val="000000000000" w:firstRow="0" w:lastRow="0" w:firstColumn="0" w:lastColumn="0" w:oddVBand="0" w:evenVBand="0" w:oddHBand="0" w:evenHBand="0" w:firstRowFirstColumn="0" w:firstRowLastColumn="0" w:lastRowFirstColumn="0" w:lastRowLastColumn="0"/>
            </w:pPr>
            <w:r w:rsidRPr="00496BFA">
              <w:t xml:space="preserve"> 30,680 </w:t>
            </w:r>
          </w:p>
        </w:tc>
        <w:tc>
          <w:tcPr>
            <w:tcW w:w="1459" w:type="dxa"/>
            <w:tcBorders>
              <w:top w:val="dotted" w:sz="4" w:space="0" w:color="auto"/>
              <w:bottom w:val="nil"/>
            </w:tcBorders>
            <w:noWrap/>
            <w:vAlign w:val="center"/>
          </w:tcPr>
          <w:p w:rsidR="00A92196" w:rsidRDefault="00A92196" w:rsidP="00A92196">
            <w:pPr>
              <w:pStyle w:val="Tabletext1"/>
              <w:cnfStyle w:val="000000000000" w:firstRow="0" w:lastRow="0" w:firstColumn="0" w:lastColumn="0" w:oddVBand="0" w:evenVBand="0" w:oddHBand="0" w:evenHBand="0" w:firstRowFirstColumn="0" w:firstRowLastColumn="0" w:lastRowFirstColumn="0" w:lastRowLastColumn="0"/>
            </w:pPr>
            <w:r w:rsidRPr="00496BFA">
              <w:t xml:space="preserve"> 34,044 </w:t>
            </w:r>
          </w:p>
        </w:tc>
      </w:tr>
      <w:tr w:rsidR="00A92196" w:rsidRPr="00DA5BDE" w:rsidTr="00A92196">
        <w:trPr>
          <w:trHeight w:val="556"/>
        </w:trPr>
        <w:tc>
          <w:tcPr>
            <w:cnfStyle w:val="001000000000" w:firstRow="0" w:lastRow="0" w:firstColumn="1" w:lastColumn="0" w:oddVBand="0" w:evenVBand="0" w:oddHBand="0" w:evenHBand="0" w:firstRowFirstColumn="0" w:firstRowLastColumn="0" w:lastRowFirstColumn="0" w:lastRowLastColumn="0"/>
            <w:tcW w:w="2127" w:type="dxa"/>
            <w:tcBorders>
              <w:top w:val="nil"/>
            </w:tcBorders>
            <w:noWrap/>
            <w:vAlign w:val="center"/>
          </w:tcPr>
          <w:p w:rsidR="00A92196" w:rsidRPr="00DA5BDE" w:rsidRDefault="00A92196" w:rsidP="00614697">
            <w:pPr>
              <w:pStyle w:val="Tabletext1"/>
            </w:pPr>
            <w:r w:rsidRPr="00DA5BDE">
              <w:t xml:space="preserve">Annual MSP cost ($), population at very high </w:t>
            </w:r>
            <w:r w:rsidRPr="00DA5BDE">
              <w:lastRenderedPageBreak/>
              <w:t>risk (</w:t>
            </w:r>
            <w:r>
              <w:t>moderate utilisation</w:t>
            </w:r>
            <w:r w:rsidRPr="00DA5BDE">
              <w:t>)</w:t>
            </w:r>
          </w:p>
        </w:tc>
        <w:tc>
          <w:tcPr>
            <w:tcW w:w="1458" w:type="dxa"/>
            <w:tcBorders>
              <w:top w:val="nil"/>
            </w:tcBorders>
            <w:noWrap/>
            <w:vAlign w:val="center"/>
          </w:tcPr>
          <w:p w:rsidR="00A92196" w:rsidRPr="00B40FE9" w:rsidRDefault="00A92196" w:rsidP="00A92196">
            <w:pPr>
              <w:pStyle w:val="Tabletext1"/>
              <w:cnfStyle w:val="000000000000" w:firstRow="0" w:lastRow="0" w:firstColumn="0" w:lastColumn="0" w:oddVBand="0" w:evenVBand="0" w:oddHBand="0" w:evenHBand="0" w:firstRowFirstColumn="0" w:firstRowLastColumn="0" w:lastRowFirstColumn="0" w:lastRowLastColumn="0"/>
            </w:pPr>
            <w:r w:rsidRPr="00B40FE9">
              <w:lastRenderedPageBreak/>
              <w:t xml:space="preserve"> $1,269,689.78 </w:t>
            </w:r>
          </w:p>
        </w:tc>
        <w:tc>
          <w:tcPr>
            <w:tcW w:w="1458" w:type="dxa"/>
            <w:tcBorders>
              <w:top w:val="nil"/>
            </w:tcBorders>
            <w:noWrap/>
            <w:vAlign w:val="center"/>
          </w:tcPr>
          <w:p w:rsidR="00A92196" w:rsidRPr="00B40FE9" w:rsidRDefault="00A92196" w:rsidP="00A92196">
            <w:pPr>
              <w:pStyle w:val="Tabletext1"/>
              <w:cnfStyle w:val="000000000000" w:firstRow="0" w:lastRow="0" w:firstColumn="0" w:lastColumn="0" w:oddVBand="0" w:evenVBand="0" w:oddHBand="0" w:evenHBand="0" w:firstRowFirstColumn="0" w:firstRowLastColumn="0" w:lastRowFirstColumn="0" w:lastRowLastColumn="0"/>
            </w:pPr>
            <w:r w:rsidRPr="00B40FE9">
              <w:t xml:space="preserve"> $2,671,483.15 </w:t>
            </w:r>
          </w:p>
        </w:tc>
        <w:tc>
          <w:tcPr>
            <w:tcW w:w="1458" w:type="dxa"/>
            <w:tcBorders>
              <w:top w:val="nil"/>
            </w:tcBorders>
            <w:noWrap/>
            <w:vAlign w:val="center"/>
          </w:tcPr>
          <w:p w:rsidR="00A92196" w:rsidRPr="00B40FE9" w:rsidRDefault="00A92196" w:rsidP="00A92196">
            <w:pPr>
              <w:pStyle w:val="Tabletext1"/>
              <w:cnfStyle w:val="000000000000" w:firstRow="0" w:lastRow="0" w:firstColumn="0" w:lastColumn="0" w:oddVBand="0" w:evenVBand="0" w:oddHBand="0" w:evenHBand="0" w:firstRowFirstColumn="0" w:firstRowLastColumn="0" w:lastRowFirstColumn="0" w:lastRowLastColumn="0"/>
            </w:pPr>
            <w:r w:rsidRPr="00B40FE9">
              <w:t xml:space="preserve"> $3,888,813.44 </w:t>
            </w:r>
          </w:p>
        </w:tc>
        <w:tc>
          <w:tcPr>
            <w:tcW w:w="1458" w:type="dxa"/>
            <w:tcBorders>
              <w:top w:val="nil"/>
            </w:tcBorders>
            <w:noWrap/>
            <w:vAlign w:val="center"/>
          </w:tcPr>
          <w:p w:rsidR="00A92196" w:rsidRPr="00B40FE9" w:rsidRDefault="00A92196" w:rsidP="00A92196">
            <w:pPr>
              <w:pStyle w:val="Tabletext1"/>
              <w:cnfStyle w:val="000000000000" w:firstRow="0" w:lastRow="0" w:firstColumn="0" w:lastColumn="0" w:oddVBand="0" w:evenVBand="0" w:oddHBand="0" w:evenHBand="0" w:firstRowFirstColumn="0" w:firstRowLastColumn="0" w:lastRowFirstColumn="0" w:lastRowLastColumn="0"/>
            </w:pPr>
            <w:r w:rsidRPr="00B40FE9">
              <w:t xml:space="preserve"> $4,755,422.91 </w:t>
            </w:r>
          </w:p>
        </w:tc>
        <w:tc>
          <w:tcPr>
            <w:tcW w:w="1459" w:type="dxa"/>
            <w:tcBorders>
              <w:top w:val="nil"/>
            </w:tcBorders>
            <w:noWrap/>
            <w:vAlign w:val="center"/>
          </w:tcPr>
          <w:p w:rsidR="00A92196" w:rsidRDefault="00A92196" w:rsidP="00A92196">
            <w:pPr>
              <w:pStyle w:val="Tabletext1"/>
              <w:cnfStyle w:val="000000000000" w:firstRow="0" w:lastRow="0" w:firstColumn="0" w:lastColumn="0" w:oddVBand="0" w:evenVBand="0" w:oddHBand="0" w:evenHBand="0" w:firstRowFirstColumn="0" w:firstRowLastColumn="0" w:lastRowFirstColumn="0" w:lastRowLastColumn="0"/>
            </w:pPr>
            <w:r w:rsidRPr="00B40FE9">
              <w:t xml:space="preserve"> $5,276,773.15 </w:t>
            </w:r>
          </w:p>
        </w:tc>
      </w:tr>
    </w:tbl>
    <w:p w:rsidR="00B538E6" w:rsidRDefault="00B538E6" w:rsidP="00B538E6">
      <w:pPr>
        <w:pStyle w:val="TFAbbrevs0"/>
      </w:pPr>
      <w:r>
        <w:lastRenderedPageBreak/>
        <w:t>Note: rounding has been applied</w:t>
      </w:r>
    </w:p>
    <w:p w:rsidR="00B538E6" w:rsidRDefault="00B538E6" w:rsidP="000C172F">
      <w:pPr>
        <w:pStyle w:val="TFAbbrevs18"/>
        <w:spacing w:after="0"/>
      </w:pPr>
      <w:r>
        <w:t>MSP: melanoma surveillance photography</w:t>
      </w:r>
    </w:p>
    <w:p w:rsidR="000C172F" w:rsidRPr="00DD4FDC" w:rsidRDefault="000C172F" w:rsidP="000C172F">
      <w:pPr>
        <w:pStyle w:val="Tablenotes0"/>
        <w:spacing w:after="0"/>
      </w:pPr>
      <w:r>
        <w:t>*Uptake was estimated as 20% in 2018, increasing by 10% every year, and reaching 60% in 2022</w:t>
      </w:r>
    </w:p>
    <w:p w:rsidR="00D4350F" w:rsidRDefault="00D4350F" w:rsidP="000C172F"/>
    <w:p w:rsidR="00451B14" w:rsidRPr="00183E4D" w:rsidRDefault="00451B14" w:rsidP="00451B14">
      <w:pPr>
        <w:pStyle w:val="Heading2"/>
        <w:numPr>
          <w:ilvl w:val="4"/>
          <w:numId w:val="10"/>
        </w:numPr>
      </w:pPr>
      <w:bookmarkStart w:id="303" w:name="_Toc379118301"/>
      <w:bookmarkStart w:id="304" w:name="_Toc381796484"/>
      <w:bookmarkStart w:id="305" w:name="_Toc480961880"/>
      <w:bookmarkStart w:id="306" w:name="_Toc484612365"/>
      <w:bookmarkStart w:id="307" w:name="_Toc379118089"/>
      <w:bookmarkEnd w:id="281"/>
      <w:r>
        <w:t>Changes in Use and C</w:t>
      </w:r>
      <w:r w:rsidRPr="00183E4D">
        <w:t>ost of</w:t>
      </w:r>
      <w:bookmarkEnd w:id="303"/>
      <w:bookmarkEnd w:id="304"/>
      <w:r>
        <w:t xml:space="preserve"> Other Medical Services</w:t>
      </w:r>
      <w:bookmarkEnd w:id="305"/>
      <w:bookmarkEnd w:id="306"/>
      <w:r>
        <w:t xml:space="preserve"> </w:t>
      </w:r>
    </w:p>
    <w:p w:rsidR="006E6B7A" w:rsidRPr="000822CD" w:rsidRDefault="006E6B7A" w:rsidP="00451B14">
      <w:bookmarkStart w:id="308" w:name="_Toc379118302"/>
      <w:r w:rsidRPr="000822CD">
        <w:t>Early diagnosis of melanoma may reduce hospital costs and the n</w:t>
      </w:r>
      <w:r w:rsidR="003F1EE3" w:rsidRPr="000822CD">
        <w:t>eed for immunotherapy treatment, which</w:t>
      </w:r>
      <w:r w:rsidRPr="000822CD">
        <w:t xml:space="preserve"> could be translated in savings for the State Government and PBS. It is assumed that GP visits and referrals to dermatologists may increase as a result of MSP uptake, which</w:t>
      </w:r>
      <w:r w:rsidR="003F1EE3" w:rsidRPr="000822CD">
        <w:t xml:space="preserve"> may</w:t>
      </w:r>
      <w:r w:rsidRPr="000822CD">
        <w:t xml:space="preserve"> increase Federal costs. </w:t>
      </w:r>
      <w:r w:rsidR="006A7D12" w:rsidRPr="000822CD">
        <w:t xml:space="preserve">The </w:t>
      </w:r>
      <w:r w:rsidR="00990993" w:rsidRPr="000822CD">
        <w:t>impact of MSP on excision rates</w:t>
      </w:r>
      <w:r w:rsidR="006A7D12" w:rsidRPr="000822CD">
        <w:t xml:space="preserve"> remains unknown</w:t>
      </w:r>
      <w:r w:rsidR="00990993" w:rsidRPr="000822CD">
        <w:t xml:space="preserve">. </w:t>
      </w:r>
    </w:p>
    <w:p w:rsidR="00451B14" w:rsidRPr="00183E4D" w:rsidRDefault="00451B14" w:rsidP="00451B14">
      <w:pPr>
        <w:pStyle w:val="Heading2"/>
        <w:numPr>
          <w:ilvl w:val="4"/>
          <w:numId w:val="10"/>
        </w:numPr>
      </w:pPr>
      <w:bookmarkStart w:id="309" w:name="_Toc381796485"/>
      <w:bookmarkStart w:id="310" w:name="_Toc480961881"/>
      <w:bookmarkStart w:id="311" w:name="_Toc484612366"/>
      <w:r>
        <w:t>Financial I</w:t>
      </w:r>
      <w:r w:rsidRPr="00183E4D">
        <w:t>mplications</w:t>
      </w:r>
      <w:r>
        <w:t xml:space="preserve"> for</w:t>
      </w:r>
      <w:r w:rsidRPr="00183E4D">
        <w:t xml:space="preserve"> the MBS</w:t>
      </w:r>
      <w:bookmarkEnd w:id="308"/>
      <w:bookmarkEnd w:id="309"/>
      <w:bookmarkEnd w:id="310"/>
      <w:bookmarkEnd w:id="311"/>
      <w:r w:rsidRPr="00183E4D">
        <w:t xml:space="preserve"> </w:t>
      </w:r>
    </w:p>
    <w:p w:rsidR="00930BD2" w:rsidRDefault="00793D7A" w:rsidP="00451B14">
      <w:pPr>
        <w:jc w:val="both"/>
        <w:rPr>
          <w:color w:val="333333"/>
        </w:rPr>
      </w:pPr>
      <w:r w:rsidRPr="00793D7A">
        <w:t xml:space="preserve">It is estimated that patients </w:t>
      </w:r>
      <w:r>
        <w:t>may</w:t>
      </w:r>
      <w:r w:rsidRPr="00793D7A">
        <w:t xml:space="preserve"> need an annual referral from their GP to a dermatologist and this cost has been added to the 5-year projections.</w:t>
      </w:r>
      <w:r w:rsidR="00821C3D" w:rsidRPr="00930BD2">
        <w:t xml:space="preserve"> </w:t>
      </w:r>
      <w:r w:rsidR="00930BD2">
        <w:t>The fee for</w:t>
      </w:r>
      <w:r w:rsidR="002C71A6" w:rsidRPr="00930BD2">
        <w:t xml:space="preserve"> </w:t>
      </w:r>
      <w:r w:rsidR="00930BD2">
        <w:t xml:space="preserve">a </w:t>
      </w:r>
      <w:r w:rsidR="002C71A6" w:rsidRPr="00930BD2">
        <w:t xml:space="preserve">GP consultation ≤20 min </w:t>
      </w:r>
      <w:r w:rsidR="00930BD2">
        <w:t>(MBS00023) is $</w:t>
      </w:r>
      <w:r w:rsidR="002C71A6" w:rsidRPr="00930BD2">
        <w:t>37.05</w:t>
      </w:r>
      <w:r w:rsidR="00B2552D">
        <w:t xml:space="preserve"> at a 100% rebate</w:t>
      </w:r>
      <w:r w:rsidR="00930BD2">
        <w:rPr>
          <w:color w:val="333333"/>
        </w:rPr>
        <w:t xml:space="preserve">. Assuming the need for an annual referral to a dermatologist for MSP, the total cost for patients at high risk by 2022 would be estimated to be </w:t>
      </w:r>
      <w:r w:rsidR="00B2552D">
        <w:rPr>
          <w:color w:val="333333"/>
        </w:rPr>
        <w:t>$</w:t>
      </w:r>
      <w:r w:rsidRPr="00793D7A">
        <w:t xml:space="preserve">82,115,548.69 </w:t>
      </w:r>
      <w:r w:rsidR="00B2552D">
        <w:t xml:space="preserve"> if utilisation of services is moderate</w:t>
      </w:r>
      <w:r w:rsidR="00A37483">
        <w:t>,</w:t>
      </w:r>
      <w:r w:rsidR="00B2552D">
        <w:t xml:space="preserve"> and $</w:t>
      </w:r>
      <w:r w:rsidRPr="00793D7A">
        <w:t xml:space="preserve">20,255,168.68 </w:t>
      </w:r>
      <w:r w:rsidR="00A37483">
        <w:t>if</w:t>
      </w:r>
      <w:r w:rsidR="00B2552D">
        <w:t xml:space="preserve"> utilisation is low (</w:t>
      </w:r>
      <w:r w:rsidR="00B2552D">
        <w:fldChar w:fldCharType="begin"/>
      </w:r>
      <w:r w:rsidR="00B2552D">
        <w:instrText xml:space="preserve"> REF _Ref395200179 \h </w:instrText>
      </w:r>
      <w:r w:rsidR="004E2468">
        <w:instrText xml:space="preserve"> \* MERGEFORMAT </w:instrText>
      </w:r>
      <w:r w:rsidR="00B2552D">
        <w:fldChar w:fldCharType="separate"/>
      </w:r>
      <w:r w:rsidR="00161397" w:rsidRPr="00B2552D">
        <w:t xml:space="preserve">Table </w:t>
      </w:r>
      <w:r w:rsidR="00161397">
        <w:rPr>
          <w:noProof/>
        </w:rPr>
        <w:t>23</w:t>
      </w:r>
      <w:r w:rsidR="00B2552D">
        <w:fldChar w:fldCharType="end"/>
      </w:r>
      <w:r w:rsidR="00B2552D">
        <w:t>).</w:t>
      </w:r>
      <w:r w:rsidR="0078716A">
        <w:t xml:space="preserve"> The corresponding costs for patients at very high risk assuming moderate utilisation are presented in </w:t>
      </w:r>
      <w:r w:rsidR="009A1046">
        <w:fldChar w:fldCharType="begin"/>
      </w:r>
      <w:r w:rsidR="009A1046">
        <w:instrText xml:space="preserve"> REF _Ref483906720 \h </w:instrText>
      </w:r>
      <w:r w:rsidR="004E2468">
        <w:instrText xml:space="preserve"> \* MERGEFORMAT </w:instrText>
      </w:r>
      <w:r w:rsidR="009A1046">
        <w:fldChar w:fldCharType="separate"/>
      </w:r>
      <w:r w:rsidR="00161397">
        <w:t xml:space="preserve">Table </w:t>
      </w:r>
      <w:r w:rsidR="00161397">
        <w:rPr>
          <w:noProof/>
        </w:rPr>
        <w:t>24</w:t>
      </w:r>
      <w:r w:rsidR="009A1046">
        <w:fldChar w:fldCharType="end"/>
      </w:r>
      <w:r w:rsidR="009A1046">
        <w:t xml:space="preserve">. </w:t>
      </w:r>
    </w:p>
    <w:p w:rsidR="00451B14" w:rsidRDefault="00451B14" w:rsidP="00B2552D">
      <w:pPr>
        <w:pStyle w:val="Caption"/>
        <w:tabs>
          <w:tab w:val="left" w:pos="1134"/>
        </w:tabs>
        <w:spacing w:after="0"/>
        <w:ind w:left="1134" w:hanging="1134"/>
      </w:pPr>
      <w:bookmarkStart w:id="312" w:name="_Ref395200179"/>
      <w:bookmarkStart w:id="313" w:name="_Toc480965534"/>
      <w:bookmarkStart w:id="314" w:name="_Toc484697475"/>
      <w:r w:rsidRPr="00B2552D">
        <w:t xml:space="preserve">Table </w:t>
      </w:r>
      <w:fldSimple w:instr=" SEQ Table \* ARABIC ">
        <w:r w:rsidR="00161397">
          <w:rPr>
            <w:noProof/>
          </w:rPr>
          <w:t>23</w:t>
        </w:r>
      </w:fldSimple>
      <w:bookmarkEnd w:id="312"/>
      <w:r w:rsidR="00B2552D">
        <w:t xml:space="preserve"> </w:t>
      </w:r>
      <w:r w:rsidRPr="00B2552D">
        <w:t>Total cost</w:t>
      </w:r>
      <w:r w:rsidR="00D4350F">
        <w:t xml:space="preserve"> </w:t>
      </w:r>
      <w:r w:rsidR="004C11C4">
        <w:t>($)</w:t>
      </w:r>
      <w:r w:rsidRPr="00B2552D">
        <w:t xml:space="preserve"> to the MBS associated with</w:t>
      </w:r>
      <w:bookmarkEnd w:id="313"/>
      <w:r w:rsidR="00AB1A08" w:rsidRPr="00B2552D">
        <w:t xml:space="preserve"> MSP in high risk patients</w:t>
      </w:r>
      <w:r w:rsidR="00E448A7">
        <w:t>;</w:t>
      </w:r>
      <w:r w:rsidR="0078716A">
        <w:t xml:space="preserve"> moderate and low utilisation</w:t>
      </w:r>
      <w:bookmarkEnd w:id="314"/>
    </w:p>
    <w:tbl>
      <w:tblPr>
        <w:tblStyle w:val="TableGrid1"/>
        <w:tblW w:w="5000" w:type="pct"/>
        <w:tblLook w:val="04A0" w:firstRow="1" w:lastRow="0" w:firstColumn="1" w:lastColumn="0" w:noHBand="0" w:noVBand="1"/>
        <w:tblCaption w:val="Total cost ($) to the MBS associated with MSP in high risk patients at moderate and low utilisation"/>
        <w:tblDescription w:val="This table provides a summary of the financial impact of the proposed new medical service over the next five years."/>
      </w:tblPr>
      <w:tblGrid>
        <w:gridCol w:w="1237"/>
        <w:gridCol w:w="754"/>
        <w:gridCol w:w="1429"/>
        <w:gridCol w:w="1430"/>
        <w:gridCol w:w="1430"/>
        <w:gridCol w:w="1448"/>
        <w:gridCol w:w="1514"/>
      </w:tblGrid>
      <w:tr w:rsidR="005B7040" w:rsidRPr="00D969E7" w:rsidTr="006D5280">
        <w:trPr>
          <w:cnfStyle w:val="100000000000" w:firstRow="1" w:lastRow="0" w:firstColumn="0" w:lastColumn="0" w:oddVBand="0" w:evenVBand="0" w:oddHBand="0" w:evenHBand="0" w:firstRowFirstColumn="0" w:firstRowLastColumn="0" w:lastRowFirstColumn="0" w:lastRowLastColumn="0"/>
          <w:trHeight w:val="305"/>
          <w:tblHeader/>
        </w:trPr>
        <w:tc>
          <w:tcPr>
            <w:tcW w:w="611" w:type="pct"/>
            <w:vAlign w:val="center"/>
          </w:tcPr>
          <w:p w:rsidR="000B23C4" w:rsidRPr="00D969E7" w:rsidRDefault="000B23C4" w:rsidP="00D969E7">
            <w:pPr>
              <w:pStyle w:val="TableHeading"/>
            </w:pPr>
          </w:p>
        </w:tc>
        <w:tc>
          <w:tcPr>
            <w:tcW w:w="378" w:type="pct"/>
            <w:vAlign w:val="center"/>
          </w:tcPr>
          <w:p w:rsidR="000B23C4" w:rsidRPr="00D969E7" w:rsidRDefault="000B23C4" w:rsidP="00D969E7">
            <w:pPr>
              <w:pStyle w:val="TableHeading"/>
            </w:pPr>
            <w:r w:rsidRPr="00D969E7">
              <w:t>Cost per patient</w:t>
            </w:r>
            <w:r w:rsidR="0078716A" w:rsidRPr="00D969E7">
              <w:t xml:space="preserve"> </w:t>
            </w:r>
          </w:p>
        </w:tc>
        <w:tc>
          <w:tcPr>
            <w:tcW w:w="791" w:type="pct"/>
            <w:vAlign w:val="center"/>
          </w:tcPr>
          <w:p w:rsidR="000B23C4" w:rsidRPr="00D969E7" w:rsidRDefault="000B23C4" w:rsidP="00D969E7">
            <w:pPr>
              <w:pStyle w:val="TableHeading"/>
            </w:pPr>
            <w:r w:rsidRPr="00D969E7">
              <w:t>2018</w:t>
            </w:r>
          </w:p>
        </w:tc>
        <w:tc>
          <w:tcPr>
            <w:tcW w:w="791" w:type="pct"/>
            <w:vAlign w:val="center"/>
          </w:tcPr>
          <w:p w:rsidR="000B23C4" w:rsidRPr="00D969E7" w:rsidRDefault="000B23C4" w:rsidP="00D969E7">
            <w:pPr>
              <w:pStyle w:val="TableHeading"/>
            </w:pPr>
            <w:r w:rsidRPr="00D969E7">
              <w:t>2019</w:t>
            </w:r>
          </w:p>
        </w:tc>
        <w:tc>
          <w:tcPr>
            <w:tcW w:w="791" w:type="pct"/>
            <w:vAlign w:val="center"/>
          </w:tcPr>
          <w:p w:rsidR="000B23C4" w:rsidRPr="00D969E7" w:rsidRDefault="000B23C4" w:rsidP="00D969E7">
            <w:pPr>
              <w:pStyle w:val="TableHeading"/>
            </w:pPr>
            <w:r w:rsidRPr="00D969E7">
              <w:t>2020</w:t>
            </w:r>
          </w:p>
        </w:tc>
        <w:tc>
          <w:tcPr>
            <w:tcW w:w="791" w:type="pct"/>
            <w:vAlign w:val="center"/>
          </w:tcPr>
          <w:p w:rsidR="000B23C4" w:rsidRPr="00D969E7" w:rsidRDefault="000B23C4" w:rsidP="00D969E7">
            <w:pPr>
              <w:pStyle w:val="TableHeading"/>
            </w:pPr>
            <w:r w:rsidRPr="00D969E7">
              <w:t>2021</w:t>
            </w:r>
          </w:p>
        </w:tc>
        <w:tc>
          <w:tcPr>
            <w:tcW w:w="846" w:type="pct"/>
            <w:vAlign w:val="center"/>
          </w:tcPr>
          <w:p w:rsidR="000B23C4" w:rsidRPr="00D969E7" w:rsidRDefault="000B23C4" w:rsidP="00D969E7">
            <w:pPr>
              <w:pStyle w:val="TableHeading"/>
            </w:pPr>
            <w:r w:rsidRPr="00D969E7">
              <w:t>2022</w:t>
            </w:r>
          </w:p>
        </w:tc>
      </w:tr>
      <w:tr w:rsidR="005B7040" w:rsidRPr="00183E4D" w:rsidTr="005B7040">
        <w:trPr>
          <w:trHeight w:val="305"/>
        </w:trPr>
        <w:tc>
          <w:tcPr>
            <w:tcW w:w="611" w:type="pct"/>
          </w:tcPr>
          <w:p w:rsidR="000B23C4" w:rsidRPr="00183E4D" w:rsidRDefault="000B23C4" w:rsidP="00B44F09">
            <w:pPr>
              <w:widowControl w:val="0"/>
              <w:tabs>
                <w:tab w:val="left" w:pos="851"/>
              </w:tabs>
              <w:spacing w:after="40" w:line="240" w:lineRule="auto"/>
              <w:jc w:val="both"/>
              <w:rPr>
                <w:rFonts w:ascii="Arial Narrow" w:hAnsi="Arial Narrow"/>
                <w:b/>
                <w:sz w:val="20"/>
                <w:szCs w:val="20"/>
              </w:rPr>
            </w:pPr>
            <w:r w:rsidRPr="001F3AF0">
              <w:rPr>
                <w:rFonts w:ascii="Arial Narrow" w:hAnsi="Arial Narrow"/>
                <w:b/>
                <w:sz w:val="20"/>
                <w:szCs w:val="20"/>
              </w:rPr>
              <w:t>Intervention</w:t>
            </w:r>
          </w:p>
        </w:tc>
        <w:tc>
          <w:tcPr>
            <w:tcW w:w="378" w:type="pct"/>
          </w:tcPr>
          <w:p w:rsidR="000B23C4" w:rsidRPr="00D41668" w:rsidRDefault="00D41668" w:rsidP="00D41668">
            <w:pPr>
              <w:widowControl w:val="0"/>
              <w:spacing w:after="40" w:line="240" w:lineRule="auto"/>
              <w:jc w:val="center"/>
              <w:rPr>
                <w:rFonts w:ascii="Arial Narrow" w:hAnsi="Arial Narrow"/>
                <w:sz w:val="20"/>
                <w:szCs w:val="20"/>
              </w:rPr>
            </w:pPr>
            <w:r>
              <w:rPr>
                <w:rFonts w:ascii="Arial Narrow" w:hAnsi="Arial Narrow"/>
                <w:sz w:val="20"/>
                <w:szCs w:val="20"/>
              </w:rPr>
              <w:t>-</w:t>
            </w:r>
          </w:p>
        </w:tc>
        <w:tc>
          <w:tcPr>
            <w:tcW w:w="791" w:type="pct"/>
          </w:tcPr>
          <w:p w:rsidR="000B23C4" w:rsidRPr="00D41668" w:rsidRDefault="00D41668" w:rsidP="00D41668">
            <w:pPr>
              <w:widowControl w:val="0"/>
              <w:spacing w:after="40" w:line="240" w:lineRule="auto"/>
              <w:jc w:val="center"/>
              <w:rPr>
                <w:rFonts w:ascii="Arial Narrow" w:hAnsi="Arial Narrow"/>
                <w:sz w:val="20"/>
                <w:szCs w:val="20"/>
              </w:rPr>
            </w:pPr>
            <w:r w:rsidRPr="00D41668">
              <w:rPr>
                <w:rFonts w:ascii="Arial Narrow" w:hAnsi="Arial Narrow"/>
                <w:sz w:val="20"/>
                <w:szCs w:val="20"/>
              </w:rPr>
              <w:t>-</w:t>
            </w:r>
          </w:p>
        </w:tc>
        <w:tc>
          <w:tcPr>
            <w:tcW w:w="791" w:type="pct"/>
          </w:tcPr>
          <w:p w:rsidR="000B23C4" w:rsidRPr="00D41668" w:rsidRDefault="00D41668" w:rsidP="00D41668">
            <w:pPr>
              <w:widowControl w:val="0"/>
              <w:spacing w:after="40" w:line="240" w:lineRule="auto"/>
              <w:jc w:val="center"/>
              <w:rPr>
                <w:rFonts w:ascii="Arial Narrow" w:hAnsi="Arial Narrow"/>
                <w:sz w:val="20"/>
                <w:szCs w:val="20"/>
              </w:rPr>
            </w:pPr>
            <w:r w:rsidRPr="00D41668">
              <w:rPr>
                <w:rFonts w:ascii="Arial Narrow" w:hAnsi="Arial Narrow"/>
                <w:sz w:val="20"/>
                <w:szCs w:val="20"/>
              </w:rPr>
              <w:t>-</w:t>
            </w:r>
          </w:p>
        </w:tc>
        <w:tc>
          <w:tcPr>
            <w:tcW w:w="791" w:type="pct"/>
          </w:tcPr>
          <w:p w:rsidR="000B23C4" w:rsidRPr="00D41668" w:rsidRDefault="000B23C4" w:rsidP="00D41668">
            <w:pPr>
              <w:widowControl w:val="0"/>
              <w:spacing w:after="40" w:line="240" w:lineRule="auto"/>
              <w:jc w:val="center"/>
              <w:rPr>
                <w:rFonts w:ascii="Arial Narrow" w:hAnsi="Arial Narrow"/>
                <w:sz w:val="20"/>
                <w:szCs w:val="20"/>
              </w:rPr>
            </w:pPr>
            <w:r w:rsidRPr="00D41668">
              <w:rPr>
                <w:rFonts w:ascii="Arial Narrow" w:hAnsi="Arial Narrow"/>
                <w:sz w:val="20"/>
                <w:szCs w:val="20"/>
              </w:rPr>
              <w:t>-</w:t>
            </w:r>
          </w:p>
        </w:tc>
        <w:tc>
          <w:tcPr>
            <w:tcW w:w="791" w:type="pct"/>
          </w:tcPr>
          <w:p w:rsidR="000B23C4" w:rsidRPr="00D41668" w:rsidRDefault="000B23C4" w:rsidP="00D41668">
            <w:pPr>
              <w:widowControl w:val="0"/>
              <w:spacing w:after="40" w:line="240" w:lineRule="auto"/>
              <w:jc w:val="center"/>
              <w:rPr>
                <w:rFonts w:ascii="Arial Narrow" w:hAnsi="Arial Narrow"/>
                <w:sz w:val="20"/>
                <w:szCs w:val="20"/>
              </w:rPr>
            </w:pPr>
            <w:r w:rsidRPr="00D41668">
              <w:rPr>
                <w:rFonts w:ascii="Arial Narrow" w:hAnsi="Arial Narrow"/>
                <w:sz w:val="20"/>
                <w:szCs w:val="20"/>
              </w:rPr>
              <w:t>-</w:t>
            </w:r>
          </w:p>
        </w:tc>
        <w:tc>
          <w:tcPr>
            <w:tcW w:w="846" w:type="pct"/>
          </w:tcPr>
          <w:p w:rsidR="000B23C4" w:rsidRPr="00D41668" w:rsidRDefault="000B23C4" w:rsidP="00D41668">
            <w:pPr>
              <w:widowControl w:val="0"/>
              <w:spacing w:after="40" w:line="240" w:lineRule="auto"/>
              <w:jc w:val="center"/>
              <w:rPr>
                <w:rFonts w:ascii="Arial Narrow" w:hAnsi="Arial Narrow"/>
                <w:sz w:val="20"/>
                <w:szCs w:val="20"/>
              </w:rPr>
            </w:pPr>
            <w:r w:rsidRPr="00D41668">
              <w:rPr>
                <w:rFonts w:ascii="Arial Narrow" w:hAnsi="Arial Narrow"/>
                <w:sz w:val="20"/>
                <w:szCs w:val="20"/>
              </w:rPr>
              <w:t>-</w:t>
            </w:r>
          </w:p>
        </w:tc>
      </w:tr>
      <w:tr w:rsidR="005B7040" w:rsidRPr="00183E4D" w:rsidTr="005B7040">
        <w:trPr>
          <w:trHeight w:val="305"/>
        </w:trPr>
        <w:tc>
          <w:tcPr>
            <w:tcW w:w="611" w:type="pct"/>
          </w:tcPr>
          <w:p w:rsidR="005B7040" w:rsidRDefault="005B7040" w:rsidP="005B7040">
            <w:pPr>
              <w:pStyle w:val="Tabletext1"/>
              <w:spacing w:before="0" w:after="0"/>
            </w:pPr>
            <w:r>
              <w:t>Annual MSP cost; high risk (low utilisation)</w:t>
            </w:r>
          </w:p>
        </w:tc>
        <w:tc>
          <w:tcPr>
            <w:tcW w:w="378" w:type="pct"/>
            <w:vAlign w:val="center"/>
          </w:tcPr>
          <w:p w:rsidR="005B7040" w:rsidRPr="00793D7A" w:rsidRDefault="005B7040" w:rsidP="005B7040">
            <w:pPr>
              <w:pStyle w:val="Tabletext1"/>
            </w:pPr>
            <w:r>
              <w:t>$</w:t>
            </w:r>
            <w:r w:rsidRPr="00793D7A">
              <w:t>155</w:t>
            </w:r>
          </w:p>
        </w:tc>
        <w:tc>
          <w:tcPr>
            <w:tcW w:w="791" w:type="pct"/>
            <w:vAlign w:val="center"/>
          </w:tcPr>
          <w:p w:rsidR="005B7040" w:rsidRPr="003B6FD9" w:rsidRDefault="005B7040" w:rsidP="005B7040">
            <w:pPr>
              <w:pStyle w:val="Tabletext1"/>
            </w:pPr>
            <w:r w:rsidRPr="003B6FD9">
              <w:t xml:space="preserve"> $24,417,135.88 </w:t>
            </w:r>
          </w:p>
        </w:tc>
        <w:tc>
          <w:tcPr>
            <w:tcW w:w="791" w:type="pct"/>
            <w:vAlign w:val="center"/>
          </w:tcPr>
          <w:p w:rsidR="005B7040" w:rsidRPr="003B6FD9" w:rsidRDefault="005B7040" w:rsidP="005B7040">
            <w:pPr>
              <w:pStyle w:val="Tabletext1"/>
            </w:pPr>
            <w:r w:rsidRPr="003B6FD9">
              <w:t xml:space="preserve"> $42,545,176.22 </w:t>
            </w:r>
          </w:p>
        </w:tc>
        <w:tc>
          <w:tcPr>
            <w:tcW w:w="791" w:type="pct"/>
            <w:vAlign w:val="center"/>
          </w:tcPr>
          <w:p w:rsidR="005B7040" w:rsidRPr="003B6FD9" w:rsidRDefault="005B7040" w:rsidP="005B7040">
            <w:pPr>
              <w:pStyle w:val="Tabletext1"/>
            </w:pPr>
            <w:r w:rsidRPr="003B6FD9">
              <w:t xml:space="preserve"> $59,609,616.18 </w:t>
            </w:r>
          </w:p>
        </w:tc>
        <w:tc>
          <w:tcPr>
            <w:tcW w:w="791" w:type="pct"/>
            <w:vAlign w:val="center"/>
          </w:tcPr>
          <w:p w:rsidR="005B7040" w:rsidRPr="003B6FD9" w:rsidRDefault="005B7040" w:rsidP="005B7040">
            <w:pPr>
              <w:pStyle w:val="Tabletext1"/>
            </w:pPr>
            <w:r w:rsidRPr="003B6FD9">
              <w:t xml:space="preserve"> $76,770,515.67 </w:t>
            </w:r>
          </w:p>
        </w:tc>
        <w:tc>
          <w:tcPr>
            <w:tcW w:w="846" w:type="pct"/>
            <w:vAlign w:val="center"/>
          </w:tcPr>
          <w:p w:rsidR="005B7040" w:rsidRDefault="005B7040" w:rsidP="005B7040">
            <w:pPr>
              <w:pStyle w:val="Tabletext1"/>
            </w:pPr>
            <w:r w:rsidRPr="003B6FD9">
              <w:t xml:space="preserve"> $94,285,408.00 </w:t>
            </w:r>
          </w:p>
        </w:tc>
      </w:tr>
      <w:tr w:rsidR="005B7040" w:rsidRPr="00183E4D" w:rsidTr="005B7040">
        <w:trPr>
          <w:trHeight w:val="305"/>
        </w:trPr>
        <w:tc>
          <w:tcPr>
            <w:tcW w:w="611" w:type="pct"/>
          </w:tcPr>
          <w:p w:rsidR="005B7040" w:rsidRDefault="005B7040" w:rsidP="005B7040">
            <w:pPr>
              <w:pStyle w:val="Tabletext1"/>
              <w:spacing w:before="0" w:after="0"/>
            </w:pPr>
            <w:r>
              <w:t>Annual MSP cost; high risk (moderate utilisation)</w:t>
            </w:r>
          </w:p>
        </w:tc>
        <w:tc>
          <w:tcPr>
            <w:tcW w:w="378" w:type="pct"/>
            <w:vAlign w:val="center"/>
          </w:tcPr>
          <w:p w:rsidR="005B7040" w:rsidRPr="00793D7A" w:rsidRDefault="005B7040" w:rsidP="005B7040">
            <w:pPr>
              <w:pStyle w:val="Tabletext1"/>
            </w:pPr>
            <w:r>
              <w:t>$</w:t>
            </w:r>
            <w:r w:rsidRPr="00793D7A">
              <w:t>155</w:t>
            </w:r>
          </w:p>
        </w:tc>
        <w:tc>
          <w:tcPr>
            <w:tcW w:w="791" w:type="pct"/>
            <w:vAlign w:val="center"/>
          </w:tcPr>
          <w:p w:rsidR="005B7040" w:rsidRPr="00C9718D" w:rsidRDefault="005B7040" w:rsidP="005B7040">
            <w:pPr>
              <w:pStyle w:val="Tabletext1"/>
            </w:pPr>
            <w:r w:rsidRPr="00C9718D">
              <w:t xml:space="preserve"> $24,417,135.88 </w:t>
            </w:r>
          </w:p>
        </w:tc>
        <w:tc>
          <w:tcPr>
            <w:tcW w:w="791" w:type="pct"/>
            <w:vAlign w:val="center"/>
          </w:tcPr>
          <w:p w:rsidR="005B7040" w:rsidRPr="00C9718D" w:rsidRDefault="005B7040" w:rsidP="005B7040">
            <w:pPr>
              <w:pStyle w:val="Tabletext1"/>
            </w:pPr>
            <w:r w:rsidRPr="00C9718D">
              <w:t xml:space="preserve"> $51,774,853.59 </w:t>
            </w:r>
          </w:p>
        </w:tc>
        <w:tc>
          <w:tcPr>
            <w:tcW w:w="791" w:type="pct"/>
            <w:vAlign w:val="center"/>
          </w:tcPr>
          <w:p w:rsidR="005B7040" w:rsidRPr="00C9718D" w:rsidRDefault="005B7040" w:rsidP="005B7040">
            <w:pPr>
              <w:pStyle w:val="Tabletext1"/>
            </w:pPr>
            <w:r w:rsidRPr="00C9718D">
              <w:t xml:space="preserve"> $76,052,013.85 </w:t>
            </w:r>
          </w:p>
        </w:tc>
        <w:tc>
          <w:tcPr>
            <w:tcW w:w="791" w:type="pct"/>
            <w:vAlign w:val="center"/>
          </w:tcPr>
          <w:p w:rsidR="005B7040" w:rsidRPr="00C9718D" w:rsidRDefault="005B7040" w:rsidP="005B7040">
            <w:pPr>
              <w:pStyle w:val="Tabletext1"/>
            </w:pPr>
            <w:r w:rsidRPr="00C9718D">
              <w:t xml:space="preserve"> $93,957,986.42 </w:t>
            </w:r>
          </w:p>
        </w:tc>
        <w:tc>
          <w:tcPr>
            <w:tcW w:w="846" w:type="pct"/>
            <w:vAlign w:val="center"/>
          </w:tcPr>
          <w:p w:rsidR="005B7040" w:rsidRDefault="005B7040" w:rsidP="005B7040">
            <w:pPr>
              <w:pStyle w:val="Tabletext1"/>
            </w:pPr>
            <w:r w:rsidRPr="00C9718D">
              <w:t xml:space="preserve"> $105,429,749.45 </w:t>
            </w:r>
          </w:p>
        </w:tc>
      </w:tr>
      <w:tr w:rsidR="005B7040" w:rsidRPr="00183E4D" w:rsidTr="005B7040">
        <w:trPr>
          <w:trHeight w:val="778"/>
        </w:trPr>
        <w:tc>
          <w:tcPr>
            <w:tcW w:w="611" w:type="pct"/>
          </w:tcPr>
          <w:p w:rsidR="000B23C4" w:rsidRPr="00183E4D" w:rsidRDefault="000B23C4" w:rsidP="001F3AF0">
            <w:pPr>
              <w:widowControl w:val="0"/>
              <w:spacing w:after="40" w:line="240" w:lineRule="auto"/>
              <w:rPr>
                <w:rFonts w:ascii="Arial Narrow" w:hAnsi="Arial Narrow"/>
                <w:b/>
                <w:sz w:val="20"/>
                <w:szCs w:val="20"/>
              </w:rPr>
            </w:pPr>
            <w:r w:rsidRPr="001F3AF0">
              <w:rPr>
                <w:rFonts w:ascii="Arial Narrow" w:hAnsi="Arial Narrow"/>
                <w:b/>
                <w:sz w:val="20"/>
                <w:szCs w:val="20"/>
              </w:rPr>
              <w:t>Any co-administere</w:t>
            </w:r>
            <w:r w:rsidR="001F3AF0" w:rsidRPr="001F3AF0">
              <w:rPr>
                <w:rFonts w:ascii="Arial Narrow" w:hAnsi="Arial Narrow"/>
                <w:b/>
                <w:sz w:val="20"/>
                <w:szCs w:val="20"/>
              </w:rPr>
              <w:t>d services currently MBS listed</w:t>
            </w:r>
          </w:p>
        </w:tc>
        <w:tc>
          <w:tcPr>
            <w:tcW w:w="378" w:type="pct"/>
            <w:vAlign w:val="center"/>
          </w:tcPr>
          <w:p w:rsidR="000B23C4" w:rsidRPr="00793D7A" w:rsidRDefault="00D41668" w:rsidP="005B7040">
            <w:pPr>
              <w:pStyle w:val="Tabletext1"/>
            </w:pPr>
            <w:r>
              <w:t>-</w:t>
            </w:r>
          </w:p>
        </w:tc>
        <w:tc>
          <w:tcPr>
            <w:tcW w:w="791" w:type="pct"/>
            <w:vAlign w:val="center"/>
          </w:tcPr>
          <w:p w:rsidR="000B23C4" w:rsidRPr="00793D7A" w:rsidRDefault="00D41668" w:rsidP="005B7040">
            <w:pPr>
              <w:pStyle w:val="Tabletext1"/>
            </w:pPr>
            <w:r>
              <w:t>-</w:t>
            </w:r>
          </w:p>
        </w:tc>
        <w:tc>
          <w:tcPr>
            <w:tcW w:w="791" w:type="pct"/>
            <w:vAlign w:val="center"/>
          </w:tcPr>
          <w:p w:rsidR="000B23C4" w:rsidRPr="00793D7A" w:rsidRDefault="00D41668" w:rsidP="005B7040">
            <w:pPr>
              <w:pStyle w:val="Tabletext1"/>
            </w:pPr>
            <w:r>
              <w:t>-</w:t>
            </w:r>
          </w:p>
        </w:tc>
        <w:tc>
          <w:tcPr>
            <w:tcW w:w="791" w:type="pct"/>
            <w:vAlign w:val="center"/>
          </w:tcPr>
          <w:p w:rsidR="000B23C4" w:rsidRPr="00793D7A" w:rsidRDefault="00D41668" w:rsidP="005B7040">
            <w:pPr>
              <w:pStyle w:val="Tabletext1"/>
            </w:pPr>
            <w:r>
              <w:t>-</w:t>
            </w:r>
          </w:p>
        </w:tc>
        <w:tc>
          <w:tcPr>
            <w:tcW w:w="791" w:type="pct"/>
            <w:vAlign w:val="center"/>
          </w:tcPr>
          <w:p w:rsidR="000B23C4" w:rsidRPr="00793D7A" w:rsidRDefault="00D41668" w:rsidP="005B7040">
            <w:pPr>
              <w:pStyle w:val="Tabletext1"/>
            </w:pPr>
            <w:r>
              <w:t>-</w:t>
            </w:r>
          </w:p>
        </w:tc>
        <w:tc>
          <w:tcPr>
            <w:tcW w:w="846" w:type="pct"/>
            <w:vAlign w:val="center"/>
          </w:tcPr>
          <w:p w:rsidR="000B23C4" w:rsidRPr="00793D7A" w:rsidRDefault="00D41668" w:rsidP="005B7040">
            <w:pPr>
              <w:pStyle w:val="Tabletext1"/>
            </w:pPr>
            <w:r>
              <w:t>-</w:t>
            </w:r>
          </w:p>
        </w:tc>
      </w:tr>
      <w:tr w:rsidR="005B7040" w:rsidRPr="00183E4D" w:rsidTr="005B7040">
        <w:trPr>
          <w:trHeight w:val="305"/>
        </w:trPr>
        <w:tc>
          <w:tcPr>
            <w:tcW w:w="611" w:type="pct"/>
          </w:tcPr>
          <w:p w:rsidR="005B7040" w:rsidRPr="00B95445" w:rsidRDefault="005B7040" w:rsidP="005B7040">
            <w:pPr>
              <w:pStyle w:val="Tabletext1"/>
              <w:spacing w:before="0"/>
            </w:pPr>
            <w:r>
              <w:t xml:space="preserve">GP </w:t>
            </w:r>
            <w:r w:rsidRPr="00B95445">
              <w:t xml:space="preserve">consultation ≤20 min </w:t>
            </w:r>
            <w:r>
              <w:t>(low utilisation)</w:t>
            </w:r>
          </w:p>
        </w:tc>
        <w:tc>
          <w:tcPr>
            <w:tcW w:w="378" w:type="pct"/>
            <w:vAlign w:val="center"/>
          </w:tcPr>
          <w:p w:rsidR="005B7040" w:rsidRPr="00793D7A" w:rsidRDefault="005B7040" w:rsidP="005B7040">
            <w:pPr>
              <w:pStyle w:val="Tabletext1"/>
            </w:pPr>
            <w:r>
              <w:t>$</w:t>
            </w:r>
            <w:r w:rsidRPr="00793D7A">
              <w:t>37.05</w:t>
            </w:r>
          </w:p>
        </w:tc>
        <w:tc>
          <w:tcPr>
            <w:tcW w:w="791" w:type="pct"/>
            <w:vAlign w:val="center"/>
          </w:tcPr>
          <w:p w:rsidR="005B7040" w:rsidRPr="00100DDE" w:rsidRDefault="005B7040" w:rsidP="005B7040">
            <w:pPr>
              <w:pStyle w:val="Tabletext1"/>
            </w:pPr>
            <w:r w:rsidRPr="00100DDE">
              <w:t xml:space="preserve"> $5,836,483.13 </w:t>
            </w:r>
          </w:p>
        </w:tc>
        <w:tc>
          <w:tcPr>
            <w:tcW w:w="791" w:type="pct"/>
            <w:vAlign w:val="center"/>
          </w:tcPr>
          <w:p w:rsidR="005B7040" w:rsidRPr="00100DDE" w:rsidRDefault="005B7040" w:rsidP="005B7040">
            <w:pPr>
              <w:pStyle w:val="Tabletext1"/>
            </w:pPr>
            <w:r w:rsidRPr="00100DDE">
              <w:t xml:space="preserve"> $10,169,669.54 </w:t>
            </w:r>
          </w:p>
        </w:tc>
        <w:tc>
          <w:tcPr>
            <w:tcW w:w="791" w:type="pct"/>
            <w:vAlign w:val="center"/>
          </w:tcPr>
          <w:p w:rsidR="005B7040" w:rsidRPr="00100DDE" w:rsidRDefault="005B7040" w:rsidP="005B7040">
            <w:pPr>
              <w:pStyle w:val="Tabletext1"/>
            </w:pPr>
            <w:r w:rsidRPr="00100DDE">
              <w:t xml:space="preserve"> $14,248,621.16 </w:t>
            </w:r>
          </w:p>
        </w:tc>
        <w:tc>
          <w:tcPr>
            <w:tcW w:w="791" w:type="pct"/>
            <w:vAlign w:val="center"/>
          </w:tcPr>
          <w:p w:rsidR="005B7040" w:rsidRPr="00100DDE" w:rsidRDefault="005B7040" w:rsidP="005B7040">
            <w:pPr>
              <w:pStyle w:val="Tabletext1"/>
            </w:pPr>
            <w:r w:rsidRPr="00100DDE">
              <w:t xml:space="preserve"> $18,350,629.71 </w:t>
            </w:r>
          </w:p>
        </w:tc>
        <w:tc>
          <w:tcPr>
            <w:tcW w:w="846" w:type="pct"/>
            <w:vAlign w:val="center"/>
          </w:tcPr>
          <w:p w:rsidR="005B7040" w:rsidRDefault="005B7040" w:rsidP="005B7040">
            <w:pPr>
              <w:pStyle w:val="Tabletext1"/>
            </w:pPr>
            <w:r w:rsidRPr="00100DDE">
              <w:t xml:space="preserve"> $22,537,253.98 </w:t>
            </w:r>
          </w:p>
        </w:tc>
      </w:tr>
      <w:tr w:rsidR="005B7040" w:rsidRPr="00183E4D" w:rsidTr="005B7040">
        <w:trPr>
          <w:trHeight w:val="305"/>
        </w:trPr>
        <w:tc>
          <w:tcPr>
            <w:tcW w:w="611" w:type="pct"/>
          </w:tcPr>
          <w:p w:rsidR="005B7040" w:rsidRPr="00B95445" w:rsidRDefault="005B7040" w:rsidP="005B7040">
            <w:pPr>
              <w:pStyle w:val="Tabletext1"/>
              <w:spacing w:before="0"/>
            </w:pPr>
            <w:r>
              <w:t xml:space="preserve">GP consultation ≤20 min </w:t>
            </w:r>
            <w:r>
              <w:lastRenderedPageBreak/>
              <w:t>(moderate utilisation)</w:t>
            </w:r>
          </w:p>
        </w:tc>
        <w:tc>
          <w:tcPr>
            <w:tcW w:w="378" w:type="pct"/>
            <w:vAlign w:val="center"/>
          </w:tcPr>
          <w:p w:rsidR="005B7040" w:rsidRPr="00793D7A" w:rsidRDefault="005B7040" w:rsidP="005B7040">
            <w:pPr>
              <w:pStyle w:val="Tabletext1"/>
            </w:pPr>
            <w:r>
              <w:lastRenderedPageBreak/>
              <w:t>$</w:t>
            </w:r>
            <w:r w:rsidRPr="00793D7A">
              <w:t>37.05</w:t>
            </w:r>
          </w:p>
        </w:tc>
        <w:tc>
          <w:tcPr>
            <w:tcW w:w="791" w:type="pct"/>
            <w:vAlign w:val="center"/>
          </w:tcPr>
          <w:p w:rsidR="005B7040" w:rsidRPr="003F60B3" w:rsidRDefault="005B7040" w:rsidP="005B7040">
            <w:pPr>
              <w:pStyle w:val="Tabletext1"/>
            </w:pPr>
            <w:r w:rsidRPr="003F60B3">
              <w:t xml:space="preserve"> $5,836,483.13 </w:t>
            </w:r>
          </w:p>
        </w:tc>
        <w:tc>
          <w:tcPr>
            <w:tcW w:w="791" w:type="pct"/>
            <w:vAlign w:val="center"/>
          </w:tcPr>
          <w:p w:rsidR="005B7040" w:rsidRPr="003F60B3" w:rsidRDefault="005B7040" w:rsidP="005B7040">
            <w:pPr>
              <w:pStyle w:val="Tabletext1"/>
            </w:pPr>
            <w:r w:rsidRPr="003F60B3">
              <w:t xml:space="preserve"> $12,375,860.16 </w:t>
            </w:r>
          </w:p>
        </w:tc>
        <w:tc>
          <w:tcPr>
            <w:tcW w:w="791" w:type="pct"/>
            <w:vAlign w:val="center"/>
          </w:tcPr>
          <w:p w:rsidR="005B7040" w:rsidRPr="003F60B3" w:rsidRDefault="005B7040" w:rsidP="005B7040">
            <w:pPr>
              <w:pStyle w:val="Tabletext1"/>
            </w:pPr>
            <w:r w:rsidRPr="003F60B3">
              <w:t xml:space="preserve"> $18,178,884.60 </w:t>
            </w:r>
          </w:p>
        </w:tc>
        <w:tc>
          <w:tcPr>
            <w:tcW w:w="791" w:type="pct"/>
            <w:vAlign w:val="center"/>
          </w:tcPr>
          <w:p w:rsidR="005B7040" w:rsidRPr="003F60B3" w:rsidRDefault="005B7040" w:rsidP="005B7040">
            <w:pPr>
              <w:pStyle w:val="Tabletext1"/>
            </w:pPr>
            <w:r w:rsidRPr="003F60B3">
              <w:t xml:space="preserve"> $22,458,989.66 </w:t>
            </w:r>
          </w:p>
        </w:tc>
        <w:tc>
          <w:tcPr>
            <w:tcW w:w="846" w:type="pct"/>
            <w:vAlign w:val="center"/>
          </w:tcPr>
          <w:p w:rsidR="005B7040" w:rsidRDefault="005B7040" w:rsidP="005B7040">
            <w:pPr>
              <w:pStyle w:val="Tabletext1"/>
            </w:pPr>
            <w:r w:rsidRPr="003F60B3">
              <w:t xml:space="preserve"> $25,201,111.08 </w:t>
            </w:r>
          </w:p>
        </w:tc>
      </w:tr>
      <w:tr w:rsidR="005B7040" w:rsidRPr="00183E4D" w:rsidTr="005B7040">
        <w:trPr>
          <w:trHeight w:val="320"/>
        </w:trPr>
        <w:tc>
          <w:tcPr>
            <w:tcW w:w="611" w:type="pct"/>
          </w:tcPr>
          <w:p w:rsidR="000B23C4" w:rsidRPr="00183E4D" w:rsidRDefault="000B23C4" w:rsidP="001F3AF0">
            <w:pPr>
              <w:widowControl w:val="0"/>
              <w:spacing w:after="40" w:line="240" w:lineRule="auto"/>
              <w:rPr>
                <w:rFonts w:ascii="Arial Narrow" w:hAnsi="Arial Narrow"/>
                <w:b/>
                <w:sz w:val="20"/>
                <w:szCs w:val="20"/>
              </w:rPr>
            </w:pPr>
            <w:r w:rsidRPr="00183E4D">
              <w:rPr>
                <w:rFonts w:ascii="Arial Narrow" w:hAnsi="Arial Narrow"/>
                <w:b/>
                <w:sz w:val="20"/>
                <w:szCs w:val="20"/>
              </w:rPr>
              <w:lastRenderedPageBreak/>
              <w:t>Total services</w:t>
            </w:r>
          </w:p>
        </w:tc>
        <w:tc>
          <w:tcPr>
            <w:tcW w:w="378" w:type="pct"/>
            <w:vAlign w:val="center"/>
          </w:tcPr>
          <w:p w:rsidR="000B23C4" w:rsidRPr="00793D7A" w:rsidRDefault="00D41668" w:rsidP="005B7040">
            <w:pPr>
              <w:pStyle w:val="Tabletext1"/>
            </w:pPr>
            <w:r>
              <w:t>-</w:t>
            </w:r>
          </w:p>
        </w:tc>
        <w:tc>
          <w:tcPr>
            <w:tcW w:w="791" w:type="pct"/>
            <w:vAlign w:val="center"/>
          </w:tcPr>
          <w:p w:rsidR="000B23C4" w:rsidRPr="00793D7A" w:rsidRDefault="00D41668" w:rsidP="005B7040">
            <w:pPr>
              <w:pStyle w:val="Tabletext1"/>
            </w:pPr>
            <w:r>
              <w:t>-</w:t>
            </w:r>
          </w:p>
        </w:tc>
        <w:tc>
          <w:tcPr>
            <w:tcW w:w="791" w:type="pct"/>
            <w:vAlign w:val="center"/>
          </w:tcPr>
          <w:p w:rsidR="000B23C4" w:rsidRPr="00793D7A" w:rsidRDefault="00D41668" w:rsidP="005B7040">
            <w:pPr>
              <w:pStyle w:val="Tabletext1"/>
            </w:pPr>
            <w:r>
              <w:t>-</w:t>
            </w:r>
          </w:p>
        </w:tc>
        <w:tc>
          <w:tcPr>
            <w:tcW w:w="791" w:type="pct"/>
            <w:vAlign w:val="center"/>
          </w:tcPr>
          <w:p w:rsidR="000B23C4" w:rsidRPr="00793D7A" w:rsidRDefault="00D41668" w:rsidP="005B7040">
            <w:pPr>
              <w:pStyle w:val="Tabletext1"/>
            </w:pPr>
            <w:r>
              <w:t>-</w:t>
            </w:r>
          </w:p>
        </w:tc>
        <w:tc>
          <w:tcPr>
            <w:tcW w:w="791" w:type="pct"/>
            <w:vAlign w:val="center"/>
          </w:tcPr>
          <w:p w:rsidR="000B23C4" w:rsidRPr="00793D7A" w:rsidRDefault="00D41668" w:rsidP="005B7040">
            <w:pPr>
              <w:pStyle w:val="Tabletext1"/>
            </w:pPr>
            <w:r>
              <w:t>-</w:t>
            </w:r>
          </w:p>
        </w:tc>
        <w:tc>
          <w:tcPr>
            <w:tcW w:w="846" w:type="pct"/>
            <w:vAlign w:val="center"/>
          </w:tcPr>
          <w:p w:rsidR="000B23C4" w:rsidRPr="00793D7A" w:rsidRDefault="00D41668" w:rsidP="005B7040">
            <w:pPr>
              <w:pStyle w:val="Tabletext1"/>
            </w:pPr>
            <w:r>
              <w:t>-</w:t>
            </w:r>
          </w:p>
        </w:tc>
      </w:tr>
      <w:tr w:rsidR="005B7040" w:rsidRPr="00183E4D" w:rsidTr="005B7040">
        <w:trPr>
          <w:trHeight w:val="320"/>
        </w:trPr>
        <w:tc>
          <w:tcPr>
            <w:tcW w:w="611" w:type="pct"/>
          </w:tcPr>
          <w:p w:rsidR="005B7040" w:rsidRPr="00183E4D" w:rsidRDefault="005B7040" w:rsidP="005B7040">
            <w:pPr>
              <w:widowControl w:val="0"/>
              <w:spacing w:after="40" w:line="240" w:lineRule="auto"/>
              <w:rPr>
                <w:rFonts w:ascii="Arial Narrow" w:hAnsi="Arial Narrow"/>
                <w:b/>
                <w:sz w:val="20"/>
                <w:szCs w:val="20"/>
              </w:rPr>
            </w:pPr>
            <w:r w:rsidRPr="00183E4D">
              <w:rPr>
                <w:rFonts w:ascii="Arial Narrow" w:hAnsi="Arial Narrow"/>
                <w:b/>
                <w:sz w:val="20"/>
                <w:szCs w:val="20"/>
              </w:rPr>
              <w:t>Total cost</w:t>
            </w:r>
            <w:r>
              <w:rPr>
                <w:rFonts w:ascii="Arial Narrow" w:hAnsi="Arial Narrow"/>
                <w:b/>
                <w:sz w:val="20"/>
                <w:szCs w:val="20"/>
              </w:rPr>
              <w:t>: High risk (low utilisation)</w:t>
            </w:r>
          </w:p>
        </w:tc>
        <w:tc>
          <w:tcPr>
            <w:tcW w:w="378" w:type="pct"/>
            <w:vAlign w:val="center"/>
          </w:tcPr>
          <w:p w:rsidR="005B7040" w:rsidRPr="00793D7A" w:rsidRDefault="005B7040" w:rsidP="005B7040">
            <w:pPr>
              <w:pStyle w:val="Tabletext1"/>
            </w:pPr>
            <w:r w:rsidRPr="00793D7A">
              <w:t>GP + MSP</w:t>
            </w:r>
          </w:p>
        </w:tc>
        <w:tc>
          <w:tcPr>
            <w:tcW w:w="791" w:type="pct"/>
            <w:vAlign w:val="center"/>
          </w:tcPr>
          <w:p w:rsidR="005B7040" w:rsidRPr="003972D9" w:rsidRDefault="005B7040" w:rsidP="005B7040">
            <w:pPr>
              <w:pStyle w:val="Tabletext1"/>
            </w:pPr>
            <w:r w:rsidRPr="003972D9">
              <w:t xml:space="preserve"> $30,253,619.01 </w:t>
            </w:r>
          </w:p>
        </w:tc>
        <w:tc>
          <w:tcPr>
            <w:tcW w:w="791" w:type="pct"/>
            <w:vAlign w:val="center"/>
          </w:tcPr>
          <w:p w:rsidR="005B7040" w:rsidRPr="003972D9" w:rsidRDefault="005B7040" w:rsidP="005B7040">
            <w:pPr>
              <w:pStyle w:val="Tabletext1"/>
            </w:pPr>
            <w:r w:rsidRPr="003972D9">
              <w:t xml:space="preserve"> $52,714,845.77 </w:t>
            </w:r>
          </w:p>
        </w:tc>
        <w:tc>
          <w:tcPr>
            <w:tcW w:w="791" w:type="pct"/>
            <w:vAlign w:val="center"/>
          </w:tcPr>
          <w:p w:rsidR="005B7040" w:rsidRPr="003972D9" w:rsidRDefault="005B7040" w:rsidP="005B7040">
            <w:pPr>
              <w:pStyle w:val="Tabletext1"/>
            </w:pPr>
            <w:r w:rsidRPr="003972D9">
              <w:t xml:space="preserve"> $73,858,237.34 </w:t>
            </w:r>
          </w:p>
        </w:tc>
        <w:tc>
          <w:tcPr>
            <w:tcW w:w="791" w:type="pct"/>
            <w:vAlign w:val="center"/>
          </w:tcPr>
          <w:p w:rsidR="005B7040" w:rsidRPr="003972D9" w:rsidRDefault="005B7040" w:rsidP="005B7040">
            <w:pPr>
              <w:pStyle w:val="Tabletext1"/>
            </w:pPr>
            <w:r w:rsidRPr="003972D9">
              <w:t xml:space="preserve"> $95,121,145.38 </w:t>
            </w:r>
          </w:p>
        </w:tc>
        <w:tc>
          <w:tcPr>
            <w:tcW w:w="846" w:type="pct"/>
            <w:vAlign w:val="center"/>
          </w:tcPr>
          <w:p w:rsidR="005B7040" w:rsidRDefault="005B7040" w:rsidP="005B7040">
            <w:pPr>
              <w:pStyle w:val="Tabletext1"/>
            </w:pPr>
            <w:r w:rsidRPr="003972D9">
              <w:t xml:space="preserve"> $116,822,661.98 </w:t>
            </w:r>
          </w:p>
        </w:tc>
      </w:tr>
      <w:tr w:rsidR="005B7040" w:rsidRPr="00183E4D" w:rsidTr="005B7040">
        <w:trPr>
          <w:trHeight w:val="320"/>
        </w:trPr>
        <w:tc>
          <w:tcPr>
            <w:tcW w:w="611" w:type="pct"/>
          </w:tcPr>
          <w:p w:rsidR="005B7040" w:rsidRPr="00183E4D" w:rsidRDefault="005B7040" w:rsidP="005B7040">
            <w:pPr>
              <w:widowControl w:val="0"/>
              <w:spacing w:after="40" w:line="240" w:lineRule="auto"/>
              <w:rPr>
                <w:rFonts w:ascii="Arial Narrow" w:hAnsi="Arial Narrow"/>
                <w:b/>
                <w:sz w:val="20"/>
                <w:szCs w:val="20"/>
              </w:rPr>
            </w:pPr>
            <w:r>
              <w:rPr>
                <w:rFonts w:ascii="Arial Narrow" w:hAnsi="Arial Narrow"/>
                <w:b/>
                <w:sz w:val="20"/>
                <w:szCs w:val="20"/>
              </w:rPr>
              <w:t>Total cost: High risk (moderate utilisation)</w:t>
            </w:r>
          </w:p>
        </w:tc>
        <w:tc>
          <w:tcPr>
            <w:tcW w:w="378" w:type="pct"/>
            <w:vAlign w:val="center"/>
          </w:tcPr>
          <w:p w:rsidR="005B7040" w:rsidRPr="00793D7A" w:rsidRDefault="005B7040" w:rsidP="005B7040">
            <w:pPr>
              <w:pStyle w:val="Tabletext1"/>
            </w:pPr>
            <w:r w:rsidRPr="00793D7A">
              <w:t>GP + MSP</w:t>
            </w:r>
          </w:p>
        </w:tc>
        <w:tc>
          <w:tcPr>
            <w:tcW w:w="791" w:type="pct"/>
            <w:vAlign w:val="center"/>
          </w:tcPr>
          <w:p w:rsidR="005B7040" w:rsidRPr="00944E50" w:rsidRDefault="005B7040" w:rsidP="005B7040">
            <w:pPr>
              <w:pStyle w:val="Tabletext1"/>
            </w:pPr>
            <w:r w:rsidRPr="00944E50">
              <w:t xml:space="preserve"> $30,253,619.01 </w:t>
            </w:r>
          </w:p>
        </w:tc>
        <w:tc>
          <w:tcPr>
            <w:tcW w:w="791" w:type="pct"/>
            <w:vAlign w:val="center"/>
          </w:tcPr>
          <w:p w:rsidR="005B7040" w:rsidRPr="00944E50" w:rsidRDefault="005B7040" w:rsidP="005B7040">
            <w:pPr>
              <w:pStyle w:val="Tabletext1"/>
            </w:pPr>
            <w:r w:rsidRPr="00944E50">
              <w:t xml:space="preserve"> $64,150,713.75 </w:t>
            </w:r>
          </w:p>
        </w:tc>
        <w:tc>
          <w:tcPr>
            <w:tcW w:w="791" w:type="pct"/>
            <w:vAlign w:val="center"/>
          </w:tcPr>
          <w:p w:rsidR="005B7040" w:rsidRPr="00944E50" w:rsidRDefault="005B7040" w:rsidP="005B7040">
            <w:pPr>
              <w:pStyle w:val="Tabletext1"/>
            </w:pPr>
            <w:r w:rsidRPr="00944E50">
              <w:t xml:space="preserve"> $94,230,898.45 </w:t>
            </w:r>
          </w:p>
        </w:tc>
        <w:tc>
          <w:tcPr>
            <w:tcW w:w="791" w:type="pct"/>
            <w:vAlign w:val="center"/>
          </w:tcPr>
          <w:p w:rsidR="005B7040" w:rsidRPr="00944E50" w:rsidRDefault="005B7040" w:rsidP="005B7040">
            <w:pPr>
              <w:pStyle w:val="Tabletext1"/>
            </w:pPr>
            <w:r>
              <w:t>$</w:t>
            </w:r>
            <w:r w:rsidRPr="00944E50">
              <w:t xml:space="preserve">116,416,976.07 </w:t>
            </w:r>
          </w:p>
        </w:tc>
        <w:tc>
          <w:tcPr>
            <w:tcW w:w="846" w:type="pct"/>
            <w:vAlign w:val="center"/>
          </w:tcPr>
          <w:p w:rsidR="005B7040" w:rsidRDefault="005B7040" w:rsidP="005B7040">
            <w:pPr>
              <w:pStyle w:val="Tabletext1"/>
            </w:pPr>
            <w:r w:rsidRPr="00944E50">
              <w:t xml:space="preserve"> $130,630,860.53 </w:t>
            </w:r>
          </w:p>
        </w:tc>
      </w:tr>
    </w:tbl>
    <w:p w:rsidR="00C13BA3" w:rsidRDefault="008654C3" w:rsidP="00C13BA3">
      <w:pPr>
        <w:pStyle w:val="Tablenotes0"/>
        <w:spacing w:after="0"/>
      </w:pPr>
      <w:r>
        <w:t>Moderate</w:t>
      </w:r>
      <w:r w:rsidR="00793D7A">
        <w:t xml:space="preserve"> utilisation: </w:t>
      </w:r>
      <w:r w:rsidR="00C13BA3">
        <w:t xml:space="preserve">uptake 20% in 2018, increasing by 10% every year, and reaching 60% in 2022, </w:t>
      </w:r>
      <w:r>
        <w:t>90</w:t>
      </w:r>
      <w:r w:rsidR="00C13BA3">
        <w:t xml:space="preserve">% compliance; </w:t>
      </w:r>
    </w:p>
    <w:p w:rsidR="00451B14" w:rsidRDefault="00C13BA3" w:rsidP="00C13BA3">
      <w:pPr>
        <w:pStyle w:val="Tablenotes0"/>
        <w:spacing w:after="0"/>
      </w:pPr>
      <w:r>
        <w:t>L</w:t>
      </w:r>
      <w:r w:rsidR="00793D7A">
        <w:t xml:space="preserve">ow utilisation: </w:t>
      </w:r>
      <w:r>
        <w:t>uptake 20% in 2018, increasing by 10% every year, and reaching 60% in 2022,</w:t>
      </w:r>
      <w:r w:rsidR="008654C3">
        <w:t xml:space="preserve"> 22.2% compliance</w:t>
      </w:r>
    </w:p>
    <w:p w:rsidR="00C13BA3" w:rsidRDefault="00C13BA3" w:rsidP="00C13BA3">
      <w:pPr>
        <w:pStyle w:val="Tablenotes0"/>
        <w:spacing w:after="0"/>
      </w:pPr>
      <w:r>
        <w:t>GP: general practitioner; MSP: melanoma surveillance photography</w:t>
      </w:r>
    </w:p>
    <w:p w:rsidR="009A1046" w:rsidRDefault="009A1046" w:rsidP="008654C3">
      <w:pPr>
        <w:pStyle w:val="Tablenotes0"/>
      </w:pPr>
    </w:p>
    <w:p w:rsidR="00B2552D" w:rsidRDefault="009A1046" w:rsidP="009A1046">
      <w:pPr>
        <w:pStyle w:val="Caption"/>
        <w:spacing w:after="0"/>
      </w:pPr>
      <w:bookmarkStart w:id="315" w:name="_Ref483906720"/>
      <w:bookmarkStart w:id="316" w:name="_Toc484697476"/>
      <w:r>
        <w:t xml:space="preserve">Table </w:t>
      </w:r>
      <w:fldSimple w:instr=" SEQ Table \* ARABIC ">
        <w:r w:rsidR="00161397">
          <w:rPr>
            <w:noProof/>
          </w:rPr>
          <w:t>24</w:t>
        </w:r>
      </w:fldSimple>
      <w:bookmarkEnd w:id="315"/>
      <w:r>
        <w:t xml:space="preserve"> </w:t>
      </w:r>
      <w:r w:rsidRPr="00B2552D">
        <w:t xml:space="preserve">Total costs </w:t>
      </w:r>
      <w:r w:rsidR="004C11C4">
        <w:t xml:space="preserve">($) </w:t>
      </w:r>
      <w:r w:rsidRPr="00B2552D">
        <w:t xml:space="preserve">to the MBS associated with MSP in </w:t>
      </w:r>
      <w:r>
        <w:t xml:space="preserve">very </w:t>
      </w:r>
      <w:r w:rsidRPr="00B2552D">
        <w:t>high risk patients</w:t>
      </w:r>
      <w:r w:rsidR="00E448A7">
        <w:t>;</w:t>
      </w:r>
      <w:r>
        <w:t xml:space="preserve"> moderate utilisation</w:t>
      </w:r>
      <w:bookmarkEnd w:id="316"/>
    </w:p>
    <w:tbl>
      <w:tblPr>
        <w:tblStyle w:val="TableGrid1"/>
        <w:tblW w:w="5000" w:type="pct"/>
        <w:tblLayout w:type="fixed"/>
        <w:tblLook w:val="04A0" w:firstRow="1" w:lastRow="0" w:firstColumn="1" w:lastColumn="0" w:noHBand="0" w:noVBand="1"/>
        <w:tblCaption w:val="Table 24 Total costs ($) to the MBS associated with MSP in very high risk patients at moderate utilisation"/>
        <w:tblDescription w:val="This table provides a summary of the financial impact of the proposed new medical service over the next five years."/>
      </w:tblPr>
      <w:tblGrid>
        <w:gridCol w:w="1526"/>
        <w:gridCol w:w="1112"/>
        <w:gridCol w:w="1320"/>
        <w:gridCol w:w="1322"/>
        <w:gridCol w:w="1320"/>
        <w:gridCol w:w="1320"/>
        <w:gridCol w:w="1322"/>
      </w:tblGrid>
      <w:tr w:rsidR="009A1046" w:rsidRPr="00183E4D" w:rsidTr="006D5280">
        <w:trPr>
          <w:cnfStyle w:val="100000000000" w:firstRow="1" w:lastRow="0" w:firstColumn="0" w:lastColumn="0" w:oddVBand="0" w:evenVBand="0" w:oddHBand="0" w:evenHBand="0" w:firstRowFirstColumn="0" w:firstRowLastColumn="0" w:lastRowFirstColumn="0" w:lastRowLastColumn="0"/>
          <w:trHeight w:val="305"/>
          <w:tblHeader/>
        </w:trPr>
        <w:tc>
          <w:tcPr>
            <w:tcW w:w="826" w:type="pct"/>
            <w:vAlign w:val="center"/>
          </w:tcPr>
          <w:p w:rsidR="009A1046" w:rsidRPr="00183E4D" w:rsidRDefault="009A1046" w:rsidP="00D969E7">
            <w:pPr>
              <w:pStyle w:val="Caption"/>
            </w:pPr>
          </w:p>
        </w:tc>
        <w:tc>
          <w:tcPr>
            <w:tcW w:w="602" w:type="pct"/>
            <w:vAlign w:val="center"/>
          </w:tcPr>
          <w:p w:rsidR="009A1046" w:rsidRPr="00DA5BDE" w:rsidRDefault="009A1046" w:rsidP="00D969E7">
            <w:pPr>
              <w:pStyle w:val="Caption"/>
            </w:pPr>
            <w:r>
              <w:t xml:space="preserve">Cost per patient </w:t>
            </w:r>
          </w:p>
        </w:tc>
        <w:tc>
          <w:tcPr>
            <w:tcW w:w="714" w:type="pct"/>
            <w:vAlign w:val="center"/>
          </w:tcPr>
          <w:p w:rsidR="009A1046" w:rsidRPr="00DA5BDE" w:rsidRDefault="009A1046" w:rsidP="00D969E7">
            <w:pPr>
              <w:pStyle w:val="Caption"/>
            </w:pPr>
            <w:r w:rsidRPr="00DA5BDE">
              <w:t>2018</w:t>
            </w:r>
          </w:p>
        </w:tc>
        <w:tc>
          <w:tcPr>
            <w:tcW w:w="715" w:type="pct"/>
            <w:vAlign w:val="center"/>
          </w:tcPr>
          <w:p w:rsidR="009A1046" w:rsidRPr="00DA5BDE" w:rsidRDefault="009A1046" w:rsidP="00D969E7">
            <w:pPr>
              <w:pStyle w:val="Caption"/>
            </w:pPr>
            <w:r w:rsidRPr="00DA5BDE">
              <w:t>2019</w:t>
            </w:r>
          </w:p>
        </w:tc>
        <w:tc>
          <w:tcPr>
            <w:tcW w:w="714" w:type="pct"/>
            <w:vAlign w:val="center"/>
          </w:tcPr>
          <w:p w:rsidR="009A1046" w:rsidRPr="00DA5BDE" w:rsidRDefault="009A1046" w:rsidP="00D969E7">
            <w:pPr>
              <w:pStyle w:val="Caption"/>
            </w:pPr>
            <w:r w:rsidRPr="00DA5BDE">
              <w:t>2020</w:t>
            </w:r>
          </w:p>
        </w:tc>
        <w:tc>
          <w:tcPr>
            <w:tcW w:w="714" w:type="pct"/>
            <w:vAlign w:val="center"/>
          </w:tcPr>
          <w:p w:rsidR="009A1046" w:rsidRPr="00DA5BDE" w:rsidRDefault="009A1046" w:rsidP="00D969E7">
            <w:pPr>
              <w:pStyle w:val="Caption"/>
            </w:pPr>
            <w:r w:rsidRPr="00DA5BDE">
              <w:t>2021</w:t>
            </w:r>
          </w:p>
        </w:tc>
        <w:tc>
          <w:tcPr>
            <w:tcW w:w="715" w:type="pct"/>
            <w:vAlign w:val="center"/>
          </w:tcPr>
          <w:p w:rsidR="009A1046" w:rsidRPr="00DA5BDE" w:rsidRDefault="009A1046" w:rsidP="00D969E7">
            <w:pPr>
              <w:pStyle w:val="Caption"/>
            </w:pPr>
            <w:r w:rsidRPr="00DA5BDE">
              <w:t>2022</w:t>
            </w:r>
          </w:p>
        </w:tc>
      </w:tr>
      <w:tr w:rsidR="00CA2D2C" w:rsidRPr="00CA2D2C" w:rsidTr="00D969E7">
        <w:trPr>
          <w:trHeight w:val="305"/>
        </w:trPr>
        <w:tc>
          <w:tcPr>
            <w:tcW w:w="826" w:type="pct"/>
            <w:vAlign w:val="center"/>
          </w:tcPr>
          <w:p w:rsidR="009A1046" w:rsidRPr="00183E4D" w:rsidRDefault="009A1046" w:rsidP="00D969E7">
            <w:pPr>
              <w:pStyle w:val="Tabletext1"/>
              <w:rPr>
                <w:b/>
              </w:rPr>
            </w:pPr>
            <w:r w:rsidRPr="001F3AF0">
              <w:rPr>
                <w:b/>
              </w:rPr>
              <w:t>Intervention</w:t>
            </w:r>
          </w:p>
        </w:tc>
        <w:tc>
          <w:tcPr>
            <w:tcW w:w="602" w:type="pct"/>
            <w:vAlign w:val="center"/>
          </w:tcPr>
          <w:p w:rsidR="009A1046" w:rsidRPr="00CA2D2C" w:rsidRDefault="00CA2D2C" w:rsidP="00D969E7">
            <w:pPr>
              <w:pStyle w:val="Tabletext1"/>
            </w:pPr>
            <w:r w:rsidRPr="00CA2D2C">
              <w:t>-</w:t>
            </w:r>
          </w:p>
        </w:tc>
        <w:tc>
          <w:tcPr>
            <w:tcW w:w="714" w:type="pct"/>
            <w:vAlign w:val="center"/>
          </w:tcPr>
          <w:p w:rsidR="009A1046" w:rsidRPr="00CA2D2C" w:rsidRDefault="00CA2D2C" w:rsidP="00D969E7">
            <w:pPr>
              <w:pStyle w:val="Tabletext1"/>
            </w:pPr>
            <w:r w:rsidRPr="00CA2D2C">
              <w:t>-</w:t>
            </w:r>
          </w:p>
        </w:tc>
        <w:tc>
          <w:tcPr>
            <w:tcW w:w="715" w:type="pct"/>
            <w:vAlign w:val="center"/>
          </w:tcPr>
          <w:p w:rsidR="009A1046" w:rsidRPr="00CA2D2C" w:rsidRDefault="00CA2D2C" w:rsidP="00D969E7">
            <w:pPr>
              <w:pStyle w:val="Tabletext1"/>
            </w:pPr>
            <w:r w:rsidRPr="00CA2D2C">
              <w:t>-</w:t>
            </w:r>
          </w:p>
        </w:tc>
        <w:tc>
          <w:tcPr>
            <w:tcW w:w="714" w:type="pct"/>
            <w:vAlign w:val="center"/>
          </w:tcPr>
          <w:p w:rsidR="009A1046" w:rsidRPr="00CA2D2C" w:rsidRDefault="00CA2D2C" w:rsidP="00D969E7">
            <w:pPr>
              <w:pStyle w:val="Tabletext1"/>
            </w:pPr>
            <w:r w:rsidRPr="00CA2D2C">
              <w:t>-</w:t>
            </w:r>
          </w:p>
        </w:tc>
        <w:tc>
          <w:tcPr>
            <w:tcW w:w="714" w:type="pct"/>
            <w:vAlign w:val="center"/>
          </w:tcPr>
          <w:p w:rsidR="009A1046" w:rsidRPr="00CA2D2C" w:rsidRDefault="00CA2D2C" w:rsidP="00D969E7">
            <w:pPr>
              <w:pStyle w:val="Tabletext1"/>
            </w:pPr>
            <w:r w:rsidRPr="00CA2D2C">
              <w:t>-</w:t>
            </w:r>
          </w:p>
        </w:tc>
        <w:tc>
          <w:tcPr>
            <w:tcW w:w="715" w:type="pct"/>
            <w:vAlign w:val="center"/>
          </w:tcPr>
          <w:p w:rsidR="009A1046" w:rsidRPr="00CA2D2C" w:rsidRDefault="00CA2D2C" w:rsidP="00D969E7">
            <w:pPr>
              <w:pStyle w:val="Tabletext1"/>
            </w:pPr>
            <w:r w:rsidRPr="00CA2D2C">
              <w:t>-</w:t>
            </w:r>
          </w:p>
        </w:tc>
      </w:tr>
      <w:tr w:rsidR="00D969E7" w:rsidRPr="00183E4D" w:rsidTr="00D969E7">
        <w:trPr>
          <w:trHeight w:val="305"/>
        </w:trPr>
        <w:tc>
          <w:tcPr>
            <w:tcW w:w="826" w:type="pct"/>
            <w:vAlign w:val="center"/>
          </w:tcPr>
          <w:p w:rsidR="00D969E7" w:rsidRDefault="00D969E7" w:rsidP="00D969E7">
            <w:pPr>
              <w:pStyle w:val="Tabletext1"/>
            </w:pPr>
            <w:r>
              <w:t>Annual MSP cost; very high risk (Moderate utilisation)</w:t>
            </w:r>
          </w:p>
        </w:tc>
        <w:tc>
          <w:tcPr>
            <w:tcW w:w="602" w:type="pct"/>
            <w:vAlign w:val="center"/>
          </w:tcPr>
          <w:p w:rsidR="00D969E7" w:rsidRPr="00541083" w:rsidRDefault="00D969E7" w:rsidP="00D969E7">
            <w:pPr>
              <w:pStyle w:val="Tabletext1"/>
            </w:pPr>
            <w:r>
              <w:t>$155</w:t>
            </w:r>
          </w:p>
        </w:tc>
        <w:tc>
          <w:tcPr>
            <w:tcW w:w="714" w:type="pct"/>
            <w:vAlign w:val="center"/>
          </w:tcPr>
          <w:p w:rsidR="00D969E7" w:rsidRPr="000A125E" w:rsidRDefault="00D969E7" w:rsidP="00D969E7">
            <w:pPr>
              <w:pStyle w:val="Tabletext1"/>
            </w:pPr>
            <w:r w:rsidRPr="000A125E">
              <w:t xml:space="preserve"> $1,269,689.78 </w:t>
            </w:r>
          </w:p>
        </w:tc>
        <w:tc>
          <w:tcPr>
            <w:tcW w:w="715" w:type="pct"/>
            <w:vAlign w:val="center"/>
          </w:tcPr>
          <w:p w:rsidR="00D969E7" w:rsidRPr="000A125E" w:rsidRDefault="00D969E7" w:rsidP="00D969E7">
            <w:pPr>
              <w:pStyle w:val="Tabletext1"/>
            </w:pPr>
            <w:r w:rsidRPr="000A125E">
              <w:t xml:space="preserve"> $2,671,483.15 </w:t>
            </w:r>
          </w:p>
        </w:tc>
        <w:tc>
          <w:tcPr>
            <w:tcW w:w="714" w:type="pct"/>
            <w:vAlign w:val="center"/>
          </w:tcPr>
          <w:p w:rsidR="00D969E7" w:rsidRPr="000A125E" w:rsidRDefault="00D969E7" w:rsidP="00D969E7">
            <w:pPr>
              <w:pStyle w:val="Tabletext1"/>
            </w:pPr>
            <w:r w:rsidRPr="000A125E">
              <w:t xml:space="preserve"> $3,888,813.44 </w:t>
            </w:r>
          </w:p>
        </w:tc>
        <w:tc>
          <w:tcPr>
            <w:tcW w:w="714" w:type="pct"/>
            <w:vAlign w:val="center"/>
          </w:tcPr>
          <w:p w:rsidR="00D969E7" w:rsidRPr="000A125E" w:rsidRDefault="00D969E7" w:rsidP="00D969E7">
            <w:pPr>
              <w:pStyle w:val="Tabletext1"/>
            </w:pPr>
            <w:r w:rsidRPr="000A125E">
              <w:t xml:space="preserve"> $4,755,422.91 </w:t>
            </w:r>
          </w:p>
        </w:tc>
        <w:tc>
          <w:tcPr>
            <w:tcW w:w="715" w:type="pct"/>
            <w:vAlign w:val="center"/>
          </w:tcPr>
          <w:p w:rsidR="00D969E7" w:rsidRDefault="00D969E7" w:rsidP="00D969E7">
            <w:pPr>
              <w:pStyle w:val="Tabletext1"/>
            </w:pPr>
            <w:r w:rsidRPr="000A125E">
              <w:t xml:space="preserve"> $5,276,773.15 </w:t>
            </w:r>
          </w:p>
        </w:tc>
      </w:tr>
      <w:tr w:rsidR="009A1046" w:rsidRPr="00183E4D" w:rsidTr="00D969E7">
        <w:trPr>
          <w:trHeight w:val="778"/>
        </w:trPr>
        <w:tc>
          <w:tcPr>
            <w:tcW w:w="826" w:type="pct"/>
            <w:vAlign w:val="center"/>
          </w:tcPr>
          <w:p w:rsidR="009A1046" w:rsidRPr="00183E4D" w:rsidRDefault="009A1046" w:rsidP="00D969E7">
            <w:pPr>
              <w:pStyle w:val="Tabletext1"/>
              <w:rPr>
                <w:b/>
              </w:rPr>
            </w:pPr>
            <w:r w:rsidRPr="001F3AF0">
              <w:rPr>
                <w:b/>
              </w:rPr>
              <w:t>Any co-administered services currently MBS listed</w:t>
            </w:r>
          </w:p>
        </w:tc>
        <w:tc>
          <w:tcPr>
            <w:tcW w:w="602" w:type="pct"/>
            <w:vAlign w:val="center"/>
          </w:tcPr>
          <w:p w:rsidR="009A1046" w:rsidRPr="00285B43" w:rsidRDefault="00285B43" w:rsidP="00D969E7">
            <w:pPr>
              <w:pStyle w:val="Tabletext1"/>
            </w:pPr>
            <w:r w:rsidRPr="00285B43">
              <w:t>-</w:t>
            </w:r>
          </w:p>
        </w:tc>
        <w:tc>
          <w:tcPr>
            <w:tcW w:w="714" w:type="pct"/>
            <w:vAlign w:val="center"/>
          </w:tcPr>
          <w:p w:rsidR="009A1046" w:rsidRPr="00285B43" w:rsidRDefault="00285B43" w:rsidP="00D969E7">
            <w:pPr>
              <w:pStyle w:val="Tabletext1"/>
            </w:pPr>
            <w:r w:rsidRPr="00285B43">
              <w:t>-</w:t>
            </w:r>
          </w:p>
        </w:tc>
        <w:tc>
          <w:tcPr>
            <w:tcW w:w="715" w:type="pct"/>
            <w:vAlign w:val="center"/>
          </w:tcPr>
          <w:p w:rsidR="009A1046" w:rsidRPr="00285B43" w:rsidRDefault="00285B43" w:rsidP="00D969E7">
            <w:pPr>
              <w:pStyle w:val="Tabletext1"/>
            </w:pPr>
            <w:r w:rsidRPr="00285B43">
              <w:t>-</w:t>
            </w:r>
          </w:p>
        </w:tc>
        <w:tc>
          <w:tcPr>
            <w:tcW w:w="714" w:type="pct"/>
            <w:vAlign w:val="center"/>
          </w:tcPr>
          <w:p w:rsidR="009A1046" w:rsidRPr="00285B43" w:rsidRDefault="00285B43" w:rsidP="00D969E7">
            <w:pPr>
              <w:pStyle w:val="Tabletext1"/>
            </w:pPr>
            <w:r w:rsidRPr="00285B43">
              <w:t>-</w:t>
            </w:r>
          </w:p>
        </w:tc>
        <w:tc>
          <w:tcPr>
            <w:tcW w:w="714" w:type="pct"/>
            <w:vAlign w:val="center"/>
          </w:tcPr>
          <w:p w:rsidR="009A1046" w:rsidRPr="00285B43" w:rsidRDefault="00285B43" w:rsidP="00D969E7">
            <w:pPr>
              <w:pStyle w:val="Tabletext1"/>
            </w:pPr>
            <w:r w:rsidRPr="00285B43">
              <w:t>-</w:t>
            </w:r>
          </w:p>
        </w:tc>
        <w:tc>
          <w:tcPr>
            <w:tcW w:w="715" w:type="pct"/>
            <w:vAlign w:val="center"/>
          </w:tcPr>
          <w:p w:rsidR="009A1046" w:rsidRPr="00285B43" w:rsidRDefault="00285B43" w:rsidP="00D969E7">
            <w:pPr>
              <w:pStyle w:val="Tabletext1"/>
            </w:pPr>
            <w:r w:rsidRPr="00285B43">
              <w:t>-</w:t>
            </w:r>
          </w:p>
        </w:tc>
      </w:tr>
      <w:tr w:rsidR="00D969E7" w:rsidRPr="00183E4D" w:rsidTr="00D969E7">
        <w:trPr>
          <w:trHeight w:val="305"/>
        </w:trPr>
        <w:tc>
          <w:tcPr>
            <w:tcW w:w="826" w:type="pct"/>
            <w:vAlign w:val="center"/>
          </w:tcPr>
          <w:p w:rsidR="00D969E7" w:rsidRPr="00B95445" w:rsidRDefault="00D969E7" w:rsidP="00D969E7">
            <w:pPr>
              <w:pStyle w:val="Tabletext1"/>
            </w:pPr>
            <w:r>
              <w:t xml:space="preserve">GP </w:t>
            </w:r>
            <w:r w:rsidRPr="00B95445">
              <w:t xml:space="preserve">consultation ≤20 min </w:t>
            </w:r>
            <w:r>
              <w:t>(moderate utilisation)</w:t>
            </w:r>
          </w:p>
        </w:tc>
        <w:tc>
          <w:tcPr>
            <w:tcW w:w="602" w:type="pct"/>
            <w:vAlign w:val="center"/>
          </w:tcPr>
          <w:p w:rsidR="00D969E7" w:rsidRPr="00DA5BDE" w:rsidRDefault="00D969E7" w:rsidP="00D969E7">
            <w:pPr>
              <w:pStyle w:val="Tabletext1"/>
            </w:pPr>
            <w:r>
              <w:t>$37.05</w:t>
            </w:r>
          </w:p>
        </w:tc>
        <w:tc>
          <w:tcPr>
            <w:tcW w:w="714" w:type="pct"/>
            <w:vAlign w:val="center"/>
          </w:tcPr>
          <w:p w:rsidR="00D969E7" w:rsidRPr="003667E0" w:rsidRDefault="00D969E7" w:rsidP="00D969E7">
            <w:pPr>
              <w:pStyle w:val="Tabletext1"/>
            </w:pPr>
            <w:r w:rsidRPr="003667E0">
              <w:t xml:space="preserve"> $303,496.81 </w:t>
            </w:r>
          </w:p>
        </w:tc>
        <w:tc>
          <w:tcPr>
            <w:tcW w:w="715" w:type="pct"/>
            <w:vAlign w:val="center"/>
          </w:tcPr>
          <w:p w:rsidR="00D969E7" w:rsidRPr="003667E0" w:rsidRDefault="00D969E7" w:rsidP="00D969E7">
            <w:pPr>
              <w:pStyle w:val="Tabletext1"/>
            </w:pPr>
            <w:r w:rsidRPr="003667E0">
              <w:t xml:space="preserve"> $638,570.65 </w:t>
            </w:r>
          </w:p>
        </w:tc>
        <w:tc>
          <w:tcPr>
            <w:tcW w:w="714" w:type="pct"/>
            <w:vAlign w:val="center"/>
          </w:tcPr>
          <w:p w:rsidR="00D969E7" w:rsidRPr="003667E0" w:rsidRDefault="00D969E7" w:rsidP="00D969E7">
            <w:pPr>
              <w:pStyle w:val="Tabletext1"/>
            </w:pPr>
            <w:r w:rsidRPr="003667E0">
              <w:t xml:space="preserve"> $929,551.86 </w:t>
            </w:r>
          </w:p>
        </w:tc>
        <w:tc>
          <w:tcPr>
            <w:tcW w:w="714" w:type="pct"/>
            <w:vAlign w:val="center"/>
          </w:tcPr>
          <w:p w:rsidR="00D969E7" w:rsidRPr="003667E0" w:rsidRDefault="00D969E7" w:rsidP="00D969E7">
            <w:pPr>
              <w:pStyle w:val="Tabletext1"/>
            </w:pPr>
            <w:r w:rsidRPr="003667E0">
              <w:t xml:space="preserve"> $1,136,699.48 </w:t>
            </w:r>
          </w:p>
        </w:tc>
        <w:tc>
          <w:tcPr>
            <w:tcW w:w="715" w:type="pct"/>
            <w:vAlign w:val="center"/>
          </w:tcPr>
          <w:p w:rsidR="00D969E7" w:rsidRDefault="00D969E7" w:rsidP="00D969E7">
            <w:pPr>
              <w:pStyle w:val="Tabletext1"/>
            </w:pPr>
            <w:r w:rsidRPr="003667E0">
              <w:t xml:space="preserve"> $1,261,319.00 </w:t>
            </w:r>
          </w:p>
        </w:tc>
      </w:tr>
      <w:tr w:rsidR="009A1046" w:rsidRPr="00183E4D" w:rsidTr="00D969E7">
        <w:trPr>
          <w:trHeight w:val="320"/>
        </w:trPr>
        <w:tc>
          <w:tcPr>
            <w:tcW w:w="826" w:type="pct"/>
            <w:vAlign w:val="center"/>
          </w:tcPr>
          <w:p w:rsidR="009A1046" w:rsidRPr="00183E4D" w:rsidRDefault="009A1046" w:rsidP="00D969E7">
            <w:pPr>
              <w:pStyle w:val="Tabletext1"/>
              <w:rPr>
                <w:b/>
              </w:rPr>
            </w:pPr>
            <w:r w:rsidRPr="00183E4D">
              <w:rPr>
                <w:b/>
              </w:rPr>
              <w:t>Total services</w:t>
            </w:r>
          </w:p>
        </w:tc>
        <w:tc>
          <w:tcPr>
            <w:tcW w:w="602" w:type="pct"/>
            <w:vAlign w:val="center"/>
          </w:tcPr>
          <w:p w:rsidR="009A1046" w:rsidRPr="001F3AF0" w:rsidRDefault="00D41668" w:rsidP="00D969E7">
            <w:pPr>
              <w:pStyle w:val="Tabletext1"/>
            </w:pPr>
            <w:r>
              <w:t>-</w:t>
            </w:r>
          </w:p>
        </w:tc>
        <w:tc>
          <w:tcPr>
            <w:tcW w:w="714" w:type="pct"/>
            <w:vAlign w:val="center"/>
          </w:tcPr>
          <w:p w:rsidR="009A1046" w:rsidRPr="001F3AF0" w:rsidRDefault="00285B43" w:rsidP="00D969E7">
            <w:pPr>
              <w:pStyle w:val="Tabletext1"/>
            </w:pPr>
            <w:r>
              <w:t>-</w:t>
            </w:r>
          </w:p>
        </w:tc>
        <w:tc>
          <w:tcPr>
            <w:tcW w:w="715" w:type="pct"/>
            <w:vAlign w:val="center"/>
          </w:tcPr>
          <w:p w:rsidR="009A1046" w:rsidRPr="00285B43" w:rsidRDefault="00285B43" w:rsidP="00D969E7">
            <w:pPr>
              <w:pStyle w:val="Tabletext1"/>
            </w:pPr>
            <w:r w:rsidRPr="00285B43">
              <w:t>-</w:t>
            </w:r>
          </w:p>
        </w:tc>
        <w:tc>
          <w:tcPr>
            <w:tcW w:w="714" w:type="pct"/>
            <w:vAlign w:val="center"/>
          </w:tcPr>
          <w:p w:rsidR="009A1046" w:rsidRPr="00285B43" w:rsidRDefault="00285B43" w:rsidP="00D969E7">
            <w:pPr>
              <w:pStyle w:val="Tabletext1"/>
            </w:pPr>
            <w:r w:rsidRPr="00285B43">
              <w:t>-</w:t>
            </w:r>
          </w:p>
        </w:tc>
        <w:tc>
          <w:tcPr>
            <w:tcW w:w="714" w:type="pct"/>
            <w:vAlign w:val="center"/>
          </w:tcPr>
          <w:p w:rsidR="009A1046" w:rsidRPr="00285B43" w:rsidRDefault="00285B43" w:rsidP="00D969E7">
            <w:pPr>
              <w:pStyle w:val="Tabletext1"/>
            </w:pPr>
            <w:r w:rsidRPr="00285B43">
              <w:t>-</w:t>
            </w:r>
          </w:p>
        </w:tc>
        <w:tc>
          <w:tcPr>
            <w:tcW w:w="715" w:type="pct"/>
            <w:vAlign w:val="center"/>
          </w:tcPr>
          <w:p w:rsidR="009A1046" w:rsidRPr="00285B43" w:rsidRDefault="00285B43" w:rsidP="00D969E7">
            <w:pPr>
              <w:pStyle w:val="Tabletext1"/>
            </w:pPr>
            <w:r w:rsidRPr="00285B43">
              <w:t>-</w:t>
            </w:r>
          </w:p>
        </w:tc>
      </w:tr>
      <w:tr w:rsidR="00D969E7" w:rsidRPr="00183E4D" w:rsidTr="00D969E7">
        <w:trPr>
          <w:trHeight w:val="320"/>
        </w:trPr>
        <w:tc>
          <w:tcPr>
            <w:tcW w:w="826" w:type="pct"/>
            <w:vAlign w:val="center"/>
          </w:tcPr>
          <w:p w:rsidR="00D969E7" w:rsidRPr="00183E4D" w:rsidRDefault="00D969E7" w:rsidP="00D969E7">
            <w:pPr>
              <w:pStyle w:val="Tabletext1"/>
              <w:rPr>
                <w:b/>
              </w:rPr>
            </w:pPr>
            <w:r w:rsidRPr="00183E4D">
              <w:rPr>
                <w:b/>
              </w:rPr>
              <w:t>Total cost</w:t>
            </w:r>
            <w:r w:rsidR="001F4E2D">
              <w:rPr>
                <w:b/>
              </w:rPr>
              <w:t>: very high risk</w:t>
            </w:r>
            <w:r>
              <w:rPr>
                <w:b/>
              </w:rPr>
              <w:t xml:space="preserve"> (moderate utilisation)</w:t>
            </w:r>
          </w:p>
        </w:tc>
        <w:tc>
          <w:tcPr>
            <w:tcW w:w="602" w:type="pct"/>
            <w:vAlign w:val="center"/>
          </w:tcPr>
          <w:p w:rsidR="00D969E7" w:rsidRPr="00B2552D" w:rsidRDefault="00D969E7" w:rsidP="00D969E7">
            <w:pPr>
              <w:pStyle w:val="Tabletext1"/>
            </w:pPr>
            <w:r w:rsidRPr="00B2552D">
              <w:t>GP + MSP</w:t>
            </w:r>
          </w:p>
        </w:tc>
        <w:tc>
          <w:tcPr>
            <w:tcW w:w="714" w:type="pct"/>
            <w:vAlign w:val="center"/>
          </w:tcPr>
          <w:p w:rsidR="00D969E7" w:rsidRPr="00725627" w:rsidRDefault="00D969E7" w:rsidP="00D969E7">
            <w:pPr>
              <w:pStyle w:val="Tabletext1"/>
            </w:pPr>
            <w:r w:rsidRPr="00725627">
              <w:t xml:space="preserve"> $1,573,186.59 </w:t>
            </w:r>
          </w:p>
        </w:tc>
        <w:tc>
          <w:tcPr>
            <w:tcW w:w="715" w:type="pct"/>
            <w:vAlign w:val="center"/>
          </w:tcPr>
          <w:p w:rsidR="00D969E7" w:rsidRPr="00725627" w:rsidRDefault="00D969E7" w:rsidP="00D969E7">
            <w:pPr>
              <w:pStyle w:val="Tabletext1"/>
            </w:pPr>
            <w:r w:rsidRPr="00725627">
              <w:t xml:space="preserve"> $3,310,053.80 </w:t>
            </w:r>
          </w:p>
        </w:tc>
        <w:tc>
          <w:tcPr>
            <w:tcW w:w="714" w:type="pct"/>
            <w:vAlign w:val="center"/>
          </w:tcPr>
          <w:p w:rsidR="00D969E7" w:rsidRPr="00725627" w:rsidRDefault="00D969E7" w:rsidP="00D969E7">
            <w:pPr>
              <w:pStyle w:val="Tabletext1"/>
            </w:pPr>
            <w:r w:rsidRPr="00725627">
              <w:t xml:space="preserve"> $4,818,365.30 </w:t>
            </w:r>
          </w:p>
        </w:tc>
        <w:tc>
          <w:tcPr>
            <w:tcW w:w="714" w:type="pct"/>
            <w:vAlign w:val="center"/>
          </w:tcPr>
          <w:p w:rsidR="00D969E7" w:rsidRPr="00725627" w:rsidRDefault="00D969E7" w:rsidP="00D969E7">
            <w:pPr>
              <w:pStyle w:val="Tabletext1"/>
            </w:pPr>
            <w:r w:rsidRPr="00725627">
              <w:t xml:space="preserve"> $5,892,122.39 </w:t>
            </w:r>
          </w:p>
        </w:tc>
        <w:tc>
          <w:tcPr>
            <w:tcW w:w="715" w:type="pct"/>
            <w:vAlign w:val="center"/>
          </w:tcPr>
          <w:p w:rsidR="00D969E7" w:rsidRDefault="00D969E7" w:rsidP="00D969E7">
            <w:pPr>
              <w:pStyle w:val="Tabletext1"/>
            </w:pPr>
            <w:r w:rsidRPr="00725627">
              <w:t xml:space="preserve"> $6,538,092.15 </w:t>
            </w:r>
          </w:p>
        </w:tc>
      </w:tr>
    </w:tbl>
    <w:p w:rsidR="00C13BA3" w:rsidRDefault="00C13BA3" w:rsidP="00C13BA3">
      <w:pPr>
        <w:pStyle w:val="Tablenotes0"/>
        <w:spacing w:after="0"/>
      </w:pPr>
      <w:r>
        <w:t xml:space="preserve">Moderate utilisation: uptake 20% in 2018, increasing by 10% every year, and reaching 60% in 2022, 90% compliance; </w:t>
      </w:r>
    </w:p>
    <w:p w:rsidR="00C13BA3" w:rsidRDefault="00C13BA3" w:rsidP="00C13BA3">
      <w:pPr>
        <w:pStyle w:val="Tablenotes0"/>
        <w:spacing w:after="0"/>
      </w:pPr>
      <w:r>
        <w:t>Low utilisation: uptake 20% in 2018, increasing by 10% every year, and reaching 60% in 2022, 22.2% compliance</w:t>
      </w:r>
    </w:p>
    <w:p w:rsidR="00C13BA3" w:rsidRDefault="00C13BA3" w:rsidP="00C13BA3">
      <w:pPr>
        <w:pStyle w:val="Tablenotes0"/>
        <w:spacing w:after="0"/>
      </w:pPr>
      <w:r>
        <w:t>GP: general practitioner; MSP: melanoma surveillance photography</w:t>
      </w:r>
    </w:p>
    <w:p w:rsidR="00EC681B" w:rsidRDefault="00EC681B" w:rsidP="00EC681B">
      <w:pPr>
        <w:pStyle w:val="Tablenotes0"/>
      </w:pPr>
    </w:p>
    <w:p w:rsidR="00451B14" w:rsidRDefault="00451B14" w:rsidP="00451B14">
      <w:pPr>
        <w:pStyle w:val="Heading2"/>
        <w:numPr>
          <w:ilvl w:val="4"/>
          <w:numId w:val="10"/>
        </w:numPr>
      </w:pPr>
      <w:bookmarkStart w:id="317" w:name="_Toc480961882"/>
      <w:bookmarkStart w:id="318" w:name="_Toc484612367"/>
      <w:r>
        <w:t>Financial I</w:t>
      </w:r>
      <w:r w:rsidRPr="00183E4D">
        <w:t>mplications</w:t>
      </w:r>
      <w:r>
        <w:t xml:space="preserve"> for</w:t>
      </w:r>
      <w:r w:rsidRPr="00183E4D">
        <w:t xml:space="preserve"> </w:t>
      </w:r>
      <w:r>
        <w:t>Government Health Budgets</w:t>
      </w:r>
      <w:bookmarkEnd w:id="317"/>
      <w:bookmarkEnd w:id="318"/>
      <w:r w:rsidRPr="00183E4D">
        <w:t xml:space="preserve"> </w:t>
      </w:r>
    </w:p>
    <w:p w:rsidR="00D871F3" w:rsidRPr="00542571" w:rsidRDefault="00BE0DCB" w:rsidP="00451B14">
      <w:pPr>
        <w:spacing w:before="240"/>
      </w:pPr>
      <w:r w:rsidRPr="00542571">
        <w:t>The model</w:t>
      </w:r>
      <w:r w:rsidR="00E448A7" w:rsidRPr="00542571">
        <w:t xml:space="preserve"> results</w:t>
      </w:r>
      <w:r w:rsidRPr="00542571">
        <w:t xml:space="preserve"> indicate that MSP is less costly than standard care through early detection of melanoma and subsequent reduction in hospital costs and need for metastatic disease treatment. This would be translated into savings for the State Government. </w:t>
      </w:r>
    </w:p>
    <w:p w:rsidR="00451B14" w:rsidRPr="00D02214" w:rsidRDefault="00451B14" w:rsidP="00451B14">
      <w:pPr>
        <w:pStyle w:val="Heading3"/>
      </w:pPr>
      <w:bookmarkStart w:id="319" w:name="_Toc480961883"/>
      <w:bookmarkStart w:id="320" w:name="_Toc484612368"/>
      <w:r>
        <w:lastRenderedPageBreak/>
        <w:t>The Broader Impact on the MBS</w:t>
      </w:r>
      <w:bookmarkEnd w:id="319"/>
      <w:bookmarkEnd w:id="320"/>
    </w:p>
    <w:p w:rsidR="006A7D12" w:rsidRPr="00183E4D" w:rsidRDefault="006A7D12" w:rsidP="006A7D12">
      <w:bookmarkStart w:id="321" w:name="_Toc480961884"/>
      <w:r>
        <w:t xml:space="preserve">The model </w:t>
      </w:r>
      <w:r w:rsidR="00C71630">
        <w:t>inputs (unpublished) indicate</w:t>
      </w:r>
      <w:r>
        <w:t xml:space="preserve"> that </w:t>
      </w:r>
      <w:r w:rsidR="002E08B4">
        <w:t xml:space="preserve">the </w:t>
      </w:r>
      <w:r>
        <w:t>number of excisions was reduced with MSP in a specialised setting compared with standard</w:t>
      </w:r>
      <w:r w:rsidR="007D2AB5">
        <w:t xml:space="preserve"> care, but w</w:t>
      </w:r>
      <w:r>
        <w:t>e found no comparative published studies that reported excisions rates. Therefore, we are unable to estimate the impact</w:t>
      </w:r>
      <w:r w:rsidR="00542571">
        <w:t xml:space="preserve"> of this item on the budget</w:t>
      </w:r>
      <w:r>
        <w:t xml:space="preserve">. </w:t>
      </w:r>
    </w:p>
    <w:p w:rsidR="00451B14" w:rsidRDefault="00451B14" w:rsidP="00451B14">
      <w:pPr>
        <w:pStyle w:val="Heading3"/>
      </w:pPr>
      <w:bookmarkStart w:id="322" w:name="_Toc484612369"/>
      <w:r>
        <w:t>Other Government Impacts</w:t>
      </w:r>
      <w:bookmarkEnd w:id="321"/>
      <w:bookmarkEnd w:id="322"/>
    </w:p>
    <w:p w:rsidR="006A7D12" w:rsidRPr="006A7D12" w:rsidRDefault="006A7D12" w:rsidP="006A7D12">
      <w:r>
        <w:t xml:space="preserve">The </w:t>
      </w:r>
      <w:r w:rsidR="00E716BD">
        <w:t xml:space="preserve">overall </w:t>
      </w:r>
      <w:r>
        <w:t xml:space="preserve">cost of treatment for patients with melanoma stage III and IV </w:t>
      </w:r>
      <w:r w:rsidR="002E08B4">
        <w:t>was</w:t>
      </w:r>
      <w:r>
        <w:t xml:space="preserve"> estimated</w:t>
      </w:r>
      <w:r w:rsidR="007D2AB5">
        <w:t xml:space="preserve"> in the economic model</w:t>
      </w:r>
      <w:r>
        <w:t xml:space="preserve"> at a total cost of $</w:t>
      </w:r>
      <w:r w:rsidRPr="006A7D12">
        <w:rPr>
          <w:rFonts w:cs="Times New Roman"/>
          <w:color w:val="000000"/>
        </w:rPr>
        <w:t>144,436</w:t>
      </w:r>
      <w:r>
        <w:rPr>
          <w:rFonts w:cs="Times New Roman"/>
          <w:color w:val="000000"/>
        </w:rPr>
        <w:t xml:space="preserve"> per patient in 2017</w:t>
      </w:r>
      <w:r w:rsidR="002E08B4">
        <w:rPr>
          <w:rFonts w:cs="Times New Roman"/>
          <w:color w:val="000000"/>
        </w:rPr>
        <w:t xml:space="preserve"> </w:t>
      </w:r>
      <w:r w:rsidR="00D65349">
        <w:rPr>
          <w:rFonts w:cs="Times New Roman"/>
          <w:color w:val="000000"/>
        </w:rPr>
        <w:t>dollars</w:t>
      </w:r>
      <w:r>
        <w:rPr>
          <w:rFonts w:cs="Times New Roman"/>
          <w:color w:val="000000"/>
        </w:rPr>
        <w:t xml:space="preserve">. </w:t>
      </w:r>
      <w:r w:rsidR="002E08B4">
        <w:rPr>
          <w:rFonts w:cs="Times New Roman"/>
          <w:color w:val="000000"/>
        </w:rPr>
        <w:t>High</w:t>
      </w:r>
      <w:r w:rsidR="006262BB">
        <w:rPr>
          <w:rFonts w:cs="Times New Roman"/>
          <w:color w:val="000000"/>
        </w:rPr>
        <w:t>-</w:t>
      </w:r>
      <w:r w:rsidR="002E08B4">
        <w:rPr>
          <w:rFonts w:cs="Times New Roman"/>
          <w:color w:val="000000"/>
        </w:rPr>
        <w:t>cost</w:t>
      </w:r>
      <w:r>
        <w:rPr>
          <w:rFonts w:cs="Times New Roman"/>
          <w:color w:val="000000"/>
        </w:rPr>
        <w:t xml:space="preserve"> targeted immunotherapies have appeared in the Australian market in the past 5 years</w:t>
      </w:r>
      <w:r w:rsidR="002E08B4">
        <w:rPr>
          <w:rFonts w:cs="Times New Roman"/>
          <w:color w:val="000000"/>
        </w:rPr>
        <w:t>,</w:t>
      </w:r>
      <w:r>
        <w:rPr>
          <w:rFonts w:cs="Times New Roman"/>
          <w:color w:val="000000"/>
        </w:rPr>
        <w:t xml:space="preserve"> and </w:t>
      </w:r>
      <w:r w:rsidR="002E08B4">
        <w:rPr>
          <w:rFonts w:cs="Times New Roman"/>
          <w:color w:val="000000"/>
        </w:rPr>
        <w:t>treatment</w:t>
      </w:r>
      <w:r>
        <w:rPr>
          <w:rFonts w:cs="Times New Roman"/>
          <w:color w:val="000000"/>
        </w:rPr>
        <w:t xml:space="preserve"> cost</w:t>
      </w:r>
      <w:r w:rsidR="002E08B4">
        <w:rPr>
          <w:rFonts w:cs="Times New Roman"/>
          <w:color w:val="000000"/>
        </w:rPr>
        <w:t>s</w:t>
      </w:r>
      <w:r>
        <w:rPr>
          <w:rFonts w:cs="Times New Roman"/>
          <w:color w:val="000000"/>
        </w:rPr>
        <w:t xml:space="preserve"> </w:t>
      </w:r>
      <w:r w:rsidR="006262BB">
        <w:rPr>
          <w:rFonts w:cs="Times New Roman"/>
          <w:color w:val="000000"/>
        </w:rPr>
        <w:t xml:space="preserve">for advance melanoma </w:t>
      </w:r>
      <w:r>
        <w:rPr>
          <w:rFonts w:cs="Times New Roman"/>
          <w:color w:val="000000"/>
        </w:rPr>
        <w:t>might increase in the following years</w:t>
      </w:r>
      <w:r w:rsidR="002E08B4">
        <w:rPr>
          <w:rFonts w:cs="Times New Roman"/>
          <w:color w:val="000000"/>
        </w:rPr>
        <w:t xml:space="preserve"> as new agents are approved</w:t>
      </w:r>
      <w:r w:rsidR="007D2AB5">
        <w:rPr>
          <w:rFonts w:cs="Times New Roman"/>
          <w:color w:val="000000"/>
        </w:rPr>
        <w:t xml:space="preserve"> and they are incorporated in clinical practice</w:t>
      </w:r>
      <w:r>
        <w:rPr>
          <w:rFonts w:cs="Times New Roman"/>
          <w:color w:val="000000"/>
        </w:rPr>
        <w:t xml:space="preserve">. </w:t>
      </w:r>
      <w:r w:rsidR="002E08B4">
        <w:rPr>
          <w:rFonts w:cs="Times New Roman"/>
          <w:color w:val="000000"/>
        </w:rPr>
        <w:t>A</w:t>
      </w:r>
      <w:r>
        <w:rPr>
          <w:rFonts w:cs="Times New Roman"/>
          <w:color w:val="000000"/>
        </w:rPr>
        <w:t xml:space="preserve"> reduction in the number of people with late-stage melanoma would bring</w:t>
      </w:r>
      <w:r w:rsidR="002E08B4">
        <w:rPr>
          <w:rFonts w:cs="Times New Roman"/>
          <w:color w:val="000000"/>
        </w:rPr>
        <w:t xml:space="preserve"> significant savings for the PBS, but t</w:t>
      </w:r>
      <w:r>
        <w:rPr>
          <w:rFonts w:cs="Times New Roman"/>
          <w:color w:val="000000"/>
        </w:rPr>
        <w:t xml:space="preserve">he proportion of stage III and IV melanomas prevented in the eligible populations is difficult to estimate. </w:t>
      </w:r>
      <w:r>
        <w:t xml:space="preserve"> </w:t>
      </w:r>
    </w:p>
    <w:p w:rsidR="00451B14" w:rsidRDefault="00451B14" w:rsidP="00451B14">
      <w:pPr>
        <w:pStyle w:val="Heading3"/>
      </w:pPr>
      <w:bookmarkStart w:id="323" w:name="_Toc480961885"/>
      <w:bookmarkStart w:id="324" w:name="_Toc484612370"/>
      <w:r>
        <w:t>State and Territory Government Health Budgets</w:t>
      </w:r>
      <w:bookmarkEnd w:id="323"/>
      <w:bookmarkEnd w:id="324"/>
    </w:p>
    <w:p w:rsidR="00451B14" w:rsidRPr="00C550C1" w:rsidRDefault="00E716BD" w:rsidP="00451B14">
      <w:r>
        <w:t xml:space="preserve">Early detection of melanoma may result in fewer hospital admissions, fewer surgeries, and </w:t>
      </w:r>
      <w:r w:rsidR="002E08B4">
        <w:t xml:space="preserve">reduced need for </w:t>
      </w:r>
      <w:r>
        <w:t xml:space="preserve">monitoring of oncology patients with advanced disease. </w:t>
      </w:r>
      <w:r w:rsidR="00331F4D">
        <w:t>However, t</w:t>
      </w:r>
      <w:r w:rsidR="00A22C46">
        <w:t>he specific impact of early detection on hospital savings remains uncertain.</w:t>
      </w:r>
    </w:p>
    <w:p w:rsidR="00451B14" w:rsidRDefault="00451B14" w:rsidP="00451B14">
      <w:pPr>
        <w:pStyle w:val="Heading2"/>
        <w:numPr>
          <w:ilvl w:val="4"/>
          <w:numId w:val="10"/>
        </w:numPr>
      </w:pPr>
      <w:bookmarkStart w:id="325" w:name="_Toc480961886"/>
      <w:bookmarkStart w:id="326" w:name="_Toc484612371"/>
      <w:r>
        <w:t>Identification, Estimation and Reduction of Uncertainty</w:t>
      </w:r>
      <w:bookmarkEnd w:id="325"/>
      <w:bookmarkEnd w:id="326"/>
    </w:p>
    <w:p w:rsidR="00DF5B67" w:rsidRDefault="00DF5B67" w:rsidP="00451B14">
      <w:r>
        <w:t xml:space="preserve">There is a high level of uncertainty regarding the </w:t>
      </w:r>
      <w:r w:rsidR="00E951A8">
        <w:t xml:space="preserve">approximate </w:t>
      </w:r>
      <w:r>
        <w:t>number of individuals at high risk and very high</w:t>
      </w:r>
      <w:r w:rsidR="00FF29C9">
        <w:t xml:space="preserve"> risk of melanoma in Australia. T</w:t>
      </w:r>
      <w:r>
        <w:t>here were no studies that identified the proportion of people at high risk and very high risk</w:t>
      </w:r>
      <w:r w:rsidR="00FF29C9">
        <w:t>, and w</w:t>
      </w:r>
      <w:r>
        <w:t xml:space="preserve">e estimated these populations </w:t>
      </w:r>
      <w:r w:rsidR="00FF29C9">
        <w:t xml:space="preserve">based on </w:t>
      </w:r>
      <w:r>
        <w:t>the prevalence of ri</w:t>
      </w:r>
      <w:r w:rsidR="00331F4D">
        <w:t>sk factors and clinical advice from the applicant.</w:t>
      </w:r>
      <w:r>
        <w:t xml:space="preserve"> </w:t>
      </w:r>
    </w:p>
    <w:p w:rsidR="00703A2A" w:rsidRDefault="00E951A8" w:rsidP="00703A2A">
      <w:r>
        <w:t>There is significant variation in</w:t>
      </w:r>
      <w:r w:rsidR="00FF29C9">
        <w:t xml:space="preserve"> MSP</w:t>
      </w:r>
      <w:r>
        <w:t xml:space="preserve"> compliance rates across studies. It is therefore </w:t>
      </w:r>
      <w:r w:rsidR="00FF29C9">
        <w:t>not possible</w:t>
      </w:r>
      <w:r>
        <w:t xml:space="preserve"> to estimate the proportion of individuals within the eligible population who may return for follow-up surveillance after the first consultation. The potential uptake of MSP in these pop</w:t>
      </w:r>
      <w:r w:rsidR="00B23C9F">
        <w:t xml:space="preserve">ulations is also </w:t>
      </w:r>
      <w:r>
        <w:t>uncertain, as ma</w:t>
      </w:r>
      <w:r w:rsidR="00B23C9F">
        <w:t>ny individuals may not identify</w:t>
      </w:r>
      <w:r>
        <w:t xml:space="preserve"> themselves as high risk </w:t>
      </w:r>
      <w:r w:rsidR="00B23C9F">
        <w:t>or</w:t>
      </w:r>
      <w:r>
        <w:t xml:space="preserve"> seek medical attention.</w:t>
      </w:r>
      <w:r w:rsidR="00DB46B9">
        <w:t xml:space="preserve"> </w:t>
      </w:r>
      <w:r>
        <w:t xml:space="preserve">In addition, access to a dermatologist and out-of-pocket costs may be a barrier for </w:t>
      </w:r>
      <w:r w:rsidR="006C4F9D">
        <w:t xml:space="preserve">widespread uptake of MSP </w:t>
      </w:r>
      <w:r w:rsidR="00C64838">
        <w:t xml:space="preserve">and </w:t>
      </w:r>
      <w:r w:rsidR="006C4F9D">
        <w:t xml:space="preserve">long-term </w:t>
      </w:r>
      <w:r w:rsidR="00C64838">
        <w:t>compliance</w:t>
      </w:r>
      <w:r>
        <w:t xml:space="preserve">. </w:t>
      </w:r>
    </w:p>
    <w:p w:rsidR="00DB46B9" w:rsidRDefault="00E74D58" w:rsidP="00DB46B9">
      <w:r>
        <w:t xml:space="preserve">Watts et al. (2017) estimated </w:t>
      </w:r>
      <w:r w:rsidR="0086399D">
        <w:t xml:space="preserve">in their model </w:t>
      </w:r>
      <w:r>
        <w:t xml:space="preserve">that 64% of patients at very high risk may visit a GP for skin examinations. </w:t>
      </w:r>
      <w:r w:rsidR="00F00918">
        <w:t xml:space="preserve">Under </w:t>
      </w:r>
      <w:r w:rsidR="0086399D">
        <w:t>this scenario</w:t>
      </w:r>
      <w:r>
        <w:t xml:space="preserve">, only 36% of eligible individuals </w:t>
      </w:r>
      <w:r w:rsidR="0086399D">
        <w:t xml:space="preserve">at high or very high risk </w:t>
      </w:r>
      <w:r w:rsidR="00F00918">
        <w:t xml:space="preserve">of melanoma </w:t>
      </w:r>
      <w:r>
        <w:t>may visit a dermatologist</w:t>
      </w:r>
      <w:r w:rsidR="007F4489">
        <w:t xml:space="preserve">. This </w:t>
      </w:r>
      <w:r w:rsidR="00733448">
        <w:t xml:space="preserve">would </w:t>
      </w:r>
      <w:r>
        <w:t>significantly reduce our MSP</w:t>
      </w:r>
      <w:r w:rsidR="00733448">
        <w:t>-eligible</w:t>
      </w:r>
      <w:r>
        <w:t xml:space="preserve"> popu</w:t>
      </w:r>
      <w:r w:rsidR="00733448">
        <w:t xml:space="preserve">lation below the </w:t>
      </w:r>
      <w:r w:rsidR="00F00918">
        <w:t>57.2</w:t>
      </w:r>
      <w:r w:rsidR="00733448">
        <w:t>% estimated uptake</w:t>
      </w:r>
      <w:r w:rsidR="0086399D">
        <w:t xml:space="preserve"> in a dermatology setting</w:t>
      </w:r>
      <w:r w:rsidR="00733448">
        <w:t xml:space="preserve">. </w:t>
      </w:r>
      <w:r w:rsidR="00DB46B9">
        <w:t xml:space="preserve">It is important to note that this </w:t>
      </w:r>
      <w:r w:rsidR="00DB46B9">
        <w:lastRenderedPageBreak/>
        <w:t xml:space="preserve">participation rate included about half of the eligible population for cervical screening, even though reminders were sent. </w:t>
      </w:r>
    </w:p>
    <w:p w:rsidR="00245438" w:rsidRDefault="00245438" w:rsidP="00451B14">
      <w:r>
        <w:t xml:space="preserve">Uptake and compliance may be higher if health promotion programmes in melanoma prevention and automated </w:t>
      </w:r>
      <w:r w:rsidR="00DB46B9">
        <w:t xml:space="preserve">patient </w:t>
      </w:r>
      <w:r>
        <w:t>re</w:t>
      </w:r>
      <w:r w:rsidR="00DB46B9">
        <w:t>calls</w:t>
      </w:r>
      <w:r>
        <w:t xml:space="preserve"> are implemented along with MSP in these populations.</w:t>
      </w:r>
    </w:p>
    <w:p w:rsidR="00703A2A" w:rsidRDefault="00703A2A" w:rsidP="00451B14">
      <w:r>
        <w:t>The economic model identified that savings in hospital costs and PBS costs due to early detection of melanoma were drivin</w:t>
      </w:r>
      <w:r w:rsidR="00007026">
        <w:t>g the cost-effectiveness of MSP,</w:t>
      </w:r>
      <w:r>
        <w:t xml:space="preserve"> along with the lower number of excisions in the surveillance group compared with standard care. However, </w:t>
      </w:r>
      <w:r w:rsidR="00007026">
        <w:t>we are not able to assess the impact of each indi</w:t>
      </w:r>
      <w:r w:rsidR="00902739">
        <w:t>vidual factor on total savings</w:t>
      </w:r>
      <w:r w:rsidR="00A03554">
        <w:t>.</w:t>
      </w:r>
    </w:p>
    <w:p w:rsidR="002E518A" w:rsidRDefault="002E518A" w:rsidP="00451B14"/>
    <w:p w:rsidR="00451B14" w:rsidRPr="005D0B1E" w:rsidRDefault="00451B14" w:rsidP="00451B14">
      <w:pPr>
        <w:rPr>
          <w:b/>
          <w:vanish/>
        </w:rPr>
      </w:pPr>
    </w:p>
    <w:p w:rsidR="00451B14" w:rsidRPr="00183E4D" w:rsidRDefault="00451B14" w:rsidP="00451B14">
      <w:pPr>
        <w:pStyle w:val="Heading1"/>
        <w:jc w:val="both"/>
      </w:pPr>
      <w:bookmarkStart w:id="327" w:name="_Toc379118085"/>
      <w:bookmarkStart w:id="328" w:name="_Toc381796472"/>
      <w:bookmarkStart w:id="329" w:name="_Toc480961887"/>
      <w:bookmarkStart w:id="330" w:name="_Toc484612372"/>
      <w:bookmarkStart w:id="331" w:name="_Toc381796487"/>
      <w:r w:rsidRPr="00183E4D">
        <w:lastRenderedPageBreak/>
        <w:t>Section F</w:t>
      </w:r>
      <w:r w:rsidRPr="00183E4D">
        <w:tab/>
        <w:t>Other relevant considerations</w:t>
      </w:r>
      <w:bookmarkEnd w:id="327"/>
      <w:bookmarkEnd w:id="328"/>
      <w:bookmarkEnd w:id="329"/>
      <w:bookmarkEnd w:id="330"/>
    </w:p>
    <w:p w:rsidR="00930802" w:rsidRDefault="00930802" w:rsidP="00FB4AC0">
      <w:r w:rsidRPr="002569E9">
        <w:t>Medical models of care are affected by the patient’s geography, socioeconomic status,</w:t>
      </w:r>
      <w:r w:rsidR="00100742">
        <w:t xml:space="preserve"> and</w:t>
      </w:r>
      <w:r w:rsidRPr="002569E9">
        <w:t xml:space="preserve"> patient</w:t>
      </w:r>
      <w:r w:rsidR="00100742">
        <w:t>’s</w:t>
      </w:r>
      <w:r w:rsidRPr="002569E9">
        <w:t xml:space="preserve"> mobility and risk. Availability of health resources is variable throughout the country</w:t>
      </w:r>
      <w:r>
        <w:t xml:space="preserve">, and many patients who are at high risk do not access </w:t>
      </w:r>
      <w:r w:rsidRPr="008D4137">
        <w:t>medical care</w:t>
      </w:r>
      <w:r w:rsidR="000D329E" w:rsidRPr="008D4137">
        <w:t xml:space="preserve"> (</w:t>
      </w:r>
      <w:r w:rsidR="008D4137" w:rsidRPr="008D4137">
        <w:t>PICO confirmation</w:t>
      </w:r>
      <w:r w:rsidR="000D329E" w:rsidRPr="008D4137">
        <w:t>)</w:t>
      </w:r>
      <w:r w:rsidRPr="008D4137">
        <w:t>.</w:t>
      </w:r>
    </w:p>
    <w:p w:rsidR="00451B14" w:rsidRDefault="006C4ECA" w:rsidP="00FB4AC0">
      <w:r>
        <w:t xml:space="preserve"> </w:t>
      </w:r>
      <w:r w:rsidR="00AC26D6">
        <w:t xml:space="preserve">Access </w:t>
      </w:r>
      <w:r w:rsidR="00936FEC">
        <w:t>to a dermatologist may be a barrier to long-term MSP given the low proportion of dermatologists in the Australian population</w:t>
      </w:r>
      <w:r w:rsidR="00FB4AC0">
        <w:t xml:space="preserve"> (</w:t>
      </w:r>
      <w:r w:rsidR="00FB4AC0">
        <w:fldChar w:fldCharType="begin"/>
      </w:r>
      <w:r w:rsidR="00FB4AC0">
        <w:instrText xml:space="preserve"> REF _Ref484003082 \h </w:instrText>
      </w:r>
      <w:r w:rsidR="004E2468">
        <w:instrText xml:space="preserve"> \* MERGEFORMAT </w:instrText>
      </w:r>
      <w:r w:rsidR="00FB4AC0">
        <w:fldChar w:fldCharType="separate"/>
      </w:r>
      <w:r w:rsidR="00161397">
        <w:t xml:space="preserve">Table </w:t>
      </w:r>
      <w:r w:rsidR="00161397">
        <w:rPr>
          <w:noProof/>
        </w:rPr>
        <w:t>25</w:t>
      </w:r>
      <w:r w:rsidR="00FB4AC0">
        <w:fldChar w:fldCharType="end"/>
      </w:r>
      <w:r w:rsidR="00FB4AC0">
        <w:t>)</w:t>
      </w:r>
      <w:r w:rsidR="00936FEC">
        <w:t>, especially in rural areas</w:t>
      </w:r>
      <w:r w:rsidR="00FB7B25">
        <w:t xml:space="preserve"> </w:t>
      </w:r>
      <w:r w:rsidR="001E2C0B">
        <w:fldChar w:fldCharType="begin"/>
      </w:r>
      <w:r w:rsidR="001E2C0B">
        <w:instrText xml:space="preserve"> ADDIN EN.CITE &lt;EndNote&gt;&lt;Cite&gt;&lt;Author&gt;The Australasian College of Dermatologists&lt;/Author&gt;&lt;Year&gt;2017&lt;/Year&gt;&lt;RecNum&gt;46&lt;/RecNum&gt;&lt;DisplayText&gt;(The Australasian College of Dermatologists 2017)&lt;/DisplayText&gt;&lt;record&gt;&lt;rec-number&gt;46&lt;/rec-number&gt;&lt;foreign-keys&gt;&lt;key app="EN" db-id="2wdd0dzz2s0fs8epfetx2patt0fxstp5pfp0" timestamp="1496203853"&gt;46&lt;/key&gt;&lt;/foreign-keys&gt;&lt;ref-type name="Web Page"&gt;12&lt;/ref-type&gt;&lt;contributors&gt;&lt;authors&gt;&lt;author&gt;The Australasian College of Dermatologists,&lt;/author&gt;&lt;/authors&gt;&lt;/contributors&gt;&lt;titles&gt;&lt;title&gt;Find a Dermatologist&lt;/title&gt;&lt;/titles&gt;&lt;number&gt;31/05/17&lt;/number&gt;&lt;dates&gt;&lt;year&gt;2017&lt;/year&gt;&lt;/dates&gt;&lt;urls&gt;&lt;related-urls&gt;&lt;url&gt;&lt;style face="underline" font="default" size="100%"&gt;https://www.dermcoll.edu.au/for-community/find-a-dermatologist/&lt;/style&gt;&lt;/url&gt;&lt;/related-urls&gt;&lt;/urls&gt;&lt;/record&gt;&lt;/Cite&gt;&lt;/EndNote&gt;</w:instrText>
      </w:r>
      <w:r w:rsidR="001E2C0B">
        <w:fldChar w:fldCharType="separate"/>
      </w:r>
      <w:r w:rsidR="001E2C0B">
        <w:rPr>
          <w:noProof/>
        </w:rPr>
        <w:t>(</w:t>
      </w:r>
      <w:hyperlink w:anchor="_ENREF_29" w:tooltip="The Australasian College of Dermatologists, 2017 #46" w:history="1">
        <w:r w:rsidR="00267B4B">
          <w:rPr>
            <w:noProof/>
          </w:rPr>
          <w:t>The Australasian College of Dermatologists 2017</w:t>
        </w:r>
      </w:hyperlink>
      <w:r w:rsidR="001E2C0B">
        <w:rPr>
          <w:noProof/>
        </w:rPr>
        <w:t>)</w:t>
      </w:r>
      <w:r w:rsidR="001E2C0B">
        <w:fldChar w:fldCharType="end"/>
      </w:r>
      <w:r w:rsidR="00936FEC">
        <w:t>.</w:t>
      </w:r>
      <w:r w:rsidR="00FB4AC0">
        <w:t xml:space="preserve"> </w:t>
      </w:r>
    </w:p>
    <w:p w:rsidR="0019158B" w:rsidRDefault="00FB4AC0" w:rsidP="00FB4AC0">
      <w:pPr>
        <w:pStyle w:val="TableHeading"/>
      </w:pPr>
      <w:bookmarkStart w:id="332" w:name="_Ref484003082"/>
      <w:bookmarkStart w:id="333" w:name="_Toc484697477"/>
      <w:r>
        <w:t xml:space="preserve">Table </w:t>
      </w:r>
      <w:fldSimple w:instr=" SEQ Table \* ARABIC ">
        <w:r w:rsidR="00161397">
          <w:rPr>
            <w:noProof/>
          </w:rPr>
          <w:t>25</w:t>
        </w:r>
      </w:fldSimple>
      <w:bookmarkEnd w:id="332"/>
      <w:r>
        <w:t xml:space="preserve"> Registered dermatologists in Australia</w:t>
      </w:r>
      <w:bookmarkEnd w:id="333"/>
    </w:p>
    <w:tbl>
      <w:tblPr>
        <w:tblStyle w:val="TableClassic1"/>
        <w:tblW w:w="0" w:type="auto"/>
        <w:tblLook w:val="04A0" w:firstRow="1" w:lastRow="0" w:firstColumn="1" w:lastColumn="0" w:noHBand="0" w:noVBand="1"/>
        <w:tblCaption w:val="Registered dermatologists in Australia"/>
      </w:tblPr>
      <w:tblGrid>
        <w:gridCol w:w="2365"/>
        <w:gridCol w:w="1712"/>
        <w:gridCol w:w="2410"/>
        <w:gridCol w:w="2755"/>
      </w:tblGrid>
      <w:tr w:rsidR="00936FEC" w:rsidTr="006D52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65" w:type="dxa"/>
          </w:tcPr>
          <w:p w:rsidR="00936FEC" w:rsidRDefault="00936FEC" w:rsidP="00FB4AC0">
            <w:pPr>
              <w:pStyle w:val="TableHeading"/>
            </w:pPr>
            <w:r>
              <w:t>S</w:t>
            </w:r>
            <w:r w:rsidR="00A9040E">
              <w:t>tate</w:t>
            </w:r>
          </w:p>
        </w:tc>
        <w:tc>
          <w:tcPr>
            <w:tcW w:w="1712" w:type="dxa"/>
          </w:tcPr>
          <w:p w:rsidR="00936FEC" w:rsidRDefault="00505991" w:rsidP="00FB4AC0">
            <w:pPr>
              <w:pStyle w:val="TableHeading"/>
              <w:cnfStyle w:val="100000000000" w:firstRow="1" w:lastRow="0" w:firstColumn="0" w:lastColumn="0" w:oddVBand="0" w:evenVBand="0" w:oddHBand="0" w:evenHBand="0" w:firstRowFirstColumn="0" w:firstRowLastColumn="0" w:lastRowFirstColumn="0" w:lastRowLastColumn="0"/>
            </w:pPr>
            <w:r>
              <w:t>Total n</w:t>
            </w:r>
            <w:r w:rsidR="00936FEC">
              <w:t>umber of Dermatologists</w:t>
            </w:r>
          </w:p>
        </w:tc>
        <w:tc>
          <w:tcPr>
            <w:tcW w:w="2410" w:type="dxa"/>
          </w:tcPr>
          <w:p w:rsidR="00936FEC" w:rsidRDefault="00936FEC" w:rsidP="00FB4AC0">
            <w:pPr>
              <w:pStyle w:val="TableHeading"/>
              <w:cnfStyle w:val="100000000000" w:firstRow="1" w:lastRow="0" w:firstColumn="0" w:lastColumn="0" w:oddVBand="0" w:evenVBand="0" w:oddHBand="0" w:evenHBand="0" w:firstRowFirstColumn="0" w:firstRowLastColumn="0" w:lastRowFirstColumn="0" w:lastRowLastColumn="0"/>
            </w:pPr>
            <w:r>
              <w:t>Total Population (2016)</w:t>
            </w:r>
          </w:p>
        </w:tc>
        <w:tc>
          <w:tcPr>
            <w:tcW w:w="2755" w:type="dxa"/>
          </w:tcPr>
          <w:p w:rsidR="00936FEC" w:rsidRDefault="0024654B" w:rsidP="00FB4AC0">
            <w:pPr>
              <w:pStyle w:val="TableHeading"/>
              <w:cnfStyle w:val="100000000000" w:firstRow="1" w:lastRow="0" w:firstColumn="0" w:lastColumn="0" w:oddVBand="0" w:evenVBand="0" w:oddHBand="0" w:evenHBand="0" w:firstRowFirstColumn="0" w:firstRowLastColumn="0" w:lastRowFirstColumn="0" w:lastRowLastColumn="0"/>
            </w:pPr>
            <w:r>
              <w:t>Number of d</w:t>
            </w:r>
            <w:r w:rsidR="00936FEC">
              <w:t>ermatologist</w:t>
            </w:r>
            <w:r>
              <w:t>s</w:t>
            </w:r>
            <w:r w:rsidR="00936FEC">
              <w:t xml:space="preserve"> per 100,000 population</w:t>
            </w:r>
          </w:p>
        </w:tc>
      </w:tr>
      <w:tr w:rsidR="00936FEC" w:rsidTr="0024654B">
        <w:tc>
          <w:tcPr>
            <w:cnfStyle w:val="001000000000" w:firstRow="0" w:lastRow="0" w:firstColumn="1" w:lastColumn="0" w:oddVBand="0" w:evenVBand="0" w:oddHBand="0" w:evenHBand="0" w:firstRowFirstColumn="0" w:firstRowLastColumn="0" w:lastRowFirstColumn="0" w:lastRowLastColumn="0"/>
            <w:tcW w:w="2365" w:type="dxa"/>
          </w:tcPr>
          <w:p w:rsidR="00936FEC" w:rsidRDefault="00936FEC" w:rsidP="00936FEC">
            <w:pPr>
              <w:pStyle w:val="Tabletext1"/>
            </w:pPr>
            <w:r>
              <w:t xml:space="preserve">Australian Capital Territory </w:t>
            </w:r>
          </w:p>
        </w:tc>
        <w:tc>
          <w:tcPr>
            <w:tcW w:w="1712" w:type="dxa"/>
          </w:tcPr>
          <w:p w:rsidR="00936FEC" w:rsidRDefault="00936FEC" w:rsidP="00936FEC">
            <w:pPr>
              <w:pStyle w:val="Tabletext1"/>
              <w:cnfStyle w:val="000000000000" w:firstRow="0" w:lastRow="0" w:firstColumn="0" w:lastColumn="0" w:oddVBand="0" w:evenVBand="0" w:oddHBand="0" w:evenHBand="0" w:firstRowFirstColumn="0" w:firstRowLastColumn="0" w:lastRowFirstColumn="0" w:lastRowLastColumn="0"/>
            </w:pPr>
            <w:r>
              <w:t xml:space="preserve">5 </w:t>
            </w:r>
          </w:p>
        </w:tc>
        <w:tc>
          <w:tcPr>
            <w:tcW w:w="2410" w:type="dxa"/>
          </w:tcPr>
          <w:p w:rsidR="00936FEC" w:rsidRDefault="00936FEC" w:rsidP="00936FEC">
            <w:pPr>
              <w:pStyle w:val="Tabletext1"/>
              <w:cnfStyle w:val="000000000000" w:firstRow="0" w:lastRow="0" w:firstColumn="0" w:lastColumn="0" w:oddVBand="0" w:evenVBand="0" w:oddHBand="0" w:evenHBand="0" w:firstRowFirstColumn="0" w:firstRowLastColumn="0" w:lastRowFirstColumn="0" w:lastRowLastColumn="0"/>
            </w:pPr>
            <w:r w:rsidRPr="00DA4744">
              <w:t>396</w:t>
            </w:r>
            <w:r>
              <w:t>,</w:t>
            </w:r>
            <w:r w:rsidRPr="00DA4744">
              <w:t>294</w:t>
            </w:r>
          </w:p>
        </w:tc>
        <w:tc>
          <w:tcPr>
            <w:tcW w:w="2755" w:type="dxa"/>
          </w:tcPr>
          <w:p w:rsidR="00936FEC" w:rsidRPr="00975464" w:rsidRDefault="00936FEC" w:rsidP="00936FEC">
            <w:pPr>
              <w:pStyle w:val="Tabletext1"/>
              <w:cnfStyle w:val="000000000000" w:firstRow="0" w:lastRow="0" w:firstColumn="0" w:lastColumn="0" w:oddVBand="0" w:evenVBand="0" w:oddHBand="0" w:evenHBand="0" w:firstRowFirstColumn="0" w:firstRowLastColumn="0" w:lastRowFirstColumn="0" w:lastRowLastColumn="0"/>
            </w:pPr>
            <w:r w:rsidRPr="00975464">
              <w:t>1.26</w:t>
            </w:r>
          </w:p>
        </w:tc>
      </w:tr>
      <w:tr w:rsidR="00936FEC" w:rsidTr="0024654B">
        <w:tc>
          <w:tcPr>
            <w:cnfStyle w:val="001000000000" w:firstRow="0" w:lastRow="0" w:firstColumn="1" w:lastColumn="0" w:oddVBand="0" w:evenVBand="0" w:oddHBand="0" w:evenHBand="0" w:firstRowFirstColumn="0" w:firstRowLastColumn="0" w:lastRowFirstColumn="0" w:lastRowLastColumn="0"/>
            <w:tcW w:w="2365" w:type="dxa"/>
          </w:tcPr>
          <w:p w:rsidR="00936FEC" w:rsidRDefault="00936FEC" w:rsidP="00936FEC">
            <w:pPr>
              <w:pStyle w:val="Tabletext1"/>
            </w:pPr>
            <w:r>
              <w:t>New South Wales</w:t>
            </w:r>
          </w:p>
        </w:tc>
        <w:tc>
          <w:tcPr>
            <w:tcW w:w="1712" w:type="dxa"/>
          </w:tcPr>
          <w:p w:rsidR="00936FEC" w:rsidRDefault="00936FEC" w:rsidP="00936FEC">
            <w:pPr>
              <w:pStyle w:val="Tabletext1"/>
              <w:cnfStyle w:val="000000000000" w:firstRow="0" w:lastRow="0" w:firstColumn="0" w:lastColumn="0" w:oddVBand="0" w:evenVBand="0" w:oddHBand="0" w:evenHBand="0" w:firstRowFirstColumn="0" w:firstRowLastColumn="0" w:lastRowFirstColumn="0" w:lastRowLastColumn="0"/>
            </w:pPr>
            <w:r>
              <w:t xml:space="preserve">250 </w:t>
            </w:r>
          </w:p>
        </w:tc>
        <w:tc>
          <w:tcPr>
            <w:tcW w:w="2410" w:type="dxa"/>
          </w:tcPr>
          <w:p w:rsidR="00936FEC" w:rsidRDefault="00936FEC" w:rsidP="00936FEC">
            <w:pPr>
              <w:pStyle w:val="Tabletext1"/>
              <w:cnfStyle w:val="000000000000" w:firstRow="0" w:lastRow="0" w:firstColumn="0" w:lastColumn="0" w:oddVBand="0" w:evenVBand="0" w:oddHBand="0" w:evenHBand="0" w:firstRowFirstColumn="0" w:firstRowLastColumn="0" w:lastRowFirstColumn="0" w:lastRowLastColumn="0"/>
            </w:pPr>
            <w:r w:rsidRPr="00FA59CF">
              <w:t>7</w:t>
            </w:r>
            <w:r>
              <w:t>,</w:t>
            </w:r>
            <w:r w:rsidRPr="00FA59CF">
              <w:t>726</w:t>
            </w:r>
            <w:r>
              <w:t>,</w:t>
            </w:r>
            <w:r w:rsidRPr="00FA59CF">
              <w:t>924</w:t>
            </w:r>
          </w:p>
        </w:tc>
        <w:tc>
          <w:tcPr>
            <w:tcW w:w="2755" w:type="dxa"/>
          </w:tcPr>
          <w:p w:rsidR="00936FEC" w:rsidRPr="00975464" w:rsidRDefault="00936FEC" w:rsidP="00936FEC">
            <w:pPr>
              <w:pStyle w:val="Tabletext1"/>
              <w:cnfStyle w:val="000000000000" w:firstRow="0" w:lastRow="0" w:firstColumn="0" w:lastColumn="0" w:oddVBand="0" w:evenVBand="0" w:oddHBand="0" w:evenHBand="0" w:firstRowFirstColumn="0" w:firstRowLastColumn="0" w:lastRowFirstColumn="0" w:lastRowLastColumn="0"/>
            </w:pPr>
            <w:r w:rsidRPr="00975464">
              <w:t>3.24</w:t>
            </w:r>
          </w:p>
        </w:tc>
      </w:tr>
      <w:tr w:rsidR="00936FEC" w:rsidTr="0024654B">
        <w:tc>
          <w:tcPr>
            <w:cnfStyle w:val="001000000000" w:firstRow="0" w:lastRow="0" w:firstColumn="1" w:lastColumn="0" w:oddVBand="0" w:evenVBand="0" w:oddHBand="0" w:evenHBand="0" w:firstRowFirstColumn="0" w:firstRowLastColumn="0" w:lastRowFirstColumn="0" w:lastRowLastColumn="0"/>
            <w:tcW w:w="2365" w:type="dxa"/>
          </w:tcPr>
          <w:p w:rsidR="00936FEC" w:rsidRDefault="00936FEC" w:rsidP="00936FEC">
            <w:pPr>
              <w:pStyle w:val="Tabletext1"/>
            </w:pPr>
            <w:r>
              <w:t>Queensland</w:t>
            </w:r>
          </w:p>
        </w:tc>
        <w:tc>
          <w:tcPr>
            <w:tcW w:w="1712" w:type="dxa"/>
          </w:tcPr>
          <w:p w:rsidR="00936FEC" w:rsidRDefault="00936FEC" w:rsidP="00936FEC">
            <w:pPr>
              <w:pStyle w:val="Tabletext1"/>
              <w:cnfStyle w:val="000000000000" w:firstRow="0" w:lastRow="0" w:firstColumn="0" w:lastColumn="0" w:oddVBand="0" w:evenVBand="0" w:oddHBand="0" w:evenHBand="0" w:firstRowFirstColumn="0" w:firstRowLastColumn="0" w:lastRowFirstColumn="0" w:lastRowLastColumn="0"/>
            </w:pPr>
            <w:r>
              <w:t>112</w:t>
            </w:r>
          </w:p>
        </w:tc>
        <w:tc>
          <w:tcPr>
            <w:tcW w:w="2410" w:type="dxa"/>
          </w:tcPr>
          <w:p w:rsidR="00936FEC" w:rsidRDefault="00936FEC" w:rsidP="00936FEC">
            <w:pPr>
              <w:pStyle w:val="Tabletext1"/>
              <w:cnfStyle w:val="000000000000" w:firstRow="0" w:lastRow="0" w:firstColumn="0" w:lastColumn="0" w:oddVBand="0" w:evenVBand="0" w:oddHBand="0" w:evenHBand="0" w:firstRowFirstColumn="0" w:firstRowLastColumn="0" w:lastRowFirstColumn="0" w:lastRowLastColumn="0"/>
            </w:pPr>
            <w:r>
              <w:t>4,843,</w:t>
            </w:r>
            <w:r w:rsidRPr="00DA4744">
              <w:t>303</w:t>
            </w:r>
          </w:p>
        </w:tc>
        <w:tc>
          <w:tcPr>
            <w:tcW w:w="2755" w:type="dxa"/>
          </w:tcPr>
          <w:p w:rsidR="00936FEC" w:rsidRPr="00975464" w:rsidRDefault="00936FEC" w:rsidP="00936FEC">
            <w:pPr>
              <w:pStyle w:val="Tabletext1"/>
              <w:cnfStyle w:val="000000000000" w:firstRow="0" w:lastRow="0" w:firstColumn="0" w:lastColumn="0" w:oddVBand="0" w:evenVBand="0" w:oddHBand="0" w:evenHBand="0" w:firstRowFirstColumn="0" w:firstRowLastColumn="0" w:lastRowFirstColumn="0" w:lastRowLastColumn="0"/>
            </w:pPr>
            <w:r w:rsidRPr="00975464">
              <w:t>2.31</w:t>
            </w:r>
          </w:p>
        </w:tc>
      </w:tr>
      <w:tr w:rsidR="00936FEC" w:rsidTr="0024654B">
        <w:tc>
          <w:tcPr>
            <w:cnfStyle w:val="001000000000" w:firstRow="0" w:lastRow="0" w:firstColumn="1" w:lastColumn="0" w:oddVBand="0" w:evenVBand="0" w:oddHBand="0" w:evenHBand="0" w:firstRowFirstColumn="0" w:firstRowLastColumn="0" w:lastRowFirstColumn="0" w:lastRowLastColumn="0"/>
            <w:tcW w:w="2365" w:type="dxa"/>
          </w:tcPr>
          <w:p w:rsidR="00936FEC" w:rsidRDefault="00936FEC" w:rsidP="00936FEC">
            <w:pPr>
              <w:pStyle w:val="Tabletext1"/>
            </w:pPr>
            <w:r>
              <w:t xml:space="preserve">Northern Territory </w:t>
            </w:r>
          </w:p>
        </w:tc>
        <w:tc>
          <w:tcPr>
            <w:tcW w:w="1712" w:type="dxa"/>
          </w:tcPr>
          <w:p w:rsidR="00936FEC" w:rsidRDefault="00936FEC" w:rsidP="00936FEC">
            <w:pPr>
              <w:pStyle w:val="Tabletext1"/>
              <w:cnfStyle w:val="000000000000" w:firstRow="0" w:lastRow="0" w:firstColumn="0" w:lastColumn="0" w:oddVBand="0" w:evenVBand="0" w:oddHBand="0" w:evenHBand="0" w:firstRowFirstColumn="0" w:firstRowLastColumn="0" w:lastRowFirstColumn="0" w:lastRowLastColumn="0"/>
            </w:pPr>
            <w:r>
              <w:t xml:space="preserve">1 </w:t>
            </w:r>
          </w:p>
        </w:tc>
        <w:tc>
          <w:tcPr>
            <w:tcW w:w="2410" w:type="dxa"/>
          </w:tcPr>
          <w:p w:rsidR="00936FEC" w:rsidRDefault="00936FEC" w:rsidP="00936FEC">
            <w:pPr>
              <w:pStyle w:val="Tabletext1"/>
              <w:cnfStyle w:val="000000000000" w:firstRow="0" w:lastRow="0" w:firstColumn="0" w:lastColumn="0" w:oddVBand="0" w:evenVBand="0" w:oddHBand="0" w:evenHBand="0" w:firstRowFirstColumn="0" w:firstRowLastColumn="0" w:lastRowFirstColumn="0" w:lastRowLastColumn="0"/>
            </w:pPr>
            <w:r w:rsidRPr="00DA4744">
              <w:t>245</w:t>
            </w:r>
            <w:r>
              <w:t>,</w:t>
            </w:r>
            <w:r w:rsidRPr="00DA4744">
              <w:t>191</w:t>
            </w:r>
          </w:p>
        </w:tc>
        <w:tc>
          <w:tcPr>
            <w:tcW w:w="2755" w:type="dxa"/>
          </w:tcPr>
          <w:p w:rsidR="00936FEC" w:rsidRPr="00975464" w:rsidRDefault="00936FEC" w:rsidP="00936FEC">
            <w:pPr>
              <w:pStyle w:val="Tabletext1"/>
              <w:cnfStyle w:val="000000000000" w:firstRow="0" w:lastRow="0" w:firstColumn="0" w:lastColumn="0" w:oddVBand="0" w:evenVBand="0" w:oddHBand="0" w:evenHBand="0" w:firstRowFirstColumn="0" w:firstRowLastColumn="0" w:lastRowFirstColumn="0" w:lastRowLastColumn="0"/>
            </w:pPr>
            <w:r w:rsidRPr="00975464">
              <w:t>0.41</w:t>
            </w:r>
          </w:p>
        </w:tc>
      </w:tr>
      <w:tr w:rsidR="00936FEC" w:rsidTr="0024654B">
        <w:tc>
          <w:tcPr>
            <w:cnfStyle w:val="001000000000" w:firstRow="0" w:lastRow="0" w:firstColumn="1" w:lastColumn="0" w:oddVBand="0" w:evenVBand="0" w:oddHBand="0" w:evenHBand="0" w:firstRowFirstColumn="0" w:firstRowLastColumn="0" w:lastRowFirstColumn="0" w:lastRowLastColumn="0"/>
            <w:tcW w:w="2365" w:type="dxa"/>
          </w:tcPr>
          <w:p w:rsidR="00936FEC" w:rsidRDefault="00936FEC" w:rsidP="00936FEC">
            <w:pPr>
              <w:pStyle w:val="Tabletext1"/>
            </w:pPr>
            <w:r>
              <w:t>Western Australia</w:t>
            </w:r>
          </w:p>
        </w:tc>
        <w:tc>
          <w:tcPr>
            <w:tcW w:w="1712" w:type="dxa"/>
          </w:tcPr>
          <w:p w:rsidR="00936FEC" w:rsidRDefault="00936FEC" w:rsidP="00936FEC">
            <w:pPr>
              <w:pStyle w:val="Tabletext1"/>
              <w:cnfStyle w:val="000000000000" w:firstRow="0" w:lastRow="0" w:firstColumn="0" w:lastColumn="0" w:oddVBand="0" w:evenVBand="0" w:oddHBand="0" w:evenHBand="0" w:firstRowFirstColumn="0" w:firstRowLastColumn="0" w:lastRowFirstColumn="0" w:lastRowLastColumn="0"/>
            </w:pPr>
            <w:r>
              <w:t>60</w:t>
            </w:r>
          </w:p>
        </w:tc>
        <w:tc>
          <w:tcPr>
            <w:tcW w:w="2410" w:type="dxa"/>
          </w:tcPr>
          <w:p w:rsidR="00936FEC" w:rsidRDefault="00936FEC" w:rsidP="00936FEC">
            <w:pPr>
              <w:pStyle w:val="Tabletext1"/>
              <w:cnfStyle w:val="000000000000" w:firstRow="0" w:lastRow="0" w:firstColumn="0" w:lastColumn="0" w:oddVBand="0" w:evenVBand="0" w:oddHBand="0" w:evenHBand="0" w:firstRowFirstColumn="0" w:firstRowLastColumn="0" w:lastRowFirstColumn="0" w:lastRowLastColumn="0"/>
            </w:pPr>
            <w:r w:rsidRPr="00DA4744">
              <w:t>2</w:t>
            </w:r>
            <w:r>
              <w:t>,</w:t>
            </w:r>
            <w:r w:rsidRPr="00DA4744">
              <w:t>617</w:t>
            </w:r>
            <w:r>
              <w:t>,</w:t>
            </w:r>
            <w:r w:rsidRPr="00DA4744">
              <w:t>074</w:t>
            </w:r>
          </w:p>
        </w:tc>
        <w:tc>
          <w:tcPr>
            <w:tcW w:w="2755" w:type="dxa"/>
          </w:tcPr>
          <w:p w:rsidR="00936FEC" w:rsidRPr="00975464" w:rsidRDefault="00936FEC" w:rsidP="00936FEC">
            <w:pPr>
              <w:pStyle w:val="Tabletext1"/>
              <w:cnfStyle w:val="000000000000" w:firstRow="0" w:lastRow="0" w:firstColumn="0" w:lastColumn="0" w:oddVBand="0" w:evenVBand="0" w:oddHBand="0" w:evenHBand="0" w:firstRowFirstColumn="0" w:firstRowLastColumn="0" w:lastRowFirstColumn="0" w:lastRowLastColumn="0"/>
            </w:pPr>
            <w:r w:rsidRPr="00975464">
              <w:t>2.29</w:t>
            </w:r>
          </w:p>
        </w:tc>
      </w:tr>
      <w:tr w:rsidR="00936FEC" w:rsidTr="0024654B">
        <w:tc>
          <w:tcPr>
            <w:cnfStyle w:val="001000000000" w:firstRow="0" w:lastRow="0" w:firstColumn="1" w:lastColumn="0" w:oddVBand="0" w:evenVBand="0" w:oddHBand="0" w:evenHBand="0" w:firstRowFirstColumn="0" w:firstRowLastColumn="0" w:lastRowFirstColumn="0" w:lastRowLastColumn="0"/>
            <w:tcW w:w="2365" w:type="dxa"/>
          </w:tcPr>
          <w:p w:rsidR="00936FEC" w:rsidRDefault="00936FEC" w:rsidP="00936FEC">
            <w:pPr>
              <w:pStyle w:val="Tabletext1"/>
            </w:pPr>
            <w:r>
              <w:t>South Australia</w:t>
            </w:r>
          </w:p>
        </w:tc>
        <w:tc>
          <w:tcPr>
            <w:tcW w:w="1712" w:type="dxa"/>
          </w:tcPr>
          <w:p w:rsidR="00936FEC" w:rsidRDefault="00936FEC" w:rsidP="00936FEC">
            <w:pPr>
              <w:pStyle w:val="Tabletext1"/>
              <w:cnfStyle w:val="000000000000" w:firstRow="0" w:lastRow="0" w:firstColumn="0" w:lastColumn="0" w:oddVBand="0" w:evenVBand="0" w:oddHBand="0" w:evenHBand="0" w:firstRowFirstColumn="0" w:firstRowLastColumn="0" w:lastRowFirstColumn="0" w:lastRowLastColumn="0"/>
            </w:pPr>
            <w:r>
              <w:t>64</w:t>
            </w:r>
          </w:p>
        </w:tc>
        <w:tc>
          <w:tcPr>
            <w:tcW w:w="2410" w:type="dxa"/>
          </w:tcPr>
          <w:p w:rsidR="00936FEC" w:rsidRDefault="00936FEC" w:rsidP="00936FEC">
            <w:pPr>
              <w:pStyle w:val="Tabletext1"/>
              <w:cnfStyle w:val="000000000000" w:firstRow="0" w:lastRow="0" w:firstColumn="0" w:lastColumn="0" w:oddVBand="0" w:evenVBand="0" w:oddHBand="0" w:evenHBand="0" w:firstRowFirstColumn="0" w:firstRowLastColumn="0" w:lastRowFirstColumn="0" w:lastRowLastColumn="0"/>
            </w:pPr>
            <w:r>
              <w:t>1,708,</w:t>
            </w:r>
            <w:r w:rsidRPr="00DA4744">
              <w:t>135</w:t>
            </w:r>
          </w:p>
        </w:tc>
        <w:tc>
          <w:tcPr>
            <w:tcW w:w="2755" w:type="dxa"/>
          </w:tcPr>
          <w:p w:rsidR="00936FEC" w:rsidRPr="00975464" w:rsidRDefault="00936FEC" w:rsidP="00936FEC">
            <w:pPr>
              <w:pStyle w:val="Tabletext1"/>
              <w:cnfStyle w:val="000000000000" w:firstRow="0" w:lastRow="0" w:firstColumn="0" w:lastColumn="0" w:oddVBand="0" w:evenVBand="0" w:oddHBand="0" w:evenHBand="0" w:firstRowFirstColumn="0" w:firstRowLastColumn="0" w:lastRowFirstColumn="0" w:lastRowLastColumn="0"/>
            </w:pPr>
            <w:r w:rsidRPr="00975464">
              <w:t>3.75</w:t>
            </w:r>
          </w:p>
        </w:tc>
      </w:tr>
      <w:tr w:rsidR="00936FEC" w:rsidTr="0024654B">
        <w:tc>
          <w:tcPr>
            <w:cnfStyle w:val="001000000000" w:firstRow="0" w:lastRow="0" w:firstColumn="1" w:lastColumn="0" w:oddVBand="0" w:evenVBand="0" w:oddHBand="0" w:evenHBand="0" w:firstRowFirstColumn="0" w:firstRowLastColumn="0" w:lastRowFirstColumn="0" w:lastRowLastColumn="0"/>
            <w:tcW w:w="2365" w:type="dxa"/>
          </w:tcPr>
          <w:p w:rsidR="00936FEC" w:rsidRDefault="00936FEC" w:rsidP="00936FEC">
            <w:pPr>
              <w:pStyle w:val="Tabletext1"/>
            </w:pPr>
            <w:r>
              <w:t>Victoria</w:t>
            </w:r>
          </w:p>
        </w:tc>
        <w:tc>
          <w:tcPr>
            <w:tcW w:w="1712" w:type="dxa"/>
          </w:tcPr>
          <w:p w:rsidR="00936FEC" w:rsidRDefault="00936FEC" w:rsidP="00936FEC">
            <w:pPr>
              <w:pStyle w:val="Tabletext1"/>
              <w:cnfStyle w:val="000000000000" w:firstRow="0" w:lastRow="0" w:firstColumn="0" w:lastColumn="0" w:oddVBand="0" w:evenVBand="0" w:oddHBand="0" w:evenHBand="0" w:firstRowFirstColumn="0" w:firstRowLastColumn="0" w:lastRowFirstColumn="0" w:lastRowLastColumn="0"/>
            </w:pPr>
            <w:r>
              <w:t>203</w:t>
            </w:r>
          </w:p>
        </w:tc>
        <w:tc>
          <w:tcPr>
            <w:tcW w:w="2410" w:type="dxa"/>
          </w:tcPr>
          <w:p w:rsidR="00936FEC" w:rsidRDefault="00936FEC" w:rsidP="00936FEC">
            <w:pPr>
              <w:pStyle w:val="Tabletext1"/>
              <w:cnfStyle w:val="000000000000" w:firstRow="0" w:lastRow="0" w:firstColumn="0" w:lastColumn="0" w:oddVBand="0" w:evenVBand="0" w:oddHBand="0" w:evenHBand="0" w:firstRowFirstColumn="0" w:firstRowLastColumn="0" w:lastRowFirstColumn="0" w:lastRowLastColumn="0"/>
            </w:pPr>
            <w:r>
              <w:t>6,</w:t>
            </w:r>
            <w:r w:rsidRPr="00FA59CF">
              <w:t>069</w:t>
            </w:r>
            <w:r>
              <w:t>,</w:t>
            </w:r>
            <w:r w:rsidRPr="00FA59CF">
              <w:t>636</w:t>
            </w:r>
          </w:p>
        </w:tc>
        <w:tc>
          <w:tcPr>
            <w:tcW w:w="2755" w:type="dxa"/>
          </w:tcPr>
          <w:p w:rsidR="00936FEC" w:rsidRPr="00975464" w:rsidRDefault="00936FEC" w:rsidP="00936FEC">
            <w:pPr>
              <w:pStyle w:val="Tabletext1"/>
              <w:cnfStyle w:val="000000000000" w:firstRow="0" w:lastRow="0" w:firstColumn="0" w:lastColumn="0" w:oddVBand="0" w:evenVBand="0" w:oddHBand="0" w:evenHBand="0" w:firstRowFirstColumn="0" w:firstRowLastColumn="0" w:lastRowFirstColumn="0" w:lastRowLastColumn="0"/>
            </w:pPr>
            <w:r w:rsidRPr="00975464">
              <w:t>3.34</w:t>
            </w:r>
          </w:p>
        </w:tc>
      </w:tr>
      <w:tr w:rsidR="00936FEC" w:rsidTr="0024654B">
        <w:tc>
          <w:tcPr>
            <w:cnfStyle w:val="001000000000" w:firstRow="0" w:lastRow="0" w:firstColumn="1" w:lastColumn="0" w:oddVBand="0" w:evenVBand="0" w:oddHBand="0" w:evenHBand="0" w:firstRowFirstColumn="0" w:firstRowLastColumn="0" w:lastRowFirstColumn="0" w:lastRowLastColumn="0"/>
            <w:tcW w:w="2365" w:type="dxa"/>
          </w:tcPr>
          <w:p w:rsidR="00936FEC" w:rsidRDefault="00936FEC" w:rsidP="00936FEC">
            <w:pPr>
              <w:pStyle w:val="Tabletext1"/>
            </w:pPr>
            <w:r>
              <w:t>Tasmania</w:t>
            </w:r>
          </w:p>
        </w:tc>
        <w:tc>
          <w:tcPr>
            <w:tcW w:w="1712" w:type="dxa"/>
          </w:tcPr>
          <w:p w:rsidR="00936FEC" w:rsidRDefault="00936FEC" w:rsidP="00936FEC">
            <w:pPr>
              <w:pStyle w:val="Tabletext1"/>
              <w:cnfStyle w:val="000000000000" w:firstRow="0" w:lastRow="0" w:firstColumn="0" w:lastColumn="0" w:oddVBand="0" w:evenVBand="0" w:oddHBand="0" w:evenHBand="0" w:firstRowFirstColumn="0" w:firstRowLastColumn="0" w:lastRowFirstColumn="0" w:lastRowLastColumn="0"/>
            </w:pPr>
            <w:r>
              <w:t>6</w:t>
            </w:r>
          </w:p>
        </w:tc>
        <w:tc>
          <w:tcPr>
            <w:tcW w:w="2410" w:type="dxa"/>
          </w:tcPr>
          <w:p w:rsidR="00936FEC" w:rsidRDefault="00936FEC" w:rsidP="00936FEC">
            <w:pPr>
              <w:pStyle w:val="Tabletext1"/>
              <w:cnfStyle w:val="000000000000" w:firstRow="0" w:lastRow="0" w:firstColumn="0" w:lastColumn="0" w:oddVBand="0" w:evenVBand="0" w:oddHBand="0" w:evenHBand="0" w:firstRowFirstColumn="0" w:firstRowLastColumn="0" w:lastRowFirstColumn="0" w:lastRowLastColumn="0"/>
            </w:pPr>
            <w:r w:rsidRPr="00DA4744">
              <w:t>519</w:t>
            </w:r>
            <w:r>
              <w:t>,</w:t>
            </w:r>
            <w:r w:rsidRPr="00DA4744">
              <w:t>063</w:t>
            </w:r>
          </w:p>
        </w:tc>
        <w:tc>
          <w:tcPr>
            <w:tcW w:w="2755" w:type="dxa"/>
          </w:tcPr>
          <w:p w:rsidR="00936FEC" w:rsidRPr="00975464" w:rsidRDefault="00936FEC" w:rsidP="00936FEC">
            <w:pPr>
              <w:pStyle w:val="Tabletext1"/>
              <w:cnfStyle w:val="000000000000" w:firstRow="0" w:lastRow="0" w:firstColumn="0" w:lastColumn="0" w:oddVBand="0" w:evenVBand="0" w:oddHBand="0" w:evenHBand="0" w:firstRowFirstColumn="0" w:firstRowLastColumn="0" w:lastRowFirstColumn="0" w:lastRowLastColumn="0"/>
            </w:pPr>
            <w:r w:rsidRPr="00975464">
              <w:t>1.16</w:t>
            </w:r>
          </w:p>
        </w:tc>
      </w:tr>
      <w:tr w:rsidR="00936FEC" w:rsidTr="00D076FB">
        <w:trPr>
          <w:trHeight w:val="187"/>
        </w:trPr>
        <w:tc>
          <w:tcPr>
            <w:cnfStyle w:val="001000000000" w:firstRow="0" w:lastRow="0" w:firstColumn="1" w:lastColumn="0" w:oddVBand="0" w:evenVBand="0" w:oddHBand="0" w:evenHBand="0" w:firstRowFirstColumn="0" w:firstRowLastColumn="0" w:lastRowFirstColumn="0" w:lastRowLastColumn="0"/>
            <w:tcW w:w="2365" w:type="dxa"/>
          </w:tcPr>
          <w:p w:rsidR="00936FEC" w:rsidRDefault="00936FEC" w:rsidP="00936FEC">
            <w:pPr>
              <w:pStyle w:val="Tabletext1"/>
            </w:pPr>
            <w:r>
              <w:t xml:space="preserve">Total </w:t>
            </w:r>
          </w:p>
        </w:tc>
        <w:tc>
          <w:tcPr>
            <w:tcW w:w="1712" w:type="dxa"/>
          </w:tcPr>
          <w:p w:rsidR="00936FEC" w:rsidRDefault="00936FEC" w:rsidP="00936FEC">
            <w:pPr>
              <w:pStyle w:val="Tabletext1"/>
              <w:cnfStyle w:val="000000000000" w:firstRow="0" w:lastRow="0" w:firstColumn="0" w:lastColumn="0" w:oddVBand="0" w:evenVBand="0" w:oddHBand="0" w:evenHBand="0" w:firstRowFirstColumn="0" w:firstRowLastColumn="0" w:lastRowFirstColumn="0" w:lastRowLastColumn="0"/>
            </w:pPr>
            <w:r>
              <w:t>701</w:t>
            </w:r>
          </w:p>
        </w:tc>
        <w:tc>
          <w:tcPr>
            <w:tcW w:w="2410" w:type="dxa"/>
          </w:tcPr>
          <w:p w:rsidR="00936FEC" w:rsidRPr="00DA4744" w:rsidRDefault="00936FEC" w:rsidP="00936FEC">
            <w:pPr>
              <w:pStyle w:val="Tabletext1"/>
              <w:cnfStyle w:val="000000000000" w:firstRow="0" w:lastRow="0" w:firstColumn="0" w:lastColumn="0" w:oddVBand="0" w:evenVBand="0" w:oddHBand="0" w:evenHBand="0" w:firstRowFirstColumn="0" w:firstRowLastColumn="0" w:lastRowFirstColumn="0" w:lastRowLastColumn="0"/>
            </w:pPr>
            <w:r>
              <w:t>24,</w:t>
            </w:r>
            <w:r w:rsidRPr="00DA4744">
              <w:t>128</w:t>
            </w:r>
            <w:r>
              <w:t>,</w:t>
            </w:r>
            <w:r w:rsidRPr="00DA4744">
              <w:t>876</w:t>
            </w:r>
          </w:p>
        </w:tc>
        <w:tc>
          <w:tcPr>
            <w:tcW w:w="2755" w:type="dxa"/>
          </w:tcPr>
          <w:p w:rsidR="00936FEC" w:rsidRDefault="00936FEC" w:rsidP="00936FEC">
            <w:pPr>
              <w:pStyle w:val="Tabletext1"/>
              <w:cnfStyle w:val="000000000000" w:firstRow="0" w:lastRow="0" w:firstColumn="0" w:lastColumn="0" w:oddVBand="0" w:evenVBand="0" w:oddHBand="0" w:evenHBand="0" w:firstRowFirstColumn="0" w:firstRowLastColumn="0" w:lastRowFirstColumn="0" w:lastRowLastColumn="0"/>
            </w:pPr>
            <w:r w:rsidRPr="00975464">
              <w:t>2.91</w:t>
            </w:r>
          </w:p>
        </w:tc>
      </w:tr>
    </w:tbl>
    <w:p w:rsidR="00FA59CF" w:rsidRDefault="00FB4AC0" w:rsidP="001362E5">
      <w:pPr>
        <w:pStyle w:val="Tablenotes0"/>
        <w:spacing w:after="0"/>
      </w:pPr>
      <w:r>
        <w:t xml:space="preserve">Source: </w:t>
      </w:r>
      <w:r w:rsidR="001E2C0B">
        <w:fldChar w:fldCharType="begin"/>
      </w:r>
      <w:r w:rsidR="001E2C0B">
        <w:instrText xml:space="preserve"> ADDIN EN.CITE &lt;EndNote&gt;&lt;Cite&gt;&lt;Author&gt;Australian bureau of Statistics&lt;/Author&gt;&lt;Year&gt;2017&lt;/Year&gt;&lt;RecNum&gt;47&lt;/RecNum&gt;&lt;DisplayText&gt;(Australian bureau of Statistics 2017, The Australasian College of Dermatologists 2017)&lt;/DisplayText&gt;&lt;record&gt;&lt;rec-number&gt;47&lt;/rec-number&gt;&lt;foreign-keys&gt;&lt;key app="EN" db-id="2wdd0dzz2s0fs8epfetx2patt0fxstp5pfp0" timestamp="1496204227"&gt;47&lt;/key&gt;&lt;/foreign-keys&gt;&lt;ref-type name="Web Page"&gt;12&lt;/ref-type&gt;&lt;contributors&gt;&lt;authors&gt;&lt;author&gt;Australian bureau of Statistics,&lt;/author&gt;&lt;/authors&gt;&lt;/contributors&gt;&lt;titles&gt;&lt;title&gt;Regional Population Growth, Australia 2015-2016&lt;/title&gt;&lt;/titles&gt;&lt;dates&gt;&lt;year&gt;2017&lt;/year&gt;&lt;/dates&gt;&lt;urls&gt;&lt;related-urls&gt;&lt;url&gt;&lt;style face="underline" font="default" size="100%"&gt;http://www.abs.gov.au/AUSSTATS/abs@.nsf/mf/3218.0&lt;/style&gt;&lt;/url&gt;&lt;/related-urls&gt;&lt;/urls&gt;&lt;/record&gt;&lt;/Cite&gt;&lt;Cite&gt;&lt;Author&gt;The Australasian College of Dermatologists&lt;/Author&gt;&lt;Year&gt;2017&lt;/Year&gt;&lt;RecNum&gt;46&lt;/RecNum&gt;&lt;record&gt;&lt;rec-number&gt;46&lt;/rec-number&gt;&lt;foreign-keys&gt;&lt;key app="EN" db-id="2wdd0dzz2s0fs8epfetx2patt0fxstp5pfp0" timestamp="1496203853"&gt;46&lt;/key&gt;&lt;/foreign-keys&gt;&lt;ref-type name="Web Page"&gt;12&lt;/ref-type&gt;&lt;contributors&gt;&lt;authors&gt;&lt;author&gt;The Australasian College of Dermatologists,&lt;/author&gt;&lt;/authors&gt;&lt;/contributors&gt;&lt;titles&gt;&lt;title&gt;Find a Dermatologist&lt;/title&gt;&lt;/titles&gt;&lt;number&gt;31/05/17&lt;/number&gt;&lt;dates&gt;&lt;year&gt;2017&lt;/year&gt;&lt;/dates&gt;&lt;urls&gt;&lt;related-urls&gt;&lt;url&gt;&lt;style face="underline" font="default" size="100%"&gt;https://www.dermcoll.edu.au/for-community/find-a-dermatologist/&lt;/style&gt;&lt;/url&gt;&lt;/related-urls&gt;&lt;/urls&gt;&lt;/record&gt;&lt;/Cite&gt;&lt;/EndNote&gt;</w:instrText>
      </w:r>
      <w:r w:rsidR="001E2C0B">
        <w:fldChar w:fldCharType="separate"/>
      </w:r>
      <w:r w:rsidR="001E2C0B">
        <w:rPr>
          <w:noProof/>
        </w:rPr>
        <w:t>(</w:t>
      </w:r>
      <w:hyperlink w:anchor="_ENREF_3" w:tooltip="Australian bureau of Statistics, 2017 #47" w:history="1">
        <w:r w:rsidR="00267B4B">
          <w:rPr>
            <w:noProof/>
          </w:rPr>
          <w:t>Australian bureau of Statistics 2017</w:t>
        </w:r>
      </w:hyperlink>
      <w:r w:rsidR="001E2C0B">
        <w:rPr>
          <w:noProof/>
        </w:rPr>
        <w:t xml:space="preserve">, </w:t>
      </w:r>
      <w:hyperlink w:anchor="_ENREF_29" w:tooltip="The Australasian College of Dermatologists, 2017 #46" w:history="1">
        <w:r w:rsidR="00267B4B">
          <w:rPr>
            <w:noProof/>
          </w:rPr>
          <w:t>The Australasian College of Dermatologists 2017</w:t>
        </w:r>
      </w:hyperlink>
      <w:r w:rsidR="001E2C0B">
        <w:rPr>
          <w:noProof/>
        </w:rPr>
        <w:t>)</w:t>
      </w:r>
      <w:r w:rsidR="001E2C0B">
        <w:fldChar w:fldCharType="end"/>
      </w:r>
    </w:p>
    <w:p w:rsidR="001362E5" w:rsidRDefault="001362E5" w:rsidP="001362E5">
      <w:pPr>
        <w:spacing w:after="0"/>
      </w:pPr>
    </w:p>
    <w:p w:rsidR="002772A4" w:rsidRDefault="001B3781" w:rsidP="00A766A4">
      <w:pPr>
        <w:rPr>
          <w:rFonts w:asciiTheme="minorHAnsi" w:hAnsiTheme="minorHAnsi" w:cs="Arial"/>
        </w:rPr>
      </w:pPr>
      <w:r>
        <w:t>Potential out-of-pocket costs raise the issue of equitable access to hi</w:t>
      </w:r>
      <w:r w:rsidR="002772A4">
        <w:t>gh</w:t>
      </w:r>
      <w:r w:rsidR="00100742">
        <w:t>-</w:t>
      </w:r>
      <w:r w:rsidR="002772A4">
        <w:t>quality healthcare</w:t>
      </w:r>
      <w:r>
        <w:t>.</w:t>
      </w:r>
      <w:r w:rsidR="002772A4">
        <w:rPr>
          <w:rFonts w:asciiTheme="minorHAnsi" w:hAnsiTheme="minorHAnsi" w:cs="Arial"/>
        </w:rPr>
        <w:t xml:space="preserve"> The proposed MBS fee does not cover the total cost of MSP. </w:t>
      </w:r>
      <w:r w:rsidR="002772A4" w:rsidRPr="00134FC8">
        <w:rPr>
          <w:rFonts w:asciiTheme="minorHAnsi" w:hAnsiTheme="minorHAnsi" w:cs="Arial"/>
        </w:rPr>
        <w:t xml:space="preserve">A current fee schedule for Molemap Australia quotes $449 for an initial </w:t>
      </w:r>
      <w:r w:rsidR="002772A4">
        <w:rPr>
          <w:rFonts w:asciiTheme="minorHAnsi" w:hAnsiTheme="minorHAnsi" w:cs="Arial"/>
        </w:rPr>
        <w:t xml:space="preserve">DD </w:t>
      </w:r>
      <w:r w:rsidR="002772A4" w:rsidRPr="00134FC8">
        <w:rPr>
          <w:rFonts w:asciiTheme="minorHAnsi" w:hAnsiTheme="minorHAnsi" w:cs="Arial"/>
        </w:rPr>
        <w:t xml:space="preserve">study (1 hour) and $329 for follow up </w:t>
      </w:r>
      <w:r w:rsidR="002772A4">
        <w:rPr>
          <w:rFonts w:asciiTheme="minorHAnsi" w:hAnsiTheme="minorHAnsi" w:cs="Arial"/>
        </w:rPr>
        <w:fldChar w:fldCharType="begin"/>
      </w:r>
      <w:r w:rsidR="002772A4">
        <w:rPr>
          <w:rFonts w:asciiTheme="minorHAnsi" w:hAnsiTheme="minorHAnsi" w:cs="Arial"/>
        </w:rPr>
        <w:instrText xml:space="preserve"> ADDIN EN.CITE &lt;EndNote&gt;&lt;Cite&gt;&lt;Author&gt;Molemap&lt;/Author&gt;&lt;Year&gt;2017&lt;/Year&gt;&lt;RecNum&gt;1&lt;/RecNum&gt;&lt;DisplayText&gt;(Molemap 2017)&lt;/DisplayText&gt;&lt;record&gt;&lt;rec-number&gt;1&lt;/rec-number&gt;&lt;foreign-keys&gt;&lt;key app="EN" db-id="2wdd0dzz2s0fs8epfetx2patt0fxstp5pfp0" timestamp="1492670309"&gt;1&lt;/key&gt;&lt;/foreign-keys&gt;&lt;ref-type name="Web Page"&gt;12&lt;/ref-type&gt;&lt;contributors&gt;&lt;authors&gt;&lt;author&gt;Molemap&lt;/author&gt;&lt;/authors&gt;&lt;/contributors&gt;&lt;titles&gt;&lt;title&gt;Molemap by Dermatologists&lt;/title&gt;&lt;/titles&gt;&lt;number&gt;31/07/2016&lt;/number&gt;&lt;dates&gt;&lt;year&gt;2017&lt;/year&gt;&lt;/dates&gt;&lt;urls&gt;&lt;related-urls&gt;&lt;url&gt;&lt;style face="underline" font="default" size="100%"&gt;https://molemap.net.au/&lt;/style&gt;&lt;/url&gt;&lt;/related-urls&gt;&lt;/urls&gt;&lt;/record&gt;&lt;/Cite&gt;&lt;/EndNote&gt;</w:instrText>
      </w:r>
      <w:r w:rsidR="002772A4">
        <w:rPr>
          <w:rFonts w:asciiTheme="minorHAnsi" w:hAnsiTheme="minorHAnsi" w:cs="Arial"/>
        </w:rPr>
        <w:fldChar w:fldCharType="separate"/>
      </w:r>
      <w:r w:rsidR="002772A4">
        <w:rPr>
          <w:rFonts w:asciiTheme="minorHAnsi" w:hAnsiTheme="minorHAnsi" w:cs="Arial"/>
          <w:noProof/>
        </w:rPr>
        <w:t>(</w:t>
      </w:r>
      <w:hyperlink w:anchor="_ENREF_15" w:tooltip="Molemap, 2017 #1" w:history="1">
        <w:r w:rsidR="00267B4B">
          <w:rPr>
            <w:rFonts w:asciiTheme="minorHAnsi" w:hAnsiTheme="minorHAnsi" w:cs="Arial"/>
            <w:noProof/>
          </w:rPr>
          <w:t>Molemap 2017</w:t>
        </w:r>
      </w:hyperlink>
      <w:r w:rsidR="002772A4">
        <w:rPr>
          <w:rFonts w:asciiTheme="minorHAnsi" w:hAnsiTheme="minorHAnsi" w:cs="Arial"/>
          <w:noProof/>
        </w:rPr>
        <w:t>)</w:t>
      </w:r>
      <w:r w:rsidR="002772A4">
        <w:rPr>
          <w:rFonts w:asciiTheme="minorHAnsi" w:hAnsiTheme="minorHAnsi" w:cs="Arial"/>
        </w:rPr>
        <w:fldChar w:fldCharType="end"/>
      </w:r>
      <w:r w:rsidR="002772A4">
        <w:rPr>
          <w:rFonts w:asciiTheme="minorHAnsi" w:hAnsiTheme="minorHAnsi" w:cs="Arial"/>
        </w:rPr>
        <w:t xml:space="preserve">, while the proposed MBS fee for DD ranges from </w:t>
      </w:r>
      <w:r w:rsidR="002772A4" w:rsidRPr="00E111AE">
        <w:rPr>
          <w:szCs w:val="20"/>
        </w:rPr>
        <w:t>$117.65</w:t>
      </w:r>
      <w:r w:rsidR="002772A4">
        <w:rPr>
          <w:szCs w:val="20"/>
        </w:rPr>
        <w:t xml:space="preserve"> to </w:t>
      </w:r>
      <w:r w:rsidR="002772A4" w:rsidRPr="00FC579A">
        <w:rPr>
          <w:szCs w:val="20"/>
        </w:rPr>
        <w:t>$205.90</w:t>
      </w:r>
      <w:r w:rsidR="002772A4">
        <w:rPr>
          <w:szCs w:val="20"/>
        </w:rPr>
        <w:t>, depending on the number of lesions photographed</w:t>
      </w:r>
      <w:r w:rsidR="002772A4" w:rsidRPr="00134FC8">
        <w:rPr>
          <w:rFonts w:asciiTheme="minorHAnsi" w:hAnsiTheme="minorHAnsi" w:cs="Arial"/>
        </w:rPr>
        <w:t>.</w:t>
      </w:r>
      <w:r w:rsidR="002772A4">
        <w:rPr>
          <w:rFonts w:asciiTheme="minorHAnsi" w:hAnsiTheme="minorHAnsi" w:cs="Arial"/>
        </w:rPr>
        <w:t xml:space="preserve"> </w:t>
      </w:r>
      <w:r w:rsidR="002772A4">
        <w:t xml:space="preserve">The out-of-pocket costs to patients might be higher if they have to pay </w:t>
      </w:r>
      <w:r w:rsidR="00100742">
        <w:t xml:space="preserve">for </w:t>
      </w:r>
      <w:r w:rsidR="002772A4">
        <w:t xml:space="preserve">GP or dermatologist visits, </w:t>
      </w:r>
      <w:r w:rsidR="002772A4">
        <w:rPr>
          <w:rFonts w:asciiTheme="minorHAnsi" w:hAnsiTheme="minorHAnsi" w:cs="Arial"/>
        </w:rPr>
        <w:t xml:space="preserve">as the </w:t>
      </w:r>
      <w:r w:rsidR="002772A4">
        <w:t>service would be implemented in addition to current clinical practice.</w:t>
      </w:r>
    </w:p>
    <w:p w:rsidR="00707D8C" w:rsidRDefault="002772A4" w:rsidP="00761AE4">
      <w:pPr>
        <w:sectPr w:rsidR="00707D8C" w:rsidSect="00FA1E6C">
          <w:pgSz w:w="11906" w:h="16838"/>
          <w:pgMar w:top="1440" w:right="1440" w:bottom="1440" w:left="1440" w:header="720" w:footer="720" w:gutter="0"/>
          <w:paperSrc w:first="7" w:other="7"/>
          <w:cols w:space="720"/>
          <w:docGrid w:linePitch="360"/>
        </w:sectPr>
      </w:pPr>
      <w:r>
        <w:t>Travel costs may also have a substantial impact for patients who live far from main urban centres.</w:t>
      </w:r>
      <w:r w:rsidR="001B3781">
        <w:t xml:space="preserve"> </w:t>
      </w:r>
      <w:proofErr w:type="gramStart"/>
      <w:r w:rsidR="00355DBD">
        <w:t>In</w:t>
      </w:r>
      <w:r w:rsidR="00AD72D6">
        <w:t xml:space="preserve"> a cost </w:t>
      </w:r>
      <w:r w:rsidR="00355DBD">
        <w:t xml:space="preserve">analysis of 102 patients </w:t>
      </w:r>
      <w:r w:rsidR="00D56CDB">
        <w:t>undergoing MSP in</w:t>
      </w:r>
      <w:r w:rsidR="000D329E">
        <w:t xml:space="preserve"> a</w:t>
      </w:r>
      <w:r w:rsidR="00100742">
        <w:t xml:space="preserve"> High-R</w:t>
      </w:r>
      <w:r w:rsidR="00FC66F8">
        <w:t>isk clinic in Sydney</w:t>
      </w:r>
      <w:r w:rsidR="00355DBD">
        <w:t>, Watts.</w:t>
      </w:r>
      <w:proofErr w:type="gramEnd"/>
      <w:r w:rsidR="00355DBD">
        <w:t xml:space="preserve"> et al. </w:t>
      </w:r>
      <w:r w:rsidR="00FC66F8">
        <w:t>calculated</w:t>
      </w:r>
      <w:r w:rsidR="00355DBD">
        <w:t xml:space="preserve"> </w:t>
      </w:r>
      <w:r w:rsidR="0008618B">
        <w:t xml:space="preserve">that </w:t>
      </w:r>
      <w:r w:rsidR="00FC66F8">
        <w:t>mean</w:t>
      </w:r>
      <w:r w:rsidR="003978F2">
        <w:t xml:space="preserve"> </w:t>
      </w:r>
      <w:r w:rsidR="00FC66F8">
        <w:t xml:space="preserve">travel </w:t>
      </w:r>
      <w:r w:rsidR="00EE33BE">
        <w:t xml:space="preserve">and accommodation </w:t>
      </w:r>
      <w:r w:rsidR="00FC66F8">
        <w:t>cost</w:t>
      </w:r>
      <w:r w:rsidR="00EE33BE">
        <w:t>s (return trip)</w:t>
      </w:r>
      <w:r w:rsidR="00355DBD">
        <w:t xml:space="preserve"> per patient</w:t>
      </w:r>
      <w:r w:rsidR="00FC66F8">
        <w:t xml:space="preserve"> per</w:t>
      </w:r>
      <w:r w:rsidR="00EE33BE">
        <w:t xml:space="preserve"> </w:t>
      </w:r>
      <w:r w:rsidR="00FC66F8">
        <w:t xml:space="preserve">year </w:t>
      </w:r>
      <w:r w:rsidR="0008618B">
        <w:t>were</w:t>
      </w:r>
      <w:r w:rsidR="00FC66F8">
        <w:t xml:space="preserve"> $407, and mean</w:t>
      </w:r>
      <w:r w:rsidR="00EE33BE">
        <w:t xml:space="preserve"> opportunity cost (time not at work or lost personal time) per visit was $502</w:t>
      </w:r>
      <w:r w:rsidR="00D84D92">
        <w:t xml:space="preserve"> </w:t>
      </w:r>
      <w:r w:rsidR="001E2C0B">
        <w:fldChar w:fldCharType="begin"/>
      </w:r>
      <w:r w:rsidR="001E2C0B">
        <w:instrText xml:space="preserve"> ADDIN EN.CITE &lt;EndNote&gt;&lt;Cite&gt;&lt;Author&gt;Watts&lt;/Author&gt;&lt;Year&gt;2015&lt;/Year&gt;&lt;RecNum&gt;14&lt;/RecNum&gt;&lt;DisplayText&gt;(Watts, Cust et al. 2015)&lt;/DisplayText&gt;&lt;record&gt;&lt;rec-number&gt;14&lt;/rec-number&gt;&lt;foreign-keys&gt;&lt;key app="EN" db-id="2wdd0dzz2s0fs8epfetx2patt0fxstp5pfp0" timestamp="1492671296"&gt;14&lt;/key&gt;&lt;/foreign-keys&gt;&lt;ref-type name="Journal Article"&gt;17&lt;/ref-type&gt;&lt;contributors&gt;&lt;authors&gt;&lt;author&gt;Watts, Caroline G&lt;/author&gt;&lt;author&gt;Cust, Anne E&lt;/author&gt;&lt;author&gt;Menzies, Scott W&lt;/author&gt;&lt;author&gt;Coates, Elliot&lt;/author&gt;&lt;author&gt;Mann, Graham J&lt;/author&gt;&lt;author&gt;Morton, Rachael L&lt;/author&gt;&lt;/authors&gt;&lt;/contributors&gt;&lt;titles&gt;&lt;title&gt;Specialized surveillance for individuals at high risk for melanoma: a cost analysis of a high-risk clinic&lt;/title&gt;&lt;secondary-title&gt;JAMA dermatology&lt;/secondary-title&gt;&lt;/titles&gt;&lt;periodical&gt;&lt;full-title&gt;JAMA dermatology&lt;/full-title&gt;&lt;/periodical&gt;&lt;pages&gt;178-186&lt;/pages&gt;&lt;volume&gt;151&lt;/volume&gt;&lt;number&gt;2&lt;/number&gt;&lt;dates&gt;&lt;year&gt;2015&lt;/year&gt;&lt;/dates&gt;&lt;isbn&gt;2168-6068&lt;/isbn&gt;&lt;urls&gt;&lt;related-urls&gt;&lt;url&gt;http://archderm.jamanetwork.com/pdfaccess.ashx?url=/data/journals/derm/932746/doi140027.pdf&lt;/url&gt;&lt;/related-urls&gt;&lt;/urls&gt;&lt;/record&gt;&lt;/Cite&gt;&lt;/EndNote&gt;</w:instrText>
      </w:r>
      <w:r w:rsidR="001E2C0B">
        <w:fldChar w:fldCharType="separate"/>
      </w:r>
      <w:r w:rsidR="001E2C0B">
        <w:rPr>
          <w:noProof/>
        </w:rPr>
        <w:t>(</w:t>
      </w:r>
      <w:hyperlink w:anchor="_ENREF_32" w:tooltip="Watts, 2015 #14" w:history="1">
        <w:r w:rsidR="00267B4B">
          <w:rPr>
            <w:noProof/>
          </w:rPr>
          <w:t>Watts, Cust et al. 2015</w:t>
        </w:r>
      </w:hyperlink>
      <w:r w:rsidR="001E2C0B">
        <w:rPr>
          <w:noProof/>
        </w:rPr>
        <w:t>)</w:t>
      </w:r>
      <w:r w:rsidR="001E2C0B">
        <w:fldChar w:fldCharType="end"/>
      </w:r>
      <w:r w:rsidR="00355DBD">
        <w:t>.</w:t>
      </w:r>
      <w:r w:rsidR="00EE33BE">
        <w:t xml:space="preserve"> Th</w:t>
      </w:r>
      <w:r w:rsidR="0008618B">
        <w:t>is</w:t>
      </w:r>
      <w:r w:rsidR="00EE33BE">
        <w:t xml:space="preserve"> population included patients at very high risk </w:t>
      </w:r>
      <w:r w:rsidR="0008618B">
        <w:t>who</w:t>
      </w:r>
      <w:r w:rsidR="00EE33BE">
        <w:t xml:space="preserve"> may </w:t>
      </w:r>
      <w:r w:rsidR="0008618B">
        <w:t xml:space="preserve">have </w:t>
      </w:r>
      <w:r w:rsidR="00EE33BE">
        <w:t>require</w:t>
      </w:r>
      <w:r w:rsidR="0008618B">
        <w:t>d</w:t>
      </w:r>
      <w:r w:rsidR="00EE33BE">
        <w:t xml:space="preserve"> more frequent follow-up and surgical interventions than what we</w:t>
      </w:r>
      <w:r w:rsidR="000D329E">
        <w:t xml:space="preserve"> might</w:t>
      </w:r>
      <w:r w:rsidR="00EE33BE">
        <w:t xml:space="preserve"> expect in patients at high risk</w:t>
      </w:r>
      <w:r>
        <w:t>.</w:t>
      </w:r>
      <w:r w:rsidR="00EE33BE">
        <w:t xml:space="preserve"> </w:t>
      </w:r>
      <w:r w:rsidR="0008618B">
        <w:t xml:space="preserve">Overall, </w:t>
      </w:r>
      <w:r w:rsidR="006E7FA7">
        <w:t xml:space="preserve">individuals who live </w:t>
      </w:r>
      <w:r w:rsidR="000D329E">
        <w:t xml:space="preserve">in rural areas </w:t>
      </w:r>
      <w:r w:rsidR="0008618B">
        <w:t>could</w:t>
      </w:r>
      <w:r w:rsidR="006E7FA7">
        <w:t xml:space="preserve"> </w:t>
      </w:r>
      <w:r w:rsidR="0008618B">
        <w:t xml:space="preserve">potentially </w:t>
      </w:r>
      <w:r w:rsidR="006E7FA7">
        <w:t xml:space="preserve">incur </w:t>
      </w:r>
      <w:r w:rsidR="0008618B">
        <w:t>out-of-pocket costs over $500, and people from a low socioeconomic status may not be able to afford MSP.</w:t>
      </w:r>
    </w:p>
    <w:p w:rsidR="00451B14" w:rsidRPr="00297514" w:rsidRDefault="0006099B" w:rsidP="00297514">
      <w:pPr>
        <w:pStyle w:val="Heading1"/>
      </w:pPr>
      <w:bookmarkStart w:id="334" w:name="_Toc355274740"/>
      <w:bookmarkStart w:id="335" w:name="_Toc379118097"/>
      <w:bookmarkStart w:id="336" w:name="_Toc381796496"/>
      <w:bookmarkStart w:id="337" w:name="_Ref480382690"/>
      <w:bookmarkStart w:id="338" w:name="_Ref480382693"/>
      <w:bookmarkStart w:id="339" w:name="_Ref480382732"/>
      <w:bookmarkStart w:id="340" w:name="_Ref480382750"/>
      <w:bookmarkStart w:id="341" w:name="_Ref480382755"/>
      <w:bookmarkStart w:id="342" w:name="_Ref480382758"/>
      <w:bookmarkStart w:id="343" w:name="_Ref480382761"/>
      <w:bookmarkStart w:id="344" w:name="_Ref480382763"/>
      <w:bookmarkStart w:id="345" w:name="_Ref480382812"/>
      <w:bookmarkStart w:id="346" w:name="_Ref480382814"/>
      <w:bookmarkStart w:id="347" w:name="_Ref480384371"/>
      <w:bookmarkStart w:id="348" w:name="_Ref480384372"/>
      <w:bookmarkStart w:id="349" w:name="_Ref480384373"/>
      <w:bookmarkStart w:id="350" w:name="_Ref480389527"/>
      <w:bookmarkStart w:id="351" w:name="_Ref480389531"/>
      <w:bookmarkStart w:id="352" w:name="_Ref480389535"/>
      <w:bookmarkStart w:id="353" w:name="_Toc480961888"/>
      <w:bookmarkStart w:id="354" w:name="_Toc484612373"/>
      <w:bookmarkStart w:id="355" w:name="_Ref237760111"/>
      <w:bookmarkEnd w:id="307"/>
      <w:bookmarkEnd w:id="331"/>
      <w:r w:rsidRPr="00297514">
        <w:lastRenderedPageBreak/>
        <w:t xml:space="preserve">Appendix 1 </w:t>
      </w:r>
      <w:r w:rsidR="00451B14" w:rsidRPr="00297514">
        <w:t>Clinical Experts and Assessment Group</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rsidR="00451B14" w:rsidRPr="00183E4D" w:rsidRDefault="00451B14" w:rsidP="00451B14">
      <w:pPr>
        <w:pStyle w:val="Heading2"/>
        <w:jc w:val="both"/>
      </w:pPr>
      <w:bookmarkStart w:id="356" w:name="_Toc480961889"/>
      <w:bookmarkStart w:id="357" w:name="_Toc484612374"/>
      <w:r>
        <w:t>Clinical Expert</w:t>
      </w:r>
      <w:bookmarkEnd w:id="356"/>
      <w:bookmarkEnd w:id="357"/>
    </w:p>
    <w:p w:rsidR="00451B14" w:rsidRPr="00183E4D" w:rsidRDefault="00451B14" w:rsidP="00451B14">
      <w:pPr>
        <w:tabs>
          <w:tab w:val="left" w:pos="4111"/>
        </w:tabs>
        <w:spacing w:after="40"/>
        <w:jc w:val="both"/>
        <w:rPr>
          <w:u w:val="single"/>
        </w:rPr>
      </w:pPr>
      <w:r w:rsidRPr="00183E4D">
        <w:rPr>
          <w:u w:val="single"/>
        </w:rPr>
        <w:t>Name</w:t>
      </w:r>
      <w:r w:rsidRPr="00183E4D">
        <w:tab/>
      </w:r>
      <w:r>
        <w:rPr>
          <w:u w:val="single"/>
        </w:rPr>
        <w:t>Expertise</w:t>
      </w:r>
    </w:p>
    <w:p w:rsidR="00451B14" w:rsidRPr="00183E4D" w:rsidRDefault="00451B14" w:rsidP="00451B14">
      <w:pPr>
        <w:tabs>
          <w:tab w:val="left" w:pos="4111"/>
        </w:tabs>
        <w:spacing w:line="26" w:lineRule="atLeast"/>
        <w:ind w:left="4110" w:hanging="4110"/>
        <w:jc w:val="both"/>
      </w:pPr>
      <w:r>
        <w:t>A/Prof Rob Miller</w:t>
      </w:r>
      <w:r>
        <w:tab/>
      </w:r>
      <w:r w:rsidRPr="00045B28">
        <w:t>Australasian College of Dermatologists</w:t>
      </w:r>
    </w:p>
    <w:p w:rsidR="00451B14" w:rsidRPr="00183E4D" w:rsidRDefault="00451B14" w:rsidP="00451B14">
      <w:pPr>
        <w:pStyle w:val="Heading2"/>
        <w:jc w:val="both"/>
      </w:pPr>
      <w:bookmarkStart w:id="358" w:name="_Toc379118099"/>
      <w:bookmarkStart w:id="359" w:name="_Toc381796498"/>
      <w:bookmarkStart w:id="360" w:name="_Toc480961890"/>
      <w:bookmarkStart w:id="361" w:name="_Toc484612375"/>
      <w:r w:rsidRPr="00183E4D">
        <w:t>Assessment group</w:t>
      </w:r>
      <w:bookmarkEnd w:id="358"/>
      <w:bookmarkEnd w:id="359"/>
      <w:bookmarkEnd w:id="360"/>
      <w:bookmarkEnd w:id="361"/>
      <w:r>
        <w:t xml:space="preserve"> </w:t>
      </w:r>
    </w:p>
    <w:p w:rsidR="00451B14" w:rsidRPr="00183E4D" w:rsidRDefault="00451B14" w:rsidP="00451B14">
      <w:pPr>
        <w:spacing w:line="240" w:lineRule="auto"/>
        <w:jc w:val="both"/>
        <w:rPr>
          <w:b/>
        </w:rPr>
      </w:pPr>
      <w:r w:rsidRPr="00045B28">
        <w:rPr>
          <w:b/>
        </w:rPr>
        <w:t>NHMRC Clinical Trials Centre</w:t>
      </w:r>
    </w:p>
    <w:p w:rsidR="00451B14" w:rsidRPr="00183E4D" w:rsidRDefault="00451B14" w:rsidP="00451B14">
      <w:pPr>
        <w:tabs>
          <w:tab w:val="left" w:pos="4111"/>
        </w:tabs>
        <w:spacing w:after="40"/>
        <w:jc w:val="both"/>
        <w:rPr>
          <w:u w:val="single"/>
        </w:rPr>
      </w:pPr>
      <w:r w:rsidRPr="00183E4D">
        <w:rPr>
          <w:u w:val="single"/>
        </w:rPr>
        <w:t>Name</w:t>
      </w:r>
      <w:r w:rsidRPr="00183E4D">
        <w:tab/>
      </w:r>
      <w:r w:rsidRPr="00183E4D">
        <w:rPr>
          <w:u w:val="single"/>
        </w:rPr>
        <w:t>Position</w:t>
      </w:r>
    </w:p>
    <w:p w:rsidR="00761AE4" w:rsidRDefault="00761AE4" w:rsidP="00761AE4">
      <w:pPr>
        <w:tabs>
          <w:tab w:val="left" w:pos="4111"/>
        </w:tabs>
        <w:jc w:val="both"/>
      </w:pPr>
      <w:r>
        <w:t>Sara Carrillo de A</w:t>
      </w:r>
      <w:r w:rsidRPr="00045B28">
        <w:t>lbornoz</w:t>
      </w:r>
      <w:r>
        <w:t>, MPH</w:t>
      </w:r>
      <w:r>
        <w:tab/>
        <w:t>Project Officer</w:t>
      </w:r>
    </w:p>
    <w:p w:rsidR="00451B14" w:rsidRDefault="00451B14" w:rsidP="00451B14">
      <w:pPr>
        <w:tabs>
          <w:tab w:val="left" w:pos="4111"/>
        </w:tabs>
        <w:jc w:val="both"/>
      </w:pPr>
      <w:r>
        <w:t>Samara Lewis</w:t>
      </w:r>
      <w:r w:rsidR="008116D9">
        <w:t>, PhD</w:t>
      </w:r>
      <w:r>
        <w:tab/>
        <w:t>Project Manager</w:t>
      </w:r>
    </w:p>
    <w:p w:rsidR="00761AE4" w:rsidRDefault="00761AE4" w:rsidP="00451B14">
      <w:pPr>
        <w:tabs>
          <w:tab w:val="left" w:pos="4111"/>
        </w:tabs>
        <w:jc w:val="both"/>
      </w:pPr>
      <w:r>
        <w:t>Melina Wilson, PhD</w:t>
      </w:r>
      <w:r>
        <w:tab/>
        <w:t>Project Manager</w:t>
      </w:r>
    </w:p>
    <w:p w:rsidR="00761AE4" w:rsidRDefault="00761AE4" w:rsidP="00761AE4">
      <w:pPr>
        <w:tabs>
          <w:tab w:val="left" w:pos="4111"/>
        </w:tabs>
        <w:jc w:val="both"/>
      </w:pPr>
      <w:r>
        <w:t>Blaise Agresta</w:t>
      </w:r>
      <w:r w:rsidR="008D4137">
        <w:t>, MPH</w:t>
      </w:r>
      <w:r>
        <w:tab/>
        <w:t>Project Manager</w:t>
      </w:r>
    </w:p>
    <w:p w:rsidR="00451B14" w:rsidRPr="00183E4D" w:rsidRDefault="00451B14" w:rsidP="00451B14">
      <w:pPr>
        <w:spacing w:line="240" w:lineRule="auto"/>
        <w:jc w:val="both"/>
        <w:rPr>
          <w:b/>
          <w:sz w:val="28"/>
          <w:szCs w:val="28"/>
        </w:rPr>
      </w:pPr>
      <w:bookmarkStart w:id="362" w:name="_Toc352254679"/>
      <w:bookmarkStart w:id="363" w:name="_Toc352672951"/>
      <w:bookmarkStart w:id="364" w:name="_Toc352761736"/>
      <w:r w:rsidRPr="00183E4D">
        <w:rPr>
          <w:b/>
          <w:sz w:val="28"/>
          <w:szCs w:val="28"/>
        </w:rPr>
        <w:t>Noted conflicts of interest</w:t>
      </w:r>
      <w:bookmarkEnd w:id="362"/>
      <w:bookmarkEnd w:id="363"/>
      <w:bookmarkEnd w:id="364"/>
    </w:p>
    <w:p w:rsidR="00451B14" w:rsidRDefault="00451B14" w:rsidP="00451B14">
      <w:pPr>
        <w:spacing w:line="240" w:lineRule="auto"/>
        <w:jc w:val="both"/>
      </w:pPr>
      <w:r w:rsidRPr="00183E4D">
        <w:t>There were no conflicts of interest.</w:t>
      </w:r>
    </w:p>
    <w:p w:rsidR="00AD0FBD" w:rsidRPr="00297514" w:rsidRDefault="00AD0FBD" w:rsidP="00297514">
      <w:pPr>
        <w:pStyle w:val="Heading1"/>
      </w:pPr>
      <w:bookmarkStart w:id="365" w:name="_Ref484525819"/>
      <w:bookmarkStart w:id="366" w:name="_Toc484612376"/>
      <w:bookmarkStart w:id="367" w:name="_Toc294256148"/>
      <w:bookmarkStart w:id="368" w:name="_Toc301358577"/>
      <w:bookmarkStart w:id="369" w:name="_Toc303677590"/>
      <w:bookmarkStart w:id="370" w:name="_Toc303677762"/>
      <w:bookmarkStart w:id="371" w:name="_Toc381796500"/>
      <w:bookmarkStart w:id="372" w:name="_Toc480961892"/>
      <w:bookmarkEnd w:id="355"/>
      <w:r w:rsidRPr="00297514">
        <w:lastRenderedPageBreak/>
        <w:t xml:space="preserve">Appendix 2 </w:t>
      </w:r>
      <w:r w:rsidR="001616C1" w:rsidRPr="00297514">
        <w:t>S</w:t>
      </w:r>
      <w:r w:rsidRPr="00297514">
        <w:t>earch strategies</w:t>
      </w:r>
      <w:bookmarkEnd w:id="365"/>
      <w:bookmarkEnd w:id="366"/>
    </w:p>
    <w:p w:rsidR="00451B14" w:rsidRPr="00183E4D" w:rsidRDefault="00451B14" w:rsidP="001616C1">
      <w:pPr>
        <w:pStyle w:val="Caption"/>
      </w:pPr>
      <w:r w:rsidRPr="00183E4D">
        <w:t>Bibliographic databases</w:t>
      </w:r>
      <w:bookmarkEnd w:id="367"/>
      <w:bookmarkEnd w:id="368"/>
      <w:bookmarkEnd w:id="369"/>
      <w:bookmarkEnd w:id="370"/>
      <w:bookmarkEnd w:id="371"/>
      <w:bookmarkEnd w:id="3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ibliographic databases"/>
        <w:tblDescription w:val="List of electronic databases searched for the systematic review."/>
      </w:tblPr>
      <w:tblGrid>
        <w:gridCol w:w="5867"/>
        <w:gridCol w:w="3375"/>
      </w:tblGrid>
      <w:tr w:rsidR="00451B14" w:rsidRPr="00183E4D" w:rsidTr="001616C1">
        <w:trPr>
          <w:trHeight w:val="303"/>
        </w:trPr>
        <w:tc>
          <w:tcPr>
            <w:tcW w:w="3174" w:type="pct"/>
          </w:tcPr>
          <w:p w:rsidR="00451B14" w:rsidRPr="00183E4D" w:rsidRDefault="00451B14" w:rsidP="00B44F09">
            <w:pPr>
              <w:pStyle w:val="TableHeading"/>
            </w:pPr>
            <w:r w:rsidRPr="00183E4D">
              <w:t>Electronic database</w:t>
            </w:r>
          </w:p>
        </w:tc>
        <w:tc>
          <w:tcPr>
            <w:tcW w:w="1826" w:type="pct"/>
          </w:tcPr>
          <w:p w:rsidR="00451B14" w:rsidRPr="00183E4D" w:rsidRDefault="00451B14" w:rsidP="00B44F09">
            <w:pPr>
              <w:pStyle w:val="TableHeading"/>
            </w:pPr>
            <w:r w:rsidRPr="00183E4D">
              <w:t>Time period searched</w:t>
            </w:r>
          </w:p>
        </w:tc>
      </w:tr>
      <w:tr w:rsidR="00451B14" w:rsidRPr="00183E4D" w:rsidTr="001616C1">
        <w:tc>
          <w:tcPr>
            <w:tcW w:w="3174" w:type="pct"/>
          </w:tcPr>
          <w:p w:rsidR="00451B14" w:rsidRPr="00183E4D" w:rsidRDefault="00451B14" w:rsidP="004F4260">
            <w:pPr>
              <w:pStyle w:val="Tabletext1"/>
              <w:rPr>
                <w:vanish/>
                <w:color w:val="C00000"/>
              </w:rPr>
            </w:pPr>
            <w:r w:rsidRPr="00183E4D">
              <w:t>Embase</w:t>
            </w:r>
            <w:r w:rsidRPr="00183E4D">
              <w:rPr>
                <w:vanish/>
                <w:color w:val="C00000"/>
              </w:rPr>
              <w:t xml:space="preserve"> </w:t>
            </w:r>
          </w:p>
        </w:tc>
        <w:tc>
          <w:tcPr>
            <w:tcW w:w="1826" w:type="pct"/>
          </w:tcPr>
          <w:p w:rsidR="00451B14" w:rsidRPr="009252E5" w:rsidRDefault="00DE29C8" w:rsidP="00B44F09">
            <w:pPr>
              <w:pStyle w:val="Tabletext1"/>
            </w:pPr>
            <w:r w:rsidRPr="009252E5">
              <w:t>February 2017</w:t>
            </w:r>
          </w:p>
        </w:tc>
      </w:tr>
      <w:tr w:rsidR="00451B14" w:rsidRPr="00183E4D" w:rsidTr="001616C1">
        <w:tc>
          <w:tcPr>
            <w:tcW w:w="3174" w:type="pct"/>
            <w:tcBorders>
              <w:top w:val="single" w:sz="4" w:space="0" w:color="auto"/>
              <w:left w:val="single" w:sz="4" w:space="0" w:color="auto"/>
              <w:bottom w:val="single" w:sz="4" w:space="0" w:color="auto"/>
              <w:right w:val="single" w:sz="4" w:space="0" w:color="auto"/>
            </w:tcBorders>
          </w:tcPr>
          <w:p w:rsidR="00451B14" w:rsidRPr="00183E4D" w:rsidRDefault="00451B14" w:rsidP="00B44F09">
            <w:pPr>
              <w:pStyle w:val="Tabletext1"/>
            </w:pPr>
            <w:r w:rsidRPr="00183E4D">
              <w:t>Medline</w:t>
            </w:r>
          </w:p>
        </w:tc>
        <w:tc>
          <w:tcPr>
            <w:tcW w:w="1826" w:type="pct"/>
            <w:tcBorders>
              <w:top w:val="single" w:sz="4" w:space="0" w:color="auto"/>
              <w:left w:val="single" w:sz="4" w:space="0" w:color="auto"/>
              <w:bottom w:val="single" w:sz="4" w:space="0" w:color="auto"/>
              <w:right w:val="single" w:sz="4" w:space="0" w:color="auto"/>
            </w:tcBorders>
          </w:tcPr>
          <w:p w:rsidR="00451B14" w:rsidRPr="009252E5" w:rsidRDefault="00DE29C8" w:rsidP="00B44F09">
            <w:pPr>
              <w:pStyle w:val="Tabletext1"/>
            </w:pPr>
            <w:r w:rsidRPr="009252E5">
              <w:t>February 2017</w:t>
            </w:r>
          </w:p>
        </w:tc>
      </w:tr>
      <w:tr w:rsidR="00451B14" w:rsidRPr="00183E4D" w:rsidTr="001616C1">
        <w:tc>
          <w:tcPr>
            <w:tcW w:w="3174" w:type="pct"/>
          </w:tcPr>
          <w:p w:rsidR="00451B14" w:rsidRPr="00183E4D" w:rsidRDefault="00451B14" w:rsidP="00B44F09">
            <w:pPr>
              <w:pStyle w:val="Tabletext1"/>
            </w:pPr>
            <w:r w:rsidRPr="00183E4D">
              <w:t>The Cochrane Library (CDSR, Central, DARE, HTA, HEED)</w:t>
            </w:r>
          </w:p>
        </w:tc>
        <w:tc>
          <w:tcPr>
            <w:tcW w:w="1826" w:type="pct"/>
          </w:tcPr>
          <w:p w:rsidR="00451B14" w:rsidRPr="009252E5" w:rsidRDefault="00DE29C8" w:rsidP="00B44F09">
            <w:pPr>
              <w:pStyle w:val="Tabletext1"/>
            </w:pPr>
            <w:r w:rsidRPr="009252E5">
              <w:t>February 2017</w:t>
            </w:r>
          </w:p>
        </w:tc>
      </w:tr>
    </w:tbl>
    <w:p w:rsidR="001616C1" w:rsidRDefault="001616C1" w:rsidP="001616C1">
      <w:pPr>
        <w:pStyle w:val="Caption"/>
      </w:pPr>
      <w:bookmarkStart w:id="373" w:name="_Toc294256149"/>
      <w:bookmarkStart w:id="374" w:name="_Toc301358578"/>
      <w:bookmarkStart w:id="375" w:name="_Toc303677591"/>
      <w:bookmarkStart w:id="376" w:name="_Toc303677763"/>
      <w:bookmarkStart w:id="377" w:name="_Toc381796501"/>
      <w:bookmarkStart w:id="378" w:name="_Toc480961893"/>
    </w:p>
    <w:p w:rsidR="00451B14" w:rsidRPr="00183E4D" w:rsidRDefault="00451B14" w:rsidP="001616C1">
      <w:pPr>
        <w:pStyle w:val="Caption"/>
      </w:pPr>
      <w:r w:rsidRPr="00183E4D">
        <w:t>Additional sources of literature</w:t>
      </w:r>
      <w:bookmarkEnd w:id="373"/>
      <w:bookmarkEnd w:id="374"/>
      <w:bookmarkEnd w:id="375"/>
      <w:bookmarkEnd w:id="376"/>
      <w:bookmarkEnd w:id="377"/>
      <w:r w:rsidRPr="00183E4D">
        <w:t xml:space="preserve"> (including websites)</w:t>
      </w:r>
      <w:bookmarkEnd w:id="378"/>
    </w:p>
    <w:tbl>
      <w:tblPr>
        <w:tblStyle w:val="TableGrid1"/>
        <w:tblW w:w="5000" w:type="pct"/>
        <w:tblLook w:val="0000" w:firstRow="0" w:lastRow="0" w:firstColumn="0" w:lastColumn="0" w:noHBand="0" w:noVBand="0"/>
        <w:tblCaption w:val="Additional sources of literature (including websites)"/>
        <w:tblDescription w:val="List of additional sources of information used in the systematic literature review."/>
      </w:tblPr>
      <w:tblGrid>
        <w:gridCol w:w="5122"/>
        <w:gridCol w:w="4120"/>
      </w:tblGrid>
      <w:tr w:rsidR="00451B14" w:rsidRPr="00183E4D" w:rsidTr="006D5280">
        <w:trPr>
          <w:tblHeader/>
        </w:trPr>
        <w:tc>
          <w:tcPr>
            <w:tcW w:w="2771" w:type="pct"/>
          </w:tcPr>
          <w:p w:rsidR="00451B14" w:rsidRPr="00183E4D" w:rsidRDefault="00451B14" w:rsidP="00B44F09">
            <w:pPr>
              <w:pStyle w:val="TableHeading"/>
            </w:pPr>
            <w:r w:rsidRPr="00183E4D">
              <w:t>Source</w:t>
            </w:r>
          </w:p>
        </w:tc>
        <w:tc>
          <w:tcPr>
            <w:tcW w:w="2229" w:type="pct"/>
          </w:tcPr>
          <w:p w:rsidR="00451B14" w:rsidRPr="00183E4D" w:rsidRDefault="00451B14" w:rsidP="00B44F09">
            <w:pPr>
              <w:pStyle w:val="TableHeading"/>
              <w:jc w:val="center"/>
            </w:pPr>
            <w:r w:rsidRPr="00183E4D">
              <w:t>Location</w:t>
            </w:r>
          </w:p>
        </w:tc>
      </w:tr>
      <w:tr w:rsidR="00451B14" w:rsidRPr="00183E4D" w:rsidTr="001616C1">
        <w:tc>
          <w:tcPr>
            <w:tcW w:w="2771" w:type="pct"/>
          </w:tcPr>
          <w:p w:rsidR="00451B14" w:rsidRPr="00183E4D" w:rsidRDefault="00DE29C8" w:rsidP="00B44F09">
            <w:pPr>
              <w:pStyle w:val="Tabletext1"/>
            </w:pPr>
            <w:r>
              <w:t xml:space="preserve">Australian Institute of Health and Welfare (AIHW) </w:t>
            </w:r>
          </w:p>
        </w:tc>
        <w:tc>
          <w:tcPr>
            <w:tcW w:w="2229" w:type="pct"/>
          </w:tcPr>
          <w:p w:rsidR="00451B14" w:rsidRPr="00183E4D" w:rsidRDefault="00DE29C8" w:rsidP="00DE29C8">
            <w:pPr>
              <w:pStyle w:val="Tabletext1"/>
            </w:pPr>
            <w:r w:rsidRPr="00DE29C8">
              <w:t>http://www.aihw.gov.au/</w:t>
            </w:r>
          </w:p>
        </w:tc>
      </w:tr>
      <w:tr w:rsidR="00451B14" w:rsidRPr="00183E4D" w:rsidTr="001616C1">
        <w:tc>
          <w:tcPr>
            <w:tcW w:w="2771" w:type="pct"/>
          </w:tcPr>
          <w:p w:rsidR="00451B14" w:rsidRPr="00183E4D" w:rsidRDefault="00451B14" w:rsidP="00DE29C8">
            <w:pPr>
              <w:pStyle w:val="Tabletext1"/>
              <w:rPr>
                <w:i/>
              </w:rPr>
            </w:pPr>
            <w:r w:rsidRPr="00183E4D">
              <w:t xml:space="preserve">National </w:t>
            </w:r>
            <w:r w:rsidR="00DE29C8">
              <w:t>Institute for Care and Care Excellence (NICE)</w:t>
            </w:r>
          </w:p>
        </w:tc>
        <w:tc>
          <w:tcPr>
            <w:tcW w:w="2229" w:type="pct"/>
          </w:tcPr>
          <w:p w:rsidR="00451B14" w:rsidRPr="00183E4D" w:rsidRDefault="00DE29C8" w:rsidP="00DE29C8">
            <w:pPr>
              <w:pStyle w:val="Tabletext1"/>
            </w:pPr>
            <w:r w:rsidRPr="00DE29C8">
              <w:t>https://www.nice.org.uk/</w:t>
            </w:r>
          </w:p>
        </w:tc>
      </w:tr>
      <w:tr w:rsidR="00451B14" w:rsidRPr="00183E4D" w:rsidTr="001616C1">
        <w:tc>
          <w:tcPr>
            <w:tcW w:w="2771" w:type="pct"/>
          </w:tcPr>
          <w:p w:rsidR="00451B14" w:rsidRPr="00183E4D" w:rsidRDefault="00DE29C8" w:rsidP="00B44F09">
            <w:pPr>
              <w:pStyle w:val="Tabletext1"/>
            </w:pPr>
            <w:r>
              <w:t>Australian Bureau of Statistics</w:t>
            </w:r>
          </w:p>
        </w:tc>
        <w:tc>
          <w:tcPr>
            <w:tcW w:w="2229" w:type="pct"/>
          </w:tcPr>
          <w:p w:rsidR="00451B14" w:rsidRPr="00183E4D" w:rsidRDefault="00DE29C8" w:rsidP="00DE29C8">
            <w:pPr>
              <w:pStyle w:val="Tabletext1"/>
            </w:pPr>
            <w:r w:rsidRPr="00DE29C8">
              <w:t>http://www.abs.gov.au/</w:t>
            </w:r>
          </w:p>
        </w:tc>
      </w:tr>
      <w:tr w:rsidR="00451B14" w:rsidRPr="00183E4D" w:rsidTr="001616C1">
        <w:tc>
          <w:tcPr>
            <w:tcW w:w="2771" w:type="pct"/>
          </w:tcPr>
          <w:p w:rsidR="00451B14" w:rsidRPr="00183E4D" w:rsidRDefault="00DE29C8" w:rsidP="00B44F09">
            <w:pPr>
              <w:pStyle w:val="Tabletext1"/>
            </w:pPr>
            <w:r>
              <w:t>Medicare Benefits Schedule</w:t>
            </w:r>
          </w:p>
        </w:tc>
        <w:tc>
          <w:tcPr>
            <w:tcW w:w="2229" w:type="pct"/>
          </w:tcPr>
          <w:p w:rsidR="00451B14" w:rsidRPr="00183E4D" w:rsidRDefault="00DE29C8" w:rsidP="00DD79BB">
            <w:pPr>
              <w:pStyle w:val="Tabletext1"/>
            </w:pPr>
            <w:r w:rsidRPr="00DE29C8">
              <w:t>http://www.mbsonline.gov.au/</w:t>
            </w:r>
          </w:p>
        </w:tc>
      </w:tr>
      <w:tr w:rsidR="00451B14" w:rsidRPr="00183E4D" w:rsidTr="001616C1">
        <w:tc>
          <w:tcPr>
            <w:tcW w:w="2771" w:type="pct"/>
          </w:tcPr>
          <w:p w:rsidR="00451B14" w:rsidRPr="00183E4D" w:rsidRDefault="00DE29C8" w:rsidP="00B44F09">
            <w:pPr>
              <w:pStyle w:val="Tabletext1"/>
            </w:pPr>
            <w:r>
              <w:t>Cancer Council Australia</w:t>
            </w:r>
          </w:p>
        </w:tc>
        <w:tc>
          <w:tcPr>
            <w:tcW w:w="2229" w:type="pct"/>
          </w:tcPr>
          <w:p w:rsidR="00DE29C8" w:rsidRPr="00183E4D" w:rsidRDefault="00DE29C8" w:rsidP="00DE29C8">
            <w:pPr>
              <w:pStyle w:val="Tabletext1"/>
              <w:rPr>
                <w:rStyle w:val="Hyperlink"/>
              </w:rPr>
            </w:pPr>
            <w:r w:rsidRPr="00DE29C8">
              <w:rPr>
                <w:rStyle w:val="Hyperlink"/>
              </w:rPr>
              <w:t>http://www.cancer.org.au/</w:t>
            </w:r>
          </w:p>
        </w:tc>
      </w:tr>
    </w:tbl>
    <w:p w:rsidR="00451B14" w:rsidRDefault="00451B14" w:rsidP="00451B14">
      <w:bookmarkStart w:id="379" w:name="_Ref170808567"/>
    </w:p>
    <w:p w:rsidR="00451B14" w:rsidRDefault="00451B14" w:rsidP="00451B14">
      <w:pPr>
        <w:rPr>
          <w:rFonts w:ascii="Times New Roman" w:hAnsi="Times New Roman" w:cs="Times New Roman"/>
          <w:sz w:val="20"/>
          <w:szCs w:val="20"/>
        </w:rPr>
      </w:pPr>
    </w:p>
    <w:bookmarkEnd w:id="379"/>
    <w:p w:rsidR="0033666A" w:rsidRDefault="0033666A" w:rsidP="00451B14">
      <w:pPr>
        <w:pStyle w:val="Heading7"/>
        <w:numPr>
          <w:ilvl w:val="0"/>
          <w:numId w:val="0"/>
        </w:numPr>
        <w:sectPr w:rsidR="0033666A" w:rsidSect="00FA1E6C">
          <w:pgSz w:w="11906" w:h="16838"/>
          <w:pgMar w:top="1440" w:right="1440" w:bottom="1440" w:left="1440" w:header="720" w:footer="720" w:gutter="0"/>
          <w:paperSrc w:first="7" w:other="7"/>
          <w:cols w:space="720"/>
          <w:docGrid w:linePitch="360"/>
        </w:sectPr>
      </w:pPr>
    </w:p>
    <w:p w:rsidR="0066463E" w:rsidRPr="00297514" w:rsidRDefault="0066463E" w:rsidP="00297514">
      <w:pPr>
        <w:pStyle w:val="Heading1"/>
      </w:pPr>
      <w:bookmarkStart w:id="380" w:name="_Ref484526057"/>
      <w:bookmarkStart w:id="381" w:name="_Ref484526517"/>
      <w:bookmarkStart w:id="382" w:name="_Toc484612377"/>
      <w:r w:rsidRPr="00297514">
        <w:lastRenderedPageBreak/>
        <w:t xml:space="preserve">Appendix </w:t>
      </w:r>
      <w:r w:rsidR="00297514" w:rsidRPr="00297514">
        <w:t>3</w:t>
      </w:r>
      <w:r w:rsidRPr="00297514">
        <w:t xml:space="preserve"> </w:t>
      </w:r>
      <w:bookmarkEnd w:id="380"/>
      <w:r w:rsidR="00E21AC0">
        <w:t>Studies included in the systematic review</w:t>
      </w:r>
      <w:bookmarkEnd w:id="381"/>
      <w:bookmarkEnd w:id="382"/>
    </w:p>
    <w:p w:rsidR="004D6547" w:rsidRPr="00183E4D" w:rsidRDefault="001616C1" w:rsidP="001616C1">
      <w:pPr>
        <w:pStyle w:val="Caption"/>
      </w:pPr>
      <w:bookmarkStart w:id="383" w:name="_Toc381796505"/>
      <w:bookmarkStart w:id="384" w:name="_Toc484697478"/>
      <w:bookmarkEnd w:id="177"/>
      <w:bookmarkEnd w:id="178"/>
      <w:bookmarkEnd w:id="179"/>
      <w:bookmarkEnd w:id="180"/>
      <w:bookmarkEnd w:id="181"/>
      <w:bookmarkEnd w:id="182"/>
      <w:bookmarkEnd w:id="183"/>
      <w:bookmarkEnd w:id="184"/>
      <w:bookmarkEnd w:id="185"/>
      <w:bookmarkEnd w:id="186"/>
      <w:r>
        <w:t xml:space="preserve">Table </w:t>
      </w:r>
      <w:fldSimple w:instr=" SEQ Table \* ARABIC ">
        <w:r w:rsidR="00161397">
          <w:rPr>
            <w:noProof/>
          </w:rPr>
          <w:t>26</w:t>
        </w:r>
      </w:fldSimple>
      <w:r>
        <w:t xml:space="preserve"> </w:t>
      </w:r>
      <w:r w:rsidR="0077418B" w:rsidRPr="00183E4D">
        <w:t>P</w:t>
      </w:r>
      <w:r w:rsidR="004D6547" w:rsidRPr="00183E4D">
        <w:t xml:space="preserve">rofiles of studies </w:t>
      </w:r>
      <w:bookmarkEnd w:id="383"/>
      <w:r w:rsidR="002D64E0">
        <w:t xml:space="preserve">comparing MSP to standard care </w:t>
      </w:r>
      <w:r w:rsidR="0077418B" w:rsidRPr="00183E4D">
        <w:t>included in the systematic literature review</w:t>
      </w:r>
      <w:bookmarkEnd w:id="384"/>
    </w:p>
    <w:tbl>
      <w:tblPr>
        <w:tblStyle w:val="TableGrid1"/>
        <w:tblW w:w="5000" w:type="pct"/>
        <w:tblLook w:val="04A0" w:firstRow="1" w:lastRow="0" w:firstColumn="1" w:lastColumn="0" w:noHBand="0" w:noVBand="1"/>
        <w:tblCaption w:val="Profiles of studies included in the systematic literature review"/>
        <w:tblDescription w:val="Description of each of the studies included in the systematic literature review."/>
      </w:tblPr>
      <w:tblGrid>
        <w:gridCol w:w="1100"/>
        <w:gridCol w:w="1219"/>
        <w:gridCol w:w="1289"/>
        <w:gridCol w:w="1123"/>
        <w:gridCol w:w="2441"/>
        <w:gridCol w:w="1920"/>
        <w:gridCol w:w="1660"/>
        <w:gridCol w:w="1530"/>
        <w:gridCol w:w="1892"/>
      </w:tblGrid>
      <w:tr w:rsidR="002F1D0A" w:rsidRPr="00183E4D" w:rsidTr="006D5280">
        <w:trPr>
          <w:cnfStyle w:val="100000000000" w:firstRow="1" w:lastRow="0" w:firstColumn="0" w:lastColumn="0" w:oddVBand="0" w:evenVBand="0" w:oddHBand="0" w:evenHBand="0" w:firstRowFirstColumn="0" w:firstRowLastColumn="0" w:lastRowFirstColumn="0" w:lastRowLastColumn="0"/>
          <w:trHeight w:val="1244"/>
          <w:tblHeader/>
        </w:trPr>
        <w:tc>
          <w:tcPr>
            <w:tcW w:w="357" w:type="pct"/>
          </w:tcPr>
          <w:p w:rsidR="00322A9D" w:rsidRPr="00183E4D" w:rsidRDefault="00322A9D" w:rsidP="00BF3BD4">
            <w:pPr>
              <w:pStyle w:val="TableHeading"/>
            </w:pPr>
            <w:r w:rsidRPr="00183E4D">
              <w:t>Authors</w:t>
            </w:r>
          </w:p>
          <w:p w:rsidR="00322A9D" w:rsidRPr="00183E4D" w:rsidRDefault="00322A9D" w:rsidP="00BF3BD4">
            <w:pPr>
              <w:pStyle w:val="TableHeading"/>
            </w:pPr>
            <w:r w:rsidRPr="00183E4D">
              <w:t>Study ID</w:t>
            </w:r>
          </w:p>
          <w:p w:rsidR="00322A9D" w:rsidRPr="00183E4D" w:rsidRDefault="00322A9D" w:rsidP="00BF3BD4">
            <w:pPr>
              <w:pStyle w:val="TableHeading"/>
            </w:pPr>
            <w:r w:rsidRPr="00183E4D">
              <w:t>Publication Year</w:t>
            </w:r>
          </w:p>
        </w:tc>
        <w:tc>
          <w:tcPr>
            <w:tcW w:w="415" w:type="pct"/>
          </w:tcPr>
          <w:p w:rsidR="00322A9D" w:rsidRPr="00183E4D" w:rsidRDefault="00322A9D" w:rsidP="00BF3BD4">
            <w:pPr>
              <w:pStyle w:val="TableHeading"/>
            </w:pPr>
            <w:r w:rsidRPr="00183E4D">
              <w:t>Study design</w:t>
            </w:r>
            <w:r>
              <w:t>/</w:t>
            </w:r>
            <w:r w:rsidR="00FA3C68">
              <w:t xml:space="preserve"> </w:t>
            </w:r>
            <w:r>
              <w:t>duration</w:t>
            </w:r>
          </w:p>
          <w:p w:rsidR="00322A9D" w:rsidRPr="00183E4D" w:rsidRDefault="00322A9D" w:rsidP="00BF3BD4">
            <w:pPr>
              <w:pStyle w:val="TableHeading"/>
            </w:pPr>
          </w:p>
        </w:tc>
        <w:tc>
          <w:tcPr>
            <w:tcW w:w="419" w:type="pct"/>
          </w:tcPr>
          <w:p w:rsidR="00322A9D" w:rsidRPr="00FA3C68" w:rsidRDefault="00322A9D" w:rsidP="00BF3BD4">
            <w:pPr>
              <w:pStyle w:val="TableHeading"/>
              <w:ind w:left="68"/>
              <w:rPr>
                <w:vertAlign w:val="superscript"/>
              </w:rPr>
            </w:pPr>
            <w:r w:rsidRPr="00183E4D">
              <w:t>Level of evidence</w:t>
            </w:r>
            <w:r w:rsidRPr="00183E4D">
              <w:rPr>
                <w:vertAlign w:val="superscript"/>
              </w:rPr>
              <w:t>a</w:t>
            </w:r>
            <w:r w:rsidRPr="00183E4D">
              <w:t xml:space="preserve"> and risk of bias </w:t>
            </w:r>
            <w:r>
              <w:t>assessment</w:t>
            </w:r>
            <w:r w:rsidR="00FA3C68">
              <w:rPr>
                <w:vertAlign w:val="superscript"/>
              </w:rPr>
              <w:t>b</w:t>
            </w:r>
          </w:p>
        </w:tc>
        <w:tc>
          <w:tcPr>
            <w:tcW w:w="410" w:type="pct"/>
          </w:tcPr>
          <w:p w:rsidR="00322A9D" w:rsidRPr="00183E4D" w:rsidRDefault="00322A9D" w:rsidP="00BF3BD4">
            <w:pPr>
              <w:pStyle w:val="TableHeading"/>
            </w:pPr>
            <w:r w:rsidRPr="00183E4D">
              <w:t>Location</w:t>
            </w:r>
          </w:p>
          <w:p w:rsidR="00322A9D" w:rsidRPr="00183E4D" w:rsidRDefault="00322A9D" w:rsidP="00BF3BD4">
            <w:pPr>
              <w:pStyle w:val="TableHeading"/>
            </w:pPr>
            <w:r w:rsidRPr="00183E4D">
              <w:t>Setting</w:t>
            </w:r>
          </w:p>
          <w:p w:rsidR="00322A9D" w:rsidRPr="00183E4D" w:rsidRDefault="00322A9D" w:rsidP="00BF3BD4">
            <w:pPr>
              <w:pStyle w:val="TableHeading"/>
            </w:pPr>
            <w:r w:rsidRPr="00183E4D">
              <w:t>Length of follow-up</w:t>
            </w:r>
          </w:p>
        </w:tc>
        <w:tc>
          <w:tcPr>
            <w:tcW w:w="875" w:type="pct"/>
          </w:tcPr>
          <w:p w:rsidR="00322A9D" w:rsidRPr="00183E4D" w:rsidRDefault="00322A9D" w:rsidP="000B1395">
            <w:pPr>
              <w:pStyle w:val="TableHeading"/>
              <w:rPr>
                <w:vanish/>
                <w:color w:val="C00000"/>
              </w:rPr>
            </w:pPr>
            <w:r w:rsidRPr="00183E4D">
              <w:t>Study population characteristics</w:t>
            </w:r>
          </w:p>
        </w:tc>
        <w:tc>
          <w:tcPr>
            <w:tcW w:w="691" w:type="pct"/>
          </w:tcPr>
          <w:p w:rsidR="00322A9D" w:rsidRPr="00183E4D" w:rsidRDefault="00322A9D" w:rsidP="00BF3BD4">
            <w:pPr>
              <w:pStyle w:val="TableHeading"/>
              <w:ind w:left="34"/>
            </w:pPr>
            <w:r w:rsidRPr="00183E4D">
              <w:t>Description of Intervention</w:t>
            </w:r>
          </w:p>
          <w:p w:rsidR="00322A9D" w:rsidRPr="00183E4D" w:rsidRDefault="00322A9D" w:rsidP="00BF3BD4">
            <w:pPr>
              <w:pStyle w:val="TableHeading"/>
              <w:ind w:left="34"/>
            </w:pPr>
          </w:p>
        </w:tc>
        <w:tc>
          <w:tcPr>
            <w:tcW w:w="599" w:type="pct"/>
          </w:tcPr>
          <w:p w:rsidR="00322A9D" w:rsidRPr="00183E4D" w:rsidRDefault="00322A9D" w:rsidP="00BF3BD4">
            <w:pPr>
              <w:pStyle w:val="TableHeading"/>
              <w:ind w:left="34"/>
            </w:pPr>
            <w:r w:rsidRPr="00183E4D">
              <w:t>Description of Comparator</w:t>
            </w:r>
          </w:p>
          <w:p w:rsidR="00322A9D" w:rsidRPr="00183E4D" w:rsidRDefault="00322A9D" w:rsidP="00BF3BD4">
            <w:pPr>
              <w:pStyle w:val="TableHeading"/>
              <w:ind w:left="34"/>
            </w:pPr>
          </w:p>
        </w:tc>
        <w:tc>
          <w:tcPr>
            <w:tcW w:w="553" w:type="pct"/>
          </w:tcPr>
          <w:p w:rsidR="00322A9D" w:rsidRPr="00183E4D" w:rsidRDefault="00322A9D" w:rsidP="00BF3BD4">
            <w:pPr>
              <w:pStyle w:val="TableHeading"/>
              <w:ind w:left="34"/>
            </w:pPr>
            <w:r w:rsidRPr="00183E4D">
              <w:t xml:space="preserve">Relevant outcomes assessed </w:t>
            </w:r>
          </w:p>
          <w:p w:rsidR="00322A9D" w:rsidRPr="00183E4D" w:rsidRDefault="001616C1" w:rsidP="001616C1">
            <w:pPr>
              <w:pStyle w:val="TableHeading"/>
              <w:ind w:left="34"/>
            </w:pPr>
            <w:r>
              <w:t>(</w:t>
            </w:r>
            <w:r w:rsidR="00322A9D" w:rsidRPr="00183E4D">
              <w:t>specified in PICO)</w:t>
            </w:r>
          </w:p>
        </w:tc>
        <w:tc>
          <w:tcPr>
            <w:tcW w:w="681" w:type="pct"/>
          </w:tcPr>
          <w:p w:rsidR="00322A9D" w:rsidRPr="00183E4D" w:rsidRDefault="00322A9D" w:rsidP="00BF3BD4">
            <w:pPr>
              <w:pStyle w:val="TableHeading"/>
              <w:ind w:left="34"/>
            </w:pPr>
            <w:r w:rsidRPr="00183E4D">
              <w:t>Measurement of outcomes and methods of analysis</w:t>
            </w:r>
          </w:p>
        </w:tc>
      </w:tr>
      <w:tr w:rsidR="002F1D0A" w:rsidRPr="00183E4D" w:rsidTr="001616C1">
        <w:trPr>
          <w:trHeight w:val="300"/>
        </w:trPr>
        <w:tc>
          <w:tcPr>
            <w:tcW w:w="357" w:type="pct"/>
          </w:tcPr>
          <w:p w:rsidR="00322A9D" w:rsidRPr="00183E4D" w:rsidRDefault="00CF6304" w:rsidP="00BF3BD4">
            <w:pPr>
              <w:pStyle w:val="Tabletext1"/>
            </w:pPr>
            <w:r w:rsidRPr="00CF6304">
              <w:t>Salerni 2011</w:t>
            </w:r>
          </w:p>
        </w:tc>
        <w:tc>
          <w:tcPr>
            <w:tcW w:w="415" w:type="pct"/>
          </w:tcPr>
          <w:p w:rsidR="00322A9D" w:rsidRPr="0033666A" w:rsidRDefault="00CF6304" w:rsidP="00BF3BD4">
            <w:pPr>
              <w:pStyle w:val="Tabletext1"/>
            </w:pPr>
            <w:r w:rsidRPr="0033666A">
              <w:t>Retrospective cohort</w:t>
            </w:r>
          </w:p>
          <w:p w:rsidR="00CF6304" w:rsidRPr="0033666A" w:rsidRDefault="00CF6304" w:rsidP="00BF3BD4">
            <w:pPr>
              <w:pStyle w:val="Tabletext1"/>
            </w:pPr>
            <w:r w:rsidRPr="0033666A">
              <w:t>2 years</w:t>
            </w:r>
          </w:p>
        </w:tc>
        <w:tc>
          <w:tcPr>
            <w:tcW w:w="419" w:type="pct"/>
          </w:tcPr>
          <w:p w:rsidR="00322A9D" w:rsidRPr="0033666A" w:rsidRDefault="00AE13F7" w:rsidP="00BF3BD4">
            <w:pPr>
              <w:pStyle w:val="Tabletext1"/>
            </w:pPr>
            <w:r w:rsidRPr="0033666A">
              <w:t xml:space="preserve">Level </w:t>
            </w:r>
            <w:r w:rsidR="00CF6304" w:rsidRPr="0033666A">
              <w:t>III-</w:t>
            </w:r>
            <w:r w:rsidR="00697546" w:rsidRPr="0033666A">
              <w:t>3</w:t>
            </w:r>
          </w:p>
          <w:p w:rsidR="00AE13F7" w:rsidRPr="0033666A" w:rsidRDefault="00AE13F7" w:rsidP="00BF3BD4">
            <w:pPr>
              <w:pStyle w:val="Tabletext1"/>
            </w:pPr>
            <w:r w:rsidRPr="0033666A">
              <w:t>High risk of bias</w:t>
            </w:r>
          </w:p>
        </w:tc>
        <w:tc>
          <w:tcPr>
            <w:tcW w:w="410" w:type="pct"/>
          </w:tcPr>
          <w:p w:rsidR="00322A9D" w:rsidRDefault="00AE13F7" w:rsidP="00BF3BD4">
            <w:pPr>
              <w:pStyle w:val="Tabletext1"/>
            </w:pPr>
            <w:r>
              <w:t>Spain</w:t>
            </w:r>
          </w:p>
          <w:p w:rsidR="00AE13F7" w:rsidRDefault="002F1D0A" w:rsidP="00BF3BD4">
            <w:pPr>
              <w:pStyle w:val="Tabletext1"/>
            </w:pPr>
            <w:r>
              <w:t>Single h</w:t>
            </w:r>
            <w:r w:rsidR="00AE13F7">
              <w:t>ospital</w:t>
            </w:r>
          </w:p>
          <w:p w:rsidR="00BF3BD4" w:rsidRDefault="00BF3BD4" w:rsidP="00BF3BD4">
            <w:pPr>
              <w:pStyle w:val="Tabletext1"/>
            </w:pPr>
          </w:p>
          <w:p w:rsidR="00AE13F7" w:rsidRPr="00183E4D" w:rsidRDefault="00BF3BD4" w:rsidP="00BF3BD4">
            <w:pPr>
              <w:pStyle w:val="Tabletext1"/>
            </w:pPr>
            <w:r>
              <w:t>Follow-up not reported</w:t>
            </w:r>
          </w:p>
        </w:tc>
        <w:tc>
          <w:tcPr>
            <w:tcW w:w="875" w:type="pct"/>
          </w:tcPr>
          <w:p w:rsidR="00322A9D" w:rsidRDefault="00AE13F7" w:rsidP="00BF3BD4">
            <w:pPr>
              <w:pStyle w:val="Tabletext1"/>
            </w:pPr>
            <w:r>
              <w:t>MSP: n=40</w:t>
            </w:r>
            <w:r w:rsidR="002F1D0A">
              <w:t xml:space="preserve"> (50 melanomas)</w:t>
            </w:r>
          </w:p>
          <w:p w:rsidR="00AE13F7" w:rsidRDefault="00AE13F7" w:rsidP="00BF3BD4">
            <w:pPr>
              <w:pStyle w:val="Tabletext1"/>
            </w:pPr>
          </w:p>
          <w:p w:rsidR="00BF3BD4" w:rsidRDefault="00BF3BD4" w:rsidP="00BF3BD4">
            <w:pPr>
              <w:pStyle w:val="Tabletext1"/>
            </w:pPr>
            <w:r>
              <w:t xml:space="preserve">Male, n (%): </w:t>
            </w:r>
            <w:r w:rsidR="00AE13F7">
              <w:t>20 (50)</w:t>
            </w:r>
          </w:p>
          <w:p w:rsidR="00BF3BD4" w:rsidRDefault="00BF3BD4" w:rsidP="00BF3BD4">
            <w:pPr>
              <w:pStyle w:val="Tabletext1"/>
            </w:pPr>
            <w:r>
              <w:t>Age, y (range): 49.9 (23-83)</w:t>
            </w:r>
          </w:p>
          <w:p w:rsidR="00BF3BD4" w:rsidRDefault="00BF3BD4" w:rsidP="00BF3BD4">
            <w:pPr>
              <w:pStyle w:val="Tabletext1"/>
            </w:pPr>
            <w:r>
              <w:t>AMS, n (%):12 (30)</w:t>
            </w:r>
          </w:p>
          <w:p w:rsidR="00BF3BD4" w:rsidRDefault="002F5DAD" w:rsidP="00BF3BD4">
            <w:pPr>
              <w:pStyle w:val="Tabletext1"/>
            </w:pPr>
            <w:r>
              <w:t xml:space="preserve">Previous melanoma n (%): </w:t>
            </w:r>
            <w:r w:rsidR="00BF3BD4">
              <w:t>24 (60)</w:t>
            </w:r>
          </w:p>
          <w:p w:rsidR="00BF3BD4" w:rsidRDefault="00BF3BD4" w:rsidP="00BF3BD4">
            <w:pPr>
              <w:pStyle w:val="Tabletext1"/>
            </w:pPr>
            <w:r>
              <w:t>Family history of melanoma, n (%):</w:t>
            </w:r>
            <w:r w:rsidRPr="00BF3BD4">
              <w:t>10 (25)</w:t>
            </w:r>
          </w:p>
          <w:p w:rsidR="00BF3BD4" w:rsidRDefault="00BF3BD4" w:rsidP="00BF3BD4">
            <w:pPr>
              <w:pStyle w:val="Tabletext1"/>
            </w:pPr>
            <w:r>
              <w:t xml:space="preserve"> </w:t>
            </w:r>
          </w:p>
          <w:p w:rsidR="00BF3BD4" w:rsidRDefault="00BF3BD4" w:rsidP="00BF3BD4">
            <w:pPr>
              <w:pStyle w:val="Tabletext1"/>
            </w:pPr>
            <w:r>
              <w:t>Control (referred patients): n=161</w:t>
            </w:r>
            <w:r w:rsidR="002F1D0A">
              <w:t xml:space="preserve"> (165 melanomas)</w:t>
            </w:r>
          </w:p>
          <w:p w:rsidR="00BF3BD4" w:rsidRDefault="00BF3BD4" w:rsidP="00BF3BD4">
            <w:pPr>
              <w:pStyle w:val="Tabletext1"/>
            </w:pPr>
          </w:p>
          <w:p w:rsidR="00BF3BD4" w:rsidRDefault="00BF3BD4" w:rsidP="00BF3BD4">
            <w:pPr>
              <w:pStyle w:val="Tabletext1"/>
            </w:pPr>
            <w:r>
              <w:t xml:space="preserve">Male, n (%): </w:t>
            </w:r>
            <w:r w:rsidRPr="00BF3BD4">
              <w:t>85 (52.8)</w:t>
            </w:r>
          </w:p>
          <w:p w:rsidR="00BF3BD4" w:rsidRDefault="00BF3BD4" w:rsidP="00BF3BD4">
            <w:pPr>
              <w:pStyle w:val="Tabletext1"/>
            </w:pPr>
            <w:r>
              <w:t xml:space="preserve">Age, y (range): </w:t>
            </w:r>
            <w:r w:rsidRPr="00BF3BD4">
              <w:t>61.7 (23-95)</w:t>
            </w:r>
          </w:p>
          <w:p w:rsidR="00BF3BD4" w:rsidRDefault="00BF3BD4" w:rsidP="00BF3BD4">
            <w:pPr>
              <w:pStyle w:val="Tabletext1"/>
            </w:pPr>
            <w:r>
              <w:t xml:space="preserve">AMS, n (%): </w:t>
            </w:r>
            <w:r w:rsidRPr="00BF3BD4">
              <w:t>22 (13.7)</w:t>
            </w:r>
          </w:p>
          <w:p w:rsidR="00BF3BD4" w:rsidRDefault="00BF3BD4" w:rsidP="00BF3BD4">
            <w:pPr>
              <w:pStyle w:val="Tabletext1"/>
            </w:pPr>
            <w:r>
              <w:t>Previous melanoma n (%):</w:t>
            </w:r>
            <w:r w:rsidR="002F5DAD">
              <w:t xml:space="preserve"> </w:t>
            </w:r>
            <w:r w:rsidRPr="00BF3BD4">
              <w:t>8 (5)</w:t>
            </w:r>
          </w:p>
          <w:p w:rsidR="00AE13F7" w:rsidRPr="00183E4D" w:rsidRDefault="00BF3BD4" w:rsidP="00BF3BD4">
            <w:pPr>
              <w:pStyle w:val="Tabletext1"/>
            </w:pPr>
            <w:r>
              <w:t>Family history of melanoma, n (%):</w:t>
            </w:r>
            <w:r w:rsidR="002F5DAD">
              <w:t xml:space="preserve"> </w:t>
            </w:r>
            <w:r>
              <w:t>15 (9.3)</w:t>
            </w:r>
          </w:p>
        </w:tc>
        <w:tc>
          <w:tcPr>
            <w:tcW w:w="691" w:type="pct"/>
          </w:tcPr>
          <w:p w:rsidR="00BF3BD4" w:rsidRDefault="00BF3BD4" w:rsidP="00BF3BD4">
            <w:pPr>
              <w:pStyle w:val="Tabletext1"/>
            </w:pPr>
            <w:r>
              <w:t xml:space="preserve">Total body photography </w:t>
            </w:r>
          </w:p>
          <w:p w:rsidR="00322A9D" w:rsidRDefault="00BF3BD4" w:rsidP="00BF3BD4">
            <w:pPr>
              <w:pStyle w:val="Tabletext1"/>
            </w:pPr>
            <w:r>
              <w:t>+ digital dermoscopy with follow-up visits once or twice a year</w:t>
            </w:r>
          </w:p>
          <w:p w:rsidR="00BF3BD4" w:rsidRDefault="00BF3BD4" w:rsidP="00BF3BD4">
            <w:pPr>
              <w:pStyle w:val="Tabletext1"/>
            </w:pPr>
          </w:p>
          <w:p w:rsidR="00BF3BD4" w:rsidRPr="00183E4D" w:rsidRDefault="00BF3BD4" w:rsidP="00BF3BD4">
            <w:pPr>
              <w:pStyle w:val="Tabletext1"/>
            </w:pPr>
            <w:r>
              <w:t>Duration of surveillance not reported</w:t>
            </w:r>
          </w:p>
        </w:tc>
        <w:tc>
          <w:tcPr>
            <w:tcW w:w="599" w:type="pct"/>
          </w:tcPr>
          <w:p w:rsidR="00322A9D" w:rsidRPr="00183E4D" w:rsidRDefault="002F1D0A" w:rsidP="00BF3BD4">
            <w:pPr>
              <w:pStyle w:val="Tabletext1"/>
            </w:pPr>
            <w:r w:rsidRPr="002F1D0A">
              <w:t>Handheld dermoscopy (GP referred)</w:t>
            </w:r>
          </w:p>
        </w:tc>
        <w:tc>
          <w:tcPr>
            <w:tcW w:w="553" w:type="pct"/>
          </w:tcPr>
          <w:p w:rsidR="00322A9D" w:rsidRDefault="002F1D0A" w:rsidP="00BF3BD4">
            <w:pPr>
              <w:pStyle w:val="Tabletext1"/>
            </w:pPr>
            <w:r>
              <w:t>Breslow Index</w:t>
            </w:r>
          </w:p>
          <w:p w:rsidR="002F1D0A" w:rsidRDefault="002F1D0A" w:rsidP="00BF3BD4">
            <w:pPr>
              <w:pStyle w:val="Tabletext1"/>
            </w:pPr>
            <w:r>
              <w:t>In-situ melanoma</w:t>
            </w:r>
          </w:p>
          <w:p w:rsidR="002F1D0A" w:rsidRPr="00183E4D" w:rsidRDefault="002F1D0A" w:rsidP="00BF3BD4">
            <w:pPr>
              <w:pStyle w:val="Tabletext1"/>
            </w:pPr>
            <w:r>
              <w:t>Invasive melanoma</w:t>
            </w:r>
          </w:p>
        </w:tc>
        <w:tc>
          <w:tcPr>
            <w:tcW w:w="681" w:type="pct"/>
          </w:tcPr>
          <w:p w:rsidR="00322A9D" w:rsidRDefault="002F1D0A" w:rsidP="00BF3BD4">
            <w:pPr>
              <w:pStyle w:val="Tabletext1"/>
              <w:ind w:left="34"/>
            </w:pPr>
            <w:r>
              <w:t>Biopsies of melanoma samples</w:t>
            </w:r>
          </w:p>
          <w:p w:rsidR="002F1D0A" w:rsidRPr="00183E4D" w:rsidRDefault="002F1D0A" w:rsidP="00BF3BD4">
            <w:pPr>
              <w:pStyle w:val="Tabletext1"/>
              <w:ind w:left="34"/>
            </w:pPr>
            <w:r>
              <w:t>t-test for continuous variables</w:t>
            </w:r>
          </w:p>
        </w:tc>
      </w:tr>
      <w:tr w:rsidR="002F1D0A" w:rsidRPr="00183E4D" w:rsidTr="001616C1">
        <w:trPr>
          <w:trHeight w:val="13"/>
        </w:trPr>
        <w:tc>
          <w:tcPr>
            <w:tcW w:w="357" w:type="pct"/>
          </w:tcPr>
          <w:p w:rsidR="00B755D7" w:rsidRPr="00183E4D" w:rsidRDefault="002F1D0A" w:rsidP="00BF3BD4">
            <w:pPr>
              <w:pStyle w:val="Tabletext1"/>
            </w:pPr>
            <w:r w:rsidRPr="002F1D0A">
              <w:t>Salerni 2014</w:t>
            </w:r>
          </w:p>
        </w:tc>
        <w:tc>
          <w:tcPr>
            <w:tcW w:w="415" w:type="pct"/>
          </w:tcPr>
          <w:p w:rsidR="002F1D0A" w:rsidRPr="0033666A" w:rsidRDefault="002F1D0A" w:rsidP="002F1D0A">
            <w:pPr>
              <w:pStyle w:val="Tabletext1"/>
            </w:pPr>
            <w:r w:rsidRPr="0033666A">
              <w:t>Retrospective cohort</w:t>
            </w:r>
          </w:p>
          <w:p w:rsidR="00B755D7" w:rsidRPr="0033666A" w:rsidRDefault="002F1D0A" w:rsidP="002F1D0A">
            <w:pPr>
              <w:pStyle w:val="Tabletext1"/>
            </w:pPr>
            <w:r w:rsidRPr="0033666A">
              <w:t>4 years</w:t>
            </w:r>
          </w:p>
        </w:tc>
        <w:tc>
          <w:tcPr>
            <w:tcW w:w="419" w:type="pct"/>
          </w:tcPr>
          <w:p w:rsidR="00AE13F7" w:rsidRPr="0033666A" w:rsidRDefault="00AE13F7" w:rsidP="00BF3BD4">
            <w:pPr>
              <w:pStyle w:val="Tabletext1"/>
            </w:pPr>
            <w:r w:rsidRPr="0033666A">
              <w:t>Level III-</w:t>
            </w:r>
            <w:r w:rsidR="00697546" w:rsidRPr="0033666A">
              <w:t>3</w:t>
            </w:r>
          </w:p>
          <w:p w:rsidR="00B755D7" w:rsidRPr="0033666A" w:rsidRDefault="00AE13F7" w:rsidP="00BF3BD4">
            <w:pPr>
              <w:pStyle w:val="Tabletext1"/>
            </w:pPr>
            <w:r w:rsidRPr="0033666A">
              <w:t>High risk of bias</w:t>
            </w:r>
          </w:p>
        </w:tc>
        <w:tc>
          <w:tcPr>
            <w:tcW w:w="410" w:type="pct"/>
          </w:tcPr>
          <w:p w:rsidR="00B755D7" w:rsidRDefault="002F1D0A" w:rsidP="00BF3BD4">
            <w:pPr>
              <w:pStyle w:val="Tabletext1"/>
            </w:pPr>
            <w:r>
              <w:t>Argentina</w:t>
            </w:r>
          </w:p>
          <w:p w:rsidR="002F1D0A" w:rsidRDefault="002F1D0A" w:rsidP="00BF3BD4">
            <w:pPr>
              <w:pStyle w:val="Tabletext1"/>
            </w:pPr>
            <w:r>
              <w:t>Single Hospital</w:t>
            </w:r>
          </w:p>
          <w:p w:rsidR="002F1D0A" w:rsidRDefault="002F1D0A" w:rsidP="00BF3BD4">
            <w:pPr>
              <w:pStyle w:val="Tabletext1"/>
            </w:pPr>
          </w:p>
          <w:p w:rsidR="002F1D0A" w:rsidRPr="00183E4D" w:rsidRDefault="002F1D0A" w:rsidP="00BF3BD4">
            <w:pPr>
              <w:pStyle w:val="Tabletext1"/>
            </w:pPr>
            <w:r>
              <w:t>Follow-up not reported</w:t>
            </w:r>
          </w:p>
        </w:tc>
        <w:tc>
          <w:tcPr>
            <w:tcW w:w="875" w:type="pct"/>
          </w:tcPr>
          <w:p w:rsidR="00B755D7" w:rsidRDefault="002F1D0A" w:rsidP="00BF3BD4">
            <w:pPr>
              <w:pStyle w:val="Tabletext1"/>
            </w:pPr>
            <w:r>
              <w:lastRenderedPageBreak/>
              <w:t>MSP: n not reported (12 melanomas</w:t>
            </w:r>
          </w:p>
          <w:p w:rsidR="002F1D0A" w:rsidRDefault="002F1D0A" w:rsidP="00BF3BD4">
            <w:pPr>
              <w:pStyle w:val="Tabletext1"/>
            </w:pPr>
          </w:p>
          <w:p w:rsidR="002F1D0A" w:rsidRDefault="002F1D0A" w:rsidP="00BF3BD4">
            <w:pPr>
              <w:pStyle w:val="Tabletext1"/>
            </w:pPr>
            <w:r>
              <w:t xml:space="preserve">Control (melanoma </w:t>
            </w:r>
            <w:r>
              <w:lastRenderedPageBreak/>
              <w:t>consultation)</w:t>
            </w:r>
            <w:r w:rsidR="00DA712D">
              <w:t>: n not reported (35 melanomas)</w:t>
            </w:r>
          </w:p>
          <w:p w:rsidR="002F1D0A" w:rsidRDefault="002F1D0A" w:rsidP="00BF3BD4">
            <w:pPr>
              <w:pStyle w:val="Tabletext1"/>
            </w:pPr>
          </w:p>
          <w:p w:rsidR="002F1D0A" w:rsidRDefault="002F1D0A" w:rsidP="00BF3BD4">
            <w:pPr>
              <w:pStyle w:val="Tabletext1"/>
            </w:pPr>
            <w:r>
              <w:t>Patient characteristics not reported</w:t>
            </w:r>
          </w:p>
          <w:p w:rsidR="002F1D0A" w:rsidRPr="00183E4D" w:rsidRDefault="002F1D0A" w:rsidP="00BF3BD4">
            <w:pPr>
              <w:pStyle w:val="Tabletext1"/>
            </w:pPr>
          </w:p>
        </w:tc>
        <w:tc>
          <w:tcPr>
            <w:tcW w:w="691" w:type="pct"/>
          </w:tcPr>
          <w:p w:rsidR="002F1D0A" w:rsidRDefault="002F1D0A" w:rsidP="002F1D0A">
            <w:pPr>
              <w:pStyle w:val="Tabletext1"/>
            </w:pPr>
            <w:r>
              <w:lastRenderedPageBreak/>
              <w:t xml:space="preserve">Total body photography </w:t>
            </w:r>
          </w:p>
          <w:p w:rsidR="002F1D0A" w:rsidRDefault="002F1D0A" w:rsidP="002F1D0A">
            <w:pPr>
              <w:pStyle w:val="Tabletext1"/>
            </w:pPr>
            <w:r>
              <w:t xml:space="preserve">+ digital dermoscopy with follow-up visits </w:t>
            </w:r>
            <w:r>
              <w:lastRenderedPageBreak/>
              <w:t>once or twice a year</w:t>
            </w:r>
          </w:p>
          <w:p w:rsidR="002F1D0A" w:rsidRDefault="002F1D0A" w:rsidP="002F1D0A">
            <w:pPr>
              <w:pStyle w:val="Tabletext1"/>
            </w:pPr>
          </w:p>
          <w:p w:rsidR="00B755D7" w:rsidRPr="00183E4D" w:rsidRDefault="002F1D0A" w:rsidP="002F1D0A">
            <w:pPr>
              <w:pStyle w:val="Tabletext1"/>
            </w:pPr>
            <w:r>
              <w:t>Duration of surveillance not reported</w:t>
            </w:r>
          </w:p>
        </w:tc>
        <w:tc>
          <w:tcPr>
            <w:tcW w:w="599" w:type="pct"/>
          </w:tcPr>
          <w:p w:rsidR="00B755D7" w:rsidRPr="00183E4D" w:rsidRDefault="002F1D0A" w:rsidP="00792AD9">
            <w:pPr>
              <w:pStyle w:val="Tabletext1"/>
            </w:pPr>
            <w:r w:rsidRPr="002F1D0A">
              <w:lastRenderedPageBreak/>
              <w:t>Handheld dermoscopy (</w:t>
            </w:r>
            <w:r>
              <w:t>melanoma consultation</w:t>
            </w:r>
            <w:r w:rsidR="00792AD9">
              <w:t xml:space="preserve">, </w:t>
            </w:r>
            <w:r w:rsidR="00792AD9">
              <w:lastRenderedPageBreak/>
              <w:t>melanoma routine control</w:t>
            </w:r>
            <w:r>
              <w:t>)</w:t>
            </w:r>
          </w:p>
        </w:tc>
        <w:tc>
          <w:tcPr>
            <w:tcW w:w="553" w:type="pct"/>
          </w:tcPr>
          <w:p w:rsidR="002F1D0A" w:rsidRDefault="002F1D0A" w:rsidP="002F1D0A">
            <w:pPr>
              <w:pStyle w:val="Tabletext1"/>
            </w:pPr>
            <w:r>
              <w:lastRenderedPageBreak/>
              <w:t>Breslow Index</w:t>
            </w:r>
          </w:p>
          <w:p w:rsidR="002F1D0A" w:rsidRDefault="002F1D0A" w:rsidP="002F1D0A">
            <w:pPr>
              <w:pStyle w:val="Tabletext1"/>
            </w:pPr>
            <w:r>
              <w:t>In-situ melanoma</w:t>
            </w:r>
          </w:p>
          <w:p w:rsidR="00B755D7" w:rsidRPr="00183E4D" w:rsidRDefault="002F1D0A" w:rsidP="002F1D0A">
            <w:pPr>
              <w:pStyle w:val="Tabletext1"/>
            </w:pPr>
            <w:r>
              <w:t xml:space="preserve">Invasive </w:t>
            </w:r>
            <w:r>
              <w:lastRenderedPageBreak/>
              <w:t>melanoma</w:t>
            </w:r>
          </w:p>
        </w:tc>
        <w:tc>
          <w:tcPr>
            <w:tcW w:w="681" w:type="pct"/>
          </w:tcPr>
          <w:p w:rsidR="00195A51" w:rsidRDefault="00195A51" w:rsidP="00195A51">
            <w:pPr>
              <w:pStyle w:val="Tabletext1"/>
              <w:ind w:left="34"/>
            </w:pPr>
            <w:r>
              <w:lastRenderedPageBreak/>
              <w:t>Biopsies of melanoma samples</w:t>
            </w:r>
          </w:p>
          <w:p w:rsidR="00B755D7" w:rsidRPr="00183E4D" w:rsidRDefault="00195A51" w:rsidP="00195A51">
            <w:pPr>
              <w:pStyle w:val="Tabletext1"/>
              <w:ind w:left="34"/>
            </w:pPr>
            <w:r>
              <w:t>t-test for continuous variables</w:t>
            </w:r>
          </w:p>
        </w:tc>
      </w:tr>
      <w:tr w:rsidR="002F1D0A" w:rsidRPr="00183E4D" w:rsidTr="001616C1">
        <w:trPr>
          <w:trHeight w:val="319"/>
        </w:trPr>
        <w:tc>
          <w:tcPr>
            <w:tcW w:w="357" w:type="pct"/>
          </w:tcPr>
          <w:p w:rsidR="00FA3C68" w:rsidRPr="00183E4D" w:rsidRDefault="00DA712D" w:rsidP="00BF3BD4">
            <w:pPr>
              <w:pStyle w:val="Tabletext1"/>
            </w:pPr>
            <w:r w:rsidRPr="00DA712D">
              <w:lastRenderedPageBreak/>
              <w:t>Mintsoulis and Beecker 2016</w:t>
            </w:r>
          </w:p>
        </w:tc>
        <w:tc>
          <w:tcPr>
            <w:tcW w:w="415" w:type="pct"/>
          </w:tcPr>
          <w:p w:rsidR="00DA712D" w:rsidRDefault="00DA712D" w:rsidP="00DA712D">
            <w:pPr>
              <w:pStyle w:val="Tabletext1"/>
            </w:pPr>
            <w:r>
              <w:t>Retrospective cohort</w:t>
            </w:r>
          </w:p>
          <w:p w:rsidR="00DA712D" w:rsidRDefault="00DA712D" w:rsidP="00BF3BD4">
            <w:pPr>
              <w:pStyle w:val="Tabletext1"/>
            </w:pPr>
          </w:p>
          <w:p w:rsidR="00FA3C68" w:rsidRDefault="00DA712D" w:rsidP="00BF3BD4">
            <w:pPr>
              <w:pStyle w:val="Tabletext1"/>
            </w:pPr>
            <w:r>
              <w:t>10 years</w:t>
            </w:r>
          </w:p>
          <w:p w:rsidR="00DA712D" w:rsidRPr="00183E4D" w:rsidRDefault="00DA712D" w:rsidP="00BF3BD4">
            <w:pPr>
              <w:pStyle w:val="Tabletext1"/>
            </w:pPr>
            <w:r>
              <w:t>(4 years MSP and 10 years control)</w:t>
            </w:r>
          </w:p>
        </w:tc>
        <w:tc>
          <w:tcPr>
            <w:tcW w:w="419" w:type="pct"/>
          </w:tcPr>
          <w:p w:rsidR="00AE13F7" w:rsidRDefault="00AE13F7" w:rsidP="00BF3BD4">
            <w:pPr>
              <w:pStyle w:val="Tabletext1"/>
            </w:pPr>
            <w:r w:rsidRPr="0033666A">
              <w:t>Level III-</w:t>
            </w:r>
            <w:r w:rsidR="00697546" w:rsidRPr="0033666A">
              <w:t>3</w:t>
            </w:r>
          </w:p>
          <w:p w:rsidR="00FA3C68" w:rsidRPr="00183E4D" w:rsidRDefault="00AE13F7" w:rsidP="00BF3BD4">
            <w:pPr>
              <w:pStyle w:val="Tabletext1"/>
            </w:pPr>
            <w:r>
              <w:t>High risk of bias</w:t>
            </w:r>
          </w:p>
        </w:tc>
        <w:tc>
          <w:tcPr>
            <w:tcW w:w="410" w:type="pct"/>
          </w:tcPr>
          <w:p w:rsidR="00FA3C68" w:rsidRDefault="00DA712D" w:rsidP="00BF3BD4">
            <w:pPr>
              <w:pStyle w:val="Tabletext1"/>
            </w:pPr>
            <w:r>
              <w:t>Canada</w:t>
            </w:r>
          </w:p>
          <w:p w:rsidR="00DA712D" w:rsidRDefault="00DA712D" w:rsidP="00BF3BD4">
            <w:pPr>
              <w:pStyle w:val="Tabletext1"/>
            </w:pPr>
            <w:r>
              <w:t>Pigmented lesion clinics (MSP)</w:t>
            </w:r>
          </w:p>
          <w:p w:rsidR="00DA712D" w:rsidRDefault="00DA712D" w:rsidP="00BF3BD4">
            <w:pPr>
              <w:pStyle w:val="Tabletext1"/>
            </w:pPr>
            <w:r>
              <w:t>General dermatology clinics (control)</w:t>
            </w:r>
          </w:p>
          <w:p w:rsidR="00DA712D" w:rsidRDefault="00DA712D" w:rsidP="00BF3BD4">
            <w:pPr>
              <w:pStyle w:val="Tabletext1"/>
            </w:pPr>
          </w:p>
          <w:p w:rsidR="00DA712D" w:rsidRPr="00183E4D" w:rsidRDefault="00DA712D" w:rsidP="00BF3BD4">
            <w:pPr>
              <w:pStyle w:val="Tabletext1"/>
            </w:pPr>
            <w:r>
              <w:t>Follow-up not reported</w:t>
            </w:r>
          </w:p>
        </w:tc>
        <w:tc>
          <w:tcPr>
            <w:tcW w:w="875" w:type="pct"/>
          </w:tcPr>
          <w:p w:rsidR="00FA3C68" w:rsidRDefault="00DA712D" w:rsidP="00DA712D">
            <w:pPr>
              <w:pStyle w:val="Tabletext1"/>
            </w:pPr>
            <w:r>
              <w:t>MSP: n=9 (14 melanomas)</w:t>
            </w:r>
          </w:p>
          <w:p w:rsidR="00DA712D" w:rsidRDefault="00DA712D" w:rsidP="00DA712D">
            <w:pPr>
              <w:pStyle w:val="Tabletext1"/>
            </w:pPr>
            <w:r>
              <w:t xml:space="preserve">Male, n (%): </w:t>
            </w:r>
            <w:r w:rsidRPr="00DA712D">
              <w:t>5 (55.56)</w:t>
            </w:r>
          </w:p>
          <w:p w:rsidR="00DA712D" w:rsidRDefault="00DA712D" w:rsidP="00DA712D">
            <w:pPr>
              <w:pStyle w:val="Tabletext1"/>
            </w:pPr>
            <w:r>
              <w:t xml:space="preserve">Age, mean (SD): </w:t>
            </w:r>
            <w:r w:rsidRPr="00DA712D">
              <w:t>41.07 (12.62)</w:t>
            </w:r>
          </w:p>
          <w:p w:rsidR="00DA712D" w:rsidRDefault="00DA712D" w:rsidP="00DA712D">
            <w:pPr>
              <w:pStyle w:val="Tabletext1"/>
            </w:pPr>
          </w:p>
          <w:p w:rsidR="00DA712D" w:rsidRDefault="00DA712D" w:rsidP="00DA712D">
            <w:pPr>
              <w:pStyle w:val="Tabletext1"/>
            </w:pPr>
            <w:r>
              <w:t xml:space="preserve">Control: </w:t>
            </w:r>
            <w:r w:rsidR="00DD60F1">
              <w:t xml:space="preserve">n= </w:t>
            </w:r>
            <w:r w:rsidR="00DD60F1" w:rsidRPr="00DD60F1">
              <w:t>215</w:t>
            </w:r>
            <w:r w:rsidR="00DD60F1">
              <w:t xml:space="preserve"> (277 melanomas)</w:t>
            </w:r>
          </w:p>
          <w:p w:rsidR="00DD60F1" w:rsidRDefault="00DD60F1" w:rsidP="00DD60F1">
            <w:pPr>
              <w:pStyle w:val="Tabletext1"/>
            </w:pPr>
            <w:r>
              <w:t xml:space="preserve">Male, n (%): </w:t>
            </w:r>
            <w:r w:rsidRPr="00DD60F1">
              <w:t>128 (59.53)</w:t>
            </w:r>
          </w:p>
          <w:p w:rsidR="00DD60F1" w:rsidRPr="00183E4D" w:rsidRDefault="00DD60F1" w:rsidP="00DA712D">
            <w:pPr>
              <w:pStyle w:val="Tabletext1"/>
            </w:pPr>
            <w:r>
              <w:t xml:space="preserve">Age, mean (SD): </w:t>
            </w:r>
            <w:r w:rsidRPr="00DD60F1">
              <w:t>60.85 (14.52)</w:t>
            </w:r>
          </w:p>
        </w:tc>
        <w:tc>
          <w:tcPr>
            <w:tcW w:w="691" w:type="pct"/>
          </w:tcPr>
          <w:p w:rsidR="00DD60F1" w:rsidRDefault="00DD60F1" w:rsidP="00DD60F1">
            <w:pPr>
              <w:pStyle w:val="Tabletext1"/>
            </w:pPr>
            <w:r>
              <w:t xml:space="preserve">Total body photography </w:t>
            </w:r>
          </w:p>
          <w:p w:rsidR="00FA3C68" w:rsidRDefault="00DD60F1" w:rsidP="00DD60F1">
            <w:pPr>
              <w:pStyle w:val="Tabletext1"/>
            </w:pPr>
            <w:r>
              <w:t>+ digital dermoscopy with follow-up visits once or twice a year</w:t>
            </w:r>
          </w:p>
          <w:p w:rsidR="00DD60F1" w:rsidRDefault="00DD60F1" w:rsidP="00DD60F1">
            <w:pPr>
              <w:pStyle w:val="Tabletext1"/>
            </w:pPr>
          </w:p>
          <w:p w:rsidR="00DD60F1" w:rsidRPr="00183E4D" w:rsidRDefault="00DD60F1" w:rsidP="00DD60F1">
            <w:pPr>
              <w:pStyle w:val="Tabletext1"/>
            </w:pPr>
            <w:r>
              <w:t>Duration of surveillance not reported</w:t>
            </w:r>
          </w:p>
        </w:tc>
        <w:tc>
          <w:tcPr>
            <w:tcW w:w="599" w:type="pct"/>
          </w:tcPr>
          <w:p w:rsidR="00FA3C68" w:rsidRPr="00183E4D" w:rsidRDefault="00DD60F1" w:rsidP="00BF3BD4">
            <w:pPr>
              <w:pStyle w:val="Tabletext1"/>
            </w:pPr>
            <w:r w:rsidRPr="00DD60F1">
              <w:t>Handheld dermoscopy</w:t>
            </w:r>
            <w:r>
              <w:t xml:space="preserve"> (dermatology routine control once a year)</w:t>
            </w:r>
          </w:p>
        </w:tc>
        <w:tc>
          <w:tcPr>
            <w:tcW w:w="553" w:type="pct"/>
          </w:tcPr>
          <w:p w:rsidR="00637EF9" w:rsidRDefault="00637EF9" w:rsidP="00637EF9">
            <w:pPr>
              <w:pStyle w:val="Tabletext1"/>
            </w:pPr>
            <w:r>
              <w:t>Breslow Index</w:t>
            </w:r>
          </w:p>
          <w:p w:rsidR="00637EF9" w:rsidRDefault="00637EF9" w:rsidP="00637EF9">
            <w:pPr>
              <w:pStyle w:val="Tabletext1"/>
            </w:pPr>
            <w:r>
              <w:t>In-situ melanoma</w:t>
            </w:r>
          </w:p>
          <w:p w:rsidR="00FA3C68" w:rsidRPr="00183E4D" w:rsidRDefault="00637EF9" w:rsidP="00637EF9">
            <w:pPr>
              <w:pStyle w:val="Tabletext1"/>
            </w:pPr>
            <w:r>
              <w:t>Invasive melanoma</w:t>
            </w:r>
          </w:p>
        </w:tc>
        <w:tc>
          <w:tcPr>
            <w:tcW w:w="681" w:type="pct"/>
          </w:tcPr>
          <w:p w:rsidR="00637EF9" w:rsidRDefault="00637EF9" w:rsidP="00637EF9">
            <w:pPr>
              <w:pStyle w:val="Tabletext1"/>
              <w:ind w:left="34"/>
            </w:pPr>
            <w:r>
              <w:t>Biopsies of melanoma samples</w:t>
            </w:r>
          </w:p>
          <w:p w:rsidR="00FA3C68" w:rsidRPr="00183E4D" w:rsidRDefault="00637EF9" w:rsidP="00637EF9">
            <w:pPr>
              <w:pStyle w:val="Tabletext1"/>
              <w:ind w:left="34"/>
            </w:pPr>
            <w:r>
              <w:t>t-test for continuous variables</w:t>
            </w:r>
          </w:p>
        </w:tc>
      </w:tr>
    </w:tbl>
    <w:p w:rsidR="002D64E0" w:rsidRPr="002D64E0" w:rsidRDefault="002D64E0" w:rsidP="002D64E0">
      <w:pPr>
        <w:pStyle w:val="Tablenotes0"/>
        <w:spacing w:after="0"/>
      </w:pPr>
      <w:bookmarkStart w:id="385" w:name="_Ref192056948"/>
      <w:bookmarkStart w:id="386" w:name="_Ref169423889"/>
      <w:r w:rsidRPr="002D64E0">
        <w:t>MSP: melanoma surveillance photography</w:t>
      </w:r>
    </w:p>
    <w:p w:rsidR="00C771BF" w:rsidRPr="00BE3434" w:rsidRDefault="00FA3C68" w:rsidP="002D64E0">
      <w:pPr>
        <w:pStyle w:val="Tablenotes0"/>
        <w:spacing w:after="0"/>
        <w:jc w:val="left"/>
      </w:pPr>
      <w:r w:rsidRPr="00BE3434">
        <w:rPr>
          <w:vertAlign w:val="superscript"/>
        </w:rPr>
        <w:t>a</w:t>
      </w:r>
      <w:r w:rsidRPr="00BE3434">
        <w:t>source:</w:t>
      </w:r>
      <w:r w:rsidR="002D64E0">
        <w:fldChar w:fldCharType="begin"/>
      </w:r>
      <w:r w:rsidR="002D64E0">
        <w:instrText xml:space="preserve"> ADDIN EN.CITE &lt;EndNote&gt;&lt;Cite&gt;&lt;Author&gt;NHMRC&lt;/Author&gt;&lt;Year&gt;2009&lt;/Year&gt;&lt;RecNum&gt;50&lt;/RecNum&gt;&lt;DisplayText&gt;(NHMRC 2009)&lt;/DisplayText&gt;&lt;record&gt;&lt;rec-number&gt;50&lt;/rec-number&gt;&lt;foreign-keys&gt;&lt;key app="EN" db-id="2wdd0dzz2s0fs8epfetx2patt0fxstp5pfp0" timestamp="1496709105"&gt;50&lt;/key&gt;&lt;/foreign-keys&gt;&lt;ref-type name="Pamphlet"&gt;24&lt;/ref-type&gt;&lt;contributors&gt;&lt;authors&gt;&lt;author&gt;NHMRC&lt;/author&gt;&lt;/authors&gt;&lt;secondary-authors&gt;&lt;author&gt;National Health and Medical Research Council,&lt;/author&gt;&lt;/secondary-authors&gt;&lt;/contributors&gt;&lt;titles&gt;&lt;title&gt;NHMRC additional levels of evidence and grades for recommendations for developers of guidelines&lt;/title&gt;&lt;/titles&gt;&lt;dates&gt;&lt;year&gt;2009&lt;/year&gt;&lt;/dates&gt;&lt;urls&gt;&lt;related-urls&gt;&lt;url&gt;&lt;style face="underline" font="default" size="100%"&gt;https://www.nhmrc.gov.au/_files_nhmrc/file/guidelines/developers/nhmrc_levels_grades_evidence_120423.pdf&lt;/style&gt;&lt;/url&gt;&lt;/related-urls&gt;&lt;/urls&gt;&lt;/record&gt;&lt;/Cite&gt;&lt;/EndNote&gt;</w:instrText>
      </w:r>
      <w:r w:rsidR="002D64E0">
        <w:fldChar w:fldCharType="separate"/>
      </w:r>
      <w:r w:rsidR="002D64E0">
        <w:rPr>
          <w:noProof/>
        </w:rPr>
        <w:t>(</w:t>
      </w:r>
      <w:hyperlink w:anchor="_ENREF_21" w:tooltip="NHMRC, 2009 #50" w:history="1">
        <w:r w:rsidR="00267B4B">
          <w:rPr>
            <w:noProof/>
          </w:rPr>
          <w:t>NHMRC 2009</w:t>
        </w:r>
      </w:hyperlink>
      <w:r w:rsidR="002D64E0">
        <w:rPr>
          <w:noProof/>
        </w:rPr>
        <w:t>)</w:t>
      </w:r>
      <w:r w:rsidR="002D64E0">
        <w:fldChar w:fldCharType="end"/>
      </w:r>
      <w:r w:rsidRPr="00BE3434">
        <w:t xml:space="preserve">  </w:t>
      </w:r>
      <w:r w:rsidR="009E6851" w:rsidRPr="00BE3434">
        <w:rPr>
          <w:vertAlign w:val="superscript"/>
        </w:rPr>
        <w:t>b</w:t>
      </w:r>
      <w:r w:rsidR="000F5860">
        <w:t>source:</w:t>
      </w:r>
      <w:r w:rsidR="002D64E0">
        <w:fldChar w:fldCharType="begin"/>
      </w:r>
      <w:r w:rsidR="002D64E0">
        <w:instrText xml:space="preserve"> ADDIN EN.CITE &lt;EndNote&gt;&lt;Cite&gt;&lt;Author&gt;National Institute for Health and Care Excellence&lt;/Author&gt;&lt;Year&gt;2012&lt;/Year&gt;&lt;RecNum&gt;19&lt;/RecNum&gt;&lt;DisplayText&gt;(National Institute for Health and Care Excellence 2012)&lt;/DisplayText&gt;&lt;record&gt;&lt;rec-number&gt;19&lt;/rec-number&gt;&lt;foreign-keys&gt;&lt;key app="EN" db-id="2wdd0dzz2s0fs8epfetx2patt0fxstp5pfp0" timestamp="1492671697"&gt;19&lt;/key&gt;&lt;/foreign-keys&gt;&lt;ref-type name="Electronic Article"&gt;43&lt;/ref-type&gt;&lt;contributors&gt;&lt;authors&gt;&lt;author&gt;National Institute for Health and Care Excellence,&lt;/author&gt;&lt;/authors&gt;&lt;/contributors&gt;&lt;titles&gt;&lt;title&gt;Methodology checklist: cohort studies&lt;/title&gt;&lt;/titles&gt;&lt;dates&gt;&lt;year&gt;2012&lt;/year&gt;&lt;pub-dates&gt;&lt;date&gt;20/04/2017&lt;/date&gt;&lt;/pub-dates&gt;&lt;/dates&gt;&lt;urls&gt;&lt;related-urls&gt;&lt;url&gt;&lt;style face="normal" font="default" size="100%"&gt; &lt;/style&gt;&lt;style face="underline" font="default" size="100%"&gt;https://www.nice.org.uk/process/pmg6/resources/the-guidelines-manual-appendices-bi-1967364/chapter/appendix-d-methodology-checklist-cohort-studies&lt;/style&gt;&lt;/url&gt;&lt;/related-urls&gt;&lt;/urls&gt;&lt;/record&gt;&lt;/Cite&gt;&lt;/EndNote&gt;</w:instrText>
      </w:r>
      <w:r w:rsidR="002D64E0">
        <w:fldChar w:fldCharType="separate"/>
      </w:r>
      <w:r w:rsidR="002D64E0">
        <w:rPr>
          <w:noProof/>
        </w:rPr>
        <w:t>(</w:t>
      </w:r>
      <w:hyperlink w:anchor="_ENREF_18" w:tooltip="National Institute for Health and Care Excellence, 2012 #19" w:history="1">
        <w:r w:rsidR="00267B4B">
          <w:rPr>
            <w:noProof/>
          </w:rPr>
          <w:t>National Institute for Health and Care Excellence 2012</w:t>
        </w:r>
      </w:hyperlink>
      <w:r w:rsidR="002D64E0">
        <w:rPr>
          <w:noProof/>
        </w:rPr>
        <w:t>)</w:t>
      </w:r>
      <w:r w:rsidR="002D64E0">
        <w:fldChar w:fldCharType="end"/>
      </w:r>
    </w:p>
    <w:p w:rsidR="0033666A" w:rsidRPr="00BE3434" w:rsidRDefault="0033666A" w:rsidP="002D64E0">
      <w:pPr>
        <w:spacing w:after="0" w:line="240" w:lineRule="auto"/>
        <w:sectPr w:rsidR="0033666A" w:rsidRPr="00BE3434" w:rsidSect="00FA1E6C">
          <w:pgSz w:w="16838" w:h="11906" w:orient="landscape"/>
          <w:pgMar w:top="1440" w:right="1440" w:bottom="1440" w:left="1440" w:header="720" w:footer="720" w:gutter="0"/>
          <w:paperSrc w:first="4" w:other="4"/>
          <w:cols w:space="720"/>
          <w:docGrid w:linePitch="360"/>
        </w:sectPr>
      </w:pPr>
    </w:p>
    <w:p w:rsidR="006F465A" w:rsidRPr="00183E4D" w:rsidRDefault="007740D1" w:rsidP="00297514">
      <w:pPr>
        <w:pStyle w:val="Heading1"/>
      </w:pPr>
      <w:bookmarkStart w:id="387" w:name="_Toc484612378"/>
      <w:r>
        <w:lastRenderedPageBreak/>
        <w:t xml:space="preserve">Appendix </w:t>
      </w:r>
      <w:r w:rsidR="00297514">
        <w:t>4</w:t>
      </w:r>
      <w:r>
        <w:t xml:space="preserve"> </w:t>
      </w:r>
      <w:r w:rsidR="006F465A" w:rsidRPr="00422446">
        <w:t>MBS Item Descriptors</w:t>
      </w:r>
      <w:bookmarkEnd w:id="38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2 Relevant MBS item for the comparator"/>
        <w:tblDescription w:val="This table describes the current item descriptor in the Medicare Benefits Schedule for the main comparator technology."/>
      </w:tblPr>
      <w:tblGrid>
        <w:gridCol w:w="9072"/>
      </w:tblGrid>
      <w:tr w:rsidR="006F465A" w:rsidRPr="00183E4D" w:rsidTr="00B44F09">
        <w:trPr>
          <w:cantSplit/>
          <w:trHeight w:val="335"/>
          <w:tblHeader/>
        </w:trPr>
        <w:tc>
          <w:tcPr>
            <w:tcW w:w="9072" w:type="dxa"/>
          </w:tcPr>
          <w:p w:rsidR="006F465A" w:rsidRPr="00422446" w:rsidRDefault="006F465A" w:rsidP="00B44F09">
            <w:pPr>
              <w:pStyle w:val="Tabletext1"/>
              <w:rPr>
                <w:b/>
              </w:rPr>
            </w:pPr>
            <w:r w:rsidRPr="00183E4D">
              <w:rPr>
                <w:rFonts w:eastAsiaTheme="minorHAnsi"/>
                <w:lang w:eastAsia="en-US"/>
              </w:rPr>
              <w:br w:type="page"/>
            </w:r>
            <w:r w:rsidRPr="00422446">
              <w:rPr>
                <w:b/>
              </w:rPr>
              <w:t>MBS Item Descriptors</w:t>
            </w:r>
          </w:p>
        </w:tc>
      </w:tr>
      <w:tr w:rsidR="006F465A" w:rsidRPr="00183E4D" w:rsidTr="00B44F09">
        <w:trPr>
          <w:cantSplit/>
        </w:trPr>
        <w:tc>
          <w:tcPr>
            <w:tcW w:w="9072" w:type="dxa"/>
            <w:vAlign w:val="bottom"/>
          </w:tcPr>
          <w:p w:rsidR="006F465A" w:rsidRDefault="006F465A" w:rsidP="00B44F09">
            <w:pPr>
              <w:spacing w:before="40" w:after="40"/>
              <w:jc w:val="right"/>
              <w:rPr>
                <w:rFonts w:ascii="Arial Narrow" w:hAnsi="Arial Narrow"/>
                <w:sz w:val="20"/>
                <w:szCs w:val="20"/>
              </w:rPr>
            </w:pPr>
            <w:r w:rsidRPr="00422446">
              <w:rPr>
                <w:rFonts w:ascii="Arial Narrow" w:hAnsi="Arial Narrow"/>
                <w:sz w:val="20"/>
                <w:szCs w:val="20"/>
              </w:rPr>
              <w:t>Category 1 - PROFESSIONAL ATTENDANCES</w:t>
            </w:r>
          </w:p>
          <w:p w:rsidR="006F465A" w:rsidRPr="00422446" w:rsidRDefault="006F465A" w:rsidP="00B44F09">
            <w:pPr>
              <w:spacing w:before="40" w:after="40"/>
              <w:rPr>
                <w:rFonts w:ascii="Arial Narrow" w:hAnsi="Arial Narrow"/>
                <w:sz w:val="20"/>
                <w:szCs w:val="20"/>
              </w:rPr>
            </w:pPr>
            <w:r w:rsidRPr="00422446">
              <w:rPr>
                <w:rFonts w:ascii="Arial Narrow" w:hAnsi="Arial Narrow"/>
                <w:sz w:val="20"/>
                <w:szCs w:val="20"/>
              </w:rPr>
              <w:t xml:space="preserve">23 </w:t>
            </w:r>
            <w:r w:rsidRPr="00422446">
              <w:rPr>
                <w:rFonts w:ascii="Arial Narrow" w:hAnsi="Arial Narrow"/>
                <w:sz w:val="20"/>
                <w:szCs w:val="20"/>
              </w:rPr>
              <w:br/>
              <w:t>Group A1 - GENERAL PRACTITIONER ATTENDANCES TO WHICH NO OTHER ITEM APPLIES</w:t>
            </w:r>
            <w:r w:rsidRPr="00422446">
              <w:rPr>
                <w:rFonts w:ascii="Arial Narrow" w:hAnsi="Arial Narrow"/>
                <w:sz w:val="20"/>
                <w:szCs w:val="20"/>
              </w:rPr>
              <w:br/>
              <w:t>Subheading 2 - LEVEL B</w:t>
            </w:r>
            <w:r w:rsidRPr="00422446">
              <w:rPr>
                <w:rFonts w:ascii="Arial Narrow" w:hAnsi="Arial Narrow"/>
                <w:sz w:val="20"/>
                <w:szCs w:val="20"/>
              </w:rPr>
              <w:br/>
              <w:t>Professional attendance by a general practitioner at consulting rooms (other than a service to which another item in the table applies), lasting less than 20 minutes and including any of the following that are clinically relevant:</w:t>
            </w:r>
            <w:r w:rsidRPr="00422446">
              <w:rPr>
                <w:rFonts w:ascii="Arial Narrow" w:hAnsi="Arial Narrow"/>
                <w:sz w:val="20"/>
                <w:szCs w:val="20"/>
              </w:rPr>
              <w:br/>
              <w:t>(a) taking a patient history;</w:t>
            </w:r>
            <w:r w:rsidRPr="00422446">
              <w:rPr>
                <w:rFonts w:ascii="Arial Narrow" w:hAnsi="Arial Narrow"/>
                <w:sz w:val="20"/>
                <w:szCs w:val="20"/>
              </w:rPr>
              <w:br/>
              <w:t>(b) performing a clinical examination;</w:t>
            </w:r>
            <w:r w:rsidRPr="00422446">
              <w:rPr>
                <w:rFonts w:ascii="Arial Narrow" w:hAnsi="Arial Narrow"/>
                <w:sz w:val="20"/>
                <w:szCs w:val="20"/>
              </w:rPr>
              <w:br/>
              <w:t>(c) arranging any necessary investigation;</w:t>
            </w:r>
            <w:r w:rsidRPr="00422446">
              <w:rPr>
                <w:rFonts w:ascii="Arial Narrow" w:hAnsi="Arial Narrow"/>
                <w:sz w:val="20"/>
                <w:szCs w:val="20"/>
              </w:rPr>
              <w:br/>
              <w:t>(d) implementing a management plan;</w:t>
            </w:r>
            <w:r w:rsidRPr="00422446">
              <w:rPr>
                <w:rFonts w:ascii="Arial Narrow" w:hAnsi="Arial Narrow"/>
                <w:sz w:val="20"/>
                <w:szCs w:val="20"/>
              </w:rPr>
              <w:br/>
              <w:t>(e) providing appropriate preventive health care;</w:t>
            </w:r>
            <w:r w:rsidRPr="00422446">
              <w:rPr>
                <w:rFonts w:ascii="Arial Narrow" w:hAnsi="Arial Narrow"/>
                <w:sz w:val="20"/>
                <w:szCs w:val="20"/>
              </w:rPr>
              <w:br/>
              <w:t>for one or more health-related issues, with appropriate documentation-each attendance</w:t>
            </w:r>
            <w:r w:rsidRPr="00422446">
              <w:rPr>
                <w:rFonts w:ascii="Arial Narrow" w:hAnsi="Arial Narrow"/>
                <w:sz w:val="20"/>
                <w:szCs w:val="20"/>
              </w:rPr>
              <w:br/>
              <w:t>Fee: $37.05 Benefit: 100% = $37.05</w:t>
            </w:r>
            <w:r w:rsidRPr="00422446">
              <w:rPr>
                <w:rFonts w:ascii="Arial Narrow" w:hAnsi="Arial Narrow"/>
                <w:sz w:val="20"/>
                <w:szCs w:val="20"/>
              </w:rPr>
              <w:br/>
              <w:t>(See para A5 of explanatory notes to this Category)</w:t>
            </w:r>
            <w:r w:rsidRPr="00422446">
              <w:rPr>
                <w:rFonts w:ascii="Arial Narrow" w:hAnsi="Arial Narrow"/>
                <w:sz w:val="20"/>
                <w:szCs w:val="20"/>
              </w:rPr>
              <w:br/>
              <w:t>Extended Medicare Safety Net Cap: $111.15</w:t>
            </w:r>
          </w:p>
        </w:tc>
      </w:tr>
      <w:tr w:rsidR="006F465A" w:rsidRPr="00183E4D" w:rsidTr="00B44F09">
        <w:trPr>
          <w:cantSplit/>
        </w:trPr>
        <w:tc>
          <w:tcPr>
            <w:tcW w:w="9072" w:type="dxa"/>
            <w:vAlign w:val="bottom"/>
          </w:tcPr>
          <w:p w:rsidR="006F465A" w:rsidRDefault="006F465A" w:rsidP="00B44F09">
            <w:pPr>
              <w:spacing w:before="40" w:after="40"/>
              <w:jc w:val="right"/>
              <w:rPr>
                <w:rFonts w:ascii="Arial Narrow" w:hAnsi="Arial Narrow"/>
                <w:sz w:val="20"/>
                <w:szCs w:val="20"/>
              </w:rPr>
            </w:pPr>
            <w:r w:rsidRPr="00422446">
              <w:rPr>
                <w:rFonts w:ascii="Arial Narrow" w:hAnsi="Arial Narrow"/>
                <w:sz w:val="20"/>
                <w:szCs w:val="20"/>
              </w:rPr>
              <w:t>Category 1 - PROFESSIONAL ATTENDANCES</w:t>
            </w:r>
          </w:p>
          <w:p w:rsidR="006F465A" w:rsidRPr="00422446" w:rsidRDefault="006F465A" w:rsidP="00B44F09">
            <w:pPr>
              <w:spacing w:before="40" w:after="40"/>
              <w:rPr>
                <w:rFonts w:ascii="Arial Narrow" w:hAnsi="Arial Narrow"/>
                <w:sz w:val="20"/>
                <w:szCs w:val="20"/>
              </w:rPr>
            </w:pPr>
            <w:r w:rsidRPr="00422446">
              <w:rPr>
                <w:rFonts w:ascii="Arial Narrow" w:hAnsi="Arial Narrow"/>
                <w:sz w:val="20"/>
                <w:szCs w:val="20"/>
              </w:rPr>
              <w:t xml:space="preserve">36 </w:t>
            </w:r>
            <w:r w:rsidRPr="00422446">
              <w:rPr>
                <w:rFonts w:ascii="Arial Narrow" w:hAnsi="Arial Narrow"/>
                <w:sz w:val="20"/>
                <w:szCs w:val="20"/>
              </w:rPr>
              <w:br/>
              <w:t>Group A1 - GENERAL PRACTITIONER ATTENDANCES TO WHICH NO OTHER ITEM APPLIES</w:t>
            </w:r>
            <w:r w:rsidRPr="00422446">
              <w:rPr>
                <w:rFonts w:ascii="Arial Narrow" w:hAnsi="Arial Narrow"/>
                <w:sz w:val="20"/>
                <w:szCs w:val="20"/>
              </w:rPr>
              <w:br/>
              <w:t>Subheading 3 - LEVEL C</w:t>
            </w:r>
            <w:r w:rsidRPr="00422446">
              <w:rPr>
                <w:rFonts w:ascii="Arial Narrow" w:hAnsi="Arial Narrow"/>
                <w:sz w:val="20"/>
                <w:szCs w:val="20"/>
              </w:rPr>
              <w:br/>
              <w:t>Professional attendance by a general practitioner at consulting rooms (other than a service to which another item in the table applies), lasting at least 20 minutes and including any of the following that are clinically relevant:</w:t>
            </w:r>
            <w:r w:rsidRPr="00422446">
              <w:rPr>
                <w:rFonts w:ascii="Arial Narrow" w:hAnsi="Arial Narrow"/>
                <w:sz w:val="20"/>
                <w:szCs w:val="20"/>
              </w:rPr>
              <w:br/>
              <w:t>(a) taking a detailed patient history;</w:t>
            </w:r>
            <w:r w:rsidRPr="00422446">
              <w:rPr>
                <w:rFonts w:ascii="Arial Narrow" w:hAnsi="Arial Narrow"/>
                <w:sz w:val="20"/>
                <w:szCs w:val="20"/>
              </w:rPr>
              <w:br/>
              <w:t>(b) performing a clinical examination;</w:t>
            </w:r>
            <w:r w:rsidRPr="00422446">
              <w:rPr>
                <w:rFonts w:ascii="Arial Narrow" w:hAnsi="Arial Narrow"/>
                <w:sz w:val="20"/>
                <w:szCs w:val="20"/>
              </w:rPr>
              <w:br/>
              <w:t>(c) arranging any necessary investigation;</w:t>
            </w:r>
            <w:r w:rsidRPr="00422446">
              <w:rPr>
                <w:rFonts w:ascii="Arial Narrow" w:hAnsi="Arial Narrow"/>
                <w:sz w:val="20"/>
                <w:szCs w:val="20"/>
              </w:rPr>
              <w:br/>
              <w:t>(d) implementing a management plan;</w:t>
            </w:r>
            <w:r w:rsidRPr="00422446">
              <w:rPr>
                <w:rFonts w:ascii="Arial Narrow" w:hAnsi="Arial Narrow"/>
                <w:sz w:val="20"/>
                <w:szCs w:val="20"/>
              </w:rPr>
              <w:br/>
              <w:t>(e) providing appropriate preventive health care;</w:t>
            </w:r>
            <w:r w:rsidRPr="00422446">
              <w:rPr>
                <w:rFonts w:ascii="Arial Narrow" w:hAnsi="Arial Narrow"/>
                <w:sz w:val="20"/>
                <w:szCs w:val="20"/>
              </w:rPr>
              <w:br/>
              <w:t>for one or more health-related issues, with appropriate documentation-each attendance</w:t>
            </w:r>
            <w:r w:rsidRPr="00422446">
              <w:rPr>
                <w:rFonts w:ascii="Arial Narrow" w:hAnsi="Arial Narrow"/>
                <w:sz w:val="20"/>
                <w:szCs w:val="20"/>
              </w:rPr>
              <w:br/>
              <w:t>Fee: $71.70 Benefit: 100% = $71.70</w:t>
            </w:r>
            <w:r w:rsidRPr="00422446">
              <w:rPr>
                <w:rFonts w:ascii="Arial Narrow" w:hAnsi="Arial Narrow"/>
                <w:sz w:val="20"/>
                <w:szCs w:val="20"/>
              </w:rPr>
              <w:br/>
              <w:t>(See para A5 of explanatory notes to this Category)</w:t>
            </w:r>
            <w:r w:rsidRPr="00422446">
              <w:rPr>
                <w:rFonts w:ascii="Arial Narrow" w:hAnsi="Arial Narrow"/>
                <w:sz w:val="20"/>
                <w:szCs w:val="20"/>
              </w:rPr>
              <w:br/>
              <w:t>Extended Medicare Safety Net Cap: $215.10</w:t>
            </w:r>
          </w:p>
        </w:tc>
      </w:tr>
      <w:tr w:rsidR="006F465A" w:rsidRPr="00183E4D" w:rsidTr="00B44F09">
        <w:trPr>
          <w:cantSplit/>
        </w:trPr>
        <w:tc>
          <w:tcPr>
            <w:tcW w:w="9072" w:type="dxa"/>
            <w:vAlign w:val="bottom"/>
          </w:tcPr>
          <w:p w:rsidR="006F465A" w:rsidRDefault="006F465A" w:rsidP="00B44F09">
            <w:pPr>
              <w:spacing w:before="40" w:after="40"/>
              <w:jc w:val="right"/>
              <w:rPr>
                <w:rFonts w:ascii="Arial Narrow" w:hAnsi="Arial Narrow"/>
                <w:sz w:val="20"/>
                <w:szCs w:val="20"/>
              </w:rPr>
            </w:pPr>
            <w:r w:rsidRPr="00422446">
              <w:rPr>
                <w:rFonts w:ascii="Arial Narrow" w:hAnsi="Arial Narrow"/>
                <w:sz w:val="20"/>
                <w:szCs w:val="20"/>
              </w:rPr>
              <w:t>Category 1 - PROFESSIONAL ATTENDANCES</w:t>
            </w:r>
          </w:p>
          <w:p w:rsidR="006F465A" w:rsidRPr="00422446" w:rsidRDefault="006F465A" w:rsidP="00B44F09">
            <w:pPr>
              <w:spacing w:before="40" w:after="40"/>
              <w:rPr>
                <w:rFonts w:ascii="Arial Narrow" w:hAnsi="Arial Narrow"/>
                <w:sz w:val="20"/>
                <w:szCs w:val="20"/>
              </w:rPr>
            </w:pPr>
            <w:r w:rsidRPr="00422446">
              <w:rPr>
                <w:rFonts w:ascii="Arial Narrow" w:hAnsi="Arial Narrow"/>
                <w:sz w:val="20"/>
                <w:szCs w:val="20"/>
              </w:rPr>
              <w:t xml:space="preserve">104 </w:t>
            </w:r>
            <w:r w:rsidRPr="00422446">
              <w:rPr>
                <w:rFonts w:ascii="Arial Narrow" w:hAnsi="Arial Narrow"/>
                <w:sz w:val="20"/>
                <w:szCs w:val="20"/>
              </w:rPr>
              <w:br/>
              <w:t>Group A3 - SPECIALIST ATTENDANCES TO WHICH NO OTHER ITEM APPLIES</w:t>
            </w:r>
            <w:r w:rsidRPr="00422446">
              <w:rPr>
                <w:rFonts w:ascii="Arial Narrow" w:hAnsi="Arial Narrow"/>
                <w:sz w:val="20"/>
                <w:szCs w:val="20"/>
              </w:rPr>
              <w:br/>
              <w:t>Professional attendance at consulting rooms or hospital by a specialist in the practice of his or her specialty after referral of the patient to him or her-each attendance, other than a second or subsequent attendance, in a single course of treatment, other than a service to which item 106, 109 or 16401 applies</w:t>
            </w:r>
            <w:r w:rsidRPr="00422446">
              <w:rPr>
                <w:rFonts w:ascii="Arial Narrow" w:hAnsi="Arial Narrow"/>
                <w:sz w:val="20"/>
                <w:szCs w:val="20"/>
              </w:rPr>
              <w:br/>
              <w:t>Fee: $85.55 Benefit: 75% = $64.20 85% = $72.75</w:t>
            </w:r>
            <w:r w:rsidRPr="00422446">
              <w:rPr>
                <w:rFonts w:ascii="Arial Narrow" w:hAnsi="Arial Narrow"/>
                <w:sz w:val="20"/>
                <w:szCs w:val="20"/>
              </w:rPr>
              <w:br/>
              <w:t>Extended Medicare Safety Net Cap: $256.65</w:t>
            </w:r>
          </w:p>
        </w:tc>
      </w:tr>
      <w:tr w:rsidR="006F465A" w:rsidRPr="00183E4D" w:rsidTr="00B44F09">
        <w:trPr>
          <w:cantSplit/>
        </w:trPr>
        <w:tc>
          <w:tcPr>
            <w:tcW w:w="9072" w:type="dxa"/>
            <w:vAlign w:val="bottom"/>
          </w:tcPr>
          <w:p w:rsidR="006F465A" w:rsidRDefault="006F465A" w:rsidP="00B44F09">
            <w:pPr>
              <w:spacing w:before="40" w:after="40"/>
              <w:jc w:val="right"/>
              <w:rPr>
                <w:rFonts w:ascii="Arial Narrow" w:hAnsi="Arial Narrow"/>
                <w:sz w:val="20"/>
                <w:szCs w:val="20"/>
              </w:rPr>
            </w:pPr>
            <w:r w:rsidRPr="00422446">
              <w:rPr>
                <w:rFonts w:ascii="Arial Narrow" w:hAnsi="Arial Narrow"/>
                <w:sz w:val="20"/>
                <w:szCs w:val="20"/>
              </w:rPr>
              <w:lastRenderedPageBreak/>
              <w:t>Category 1 - PROFESSIONAL ATTENDANCES</w:t>
            </w:r>
          </w:p>
          <w:p w:rsidR="006F465A" w:rsidRPr="00422446" w:rsidRDefault="006F465A" w:rsidP="00B44F09">
            <w:pPr>
              <w:spacing w:before="40" w:after="40"/>
              <w:rPr>
                <w:rFonts w:ascii="Arial Narrow" w:hAnsi="Arial Narrow"/>
                <w:sz w:val="20"/>
                <w:szCs w:val="20"/>
              </w:rPr>
            </w:pPr>
            <w:r w:rsidRPr="00422446">
              <w:rPr>
                <w:rFonts w:ascii="Arial Narrow" w:hAnsi="Arial Narrow"/>
                <w:sz w:val="20"/>
                <w:szCs w:val="20"/>
              </w:rPr>
              <w:t xml:space="preserve">105 </w:t>
            </w:r>
            <w:r w:rsidRPr="00422446">
              <w:rPr>
                <w:rFonts w:ascii="Arial Narrow" w:hAnsi="Arial Narrow"/>
                <w:sz w:val="20"/>
                <w:szCs w:val="20"/>
              </w:rPr>
              <w:br/>
              <w:t>Group A3 - SPECIALIST ATTENDANCES TO WHICH NO OTHER ITEM APPLIES</w:t>
            </w:r>
            <w:r w:rsidRPr="00422446">
              <w:rPr>
                <w:rFonts w:ascii="Arial Narrow" w:hAnsi="Arial Narrow"/>
                <w:sz w:val="20"/>
                <w:szCs w:val="20"/>
              </w:rPr>
              <w:br/>
              <w:t>Professional attendance by a specialist in the practice of his or her specialty following referral of the patient to him or her-an attendance after the first in a single course of treatment, if that attendance is at consulting rooms or hospital</w:t>
            </w:r>
            <w:r w:rsidRPr="00422446">
              <w:rPr>
                <w:rFonts w:ascii="Arial Narrow" w:hAnsi="Arial Narrow"/>
                <w:sz w:val="20"/>
                <w:szCs w:val="20"/>
              </w:rPr>
              <w:br/>
              <w:t>Fee: $43.00 Benefit: 75% = $32.25 85% = $36.55</w:t>
            </w:r>
            <w:r w:rsidRPr="00422446">
              <w:rPr>
                <w:rFonts w:ascii="Arial Narrow" w:hAnsi="Arial Narrow"/>
                <w:sz w:val="20"/>
                <w:szCs w:val="20"/>
              </w:rPr>
              <w:br/>
              <w:t>Extended Medicare Safety Net Cap: $129.00</w:t>
            </w:r>
          </w:p>
        </w:tc>
      </w:tr>
      <w:tr w:rsidR="006F465A" w:rsidRPr="00183E4D" w:rsidTr="00B44F09">
        <w:trPr>
          <w:cantSplit/>
        </w:trPr>
        <w:tc>
          <w:tcPr>
            <w:tcW w:w="9072" w:type="dxa"/>
            <w:vAlign w:val="bottom"/>
          </w:tcPr>
          <w:p w:rsidR="006F465A" w:rsidRPr="00424D1D" w:rsidRDefault="006F465A" w:rsidP="00B44F09">
            <w:pPr>
              <w:spacing w:before="40" w:after="40"/>
              <w:jc w:val="right"/>
              <w:rPr>
                <w:rFonts w:ascii="Arial Narrow" w:hAnsi="Arial Narrow"/>
                <w:sz w:val="20"/>
                <w:szCs w:val="20"/>
              </w:rPr>
            </w:pPr>
            <w:r w:rsidRPr="00424D1D">
              <w:rPr>
                <w:rFonts w:ascii="Arial Narrow" w:hAnsi="Arial Narrow"/>
                <w:sz w:val="20"/>
                <w:szCs w:val="20"/>
              </w:rPr>
              <w:t>Category 1 - PROFESSIONAL ATTENDANCES</w:t>
            </w:r>
          </w:p>
          <w:p w:rsidR="006F465A" w:rsidRPr="00424D1D" w:rsidRDefault="006F465A" w:rsidP="00B44F09">
            <w:pPr>
              <w:spacing w:before="40" w:after="40"/>
              <w:jc w:val="right"/>
              <w:rPr>
                <w:rFonts w:ascii="Arial Narrow" w:hAnsi="Arial Narrow"/>
                <w:sz w:val="20"/>
                <w:szCs w:val="20"/>
              </w:rPr>
            </w:pPr>
          </w:p>
          <w:p w:rsidR="006F465A" w:rsidRPr="00424D1D" w:rsidRDefault="006F465A" w:rsidP="00B44F09">
            <w:pPr>
              <w:spacing w:before="40" w:after="40"/>
              <w:rPr>
                <w:rFonts w:ascii="Arial Narrow" w:hAnsi="Arial Narrow"/>
                <w:sz w:val="20"/>
                <w:szCs w:val="20"/>
              </w:rPr>
            </w:pPr>
            <w:r w:rsidRPr="00424D1D">
              <w:rPr>
                <w:rFonts w:ascii="Arial Narrow" w:hAnsi="Arial Narrow"/>
                <w:sz w:val="20"/>
                <w:szCs w:val="20"/>
              </w:rPr>
              <w:t xml:space="preserve">110 </w:t>
            </w:r>
          </w:p>
          <w:p w:rsidR="006F465A" w:rsidRPr="00424D1D" w:rsidRDefault="006F465A" w:rsidP="00B44F09">
            <w:pPr>
              <w:spacing w:before="40" w:after="40"/>
              <w:rPr>
                <w:rFonts w:ascii="Arial Narrow" w:hAnsi="Arial Narrow"/>
                <w:sz w:val="20"/>
                <w:szCs w:val="20"/>
              </w:rPr>
            </w:pPr>
            <w:r w:rsidRPr="00424D1D">
              <w:rPr>
                <w:rFonts w:ascii="Arial Narrow" w:hAnsi="Arial Narrow"/>
                <w:sz w:val="20"/>
                <w:szCs w:val="20"/>
              </w:rPr>
              <w:t>Group</w:t>
            </w:r>
            <w:r>
              <w:rPr>
                <w:rFonts w:ascii="Arial Narrow" w:hAnsi="Arial Narrow"/>
                <w:sz w:val="20"/>
                <w:szCs w:val="20"/>
              </w:rPr>
              <w:t xml:space="preserve"> </w:t>
            </w:r>
            <w:r w:rsidRPr="00424D1D">
              <w:rPr>
                <w:rFonts w:ascii="Arial Narrow" w:hAnsi="Arial Narrow"/>
                <w:sz w:val="20"/>
                <w:szCs w:val="20"/>
              </w:rPr>
              <w:t>A4 - CONSULTANT PHYSICIAN ATTENDANCES TO WHICH NO OTHER ITEM APPLIES</w:t>
            </w:r>
          </w:p>
          <w:p w:rsidR="006F465A" w:rsidRPr="00424D1D" w:rsidRDefault="006F465A" w:rsidP="00B44F09">
            <w:pPr>
              <w:spacing w:before="40" w:after="40"/>
              <w:rPr>
                <w:rFonts w:ascii="Arial Narrow" w:hAnsi="Arial Narrow"/>
                <w:sz w:val="20"/>
                <w:szCs w:val="20"/>
              </w:rPr>
            </w:pPr>
            <w:r w:rsidRPr="00424D1D">
              <w:rPr>
                <w:rFonts w:ascii="Arial Narrow" w:hAnsi="Arial Narrow"/>
                <w:sz w:val="20"/>
                <w:szCs w:val="20"/>
              </w:rPr>
              <w:t>Professional attendance at consulting rooms or hospital, by a consultant physician in the practice of his or her specialty (other than psychiatry) following referral of the patient to him or her by a referring practitioner-initial attendance in a single course of treatment</w:t>
            </w:r>
          </w:p>
          <w:p w:rsidR="006F465A" w:rsidRPr="00424D1D" w:rsidRDefault="006F465A" w:rsidP="00B44F09">
            <w:pPr>
              <w:spacing w:before="40" w:after="40"/>
              <w:rPr>
                <w:rFonts w:ascii="Arial Narrow" w:hAnsi="Arial Narrow"/>
                <w:sz w:val="20"/>
                <w:szCs w:val="20"/>
              </w:rPr>
            </w:pPr>
          </w:p>
          <w:p w:rsidR="006F465A" w:rsidRPr="00422446" w:rsidRDefault="006F465A" w:rsidP="00B44F09">
            <w:pPr>
              <w:spacing w:before="40" w:after="40"/>
              <w:rPr>
                <w:rFonts w:ascii="Arial Narrow" w:hAnsi="Arial Narrow"/>
                <w:sz w:val="20"/>
                <w:szCs w:val="20"/>
              </w:rPr>
            </w:pPr>
            <w:r w:rsidRPr="00424D1D">
              <w:rPr>
                <w:rFonts w:ascii="Arial Narrow" w:hAnsi="Arial Narrow"/>
                <w:sz w:val="20"/>
                <w:szCs w:val="20"/>
              </w:rPr>
              <w:t>Fee: $150.90 Benefit: 75% = $113.20 85% = $128.30</w:t>
            </w:r>
          </w:p>
        </w:tc>
      </w:tr>
      <w:tr w:rsidR="006F465A" w:rsidRPr="00183E4D" w:rsidTr="00B44F09">
        <w:trPr>
          <w:cantSplit/>
        </w:trPr>
        <w:tc>
          <w:tcPr>
            <w:tcW w:w="9072" w:type="dxa"/>
            <w:vAlign w:val="bottom"/>
          </w:tcPr>
          <w:p w:rsidR="006F465A" w:rsidRDefault="006F465A" w:rsidP="00B44F09">
            <w:pPr>
              <w:spacing w:before="40" w:after="40"/>
              <w:jc w:val="right"/>
              <w:rPr>
                <w:rFonts w:ascii="Arial Narrow" w:hAnsi="Arial Narrow"/>
                <w:sz w:val="20"/>
                <w:szCs w:val="20"/>
              </w:rPr>
            </w:pPr>
            <w:r w:rsidRPr="00422446">
              <w:rPr>
                <w:rFonts w:ascii="Arial Narrow" w:hAnsi="Arial Narrow"/>
                <w:sz w:val="20"/>
                <w:szCs w:val="20"/>
              </w:rPr>
              <w:t>Category 3 - THERAPEUTIC PROCEDURES</w:t>
            </w:r>
          </w:p>
          <w:p w:rsidR="006F465A" w:rsidRPr="00422446" w:rsidRDefault="006F465A" w:rsidP="00B44F09">
            <w:pPr>
              <w:spacing w:before="40" w:after="40"/>
              <w:rPr>
                <w:rFonts w:ascii="Arial Narrow" w:hAnsi="Arial Narrow"/>
                <w:sz w:val="20"/>
                <w:szCs w:val="20"/>
              </w:rPr>
            </w:pPr>
            <w:r w:rsidRPr="00422446">
              <w:rPr>
                <w:rFonts w:ascii="Arial Narrow" w:hAnsi="Arial Narrow"/>
                <w:sz w:val="20"/>
                <w:szCs w:val="20"/>
              </w:rPr>
              <w:t xml:space="preserve">30071 </w:t>
            </w:r>
            <w:r w:rsidRPr="00422446">
              <w:rPr>
                <w:rFonts w:ascii="Arial Narrow" w:hAnsi="Arial Narrow"/>
                <w:sz w:val="20"/>
                <w:szCs w:val="20"/>
              </w:rPr>
              <w:br/>
              <w:t>Group T8 - SURGICAL OPERATIONS</w:t>
            </w:r>
            <w:r w:rsidRPr="00422446">
              <w:rPr>
                <w:rFonts w:ascii="Arial Narrow" w:hAnsi="Arial Narrow"/>
                <w:sz w:val="20"/>
                <w:szCs w:val="20"/>
              </w:rPr>
              <w:br/>
              <w:t>Subgroup 1 - GENERAL</w:t>
            </w:r>
            <w:r w:rsidRPr="00422446">
              <w:rPr>
                <w:rFonts w:ascii="Arial Narrow" w:hAnsi="Arial Narrow"/>
                <w:sz w:val="20"/>
                <w:szCs w:val="20"/>
              </w:rPr>
              <w:br/>
              <w:t>Diagnostic biopsy of skin, as an independent procedure, if the biopsy specimen is sent for pathological examination</w:t>
            </w:r>
            <w:r w:rsidRPr="00422446">
              <w:rPr>
                <w:rFonts w:ascii="Arial Narrow" w:hAnsi="Arial Narrow"/>
                <w:sz w:val="20"/>
                <w:szCs w:val="20"/>
              </w:rPr>
              <w:br/>
              <w:t xml:space="preserve">Multiple Services </w:t>
            </w:r>
            <w:proofErr w:type="gramStart"/>
            <w:r w:rsidRPr="00422446">
              <w:rPr>
                <w:rFonts w:ascii="Arial Narrow" w:hAnsi="Arial Narrow"/>
                <w:sz w:val="20"/>
                <w:szCs w:val="20"/>
              </w:rPr>
              <w:t>Rule</w:t>
            </w:r>
            <w:proofErr w:type="gramEnd"/>
            <w:r w:rsidRPr="00422446">
              <w:rPr>
                <w:rFonts w:ascii="Arial Narrow" w:hAnsi="Arial Narrow"/>
                <w:sz w:val="20"/>
                <w:szCs w:val="20"/>
              </w:rPr>
              <w:br/>
              <w:t xml:space="preserve">(Anaes.) </w:t>
            </w:r>
            <w:r w:rsidRPr="00422446">
              <w:rPr>
                <w:rFonts w:ascii="Arial Narrow" w:hAnsi="Arial Narrow"/>
                <w:sz w:val="20"/>
                <w:szCs w:val="20"/>
              </w:rPr>
              <w:br/>
              <w:t>Fee: $52.20 Benefit: 75% = $39.15 85% = $44.40</w:t>
            </w:r>
            <w:r w:rsidRPr="00422446">
              <w:rPr>
                <w:rFonts w:ascii="Arial Narrow" w:hAnsi="Arial Narrow"/>
                <w:sz w:val="20"/>
                <w:szCs w:val="20"/>
              </w:rPr>
              <w:br/>
              <w:t>(See para T8.7 of explanatory notes to this Category)</w:t>
            </w:r>
            <w:r w:rsidRPr="00422446">
              <w:rPr>
                <w:rFonts w:ascii="Arial Narrow" w:hAnsi="Arial Narrow"/>
                <w:sz w:val="20"/>
                <w:szCs w:val="20"/>
              </w:rPr>
              <w:br/>
              <w:t>Extended Medicare Safety Net Cap: $41.80</w:t>
            </w:r>
          </w:p>
        </w:tc>
      </w:tr>
      <w:tr w:rsidR="006F465A" w:rsidRPr="00183E4D" w:rsidTr="00B44F09">
        <w:trPr>
          <w:cantSplit/>
        </w:trPr>
        <w:tc>
          <w:tcPr>
            <w:tcW w:w="9072" w:type="dxa"/>
            <w:vAlign w:val="bottom"/>
          </w:tcPr>
          <w:p w:rsidR="006F465A" w:rsidRDefault="006F465A" w:rsidP="00B44F09">
            <w:pPr>
              <w:spacing w:before="40" w:after="40"/>
              <w:jc w:val="right"/>
              <w:rPr>
                <w:rFonts w:ascii="Arial Narrow" w:hAnsi="Arial Narrow"/>
                <w:sz w:val="20"/>
                <w:szCs w:val="20"/>
              </w:rPr>
            </w:pPr>
            <w:r>
              <w:rPr>
                <w:rFonts w:ascii="Arial Narrow" w:hAnsi="Arial Narrow"/>
                <w:sz w:val="20"/>
                <w:szCs w:val="20"/>
              </w:rPr>
              <w:t>Category 3 – THERAPEUTIC PROCEDURES</w:t>
            </w:r>
          </w:p>
          <w:p w:rsidR="006F465A" w:rsidRPr="00422446" w:rsidRDefault="006F465A" w:rsidP="00B44F09">
            <w:pPr>
              <w:spacing w:before="40" w:after="40"/>
              <w:rPr>
                <w:rFonts w:ascii="Arial Narrow" w:hAnsi="Arial Narrow"/>
                <w:sz w:val="20"/>
                <w:szCs w:val="20"/>
              </w:rPr>
            </w:pPr>
            <w:r w:rsidRPr="00422446">
              <w:rPr>
                <w:rFonts w:ascii="Arial Narrow" w:hAnsi="Arial Narrow"/>
                <w:sz w:val="20"/>
                <w:szCs w:val="20"/>
              </w:rPr>
              <w:t xml:space="preserve">45203 </w:t>
            </w:r>
            <w:r w:rsidRPr="00422446">
              <w:rPr>
                <w:rFonts w:ascii="Arial Narrow" w:hAnsi="Arial Narrow"/>
                <w:sz w:val="20"/>
                <w:szCs w:val="20"/>
              </w:rPr>
              <w:br/>
              <w:t>GroupT8 - SURGICAL OPERATIONS</w:t>
            </w:r>
            <w:r w:rsidRPr="00422446">
              <w:rPr>
                <w:rFonts w:ascii="Arial Narrow" w:hAnsi="Arial Narrow"/>
                <w:sz w:val="20"/>
                <w:szCs w:val="20"/>
              </w:rPr>
              <w:br/>
              <w:t>Subgroup 13 - PLASTIC AND RECONSTRUCTIVE SURGERY</w:t>
            </w:r>
            <w:r w:rsidRPr="00422446">
              <w:rPr>
                <w:rFonts w:ascii="Arial Narrow" w:hAnsi="Arial Narrow"/>
                <w:sz w:val="20"/>
                <w:szCs w:val="20"/>
              </w:rPr>
              <w:br/>
              <w:t>Subheading 2 - SKIN FLAP SURGERY</w:t>
            </w:r>
            <w:r w:rsidRPr="00422446">
              <w:rPr>
                <w:rFonts w:ascii="Arial Narrow" w:hAnsi="Arial Narrow"/>
                <w:sz w:val="20"/>
                <w:szCs w:val="20"/>
              </w:rPr>
              <w:br/>
              <w:t>Single stage local flap, if indicated to repair one defect, complicated or large, excluding flap for male pattern baldness and excluding H-flap or double advancement flap not in association with any of items 31356 to 31376</w:t>
            </w:r>
            <w:r w:rsidRPr="00422446">
              <w:rPr>
                <w:rFonts w:ascii="Arial Narrow" w:hAnsi="Arial Narrow"/>
                <w:sz w:val="20"/>
                <w:szCs w:val="20"/>
              </w:rPr>
              <w:br/>
              <w:t>Multiple Services Rule</w:t>
            </w:r>
            <w:r w:rsidRPr="00422446">
              <w:rPr>
                <w:rFonts w:ascii="Arial Narrow" w:hAnsi="Arial Narrow"/>
                <w:sz w:val="20"/>
                <w:szCs w:val="20"/>
              </w:rPr>
              <w:br/>
              <w:t>(Anaes.) (Assist.)</w:t>
            </w:r>
            <w:r w:rsidRPr="00422446">
              <w:rPr>
                <w:rFonts w:ascii="Arial Narrow" w:hAnsi="Arial Narrow"/>
                <w:sz w:val="20"/>
                <w:szCs w:val="20"/>
              </w:rPr>
              <w:br/>
              <w:t>Fee: $406.05 Benefit: 75% = $304.55 85% = $345.15</w:t>
            </w:r>
            <w:r w:rsidRPr="00422446">
              <w:rPr>
                <w:rFonts w:ascii="Arial Narrow" w:hAnsi="Arial Narrow"/>
                <w:sz w:val="20"/>
                <w:szCs w:val="20"/>
              </w:rPr>
              <w:br/>
              <w:t>(See para T8.95 of explanatory notes to this Category)</w:t>
            </w:r>
            <w:r w:rsidRPr="00422446">
              <w:rPr>
                <w:rFonts w:ascii="Arial Narrow" w:hAnsi="Arial Narrow"/>
                <w:sz w:val="20"/>
                <w:szCs w:val="20"/>
              </w:rPr>
              <w:br/>
              <w:t>Extended Medicare Safety Net Cap: $324.85</w:t>
            </w:r>
          </w:p>
        </w:tc>
      </w:tr>
      <w:tr w:rsidR="006F465A" w:rsidRPr="00183E4D" w:rsidTr="00B44F09">
        <w:trPr>
          <w:cantSplit/>
        </w:trPr>
        <w:tc>
          <w:tcPr>
            <w:tcW w:w="9072" w:type="dxa"/>
            <w:vAlign w:val="bottom"/>
          </w:tcPr>
          <w:p w:rsidR="006F465A" w:rsidRDefault="006F465A" w:rsidP="00B44F09">
            <w:pPr>
              <w:spacing w:before="40" w:after="40"/>
              <w:jc w:val="right"/>
              <w:rPr>
                <w:rFonts w:ascii="Arial Narrow" w:hAnsi="Arial Narrow"/>
                <w:sz w:val="20"/>
                <w:szCs w:val="20"/>
              </w:rPr>
            </w:pPr>
            <w:r>
              <w:rPr>
                <w:rFonts w:ascii="Arial Narrow" w:hAnsi="Arial Narrow"/>
                <w:sz w:val="20"/>
                <w:szCs w:val="20"/>
              </w:rPr>
              <w:lastRenderedPageBreak/>
              <w:t>Category 3 – THERAPEUTIC PROCEDURES</w:t>
            </w:r>
          </w:p>
          <w:p w:rsidR="006F465A" w:rsidRPr="00422446" w:rsidRDefault="006F465A" w:rsidP="00B44F09">
            <w:pPr>
              <w:spacing w:before="40" w:after="40"/>
              <w:rPr>
                <w:rFonts w:ascii="Arial Narrow" w:hAnsi="Arial Narrow"/>
                <w:sz w:val="20"/>
                <w:szCs w:val="20"/>
              </w:rPr>
            </w:pPr>
            <w:r w:rsidRPr="00422446">
              <w:rPr>
                <w:rFonts w:ascii="Arial Narrow" w:hAnsi="Arial Narrow"/>
                <w:sz w:val="20"/>
                <w:szCs w:val="20"/>
              </w:rPr>
              <w:t xml:space="preserve">45669 </w:t>
            </w:r>
            <w:r w:rsidRPr="00422446">
              <w:rPr>
                <w:rFonts w:ascii="Arial Narrow" w:hAnsi="Arial Narrow"/>
                <w:sz w:val="20"/>
                <w:szCs w:val="20"/>
              </w:rPr>
              <w:br/>
              <w:t>Group T8 - SURGICAL OPERATIONS</w:t>
            </w:r>
            <w:r w:rsidRPr="00422446">
              <w:rPr>
                <w:rFonts w:ascii="Arial Narrow" w:hAnsi="Arial Narrow"/>
                <w:sz w:val="20"/>
                <w:szCs w:val="20"/>
              </w:rPr>
              <w:br/>
              <w:t>Subgroup 13 - PLASTIC AND RECONSTRUCTIVE SURGERY</w:t>
            </w:r>
            <w:r w:rsidRPr="00422446">
              <w:rPr>
                <w:rFonts w:ascii="Arial Narrow" w:hAnsi="Arial Narrow"/>
                <w:sz w:val="20"/>
                <w:szCs w:val="20"/>
              </w:rPr>
              <w:br/>
              <w:t>Subheading 4 - OTHER GRAFTS AND MISCELLANEOUS PROCEDURES</w:t>
            </w:r>
            <w:r w:rsidRPr="00422446">
              <w:rPr>
                <w:rFonts w:ascii="Arial Narrow" w:hAnsi="Arial Narrow"/>
                <w:sz w:val="20"/>
                <w:szCs w:val="20"/>
              </w:rPr>
              <w:br/>
              <w:t>VERMILIONECTOMY, using carbon dioxide laser or erbium laser excision-ablation</w:t>
            </w:r>
            <w:r w:rsidRPr="00422446">
              <w:rPr>
                <w:rFonts w:ascii="Arial Narrow" w:hAnsi="Arial Narrow"/>
                <w:sz w:val="20"/>
                <w:szCs w:val="20"/>
              </w:rPr>
              <w:br/>
              <w:t xml:space="preserve">Multiple Services </w:t>
            </w:r>
            <w:proofErr w:type="gramStart"/>
            <w:r w:rsidRPr="00422446">
              <w:rPr>
                <w:rFonts w:ascii="Arial Narrow" w:hAnsi="Arial Narrow"/>
                <w:sz w:val="20"/>
                <w:szCs w:val="20"/>
              </w:rPr>
              <w:t>Rule</w:t>
            </w:r>
            <w:proofErr w:type="gramEnd"/>
            <w:r w:rsidRPr="00422446">
              <w:rPr>
                <w:rFonts w:ascii="Arial Narrow" w:hAnsi="Arial Narrow"/>
                <w:sz w:val="20"/>
                <w:szCs w:val="20"/>
              </w:rPr>
              <w:br/>
              <w:t xml:space="preserve">(Anaes.) </w:t>
            </w:r>
            <w:r w:rsidRPr="00422446">
              <w:rPr>
                <w:rFonts w:ascii="Arial Narrow" w:hAnsi="Arial Narrow"/>
                <w:sz w:val="20"/>
                <w:szCs w:val="20"/>
              </w:rPr>
              <w:br/>
              <w:t>Fee: $326.05 Benefit: 75% = $244.55 85% = $277.15</w:t>
            </w:r>
            <w:r w:rsidRPr="00422446">
              <w:rPr>
                <w:rFonts w:ascii="Arial Narrow" w:hAnsi="Arial Narrow"/>
                <w:sz w:val="20"/>
                <w:szCs w:val="20"/>
              </w:rPr>
              <w:br/>
              <w:t>(See para T8.108 of explanatory notes to this Category)</w:t>
            </w:r>
          </w:p>
        </w:tc>
      </w:tr>
      <w:tr w:rsidR="006F465A" w:rsidRPr="00183E4D" w:rsidTr="00B44F09">
        <w:trPr>
          <w:cantSplit/>
        </w:trPr>
        <w:tc>
          <w:tcPr>
            <w:tcW w:w="9072" w:type="dxa"/>
            <w:vAlign w:val="bottom"/>
          </w:tcPr>
          <w:p w:rsidR="006F465A" w:rsidRDefault="006F465A" w:rsidP="00B44F09">
            <w:pPr>
              <w:spacing w:before="40" w:after="40"/>
              <w:jc w:val="right"/>
              <w:rPr>
                <w:rFonts w:ascii="Arial Narrow" w:hAnsi="Arial Narrow"/>
                <w:sz w:val="20"/>
                <w:szCs w:val="20"/>
              </w:rPr>
            </w:pPr>
            <w:r>
              <w:rPr>
                <w:rFonts w:ascii="Arial Narrow" w:hAnsi="Arial Narrow"/>
                <w:sz w:val="20"/>
                <w:szCs w:val="20"/>
              </w:rPr>
              <w:t>Category 3 – THERAPEUTIC PROCEDURES</w:t>
            </w:r>
          </w:p>
          <w:p w:rsidR="006F465A" w:rsidRPr="00422446" w:rsidRDefault="006F465A" w:rsidP="00B44F09">
            <w:pPr>
              <w:spacing w:before="40" w:after="40"/>
              <w:rPr>
                <w:rFonts w:ascii="Arial Narrow" w:hAnsi="Arial Narrow"/>
                <w:sz w:val="20"/>
                <w:szCs w:val="20"/>
              </w:rPr>
            </w:pPr>
            <w:r w:rsidRPr="00422446">
              <w:rPr>
                <w:rFonts w:ascii="Arial Narrow" w:hAnsi="Arial Narrow"/>
                <w:sz w:val="20"/>
                <w:szCs w:val="20"/>
              </w:rPr>
              <w:t xml:space="preserve">30075 </w:t>
            </w:r>
            <w:r w:rsidRPr="00422446">
              <w:rPr>
                <w:rFonts w:ascii="Arial Narrow" w:hAnsi="Arial Narrow"/>
                <w:sz w:val="20"/>
                <w:szCs w:val="20"/>
              </w:rPr>
              <w:br/>
              <w:t>Specialist</w:t>
            </w:r>
            <w:r w:rsidRPr="00422446">
              <w:rPr>
                <w:rFonts w:ascii="Arial Narrow" w:hAnsi="Arial Narrow"/>
                <w:sz w:val="20"/>
                <w:szCs w:val="20"/>
              </w:rPr>
              <w:br/>
              <w:t>Group T8 - SURGICAL OPERATIONS</w:t>
            </w:r>
            <w:r w:rsidRPr="00422446">
              <w:rPr>
                <w:rFonts w:ascii="Arial Narrow" w:hAnsi="Arial Narrow"/>
                <w:sz w:val="20"/>
                <w:szCs w:val="20"/>
              </w:rPr>
              <w:br/>
              <w:t>Subgroup 1 - GENERAL</w:t>
            </w:r>
            <w:r w:rsidRPr="00422446">
              <w:rPr>
                <w:rFonts w:ascii="Arial Narrow" w:hAnsi="Arial Narrow"/>
                <w:sz w:val="20"/>
                <w:szCs w:val="20"/>
              </w:rPr>
              <w:br/>
              <w:t>DIAGNOSTIC BIOPSY OF LYMPH GLAND, MUSCLE OR OTHER DEEP TISSUE OR ORGAN, as an independent procedure, where the biopsy specimen is sent for pathological examination</w:t>
            </w:r>
            <w:r w:rsidRPr="00422446">
              <w:rPr>
                <w:rFonts w:ascii="Arial Narrow" w:hAnsi="Arial Narrow"/>
                <w:sz w:val="20"/>
                <w:szCs w:val="20"/>
              </w:rPr>
              <w:br/>
              <w:t>Multiple Services Rule</w:t>
            </w:r>
            <w:r w:rsidRPr="00422446">
              <w:rPr>
                <w:rFonts w:ascii="Arial Narrow" w:hAnsi="Arial Narrow"/>
                <w:sz w:val="20"/>
                <w:szCs w:val="20"/>
              </w:rPr>
              <w:br/>
              <w:t xml:space="preserve">(Anaes.) </w:t>
            </w:r>
            <w:r w:rsidRPr="00422446">
              <w:rPr>
                <w:rFonts w:ascii="Arial Narrow" w:hAnsi="Arial Narrow"/>
                <w:sz w:val="20"/>
                <w:szCs w:val="20"/>
              </w:rPr>
              <w:br/>
              <w:t>Fee: $149.75 Benefit: 75% = $112.35 85% = $127.30</w:t>
            </w:r>
          </w:p>
        </w:tc>
      </w:tr>
      <w:tr w:rsidR="006F465A" w:rsidRPr="00183E4D" w:rsidTr="00B44F09">
        <w:trPr>
          <w:cantSplit/>
        </w:trPr>
        <w:tc>
          <w:tcPr>
            <w:tcW w:w="9072" w:type="dxa"/>
            <w:vAlign w:val="bottom"/>
          </w:tcPr>
          <w:p w:rsidR="006F465A" w:rsidRPr="00424D1D" w:rsidRDefault="006F465A" w:rsidP="00B44F09">
            <w:pPr>
              <w:spacing w:before="40" w:after="40"/>
              <w:jc w:val="right"/>
              <w:rPr>
                <w:rFonts w:ascii="Arial Narrow" w:hAnsi="Arial Narrow"/>
                <w:sz w:val="20"/>
                <w:szCs w:val="20"/>
              </w:rPr>
            </w:pPr>
            <w:r w:rsidRPr="00424D1D">
              <w:rPr>
                <w:rFonts w:ascii="Arial Narrow" w:hAnsi="Arial Narrow"/>
                <w:sz w:val="20"/>
                <w:szCs w:val="20"/>
              </w:rPr>
              <w:lastRenderedPageBreak/>
              <w:t>Category 5 - DIAGNOSTIC IMAGING SERVICES</w:t>
            </w:r>
          </w:p>
          <w:p w:rsidR="006F465A" w:rsidRPr="00424D1D" w:rsidRDefault="006F465A" w:rsidP="00B44F09">
            <w:pPr>
              <w:spacing w:before="40" w:after="40"/>
              <w:rPr>
                <w:rFonts w:ascii="Arial Narrow" w:hAnsi="Arial Narrow"/>
                <w:sz w:val="20"/>
                <w:szCs w:val="20"/>
              </w:rPr>
            </w:pPr>
            <w:r w:rsidRPr="00424D1D">
              <w:rPr>
                <w:rFonts w:ascii="Arial Narrow" w:hAnsi="Arial Narrow"/>
                <w:sz w:val="20"/>
                <w:szCs w:val="20"/>
              </w:rPr>
              <w:t xml:space="preserve">55808 </w:t>
            </w:r>
          </w:p>
          <w:p w:rsidR="006F465A" w:rsidRPr="00424D1D" w:rsidRDefault="006F465A" w:rsidP="00B44F09">
            <w:pPr>
              <w:spacing w:before="40" w:after="40"/>
              <w:rPr>
                <w:rFonts w:ascii="Arial Narrow" w:hAnsi="Arial Narrow"/>
                <w:sz w:val="20"/>
                <w:szCs w:val="20"/>
              </w:rPr>
            </w:pPr>
          </w:p>
          <w:p w:rsidR="006F465A" w:rsidRPr="00424D1D" w:rsidRDefault="006F465A" w:rsidP="00B44F09">
            <w:pPr>
              <w:spacing w:before="40" w:after="40"/>
              <w:rPr>
                <w:rFonts w:ascii="Arial Narrow" w:hAnsi="Arial Narrow"/>
                <w:sz w:val="20"/>
                <w:szCs w:val="20"/>
              </w:rPr>
            </w:pPr>
            <w:r w:rsidRPr="00424D1D">
              <w:rPr>
                <w:rFonts w:ascii="Arial Narrow" w:hAnsi="Arial Narrow"/>
                <w:sz w:val="20"/>
                <w:szCs w:val="20"/>
              </w:rPr>
              <w:t>GroupI1 - ULTRASOUND</w:t>
            </w:r>
          </w:p>
          <w:p w:rsidR="006F465A" w:rsidRPr="00424D1D" w:rsidRDefault="006F465A" w:rsidP="00B44F09">
            <w:pPr>
              <w:spacing w:before="40" w:after="40"/>
              <w:rPr>
                <w:rFonts w:ascii="Arial Narrow" w:hAnsi="Arial Narrow"/>
                <w:sz w:val="20"/>
                <w:szCs w:val="20"/>
              </w:rPr>
            </w:pPr>
            <w:r w:rsidRPr="00424D1D">
              <w:rPr>
                <w:rFonts w:ascii="Arial Narrow" w:hAnsi="Arial Narrow"/>
                <w:sz w:val="20"/>
                <w:szCs w:val="20"/>
              </w:rPr>
              <w:t>Subgroup6 - MUSCULOSKELETAL</w:t>
            </w:r>
          </w:p>
          <w:p w:rsidR="006F465A" w:rsidRPr="00424D1D" w:rsidRDefault="006F465A" w:rsidP="00B44F09">
            <w:pPr>
              <w:spacing w:before="40" w:after="40"/>
              <w:rPr>
                <w:rFonts w:ascii="Arial Narrow" w:hAnsi="Arial Narrow"/>
                <w:sz w:val="20"/>
                <w:szCs w:val="20"/>
              </w:rPr>
            </w:pPr>
          </w:p>
          <w:p w:rsidR="006F465A" w:rsidRPr="00424D1D" w:rsidRDefault="006F465A" w:rsidP="00B44F09">
            <w:pPr>
              <w:spacing w:before="40" w:after="40"/>
              <w:rPr>
                <w:rFonts w:ascii="Arial Narrow" w:hAnsi="Arial Narrow"/>
                <w:sz w:val="20"/>
                <w:szCs w:val="20"/>
              </w:rPr>
            </w:pPr>
            <w:r w:rsidRPr="00424D1D">
              <w:rPr>
                <w:rFonts w:ascii="Arial Narrow" w:hAnsi="Arial Narrow"/>
                <w:sz w:val="20"/>
                <w:szCs w:val="20"/>
              </w:rPr>
              <w:t>SHOULDER OR UPPER ARM, 1 or both sides, ultrasound scan of, where:</w:t>
            </w:r>
          </w:p>
          <w:p w:rsidR="006F465A" w:rsidRPr="00424D1D" w:rsidRDefault="006F465A" w:rsidP="00B44F09">
            <w:pPr>
              <w:spacing w:before="40" w:after="40"/>
              <w:rPr>
                <w:rFonts w:ascii="Arial Narrow" w:hAnsi="Arial Narrow"/>
                <w:sz w:val="20"/>
                <w:szCs w:val="20"/>
              </w:rPr>
            </w:pPr>
          </w:p>
          <w:p w:rsidR="006F465A" w:rsidRPr="00424D1D" w:rsidRDefault="006F465A" w:rsidP="00B44F09">
            <w:pPr>
              <w:spacing w:before="40" w:after="40"/>
              <w:rPr>
                <w:rFonts w:ascii="Arial Narrow" w:hAnsi="Arial Narrow"/>
                <w:sz w:val="20"/>
                <w:szCs w:val="20"/>
              </w:rPr>
            </w:pPr>
            <w:r w:rsidRPr="00424D1D">
              <w:rPr>
                <w:rFonts w:ascii="Arial Narrow" w:hAnsi="Arial Narrow"/>
                <w:sz w:val="20"/>
                <w:szCs w:val="20"/>
              </w:rPr>
              <w:t>(a)</w:t>
            </w:r>
            <w:r w:rsidR="00707D8C">
              <w:rPr>
                <w:rFonts w:ascii="Arial Narrow" w:hAnsi="Arial Narrow"/>
                <w:sz w:val="20"/>
                <w:szCs w:val="20"/>
              </w:rPr>
              <w:t xml:space="preserve"> </w:t>
            </w:r>
            <w:r w:rsidRPr="00424D1D">
              <w:rPr>
                <w:rFonts w:ascii="Arial Narrow" w:hAnsi="Arial Narrow"/>
                <w:sz w:val="20"/>
                <w:szCs w:val="20"/>
              </w:rPr>
              <w:t>the service is not associated with a service to which an item in Subgroups 2 or 3 of this Group applies; and</w:t>
            </w:r>
          </w:p>
          <w:p w:rsidR="006F465A" w:rsidRPr="00424D1D" w:rsidRDefault="006F465A" w:rsidP="00FC162C">
            <w:pPr>
              <w:spacing w:before="40" w:after="40"/>
              <w:rPr>
                <w:rFonts w:ascii="Arial Narrow" w:hAnsi="Arial Narrow"/>
                <w:sz w:val="20"/>
                <w:szCs w:val="20"/>
              </w:rPr>
            </w:pPr>
            <w:r w:rsidRPr="00424D1D">
              <w:rPr>
                <w:rFonts w:ascii="Arial Narrow" w:hAnsi="Arial Narrow"/>
                <w:sz w:val="20"/>
                <w:szCs w:val="20"/>
              </w:rPr>
              <w:t>(b)</w:t>
            </w:r>
            <w:r w:rsidR="00707D8C">
              <w:rPr>
                <w:rFonts w:ascii="Arial Narrow" w:hAnsi="Arial Narrow"/>
                <w:sz w:val="20"/>
                <w:szCs w:val="20"/>
              </w:rPr>
              <w:t xml:space="preserve"> </w:t>
            </w:r>
            <w:r w:rsidRPr="00424D1D">
              <w:rPr>
                <w:rFonts w:ascii="Arial Narrow" w:hAnsi="Arial Narrow"/>
                <w:sz w:val="20"/>
                <w:szCs w:val="20"/>
              </w:rPr>
              <w:t>the referring practitioner is not a member of a group of practitioners of which the providing practitioner is a member,</w:t>
            </w:r>
            <w:r w:rsidR="00FC162C">
              <w:rPr>
                <w:rFonts w:ascii="Arial Narrow" w:hAnsi="Arial Narrow"/>
                <w:sz w:val="20"/>
                <w:szCs w:val="20"/>
              </w:rPr>
              <w:t xml:space="preserve"> </w:t>
            </w:r>
            <w:bookmarkStart w:id="388" w:name="_GoBack"/>
            <w:bookmarkEnd w:id="388"/>
            <w:r w:rsidRPr="00424D1D">
              <w:rPr>
                <w:rFonts w:ascii="Arial Narrow" w:hAnsi="Arial Narrow"/>
                <w:sz w:val="20"/>
                <w:szCs w:val="20"/>
              </w:rPr>
              <w:t>and where the service is provided, for the assessment of one or more of the following conditions or suspected</w:t>
            </w:r>
            <w:r w:rsidR="00FC162C">
              <w:rPr>
                <w:rFonts w:ascii="Arial Narrow" w:hAnsi="Arial Narrow"/>
                <w:sz w:val="20"/>
                <w:szCs w:val="20"/>
              </w:rPr>
              <w:t xml:space="preserve"> </w:t>
            </w:r>
            <w:r w:rsidRPr="00424D1D">
              <w:rPr>
                <w:rFonts w:ascii="Arial Narrow" w:hAnsi="Arial Narrow"/>
                <w:sz w:val="20"/>
                <w:szCs w:val="20"/>
              </w:rPr>
              <w:t>conditions:</w:t>
            </w:r>
          </w:p>
          <w:p w:rsidR="006F465A" w:rsidRPr="00424D1D" w:rsidRDefault="006F465A" w:rsidP="00B44F09">
            <w:pPr>
              <w:spacing w:before="40" w:after="40"/>
              <w:rPr>
                <w:rFonts w:ascii="Arial Narrow" w:hAnsi="Arial Narrow"/>
                <w:sz w:val="20"/>
                <w:szCs w:val="20"/>
              </w:rPr>
            </w:pPr>
          </w:p>
          <w:p w:rsidR="006F465A" w:rsidRPr="00424D1D" w:rsidRDefault="006F465A" w:rsidP="00B44F09">
            <w:pPr>
              <w:spacing w:before="40" w:after="40"/>
              <w:rPr>
                <w:rFonts w:ascii="Arial Narrow" w:hAnsi="Arial Narrow"/>
                <w:sz w:val="20"/>
                <w:szCs w:val="20"/>
              </w:rPr>
            </w:pPr>
            <w:r w:rsidRPr="00424D1D">
              <w:rPr>
                <w:rFonts w:ascii="Arial Narrow" w:hAnsi="Arial Narrow"/>
                <w:sz w:val="20"/>
                <w:szCs w:val="20"/>
              </w:rPr>
              <w:t>-</w:t>
            </w:r>
            <w:r w:rsidR="00FC162C">
              <w:rPr>
                <w:rFonts w:ascii="Arial Narrow" w:hAnsi="Arial Narrow"/>
                <w:sz w:val="20"/>
                <w:szCs w:val="20"/>
              </w:rPr>
              <w:t xml:space="preserve"> </w:t>
            </w:r>
            <w:r w:rsidRPr="00424D1D">
              <w:rPr>
                <w:rFonts w:ascii="Arial Narrow" w:hAnsi="Arial Narrow"/>
                <w:sz w:val="20"/>
                <w:szCs w:val="20"/>
              </w:rPr>
              <w:t>evaluation of injury to tendon, muscle or muscle/tendon junction; or</w:t>
            </w:r>
          </w:p>
          <w:p w:rsidR="006F465A" w:rsidRPr="00424D1D" w:rsidRDefault="006F465A" w:rsidP="00B44F09">
            <w:pPr>
              <w:spacing w:before="40" w:after="40"/>
              <w:rPr>
                <w:rFonts w:ascii="Arial Narrow" w:hAnsi="Arial Narrow"/>
                <w:sz w:val="20"/>
                <w:szCs w:val="20"/>
              </w:rPr>
            </w:pPr>
            <w:r w:rsidRPr="00424D1D">
              <w:rPr>
                <w:rFonts w:ascii="Arial Narrow" w:hAnsi="Arial Narrow"/>
                <w:sz w:val="20"/>
                <w:szCs w:val="20"/>
              </w:rPr>
              <w:t>-</w:t>
            </w:r>
            <w:r w:rsidR="00FC162C">
              <w:rPr>
                <w:rFonts w:ascii="Arial Narrow" w:hAnsi="Arial Narrow"/>
                <w:sz w:val="20"/>
                <w:szCs w:val="20"/>
              </w:rPr>
              <w:t xml:space="preserve"> </w:t>
            </w:r>
            <w:r w:rsidRPr="00424D1D">
              <w:rPr>
                <w:rFonts w:ascii="Arial Narrow" w:hAnsi="Arial Narrow"/>
                <w:sz w:val="20"/>
                <w:szCs w:val="20"/>
              </w:rPr>
              <w:t>rotator cuff tear/calcification/tendinosis (biceps, subscapular, suspraspinatus, infraspinatus); or</w:t>
            </w:r>
          </w:p>
          <w:p w:rsidR="006F465A" w:rsidRPr="00424D1D" w:rsidRDefault="006F465A" w:rsidP="00B44F09">
            <w:pPr>
              <w:spacing w:before="40" w:after="40"/>
              <w:rPr>
                <w:rFonts w:ascii="Arial Narrow" w:hAnsi="Arial Narrow"/>
                <w:sz w:val="20"/>
                <w:szCs w:val="20"/>
              </w:rPr>
            </w:pPr>
            <w:r w:rsidRPr="00424D1D">
              <w:rPr>
                <w:rFonts w:ascii="Arial Narrow" w:hAnsi="Arial Narrow"/>
                <w:sz w:val="20"/>
                <w:szCs w:val="20"/>
              </w:rPr>
              <w:t>-</w:t>
            </w:r>
            <w:r w:rsidR="00FC162C">
              <w:rPr>
                <w:rFonts w:ascii="Arial Narrow" w:hAnsi="Arial Narrow"/>
                <w:sz w:val="20"/>
                <w:szCs w:val="20"/>
              </w:rPr>
              <w:t xml:space="preserve"> </w:t>
            </w:r>
            <w:r w:rsidRPr="00424D1D">
              <w:rPr>
                <w:rFonts w:ascii="Arial Narrow" w:hAnsi="Arial Narrow"/>
                <w:sz w:val="20"/>
                <w:szCs w:val="20"/>
              </w:rPr>
              <w:t>biceps subluxation; or</w:t>
            </w:r>
          </w:p>
          <w:p w:rsidR="006F465A" w:rsidRPr="00424D1D" w:rsidRDefault="006F465A" w:rsidP="00B44F09">
            <w:pPr>
              <w:spacing w:before="40" w:after="40"/>
              <w:rPr>
                <w:rFonts w:ascii="Arial Narrow" w:hAnsi="Arial Narrow"/>
                <w:sz w:val="20"/>
                <w:szCs w:val="20"/>
              </w:rPr>
            </w:pPr>
            <w:r w:rsidRPr="00424D1D">
              <w:rPr>
                <w:rFonts w:ascii="Arial Narrow" w:hAnsi="Arial Narrow"/>
                <w:sz w:val="20"/>
                <w:szCs w:val="20"/>
              </w:rPr>
              <w:t>-</w:t>
            </w:r>
            <w:r w:rsidR="00FC162C">
              <w:rPr>
                <w:rFonts w:ascii="Arial Narrow" w:hAnsi="Arial Narrow"/>
                <w:sz w:val="20"/>
                <w:szCs w:val="20"/>
              </w:rPr>
              <w:t xml:space="preserve"> </w:t>
            </w:r>
            <w:r w:rsidRPr="00424D1D">
              <w:rPr>
                <w:rFonts w:ascii="Arial Narrow" w:hAnsi="Arial Narrow"/>
                <w:sz w:val="20"/>
                <w:szCs w:val="20"/>
              </w:rPr>
              <w:t>capsulitis and bursitis; or</w:t>
            </w:r>
          </w:p>
          <w:p w:rsidR="006F465A" w:rsidRPr="00424D1D" w:rsidRDefault="006F465A" w:rsidP="00B44F09">
            <w:pPr>
              <w:spacing w:before="40" w:after="40"/>
              <w:rPr>
                <w:rFonts w:ascii="Arial Narrow" w:hAnsi="Arial Narrow"/>
                <w:sz w:val="20"/>
                <w:szCs w:val="20"/>
              </w:rPr>
            </w:pPr>
            <w:r w:rsidRPr="00424D1D">
              <w:rPr>
                <w:rFonts w:ascii="Arial Narrow" w:hAnsi="Arial Narrow"/>
                <w:sz w:val="20"/>
                <w:szCs w:val="20"/>
              </w:rPr>
              <w:t>-</w:t>
            </w:r>
            <w:r w:rsidR="00FC162C">
              <w:rPr>
                <w:rFonts w:ascii="Arial Narrow" w:hAnsi="Arial Narrow"/>
                <w:sz w:val="20"/>
                <w:szCs w:val="20"/>
              </w:rPr>
              <w:t xml:space="preserve"> </w:t>
            </w:r>
            <w:r w:rsidRPr="00424D1D">
              <w:rPr>
                <w:rFonts w:ascii="Arial Narrow" w:hAnsi="Arial Narrow"/>
                <w:sz w:val="20"/>
                <w:szCs w:val="20"/>
              </w:rPr>
              <w:t>evaluation of mass including ganglion; or</w:t>
            </w:r>
          </w:p>
          <w:p w:rsidR="006F465A" w:rsidRPr="00424D1D" w:rsidRDefault="006F465A" w:rsidP="00B44F09">
            <w:pPr>
              <w:spacing w:before="40" w:after="40"/>
              <w:rPr>
                <w:rFonts w:ascii="Arial Narrow" w:hAnsi="Arial Narrow"/>
                <w:sz w:val="20"/>
                <w:szCs w:val="20"/>
              </w:rPr>
            </w:pPr>
            <w:r w:rsidRPr="00424D1D">
              <w:rPr>
                <w:rFonts w:ascii="Arial Narrow" w:hAnsi="Arial Narrow"/>
                <w:sz w:val="20"/>
                <w:szCs w:val="20"/>
              </w:rPr>
              <w:t>-</w:t>
            </w:r>
            <w:r w:rsidR="00FC162C">
              <w:rPr>
                <w:rFonts w:ascii="Arial Narrow" w:hAnsi="Arial Narrow"/>
                <w:sz w:val="20"/>
                <w:szCs w:val="20"/>
              </w:rPr>
              <w:t xml:space="preserve"> </w:t>
            </w:r>
            <w:r w:rsidRPr="00424D1D">
              <w:rPr>
                <w:rFonts w:ascii="Arial Narrow" w:hAnsi="Arial Narrow"/>
                <w:sz w:val="20"/>
                <w:szCs w:val="20"/>
              </w:rPr>
              <w:t>occult fracture; or</w:t>
            </w:r>
          </w:p>
          <w:p w:rsidR="006F465A" w:rsidRPr="00424D1D" w:rsidRDefault="006F465A" w:rsidP="00B44F09">
            <w:pPr>
              <w:spacing w:before="40" w:after="40"/>
              <w:rPr>
                <w:rFonts w:ascii="Arial Narrow" w:hAnsi="Arial Narrow"/>
                <w:sz w:val="20"/>
                <w:szCs w:val="20"/>
              </w:rPr>
            </w:pPr>
            <w:r w:rsidRPr="00424D1D">
              <w:rPr>
                <w:rFonts w:ascii="Arial Narrow" w:hAnsi="Arial Narrow"/>
                <w:sz w:val="20"/>
                <w:szCs w:val="20"/>
              </w:rPr>
              <w:t>-</w:t>
            </w:r>
            <w:r w:rsidR="00FC162C">
              <w:rPr>
                <w:rFonts w:ascii="Arial Narrow" w:hAnsi="Arial Narrow"/>
                <w:sz w:val="20"/>
                <w:szCs w:val="20"/>
              </w:rPr>
              <w:t xml:space="preserve"> </w:t>
            </w:r>
            <w:r w:rsidRPr="00424D1D">
              <w:rPr>
                <w:rFonts w:ascii="Arial Narrow" w:hAnsi="Arial Narrow"/>
                <w:sz w:val="20"/>
                <w:szCs w:val="20"/>
              </w:rPr>
              <w:t>acromioclavicular joint pathology.(R)</w:t>
            </w:r>
          </w:p>
          <w:p w:rsidR="006F465A" w:rsidRPr="00424D1D" w:rsidRDefault="006F465A" w:rsidP="00B44F09">
            <w:pPr>
              <w:spacing w:before="40" w:after="40"/>
              <w:rPr>
                <w:rFonts w:ascii="Arial Narrow" w:hAnsi="Arial Narrow"/>
                <w:sz w:val="20"/>
                <w:szCs w:val="20"/>
              </w:rPr>
            </w:pPr>
          </w:p>
          <w:p w:rsidR="006F465A" w:rsidRPr="00424D1D" w:rsidRDefault="006F465A" w:rsidP="00B44F09">
            <w:pPr>
              <w:spacing w:before="40" w:after="40"/>
              <w:rPr>
                <w:rFonts w:ascii="Arial Narrow" w:hAnsi="Arial Narrow"/>
                <w:sz w:val="20"/>
                <w:szCs w:val="20"/>
              </w:rPr>
            </w:pPr>
            <w:r w:rsidRPr="00424D1D">
              <w:rPr>
                <w:rFonts w:ascii="Arial Narrow" w:hAnsi="Arial Narrow"/>
                <w:sz w:val="20"/>
                <w:szCs w:val="20"/>
              </w:rPr>
              <w:t>Bulk bill incentive</w:t>
            </w:r>
          </w:p>
          <w:p w:rsidR="006F465A" w:rsidRPr="00424D1D" w:rsidRDefault="006F465A" w:rsidP="00B44F09">
            <w:pPr>
              <w:spacing w:before="40" w:after="40"/>
              <w:rPr>
                <w:rFonts w:ascii="Arial Narrow" w:hAnsi="Arial Narrow"/>
                <w:sz w:val="20"/>
                <w:szCs w:val="20"/>
              </w:rPr>
            </w:pPr>
          </w:p>
          <w:p w:rsidR="006F465A" w:rsidRDefault="006F465A" w:rsidP="00B44F09">
            <w:pPr>
              <w:spacing w:before="40" w:after="40"/>
              <w:rPr>
                <w:rFonts w:ascii="Arial Narrow" w:hAnsi="Arial Narrow"/>
                <w:sz w:val="20"/>
                <w:szCs w:val="20"/>
              </w:rPr>
            </w:pPr>
            <w:r w:rsidRPr="00424D1D">
              <w:rPr>
                <w:rFonts w:ascii="Arial Narrow" w:hAnsi="Arial Narrow"/>
                <w:sz w:val="20"/>
                <w:szCs w:val="20"/>
              </w:rPr>
              <w:t>Fee: $109.10 Benefit: 75% = $81.85 85% = $92.75</w:t>
            </w:r>
          </w:p>
        </w:tc>
      </w:tr>
      <w:tr w:rsidR="006F465A" w:rsidRPr="00183E4D" w:rsidTr="00B44F09">
        <w:trPr>
          <w:cantSplit/>
        </w:trPr>
        <w:tc>
          <w:tcPr>
            <w:tcW w:w="9072" w:type="dxa"/>
            <w:vAlign w:val="bottom"/>
          </w:tcPr>
          <w:p w:rsidR="006F465A" w:rsidRDefault="006F465A" w:rsidP="00B44F09">
            <w:pPr>
              <w:spacing w:before="40" w:after="40"/>
              <w:jc w:val="right"/>
              <w:rPr>
                <w:rFonts w:ascii="Arial Narrow" w:hAnsi="Arial Narrow"/>
                <w:sz w:val="20"/>
                <w:szCs w:val="20"/>
              </w:rPr>
            </w:pPr>
            <w:r>
              <w:rPr>
                <w:rFonts w:ascii="Arial Narrow" w:hAnsi="Arial Narrow"/>
                <w:sz w:val="20"/>
                <w:szCs w:val="20"/>
              </w:rPr>
              <w:t>Category 5 – DIAGNOSTIC IMAGING SERVICES</w:t>
            </w:r>
          </w:p>
          <w:p w:rsidR="006F465A" w:rsidRPr="00422446" w:rsidRDefault="006F465A" w:rsidP="00FC162C">
            <w:pPr>
              <w:spacing w:before="40" w:after="40"/>
              <w:rPr>
                <w:rFonts w:ascii="Arial Narrow" w:hAnsi="Arial Narrow"/>
                <w:sz w:val="20"/>
                <w:szCs w:val="20"/>
              </w:rPr>
            </w:pPr>
            <w:r w:rsidRPr="00422446">
              <w:rPr>
                <w:rFonts w:ascii="Arial Narrow" w:hAnsi="Arial Narrow"/>
                <w:sz w:val="20"/>
                <w:szCs w:val="20"/>
              </w:rPr>
              <w:t xml:space="preserve">55816 </w:t>
            </w:r>
            <w:r w:rsidRPr="00422446">
              <w:rPr>
                <w:rFonts w:ascii="Arial Narrow" w:hAnsi="Arial Narrow"/>
                <w:sz w:val="20"/>
                <w:szCs w:val="20"/>
              </w:rPr>
              <w:br/>
              <w:t>GroupI 1 - ULTRASOUND</w:t>
            </w:r>
            <w:r w:rsidRPr="00422446">
              <w:rPr>
                <w:rFonts w:ascii="Arial Narrow" w:hAnsi="Arial Narrow"/>
                <w:sz w:val="20"/>
                <w:szCs w:val="20"/>
              </w:rPr>
              <w:br/>
              <w:t>Subgroup 6 - MUSCULOSKELETAL</w:t>
            </w:r>
            <w:r w:rsidRPr="00422446">
              <w:rPr>
                <w:rFonts w:ascii="Arial Narrow" w:hAnsi="Arial Narrow"/>
                <w:sz w:val="20"/>
                <w:szCs w:val="20"/>
              </w:rPr>
              <w:br/>
              <w:t>HIP OR GROIN, 1 or both sides, ultrasound scan of, where:</w:t>
            </w:r>
            <w:r w:rsidRPr="00422446">
              <w:rPr>
                <w:rFonts w:ascii="Arial Narrow" w:hAnsi="Arial Narrow"/>
                <w:sz w:val="20"/>
                <w:szCs w:val="20"/>
              </w:rPr>
              <w:br/>
              <w:t>(a)</w:t>
            </w:r>
            <w:r w:rsidR="00FC162C">
              <w:rPr>
                <w:rFonts w:ascii="Arial Narrow" w:hAnsi="Arial Narrow"/>
                <w:sz w:val="20"/>
                <w:szCs w:val="20"/>
              </w:rPr>
              <w:t xml:space="preserve"> </w:t>
            </w:r>
            <w:r w:rsidRPr="00422446">
              <w:rPr>
                <w:rFonts w:ascii="Arial Narrow" w:hAnsi="Arial Narrow"/>
                <w:sz w:val="20"/>
                <w:szCs w:val="20"/>
              </w:rPr>
              <w:t>the service is not associated with a service to which an item in Subgroups 2 or 3 of this Group applies; and</w:t>
            </w:r>
            <w:r w:rsidRPr="00422446">
              <w:rPr>
                <w:rFonts w:ascii="Arial Narrow" w:hAnsi="Arial Narrow"/>
                <w:sz w:val="20"/>
                <w:szCs w:val="20"/>
              </w:rPr>
              <w:br/>
              <w:t>(b)</w:t>
            </w:r>
            <w:r w:rsidR="00FC162C">
              <w:rPr>
                <w:rFonts w:ascii="Arial Narrow" w:hAnsi="Arial Narrow"/>
                <w:sz w:val="20"/>
                <w:szCs w:val="20"/>
              </w:rPr>
              <w:t xml:space="preserve"> </w:t>
            </w:r>
            <w:r w:rsidRPr="00422446">
              <w:rPr>
                <w:rFonts w:ascii="Arial Narrow" w:hAnsi="Arial Narrow"/>
                <w:sz w:val="20"/>
                <w:szCs w:val="20"/>
              </w:rPr>
              <w:t>the referring practitioner is not a member of a group of practitioners of which the providing practitioner is a member (R)</w:t>
            </w:r>
            <w:r w:rsidRPr="00422446">
              <w:rPr>
                <w:rFonts w:ascii="Arial Narrow" w:hAnsi="Arial Narrow"/>
                <w:sz w:val="20"/>
                <w:szCs w:val="20"/>
              </w:rPr>
              <w:br/>
              <w:t>Bulk bill incentive</w:t>
            </w:r>
            <w:r w:rsidRPr="00422446">
              <w:rPr>
                <w:rFonts w:ascii="Arial Narrow" w:hAnsi="Arial Narrow"/>
                <w:sz w:val="20"/>
                <w:szCs w:val="20"/>
              </w:rPr>
              <w:br/>
              <w:t>Fee: $109.10 Benefit: 75% = $81.85 85% = $92.75</w:t>
            </w:r>
            <w:r w:rsidRPr="00422446">
              <w:rPr>
                <w:rFonts w:ascii="Arial Narrow" w:hAnsi="Arial Narrow"/>
                <w:sz w:val="20"/>
                <w:szCs w:val="20"/>
              </w:rPr>
              <w:br/>
              <w:t>(See para DIQ of explanatory notes to this Category)</w:t>
            </w:r>
          </w:p>
        </w:tc>
      </w:tr>
      <w:tr w:rsidR="006F465A" w:rsidRPr="00183E4D" w:rsidTr="00B44F09">
        <w:trPr>
          <w:cantSplit/>
        </w:trPr>
        <w:tc>
          <w:tcPr>
            <w:tcW w:w="9072" w:type="dxa"/>
            <w:vAlign w:val="bottom"/>
          </w:tcPr>
          <w:p w:rsidR="006F465A" w:rsidRPr="00D37211" w:rsidRDefault="006F465A" w:rsidP="00B44F09">
            <w:pPr>
              <w:spacing w:before="40" w:after="40"/>
              <w:jc w:val="right"/>
              <w:rPr>
                <w:rFonts w:ascii="Arial Narrow" w:hAnsi="Arial Narrow"/>
                <w:sz w:val="20"/>
                <w:szCs w:val="20"/>
              </w:rPr>
            </w:pPr>
            <w:r w:rsidRPr="00D37211">
              <w:rPr>
                <w:rFonts w:ascii="Arial Narrow" w:hAnsi="Arial Narrow"/>
                <w:sz w:val="20"/>
                <w:szCs w:val="20"/>
              </w:rPr>
              <w:lastRenderedPageBreak/>
              <w:t>Category 5 - DIAGNOSTIC IMAGING SERVICES</w:t>
            </w:r>
          </w:p>
          <w:p w:rsidR="006F465A" w:rsidRPr="000C1C78" w:rsidRDefault="006F465A" w:rsidP="00B44F09">
            <w:pPr>
              <w:spacing w:before="40" w:after="40"/>
              <w:rPr>
                <w:rFonts w:ascii="Arial Narrow" w:hAnsi="Arial Narrow"/>
                <w:sz w:val="20"/>
                <w:szCs w:val="20"/>
              </w:rPr>
            </w:pPr>
            <w:r w:rsidRPr="000C1C78">
              <w:rPr>
                <w:rFonts w:ascii="Arial Narrow" w:hAnsi="Arial Narrow"/>
                <w:sz w:val="20"/>
                <w:szCs w:val="20"/>
              </w:rPr>
              <w:t xml:space="preserve">61553 </w:t>
            </w:r>
          </w:p>
          <w:p w:rsidR="006F465A" w:rsidRPr="000C1C78" w:rsidRDefault="006F465A" w:rsidP="00B44F09">
            <w:pPr>
              <w:spacing w:before="40" w:after="40"/>
              <w:rPr>
                <w:rFonts w:ascii="Arial Narrow" w:hAnsi="Arial Narrow"/>
                <w:sz w:val="20"/>
                <w:szCs w:val="20"/>
              </w:rPr>
            </w:pPr>
          </w:p>
          <w:p w:rsidR="006F465A" w:rsidRPr="000C1C78" w:rsidRDefault="006F465A" w:rsidP="00B44F09">
            <w:pPr>
              <w:spacing w:before="40" w:after="40"/>
              <w:rPr>
                <w:rFonts w:ascii="Arial Narrow" w:hAnsi="Arial Narrow"/>
                <w:sz w:val="20"/>
                <w:szCs w:val="20"/>
              </w:rPr>
            </w:pPr>
            <w:r w:rsidRPr="000C1C78">
              <w:rPr>
                <w:rFonts w:ascii="Arial Narrow" w:hAnsi="Arial Narrow"/>
                <w:sz w:val="20"/>
                <w:szCs w:val="20"/>
              </w:rPr>
              <w:t>GroupI4 - NUCLEAR MEDICINE IMAGING</w:t>
            </w:r>
          </w:p>
          <w:p w:rsidR="006F465A" w:rsidRPr="000C1C78" w:rsidRDefault="006F465A" w:rsidP="00B44F09">
            <w:pPr>
              <w:spacing w:before="40" w:after="40"/>
              <w:rPr>
                <w:rFonts w:ascii="Arial Narrow" w:hAnsi="Arial Narrow"/>
                <w:sz w:val="20"/>
                <w:szCs w:val="20"/>
              </w:rPr>
            </w:pPr>
            <w:r w:rsidRPr="000C1C78">
              <w:rPr>
                <w:rFonts w:ascii="Arial Narrow" w:hAnsi="Arial Narrow"/>
                <w:sz w:val="20"/>
                <w:szCs w:val="20"/>
              </w:rPr>
              <w:t>Whole body FDG PET study, following initial therapy, performed for the evaluation of suspected metastatic or recurrent malignant melanoma in patients considered suitable for active therapy (R)</w:t>
            </w:r>
          </w:p>
          <w:p w:rsidR="006F465A" w:rsidRPr="000C1C78" w:rsidRDefault="006F465A" w:rsidP="00B44F09">
            <w:pPr>
              <w:spacing w:before="40" w:after="40"/>
              <w:rPr>
                <w:rFonts w:ascii="Arial Narrow" w:hAnsi="Arial Narrow"/>
                <w:sz w:val="20"/>
                <w:szCs w:val="20"/>
              </w:rPr>
            </w:pPr>
          </w:p>
          <w:p w:rsidR="006F465A" w:rsidRPr="000C1C78" w:rsidRDefault="006F465A" w:rsidP="00B44F09">
            <w:pPr>
              <w:spacing w:before="40" w:after="40"/>
              <w:rPr>
                <w:rFonts w:ascii="Arial Narrow" w:hAnsi="Arial Narrow"/>
                <w:sz w:val="20"/>
                <w:szCs w:val="20"/>
              </w:rPr>
            </w:pPr>
            <w:r w:rsidRPr="000C1C78">
              <w:rPr>
                <w:rFonts w:ascii="Arial Narrow" w:hAnsi="Arial Narrow"/>
                <w:sz w:val="20"/>
                <w:szCs w:val="20"/>
              </w:rPr>
              <w:t>Bulk bill incentive</w:t>
            </w:r>
          </w:p>
          <w:p w:rsidR="006F465A" w:rsidRPr="000C1C78" w:rsidRDefault="006F465A" w:rsidP="00B44F09">
            <w:pPr>
              <w:spacing w:before="40" w:after="40"/>
              <w:rPr>
                <w:rFonts w:ascii="Arial Narrow" w:hAnsi="Arial Narrow"/>
                <w:sz w:val="20"/>
                <w:szCs w:val="20"/>
              </w:rPr>
            </w:pPr>
          </w:p>
          <w:p w:rsidR="006F465A" w:rsidRDefault="006F465A" w:rsidP="00B44F09">
            <w:pPr>
              <w:spacing w:before="40" w:after="40"/>
              <w:rPr>
                <w:rFonts w:ascii="Arial Narrow" w:hAnsi="Arial Narrow"/>
                <w:sz w:val="20"/>
                <w:szCs w:val="20"/>
              </w:rPr>
            </w:pPr>
            <w:r w:rsidRPr="000C1C78">
              <w:rPr>
                <w:rFonts w:ascii="Arial Narrow" w:hAnsi="Arial Narrow"/>
                <w:sz w:val="20"/>
                <w:szCs w:val="20"/>
              </w:rPr>
              <w:t>Fee: $999.00 Benefit: 75% = $749.25 85% = $918.80</w:t>
            </w:r>
          </w:p>
        </w:tc>
      </w:tr>
      <w:tr w:rsidR="006F465A" w:rsidRPr="00183E4D" w:rsidTr="00B44F09">
        <w:trPr>
          <w:cantSplit/>
        </w:trPr>
        <w:tc>
          <w:tcPr>
            <w:tcW w:w="9072" w:type="dxa"/>
            <w:vAlign w:val="bottom"/>
          </w:tcPr>
          <w:p w:rsidR="006F465A" w:rsidRDefault="006F465A" w:rsidP="00B44F09">
            <w:pPr>
              <w:spacing w:before="40" w:after="40"/>
              <w:jc w:val="right"/>
              <w:rPr>
                <w:rFonts w:ascii="Arial Narrow" w:hAnsi="Arial Narrow"/>
                <w:sz w:val="20"/>
                <w:szCs w:val="20"/>
              </w:rPr>
            </w:pPr>
            <w:r>
              <w:rPr>
                <w:rFonts w:ascii="Arial Narrow" w:hAnsi="Arial Narrow"/>
                <w:sz w:val="20"/>
                <w:szCs w:val="20"/>
              </w:rPr>
              <w:t>Category 6 – PATHOLOGY SERVICES</w:t>
            </w:r>
          </w:p>
          <w:p w:rsidR="006F465A" w:rsidRPr="00422446" w:rsidRDefault="006F465A" w:rsidP="00B44F09">
            <w:pPr>
              <w:spacing w:before="40" w:after="40"/>
              <w:rPr>
                <w:rFonts w:ascii="Arial Narrow" w:hAnsi="Arial Narrow"/>
                <w:sz w:val="20"/>
                <w:szCs w:val="20"/>
              </w:rPr>
            </w:pPr>
            <w:r w:rsidRPr="00422446">
              <w:rPr>
                <w:rFonts w:ascii="Arial Narrow" w:hAnsi="Arial Narrow"/>
                <w:sz w:val="20"/>
                <w:szCs w:val="20"/>
              </w:rPr>
              <w:t xml:space="preserve">72816 </w:t>
            </w:r>
            <w:r w:rsidRPr="00422446">
              <w:rPr>
                <w:rFonts w:ascii="Arial Narrow" w:hAnsi="Arial Narrow"/>
                <w:sz w:val="20"/>
                <w:szCs w:val="20"/>
              </w:rPr>
              <w:br/>
              <w:t>Group P5 - TISSUE PATHOLOGY</w:t>
            </w:r>
            <w:r w:rsidRPr="00422446">
              <w:rPr>
                <w:rFonts w:ascii="Arial Narrow" w:hAnsi="Arial Narrow"/>
                <w:sz w:val="20"/>
                <w:szCs w:val="20"/>
              </w:rPr>
              <w:br/>
              <w:t>Examination of complexity level 3 biopsy material with 1 or more tissue blocks, including specimen dissection, all tissue processing, staining, light microscopy and professional opinion or opinions - 1 separately identified specimen</w:t>
            </w:r>
            <w:r w:rsidRPr="00422446">
              <w:rPr>
                <w:rFonts w:ascii="Arial Narrow" w:hAnsi="Arial Narrow"/>
                <w:sz w:val="20"/>
                <w:szCs w:val="20"/>
              </w:rPr>
              <w:br/>
              <w:t>(Item is subject to rule 13)</w:t>
            </w:r>
            <w:r w:rsidRPr="00422446">
              <w:rPr>
                <w:rFonts w:ascii="Arial Narrow" w:hAnsi="Arial Narrow"/>
                <w:sz w:val="20"/>
                <w:szCs w:val="20"/>
              </w:rPr>
              <w:br/>
              <w:t>Fee: $86.35 Benefit: 75% = $64.80 85% = $73.40</w:t>
            </w:r>
          </w:p>
        </w:tc>
      </w:tr>
      <w:tr w:rsidR="006F465A" w:rsidRPr="00183E4D" w:rsidTr="00B44F09">
        <w:trPr>
          <w:cantSplit/>
        </w:trPr>
        <w:tc>
          <w:tcPr>
            <w:tcW w:w="9072" w:type="dxa"/>
            <w:vAlign w:val="bottom"/>
          </w:tcPr>
          <w:p w:rsidR="006F465A" w:rsidRPr="000C1C78" w:rsidRDefault="006F465A" w:rsidP="00B44F09">
            <w:pPr>
              <w:spacing w:before="40" w:after="40"/>
              <w:jc w:val="right"/>
              <w:rPr>
                <w:rFonts w:ascii="Arial Narrow" w:hAnsi="Arial Narrow"/>
                <w:sz w:val="20"/>
                <w:szCs w:val="20"/>
              </w:rPr>
            </w:pPr>
            <w:r w:rsidRPr="000C1C78">
              <w:rPr>
                <w:rFonts w:ascii="Arial Narrow" w:hAnsi="Arial Narrow"/>
                <w:sz w:val="20"/>
                <w:szCs w:val="20"/>
              </w:rPr>
              <w:t>Category 6 – PATHOLOGY SERVICE</w:t>
            </w:r>
          </w:p>
          <w:p w:rsidR="006F465A" w:rsidRPr="000C1C78" w:rsidRDefault="006F465A" w:rsidP="00B44F09">
            <w:pPr>
              <w:spacing w:before="40" w:after="40"/>
              <w:jc w:val="right"/>
              <w:rPr>
                <w:rFonts w:ascii="Arial Narrow" w:hAnsi="Arial Narrow"/>
                <w:sz w:val="20"/>
                <w:szCs w:val="20"/>
              </w:rPr>
            </w:pPr>
          </w:p>
          <w:p w:rsidR="006F465A" w:rsidRPr="000C1C78" w:rsidRDefault="006F465A" w:rsidP="00B44F09">
            <w:pPr>
              <w:spacing w:before="40" w:after="40"/>
              <w:rPr>
                <w:rFonts w:ascii="Arial Narrow" w:hAnsi="Arial Narrow"/>
                <w:sz w:val="20"/>
                <w:szCs w:val="20"/>
              </w:rPr>
            </w:pPr>
            <w:r w:rsidRPr="000C1C78">
              <w:rPr>
                <w:rFonts w:ascii="Arial Narrow" w:hAnsi="Arial Narrow"/>
                <w:sz w:val="20"/>
                <w:szCs w:val="20"/>
              </w:rPr>
              <w:t xml:space="preserve">72817 </w:t>
            </w:r>
          </w:p>
          <w:p w:rsidR="006F465A" w:rsidRPr="000C1C78" w:rsidRDefault="006F465A" w:rsidP="00B44F09">
            <w:pPr>
              <w:spacing w:before="40" w:after="40"/>
              <w:rPr>
                <w:rFonts w:ascii="Arial Narrow" w:hAnsi="Arial Narrow"/>
                <w:sz w:val="20"/>
                <w:szCs w:val="20"/>
              </w:rPr>
            </w:pPr>
            <w:r w:rsidRPr="000C1C78">
              <w:rPr>
                <w:rFonts w:ascii="Arial Narrow" w:hAnsi="Arial Narrow"/>
                <w:sz w:val="20"/>
                <w:szCs w:val="20"/>
              </w:rPr>
              <w:t>GroupP5 - TISSUE PATHOLOGY</w:t>
            </w:r>
          </w:p>
          <w:p w:rsidR="006F465A" w:rsidRPr="000C1C78" w:rsidRDefault="006F465A" w:rsidP="00B44F09">
            <w:pPr>
              <w:spacing w:before="40" w:after="40"/>
              <w:rPr>
                <w:rFonts w:ascii="Arial Narrow" w:hAnsi="Arial Narrow"/>
                <w:sz w:val="20"/>
                <w:szCs w:val="20"/>
              </w:rPr>
            </w:pPr>
          </w:p>
          <w:p w:rsidR="006F465A" w:rsidRPr="000C1C78" w:rsidRDefault="006F465A" w:rsidP="00B44F09">
            <w:pPr>
              <w:spacing w:before="40" w:after="40"/>
              <w:rPr>
                <w:rFonts w:ascii="Arial Narrow" w:hAnsi="Arial Narrow"/>
                <w:sz w:val="20"/>
                <w:szCs w:val="20"/>
              </w:rPr>
            </w:pPr>
            <w:r w:rsidRPr="000C1C78">
              <w:rPr>
                <w:rFonts w:ascii="Arial Narrow" w:hAnsi="Arial Narrow"/>
                <w:sz w:val="20"/>
                <w:szCs w:val="20"/>
              </w:rPr>
              <w:t>Examination of complexity level 3 biopsy material with 1 or more tissue blocks, including specimen dissection, all tissue processing, staining, light microscopy and professional opinion or opinions - 2 to 4 separately identified specimens</w:t>
            </w:r>
          </w:p>
          <w:p w:rsidR="006F465A" w:rsidRPr="000C1C78" w:rsidRDefault="006F465A" w:rsidP="00B44F09">
            <w:pPr>
              <w:spacing w:before="40" w:after="40"/>
              <w:rPr>
                <w:rFonts w:ascii="Arial Narrow" w:hAnsi="Arial Narrow"/>
                <w:sz w:val="20"/>
                <w:szCs w:val="20"/>
              </w:rPr>
            </w:pPr>
          </w:p>
          <w:p w:rsidR="006F465A" w:rsidRPr="000C1C78" w:rsidRDefault="006F465A" w:rsidP="00B44F09">
            <w:pPr>
              <w:spacing w:before="40" w:after="40"/>
              <w:rPr>
                <w:rFonts w:ascii="Arial Narrow" w:hAnsi="Arial Narrow"/>
                <w:sz w:val="20"/>
                <w:szCs w:val="20"/>
              </w:rPr>
            </w:pPr>
            <w:r w:rsidRPr="000C1C78">
              <w:rPr>
                <w:rFonts w:ascii="Arial Narrow" w:hAnsi="Arial Narrow"/>
                <w:sz w:val="20"/>
                <w:szCs w:val="20"/>
              </w:rPr>
              <w:t>(Item is subject to rule 13)</w:t>
            </w:r>
          </w:p>
          <w:p w:rsidR="006F465A" w:rsidRPr="000C1C78" w:rsidRDefault="006F465A" w:rsidP="00B44F09">
            <w:pPr>
              <w:spacing w:before="40" w:after="40"/>
              <w:rPr>
                <w:rFonts w:ascii="Arial Narrow" w:hAnsi="Arial Narrow"/>
                <w:sz w:val="20"/>
                <w:szCs w:val="20"/>
              </w:rPr>
            </w:pPr>
          </w:p>
          <w:p w:rsidR="006F465A" w:rsidRDefault="006F465A" w:rsidP="00B44F09">
            <w:pPr>
              <w:spacing w:before="40" w:after="40"/>
              <w:rPr>
                <w:rFonts w:ascii="Arial Narrow" w:hAnsi="Arial Narrow"/>
                <w:sz w:val="20"/>
                <w:szCs w:val="20"/>
              </w:rPr>
            </w:pPr>
            <w:r w:rsidRPr="000C1C78">
              <w:rPr>
                <w:rFonts w:ascii="Arial Narrow" w:hAnsi="Arial Narrow"/>
                <w:sz w:val="20"/>
                <w:szCs w:val="20"/>
              </w:rPr>
              <w:t>Fee: $96.80 Benefit: 75% = $72.60 85% = $82.30</w:t>
            </w:r>
          </w:p>
        </w:tc>
      </w:tr>
      <w:tr w:rsidR="006F465A" w:rsidRPr="00183E4D" w:rsidTr="00B44F09">
        <w:trPr>
          <w:cantSplit/>
        </w:trPr>
        <w:tc>
          <w:tcPr>
            <w:tcW w:w="9072" w:type="dxa"/>
            <w:vAlign w:val="bottom"/>
          </w:tcPr>
          <w:p w:rsidR="006F465A" w:rsidRPr="000C1C78" w:rsidRDefault="006F465A" w:rsidP="00B44F09">
            <w:pPr>
              <w:spacing w:before="40" w:after="40"/>
              <w:jc w:val="right"/>
              <w:rPr>
                <w:rFonts w:ascii="Arial Narrow" w:hAnsi="Arial Narrow"/>
                <w:sz w:val="20"/>
                <w:szCs w:val="20"/>
              </w:rPr>
            </w:pPr>
            <w:r w:rsidRPr="000C1C78">
              <w:rPr>
                <w:rFonts w:ascii="Arial Narrow" w:hAnsi="Arial Narrow"/>
                <w:sz w:val="20"/>
                <w:szCs w:val="20"/>
              </w:rPr>
              <w:t>Category 6 – PATHOLOGY SERVICE</w:t>
            </w:r>
          </w:p>
          <w:p w:rsidR="006F465A" w:rsidRPr="000C1C78" w:rsidRDefault="006F465A" w:rsidP="00B44F09">
            <w:pPr>
              <w:spacing w:before="40" w:after="40"/>
              <w:jc w:val="right"/>
              <w:rPr>
                <w:rFonts w:ascii="Arial Narrow" w:hAnsi="Arial Narrow"/>
                <w:sz w:val="20"/>
                <w:szCs w:val="20"/>
              </w:rPr>
            </w:pPr>
          </w:p>
          <w:p w:rsidR="006F465A" w:rsidRPr="000C1C78" w:rsidRDefault="006F465A" w:rsidP="00B44F09">
            <w:pPr>
              <w:spacing w:before="40" w:after="40"/>
              <w:rPr>
                <w:rFonts w:ascii="Arial Narrow" w:hAnsi="Arial Narrow"/>
                <w:sz w:val="20"/>
                <w:szCs w:val="20"/>
              </w:rPr>
            </w:pPr>
            <w:r w:rsidRPr="000C1C78">
              <w:rPr>
                <w:rFonts w:ascii="Arial Narrow" w:hAnsi="Arial Narrow"/>
                <w:sz w:val="20"/>
                <w:szCs w:val="20"/>
              </w:rPr>
              <w:t>72818</w:t>
            </w:r>
          </w:p>
          <w:p w:rsidR="006F465A" w:rsidRPr="000C1C78" w:rsidRDefault="006F465A" w:rsidP="00B44F09">
            <w:pPr>
              <w:spacing w:before="40" w:after="40"/>
              <w:rPr>
                <w:rFonts w:ascii="Arial Narrow" w:hAnsi="Arial Narrow"/>
                <w:sz w:val="20"/>
                <w:szCs w:val="20"/>
              </w:rPr>
            </w:pPr>
            <w:r w:rsidRPr="000C1C78">
              <w:rPr>
                <w:rFonts w:ascii="Arial Narrow" w:hAnsi="Arial Narrow"/>
                <w:sz w:val="20"/>
                <w:szCs w:val="20"/>
              </w:rPr>
              <w:t>GroupP5 - TISSUE PATHOLOGY</w:t>
            </w:r>
          </w:p>
          <w:p w:rsidR="006F465A" w:rsidRPr="000C1C78" w:rsidRDefault="006F465A" w:rsidP="00B44F09">
            <w:pPr>
              <w:spacing w:before="40" w:after="40"/>
              <w:rPr>
                <w:rFonts w:ascii="Arial Narrow" w:hAnsi="Arial Narrow"/>
                <w:sz w:val="20"/>
                <w:szCs w:val="20"/>
              </w:rPr>
            </w:pPr>
          </w:p>
          <w:p w:rsidR="006F465A" w:rsidRPr="000C1C78" w:rsidRDefault="006F465A" w:rsidP="00B44F09">
            <w:pPr>
              <w:spacing w:before="40" w:after="40"/>
              <w:rPr>
                <w:rFonts w:ascii="Arial Narrow" w:hAnsi="Arial Narrow"/>
                <w:sz w:val="20"/>
                <w:szCs w:val="20"/>
              </w:rPr>
            </w:pPr>
            <w:r w:rsidRPr="000C1C78">
              <w:rPr>
                <w:rFonts w:ascii="Arial Narrow" w:hAnsi="Arial Narrow"/>
                <w:sz w:val="20"/>
                <w:szCs w:val="20"/>
              </w:rPr>
              <w:t>Examination of complexity level 3 biopsy material with 1 or more tissue blocks, including specimen dissection, all tissue processing, staining, light microscopy and professional opinion or opinions - 5 or more separately identified specimens</w:t>
            </w:r>
          </w:p>
          <w:p w:rsidR="006F465A" w:rsidRPr="000C1C78" w:rsidRDefault="006F465A" w:rsidP="00B44F09">
            <w:pPr>
              <w:spacing w:before="40" w:after="40"/>
              <w:rPr>
                <w:rFonts w:ascii="Arial Narrow" w:hAnsi="Arial Narrow"/>
                <w:sz w:val="20"/>
                <w:szCs w:val="20"/>
              </w:rPr>
            </w:pPr>
          </w:p>
          <w:p w:rsidR="006F465A" w:rsidRPr="000C1C78" w:rsidRDefault="006F465A" w:rsidP="00B44F09">
            <w:pPr>
              <w:spacing w:before="40" w:after="40"/>
              <w:rPr>
                <w:rFonts w:ascii="Arial Narrow" w:hAnsi="Arial Narrow"/>
                <w:sz w:val="20"/>
                <w:szCs w:val="20"/>
              </w:rPr>
            </w:pPr>
            <w:r w:rsidRPr="000C1C78">
              <w:rPr>
                <w:rFonts w:ascii="Arial Narrow" w:hAnsi="Arial Narrow"/>
                <w:sz w:val="20"/>
                <w:szCs w:val="20"/>
              </w:rPr>
              <w:t>(Item is subject to rule 13)</w:t>
            </w:r>
          </w:p>
          <w:p w:rsidR="006F465A" w:rsidRPr="000C1C78" w:rsidRDefault="006F465A" w:rsidP="00B44F09">
            <w:pPr>
              <w:spacing w:before="40" w:after="40"/>
              <w:rPr>
                <w:rFonts w:ascii="Arial Narrow" w:hAnsi="Arial Narrow"/>
                <w:sz w:val="20"/>
                <w:szCs w:val="20"/>
              </w:rPr>
            </w:pPr>
          </w:p>
          <w:p w:rsidR="006F465A" w:rsidRDefault="006F465A" w:rsidP="00B44F09">
            <w:pPr>
              <w:spacing w:before="40" w:after="40"/>
              <w:rPr>
                <w:rFonts w:ascii="Arial Narrow" w:hAnsi="Arial Narrow"/>
                <w:sz w:val="20"/>
                <w:szCs w:val="20"/>
              </w:rPr>
            </w:pPr>
            <w:r w:rsidRPr="000C1C78">
              <w:rPr>
                <w:rFonts w:ascii="Arial Narrow" w:hAnsi="Arial Narrow"/>
                <w:sz w:val="20"/>
                <w:szCs w:val="20"/>
              </w:rPr>
              <w:t>Fee: $107.05 Benefit: 75% = $80.30 85% = $91.00</w:t>
            </w:r>
          </w:p>
        </w:tc>
      </w:tr>
      <w:tr w:rsidR="006F465A" w:rsidRPr="00183E4D" w:rsidTr="00B44F09">
        <w:trPr>
          <w:cantSplit/>
        </w:trPr>
        <w:tc>
          <w:tcPr>
            <w:tcW w:w="9072" w:type="dxa"/>
            <w:vAlign w:val="bottom"/>
          </w:tcPr>
          <w:p w:rsidR="006F465A" w:rsidRDefault="006F465A" w:rsidP="00B44F09">
            <w:pPr>
              <w:spacing w:before="40" w:after="40"/>
              <w:jc w:val="right"/>
              <w:rPr>
                <w:rFonts w:ascii="Arial Narrow" w:hAnsi="Arial Narrow"/>
                <w:sz w:val="20"/>
                <w:szCs w:val="20"/>
              </w:rPr>
            </w:pPr>
            <w:r>
              <w:rPr>
                <w:rFonts w:ascii="Arial Narrow" w:hAnsi="Arial Narrow"/>
                <w:sz w:val="20"/>
                <w:szCs w:val="20"/>
              </w:rPr>
              <w:lastRenderedPageBreak/>
              <w:t>Category 6 – PATHOLOGY SERVICES</w:t>
            </w:r>
          </w:p>
          <w:p w:rsidR="006F465A" w:rsidRPr="00422446" w:rsidRDefault="006F465A" w:rsidP="00B44F09">
            <w:pPr>
              <w:spacing w:before="40" w:after="40"/>
              <w:rPr>
                <w:rFonts w:ascii="Arial Narrow" w:hAnsi="Arial Narrow"/>
                <w:sz w:val="20"/>
                <w:szCs w:val="20"/>
              </w:rPr>
            </w:pPr>
            <w:r w:rsidRPr="00422446">
              <w:rPr>
                <w:rFonts w:ascii="Arial Narrow" w:hAnsi="Arial Narrow"/>
                <w:sz w:val="20"/>
                <w:szCs w:val="20"/>
              </w:rPr>
              <w:t xml:space="preserve">72823 </w:t>
            </w:r>
            <w:r w:rsidRPr="00422446">
              <w:rPr>
                <w:rFonts w:ascii="Arial Narrow" w:hAnsi="Arial Narrow"/>
                <w:sz w:val="20"/>
                <w:szCs w:val="20"/>
              </w:rPr>
              <w:br/>
              <w:t>Group P5 - TISSUE PATHOLOGY</w:t>
            </w:r>
            <w:r w:rsidRPr="00422446">
              <w:rPr>
                <w:rFonts w:ascii="Arial Narrow" w:hAnsi="Arial Narrow"/>
                <w:sz w:val="20"/>
                <w:szCs w:val="20"/>
              </w:rPr>
              <w:br/>
              <w:t>Examination of complexity level 4 biopsy material with 1 or more tissue blocks, including specimen dissection, all tissue processing, staining, light microscopy and professional opinion or opinions - 1 separately identified specimen</w:t>
            </w:r>
            <w:r w:rsidRPr="00422446">
              <w:rPr>
                <w:rFonts w:ascii="Arial Narrow" w:hAnsi="Arial Narrow"/>
                <w:sz w:val="20"/>
                <w:szCs w:val="20"/>
              </w:rPr>
              <w:br/>
              <w:t>(Item is subject to rule 13)</w:t>
            </w:r>
            <w:r w:rsidRPr="00422446">
              <w:rPr>
                <w:rFonts w:ascii="Arial Narrow" w:hAnsi="Arial Narrow"/>
                <w:sz w:val="20"/>
                <w:szCs w:val="20"/>
              </w:rPr>
              <w:br/>
              <w:t>Fee: $97.15 Benefit: 75% = $72.90 85% = $82.60</w:t>
            </w:r>
          </w:p>
        </w:tc>
      </w:tr>
      <w:tr w:rsidR="006F465A" w:rsidRPr="00183E4D" w:rsidTr="00B44F09">
        <w:trPr>
          <w:cantSplit/>
        </w:trPr>
        <w:tc>
          <w:tcPr>
            <w:tcW w:w="9072" w:type="dxa"/>
            <w:vAlign w:val="bottom"/>
          </w:tcPr>
          <w:p w:rsidR="006F465A" w:rsidRDefault="006F465A" w:rsidP="00B44F09">
            <w:pPr>
              <w:spacing w:before="40" w:after="40"/>
              <w:jc w:val="right"/>
              <w:rPr>
                <w:rFonts w:ascii="Arial Narrow" w:hAnsi="Arial Narrow"/>
                <w:sz w:val="20"/>
                <w:szCs w:val="20"/>
              </w:rPr>
            </w:pPr>
            <w:r>
              <w:rPr>
                <w:rFonts w:ascii="Arial Narrow" w:hAnsi="Arial Narrow"/>
                <w:sz w:val="20"/>
                <w:szCs w:val="20"/>
              </w:rPr>
              <w:t>Category 6 – PATHOLOGY SERVICES</w:t>
            </w:r>
          </w:p>
          <w:p w:rsidR="006F465A" w:rsidRPr="00422446" w:rsidRDefault="006F465A" w:rsidP="00B44F09">
            <w:pPr>
              <w:spacing w:before="40" w:after="40"/>
              <w:rPr>
                <w:rFonts w:ascii="Arial Narrow" w:hAnsi="Arial Narrow"/>
                <w:sz w:val="20"/>
                <w:szCs w:val="20"/>
              </w:rPr>
            </w:pPr>
            <w:r w:rsidRPr="00422446">
              <w:rPr>
                <w:rFonts w:ascii="Arial Narrow" w:hAnsi="Arial Narrow"/>
                <w:sz w:val="20"/>
                <w:szCs w:val="20"/>
              </w:rPr>
              <w:t xml:space="preserve">72830 </w:t>
            </w:r>
            <w:r w:rsidRPr="00422446">
              <w:rPr>
                <w:rFonts w:ascii="Arial Narrow" w:hAnsi="Arial Narrow"/>
                <w:sz w:val="20"/>
                <w:szCs w:val="20"/>
              </w:rPr>
              <w:br/>
              <w:t>GroupP5 - TISSUE PATHOLOGY</w:t>
            </w:r>
            <w:r w:rsidRPr="00422446">
              <w:rPr>
                <w:rFonts w:ascii="Arial Narrow" w:hAnsi="Arial Narrow"/>
                <w:sz w:val="20"/>
                <w:szCs w:val="20"/>
              </w:rPr>
              <w:br/>
              <w:t>Examination of complexity level 5 biopsy material with 1 or more tissue blocks, including specimen dissection, all tissue processing, staining, light microscopy and professional opinion or opinions - 1 or more separately identified specimens</w:t>
            </w:r>
            <w:r w:rsidRPr="00422446">
              <w:rPr>
                <w:rFonts w:ascii="Arial Narrow" w:hAnsi="Arial Narrow"/>
                <w:sz w:val="20"/>
                <w:szCs w:val="20"/>
              </w:rPr>
              <w:br/>
              <w:t>(Item is subject to rule 13)</w:t>
            </w:r>
            <w:r w:rsidRPr="00422446">
              <w:rPr>
                <w:rFonts w:ascii="Arial Narrow" w:hAnsi="Arial Narrow"/>
                <w:sz w:val="20"/>
                <w:szCs w:val="20"/>
              </w:rPr>
              <w:br/>
              <w:t>Fee: $274.15 Benefit: 75% = $205.65 85% = $233.05</w:t>
            </w:r>
          </w:p>
        </w:tc>
      </w:tr>
      <w:tr w:rsidR="006F465A" w:rsidRPr="00183E4D" w:rsidTr="00B44F09">
        <w:trPr>
          <w:cantSplit/>
        </w:trPr>
        <w:tc>
          <w:tcPr>
            <w:tcW w:w="9072" w:type="dxa"/>
            <w:vAlign w:val="bottom"/>
          </w:tcPr>
          <w:p w:rsidR="006F465A" w:rsidRDefault="006F465A" w:rsidP="00B44F09">
            <w:pPr>
              <w:spacing w:before="40" w:after="40"/>
              <w:jc w:val="right"/>
              <w:rPr>
                <w:rFonts w:ascii="Arial Narrow" w:hAnsi="Arial Narrow"/>
                <w:sz w:val="20"/>
                <w:szCs w:val="20"/>
              </w:rPr>
            </w:pPr>
            <w:r>
              <w:rPr>
                <w:rFonts w:ascii="Arial Narrow" w:hAnsi="Arial Narrow"/>
                <w:sz w:val="20"/>
                <w:szCs w:val="20"/>
              </w:rPr>
              <w:t>Category 6 – PATHOLOGY SERVICES</w:t>
            </w:r>
          </w:p>
          <w:p w:rsidR="006F465A" w:rsidRPr="00422446" w:rsidRDefault="006F465A" w:rsidP="00B44F09">
            <w:pPr>
              <w:spacing w:before="40" w:after="40"/>
              <w:rPr>
                <w:rFonts w:ascii="Arial Narrow" w:hAnsi="Arial Narrow"/>
                <w:sz w:val="20"/>
                <w:szCs w:val="20"/>
              </w:rPr>
            </w:pPr>
            <w:r w:rsidRPr="00422446">
              <w:rPr>
                <w:rFonts w:ascii="Arial Narrow" w:hAnsi="Arial Narrow"/>
                <w:sz w:val="20"/>
                <w:szCs w:val="20"/>
              </w:rPr>
              <w:t xml:space="preserve">72846 </w:t>
            </w:r>
            <w:r w:rsidRPr="00422446">
              <w:rPr>
                <w:rFonts w:ascii="Arial Narrow" w:hAnsi="Arial Narrow"/>
                <w:sz w:val="20"/>
                <w:szCs w:val="20"/>
              </w:rPr>
              <w:br/>
              <w:t>GroupP5 - TISSUE PATHOLOGY</w:t>
            </w:r>
            <w:r w:rsidRPr="00422446">
              <w:rPr>
                <w:rFonts w:ascii="Arial Narrow" w:hAnsi="Arial Narrow"/>
                <w:sz w:val="20"/>
                <w:szCs w:val="20"/>
              </w:rPr>
              <w:br/>
              <w:t>Immunohistochemical examination of biopsy material by immunofluorescence, immunoperoxidase or other labelled antibody techniques with multiple antigenic specificities per specimen - 1 to 3 antibodies except those listed in 72848</w:t>
            </w:r>
            <w:r w:rsidRPr="00422446">
              <w:rPr>
                <w:rFonts w:ascii="Arial Narrow" w:hAnsi="Arial Narrow"/>
                <w:sz w:val="20"/>
                <w:szCs w:val="20"/>
              </w:rPr>
              <w:br/>
              <w:t>(Item is subject to rule 13)</w:t>
            </w:r>
            <w:r w:rsidRPr="00422446">
              <w:rPr>
                <w:rFonts w:ascii="Arial Narrow" w:hAnsi="Arial Narrow"/>
                <w:sz w:val="20"/>
                <w:szCs w:val="20"/>
              </w:rPr>
              <w:br/>
              <w:t>Fee: $59.60 Benefit: 75% = $44.70 85% = $50.70</w:t>
            </w:r>
          </w:p>
        </w:tc>
      </w:tr>
      <w:tr w:rsidR="006F465A" w:rsidRPr="00183E4D" w:rsidTr="00B44F09">
        <w:trPr>
          <w:cantSplit/>
        </w:trPr>
        <w:tc>
          <w:tcPr>
            <w:tcW w:w="9072" w:type="dxa"/>
            <w:vAlign w:val="bottom"/>
          </w:tcPr>
          <w:p w:rsidR="006F465A" w:rsidRDefault="006F465A" w:rsidP="00B44F09">
            <w:pPr>
              <w:spacing w:before="40" w:after="40"/>
              <w:jc w:val="right"/>
              <w:rPr>
                <w:rFonts w:ascii="Arial Narrow" w:hAnsi="Arial Narrow"/>
                <w:sz w:val="20"/>
                <w:szCs w:val="20"/>
              </w:rPr>
            </w:pPr>
            <w:r>
              <w:rPr>
                <w:rFonts w:ascii="Arial Narrow" w:hAnsi="Arial Narrow"/>
                <w:sz w:val="20"/>
                <w:szCs w:val="20"/>
              </w:rPr>
              <w:t>Category 6 – PATHOLOGY SERVICES</w:t>
            </w:r>
          </w:p>
          <w:p w:rsidR="006F465A" w:rsidRPr="00422446" w:rsidRDefault="006F465A" w:rsidP="00B44F09">
            <w:pPr>
              <w:spacing w:before="40" w:after="40"/>
              <w:rPr>
                <w:rFonts w:ascii="Arial Narrow" w:hAnsi="Arial Narrow"/>
                <w:sz w:val="20"/>
                <w:szCs w:val="20"/>
              </w:rPr>
            </w:pPr>
            <w:r w:rsidRPr="00422446">
              <w:rPr>
                <w:rFonts w:ascii="Arial Narrow" w:hAnsi="Arial Narrow"/>
                <w:sz w:val="20"/>
                <w:szCs w:val="20"/>
              </w:rPr>
              <w:t xml:space="preserve">73049 </w:t>
            </w:r>
            <w:r w:rsidRPr="00422446">
              <w:rPr>
                <w:rFonts w:ascii="Arial Narrow" w:hAnsi="Arial Narrow"/>
                <w:sz w:val="20"/>
                <w:szCs w:val="20"/>
              </w:rPr>
              <w:br/>
              <w:t>GroupP6 - CYTOLOGY</w:t>
            </w:r>
            <w:r w:rsidRPr="00422446">
              <w:rPr>
                <w:rFonts w:ascii="Arial Narrow" w:hAnsi="Arial Narrow"/>
                <w:sz w:val="20"/>
                <w:szCs w:val="20"/>
              </w:rPr>
              <w:br/>
              <w:t>Cytology of material obtained directly from a patient by fine needle aspiration of solid tissue or tissues - 1 identified site</w:t>
            </w:r>
            <w:r w:rsidRPr="00422446">
              <w:rPr>
                <w:rFonts w:ascii="Arial Narrow" w:hAnsi="Arial Narrow"/>
                <w:sz w:val="20"/>
                <w:szCs w:val="20"/>
              </w:rPr>
              <w:br/>
              <w:t>Fee: $68.15 Benefit: 75% = $51.15 85% = $57.95</w:t>
            </w:r>
          </w:p>
        </w:tc>
      </w:tr>
      <w:tr w:rsidR="006F465A" w:rsidRPr="00183E4D" w:rsidTr="00B44F09">
        <w:trPr>
          <w:cantSplit/>
        </w:trPr>
        <w:tc>
          <w:tcPr>
            <w:tcW w:w="9072" w:type="dxa"/>
            <w:vAlign w:val="bottom"/>
          </w:tcPr>
          <w:p w:rsidR="006F465A" w:rsidRPr="000C1C78" w:rsidRDefault="006F465A" w:rsidP="00B44F09">
            <w:pPr>
              <w:spacing w:before="40" w:after="40"/>
              <w:jc w:val="right"/>
              <w:rPr>
                <w:rFonts w:ascii="Arial Narrow" w:hAnsi="Arial Narrow"/>
                <w:sz w:val="20"/>
                <w:szCs w:val="20"/>
              </w:rPr>
            </w:pPr>
            <w:r w:rsidRPr="000C1C78">
              <w:rPr>
                <w:rFonts w:ascii="Arial Narrow" w:hAnsi="Arial Narrow"/>
                <w:sz w:val="20"/>
                <w:szCs w:val="20"/>
              </w:rPr>
              <w:t>Category 6 - PATHOLOGY SERVICES</w:t>
            </w:r>
          </w:p>
          <w:p w:rsidR="006F465A" w:rsidRPr="000C1C78" w:rsidRDefault="006F465A" w:rsidP="00B44F09">
            <w:pPr>
              <w:spacing w:before="40" w:after="40"/>
              <w:rPr>
                <w:rFonts w:ascii="Arial Narrow" w:hAnsi="Arial Narrow"/>
                <w:sz w:val="20"/>
                <w:szCs w:val="20"/>
              </w:rPr>
            </w:pPr>
            <w:r w:rsidRPr="000C1C78">
              <w:rPr>
                <w:rFonts w:ascii="Arial Narrow" w:hAnsi="Arial Narrow"/>
                <w:sz w:val="20"/>
                <w:szCs w:val="20"/>
              </w:rPr>
              <w:t>73924</w:t>
            </w:r>
          </w:p>
          <w:p w:rsidR="006F465A" w:rsidRPr="000C1C78" w:rsidRDefault="006F465A" w:rsidP="00B44F09">
            <w:pPr>
              <w:spacing w:before="40" w:after="40"/>
              <w:rPr>
                <w:rFonts w:ascii="Arial Narrow" w:hAnsi="Arial Narrow"/>
                <w:sz w:val="20"/>
                <w:szCs w:val="20"/>
              </w:rPr>
            </w:pPr>
          </w:p>
          <w:p w:rsidR="006F465A" w:rsidRPr="000C1C78" w:rsidRDefault="006F465A" w:rsidP="00B44F09">
            <w:pPr>
              <w:spacing w:before="40" w:after="40"/>
              <w:rPr>
                <w:rFonts w:ascii="Arial Narrow" w:hAnsi="Arial Narrow"/>
                <w:sz w:val="20"/>
                <w:szCs w:val="20"/>
              </w:rPr>
            </w:pPr>
            <w:r w:rsidRPr="000C1C78">
              <w:rPr>
                <w:rFonts w:ascii="Arial Narrow" w:hAnsi="Arial Narrow"/>
                <w:sz w:val="20"/>
                <w:szCs w:val="20"/>
              </w:rPr>
              <w:t>Group</w:t>
            </w:r>
            <w:r>
              <w:rPr>
                <w:rFonts w:ascii="Arial Narrow" w:hAnsi="Arial Narrow"/>
                <w:sz w:val="20"/>
                <w:szCs w:val="20"/>
              </w:rPr>
              <w:t xml:space="preserve"> </w:t>
            </w:r>
            <w:r w:rsidRPr="000C1C78">
              <w:rPr>
                <w:rFonts w:ascii="Arial Narrow" w:hAnsi="Arial Narrow"/>
                <w:sz w:val="20"/>
                <w:szCs w:val="20"/>
              </w:rPr>
              <w:t>P10 - PATIENT EPISODE INITIATION</w:t>
            </w:r>
          </w:p>
          <w:p w:rsidR="006F465A" w:rsidRPr="000C1C78" w:rsidRDefault="006F465A" w:rsidP="00B44F09">
            <w:pPr>
              <w:spacing w:before="40" w:after="40"/>
              <w:rPr>
                <w:rFonts w:ascii="Arial Narrow" w:hAnsi="Arial Narrow"/>
                <w:sz w:val="20"/>
                <w:szCs w:val="20"/>
              </w:rPr>
            </w:pPr>
            <w:r w:rsidRPr="000C1C78">
              <w:rPr>
                <w:rFonts w:ascii="Arial Narrow" w:hAnsi="Arial Narrow"/>
                <w:sz w:val="20"/>
                <w:szCs w:val="20"/>
              </w:rPr>
              <w:t>Initiation of a patient episode that consists of 1 or more services described in items 72813, 72816, 72817, 72818, 72823, 72824, 72825, 72826, 72827, 72828, 72830, 72836 and 72838 (in circumstances other than those described in item 73925) from a person who is an in-patient of a hospital.</w:t>
            </w:r>
          </w:p>
          <w:p w:rsidR="006F465A" w:rsidRPr="000C1C78" w:rsidRDefault="006F465A" w:rsidP="00B44F09">
            <w:pPr>
              <w:spacing w:before="40" w:after="40"/>
              <w:jc w:val="right"/>
              <w:rPr>
                <w:rFonts w:ascii="Arial Narrow" w:hAnsi="Arial Narrow"/>
                <w:sz w:val="20"/>
                <w:szCs w:val="20"/>
              </w:rPr>
            </w:pPr>
          </w:p>
          <w:p w:rsidR="006F465A" w:rsidRDefault="006F465A" w:rsidP="00B44F09">
            <w:pPr>
              <w:spacing w:before="40" w:after="40"/>
              <w:rPr>
                <w:rFonts w:ascii="Arial Narrow" w:hAnsi="Arial Narrow"/>
                <w:sz w:val="20"/>
                <w:szCs w:val="20"/>
              </w:rPr>
            </w:pPr>
            <w:r w:rsidRPr="000C1C78">
              <w:rPr>
                <w:rFonts w:ascii="Arial Narrow" w:hAnsi="Arial Narrow"/>
                <w:sz w:val="20"/>
                <w:szCs w:val="20"/>
              </w:rPr>
              <w:t>Fee: $14.65 Benefit: 75% = $11.00 85% = $12.50</w:t>
            </w:r>
          </w:p>
        </w:tc>
      </w:tr>
      <w:tr w:rsidR="006F465A" w:rsidRPr="00183E4D" w:rsidTr="00B44F09">
        <w:trPr>
          <w:cantSplit/>
        </w:trPr>
        <w:tc>
          <w:tcPr>
            <w:tcW w:w="9072" w:type="dxa"/>
            <w:shd w:val="clear" w:color="auto" w:fill="auto"/>
            <w:vAlign w:val="bottom"/>
          </w:tcPr>
          <w:p w:rsidR="006F465A" w:rsidRPr="000C1C78" w:rsidRDefault="006F465A" w:rsidP="00B44F09">
            <w:pPr>
              <w:spacing w:before="40" w:after="40"/>
              <w:jc w:val="right"/>
              <w:rPr>
                <w:rFonts w:ascii="Arial Narrow" w:hAnsi="Arial Narrow"/>
                <w:sz w:val="20"/>
                <w:szCs w:val="20"/>
              </w:rPr>
            </w:pPr>
            <w:r w:rsidRPr="000C1C78">
              <w:rPr>
                <w:rFonts w:ascii="Arial Narrow" w:hAnsi="Arial Narrow"/>
                <w:sz w:val="20"/>
                <w:szCs w:val="20"/>
              </w:rPr>
              <w:lastRenderedPageBreak/>
              <w:t>Category 6 - PATHOLOGY SERVICES</w:t>
            </w:r>
          </w:p>
          <w:p w:rsidR="006F465A" w:rsidRPr="000C1C78" w:rsidRDefault="006F465A" w:rsidP="00B44F09">
            <w:pPr>
              <w:spacing w:before="40" w:after="40"/>
              <w:rPr>
                <w:rFonts w:ascii="Arial Narrow" w:hAnsi="Arial Narrow"/>
                <w:sz w:val="20"/>
                <w:szCs w:val="20"/>
              </w:rPr>
            </w:pPr>
            <w:r w:rsidRPr="000C1C78">
              <w:rPr>
                <w:rFonts w:ascii="Arial Narrow" w:hAnsi="Arial Narrow"/>
                <w:sz w:val="20"/>
                <w:szCs w:val="20"/>
              </w:rPr>
              <w:t xml:space="preserve">73927 </w:t>
            </w:r>
          </w:p>
          <w:p w:rsidR="006F465A" w:rsidRPr="000C1C78" w:rsidRDefault="006F465A" w:rsidP="00B44F09">
            <w:pPr>
              <w:spacing w:before="40" w:after="40"/>
              <w:rPr>
                <w:rFonts w:ascii="Arial Narrow" w:hAnsi="Arial Narrow"/>
                <w:sz w:val="20"/>
                <w:szCs w:val="20"/>
              </w:rPr>
            </w:pPr>
          </w:p>
          <w:p w:rsidR="006F465A" w:rsidRPr="000C1C78" w:rsidRDefault="006F465A" w:rsidP="00B44F09">
            <w:pPr>
              <w:spacing w:before="40" w:after="40"/>
              <w:rPr>
                <w:rFonts w:ascii="Arial Narrow" w:hAnsi="Arial Narrow"/>
                <w:sz w:val="20"/>
                <w:szCs w:val="20"/>
              </w:rPr>
            </w:pPr>
            <w:r w:rsidRPr="000C1C78">
              <w:rPr>
                <w:rFonts w:ascii="Arial Narrow" w:hAnsi="Arial Narrow"/>
                <w:sz w:val="20"/>
                <w:szCs w:val="20"/>
              </w:rPr>
              <w:t>Group</w:t>
            </w:r>
            <w:r>
              <w:rPr>
                <w:rFonts w:ascii="Arial Narrow" w:hAnsi="Arial Narrow"/>
                <w:sz w:val="20"/>
                <w:szCs w:val="20"/>
              </w:rPr>
              <w:t xml:space="preserve"> </w:t>
            </w:r>
            <w:r w:rsidRPr="000C1C78">
              <w:rPr>
                <w:rFonts w:ascii="Arial Narrow" w:hAnsi="Arial Narrow"/>
                <w:sz w:val="20"/>
                <w:szCs w:val="20"/>
              </w:rPr>
              <w:t>P10 - PATIENT EPISODE INITIATION</w:t>
            </w:r>
          </w:p>
          <w:p w:rsidR="006F465A" w:rsidRPr="000C1C78" w:rsidRDefault="006F465A" w:rsidP="00B44F09">
            <w:pPr>
              <w:spacing w:before="40" w:after="40"/>
              <w:rPr>
                <w:rFonts w:ascii="Arial Narrow" w:hAnsi="Arial Narrow"/>
                <w:sz w:val="20"/>
                <w:szCs w:val="20"/>
              </w:rPr>
            </w:pPr>
            <w:r w:rsidRPr="000C1C78">
              <w:rPr>
                <w:rFonts w:ascii="Arial Narrow" w:hAnsi="Arial Narrow"/>
                <w:sz w:val="20"/>
                <w:szCs w:val="20"/>
              </w:rPr>
              <w:t>Initiation of a patient episode by a prescribed laboratory that consists of 1 or more services described in items, 72813, 72816, 72817, 72818, 72823, 72824, 72825, 72826, 72827, 72828, 72830, 72836 and 72838 from a person who is not a patient of a hospital.</w:t>
            </w:r>
          </w:p>
          <w:p w:rsidR="006F465A" w:rsidRPr="000C1C78" w:rsidRDefault="006F465A" w:rsidP="00B44F09">
            <w:pPr>
              <w:spacing w:before="40" w:after="40"/>
              <w:rPr>
                <w:rFonts w:ascii="Arial Narrow" w:hAnsi="Arial Narrow"/>
                <w:sz w:val="20"/>
                <w:szCs w:val="20"/>
              </w:rPr>
            </w:pPr>
          </w:p>
          <w:p w:rsidR="006F465A" w:rsidRDefault="006F465A" w:rsidP="00B44F09">
            <w:pPr>
              <w:spacing w:before="40" w:after="40"/>
              <w:rPr>
                <w:rFonts w:ascii="Arial Narrow" w:hAnsi="Arial Narrow"/>
                <w:sz w:val="20"/>
                <w:szCs w:val="20"/>
              </w:rPr>
            </w:pPr>
            <w:r w:rsidRPr="000C1C78">
              <w:rPr>
                <w:rFonts w:ascii="Arial Narrow" w:hAnsi="Arial Narrow"/>
                <w:sz w:val="20"/>
                <w:szCs w:val="20"/>
              </w:rPr>
              <w:t>Fee: $2.40 Benefit: 75% = $1.80 85% = $2.05</w:t>
            </w:r>
          </w:p>
        </w:tc>
      </w:tr>
    </w:tbl>
    <w:p w:rsidR="006F465A" w:rsidRPr="00183E4D" w:rsidRDefault="006F465A" w:rsidP="006F465A">
      <w:pPr>
        <w:jc w:val="both"/>
        <w:rPr>
          <w:rFonts w:eastAsiaTheme="minorHAnsi"/>
          <w:lang w:eastAsia="en-US"/>
        </w:rPr>
      </w:pPr>
    </w:p>
    <w:p w:rsidR="00E6190C" w:rsidRPr="00297514" w:rsidRDefault="007740D1" w:rsidP="00297514">
      <w:pPr>
        <w:pStyle w:val="Heading1"/>
      </w:pPr>
      <w:bookmarkStart w:id="389" w:name="_Ref483910934"/>
      <w:bookmarkStart w:id="390" w:name="_Toc484612379"/>
      <w:r w:rsidRPr="00297514">
        <w:lastRenderedPageBreak/>
        <w:t xml:space="preserve">Appendix </w:t>
      </w:r>
      <w:r w:rsidR="00297514" w:rsidRPr="00297514">
        <w:t>5</w:t>
      </w:r>
      <w:r w:rsidRPr="00297514">
        <w:t xml:space="preserve"> </w:t>
      </w:r>
      <w:r w:rsidR="00E6190C" w:rsidRPr="00297514">
        <w:t>Updated costs</w:t>
      </w:r>
      <w:bookmarkEnd w:id="389"/>
      <w:bookmarkEnd w:id="390"/>
    </w:p>
    <w:p w:rsidR="00B03118" w:rsidRDefault="00B03118" w:rsidP="007740D1">
      <w:pPr>
        <w:pStyle w:val="Caption"/>
        <w:keepNext/>
        <w:spacing w:after="0"/>
      </w:pPr>
      <w:bookmarkStart w:id="391" w:name="_Toc484697479"/>
      <w:r>
        <w:t xml:space="preserve">Table </w:t>
      </w:r>
      <w:fldSimple w:instr=" SEQ Table \* ARABIC ">
        <w:r w:rsidR="00161397">
          <w:rPr>
            <w:noProof/>
          </w:rPr>
          <w:t>27</w:t>
        </w:r>
      </w:fldSimple>
      <w:r w:rsidR="00795735">
        <w:rPr>
          <w:noProof/>
        </w:rPr>
        <w:t xml:space="preserve"> </w:t>
      </w:r>
      <w:r w:rsidR="00EB3194">
        <w:rPr>
          <w:noProof/>
        </w:rPr>
        <w:t xml:space="preserve">Updated </w:t>
      </w:r>
      <w:r>
        <w:t>Annual health system costs</w:t>
      </w:r>
      <w:r w:rsidR="00795735">
        <w:t xml:space="preserve"> in the economic model</w:t>
      </w:r>
      <w:r w:rsidR="00E023BF">
        <w:t>, 2017</w:t>
      </w:r>
      <w:bookmarkEnd w:id="391"/>
    </w:p>
    <w:tbl>
      <w:tblPr>
        <w:tblStyle w:val="TableClassic1"/>
        <w:tblW w:w="9180" w:type="dxa"/>
        <w:tblLook w:val="04A0" w:firstRow="1" w:lastRow="0" w:firstColumn="1" w:lastColumn="0" w:noHBand="0" w:noVBand="1"/>
        <w:tblCaption w:val="Annual health system costs, updated 2017"/>
        <w:tblDescription w:val="Procedure Code - Cost per Item, $ - No. in 12 months - Annual cost $&#10;"/>
      </w:tblPr>
      <w:tblGrid>
        <w:gridCol w:w="4928"/>
        <w:gridCol w:w="1276"/>
        <w:gridCol w:w="992"/>
        <w:gridCol w:w="992"/>
        <w:gridCol w:w="992"/>
      </w:tblGrid>
      <w:tr w:rsidR="00B95445" w:rsidRPr="00B95445" w:rsidTr="00C716FA">
        <w:trPr>
          <w:cnfStyle w:val="100000000000" w:firstRow="1" w:lastRow="0" w:firstColumn="0" w:lastColumn="0" w:oddVBand="0" w:evenVBand="0" w:oddHBand="0" w:evenHBand="0" w:firstRowFirstColumn="0" w:firstRowLastColumn="0" w:lastRowFirstColumn="0" w:lastRowLastColumn="0"/>
          <w:trHeight w:val="535"/>
          <w:tblHeader/>
        </w:trPr>
        <w:tc>
          <w:tcPr>
            <w:cnfStyle w:val="001000000000" w:firstRow="0" w:lastRow="0" w:firstColumn="1" w:lastColumn="0" w:oddVBand="0" w:evenVBand="0" w:oddHBand="0" w:evenHBand="0" w:firstRowFirstColumn="0" w:firstRowLastColumn="0" w:lastRowFirstColumn="0" w:lastRowLastColumn="0"/>
            <w:tcW w:w="4928" w:type="dxa"/>
            <w:tcBorders>
              <w:bottom w:val="single" w:sz="12" w:space="0" w:color="auto"/>
            </w:tcBorders>
            <w:noWrap/>
            <w:hideMark/>
          </w:tcPr>
          <w:p w:rsidR="00B95445" w:rsidRPr="00B95445" w:rsidRDefault="00B95445" w:rsidP="00F8253D">
            <w:pPr>
              <w:pStyle w:val="Caption"/>
              <w:spacing w:after="0"/>
            </w:pPr>
            <w:r w:rsidRPr="00B95445">
              <w:t>Description</w:t>
            </w:r>
          </w:p>
        </w:tc>
        <w:tc>
          <w:tcPr>
            <w:tcW w:w="1276" w:type="dxa"/>
            <w:tcBorders>
              <w:bottom w:val="single" w:sz="12" w:space="0" w:color="auto"/>
            </w:tcBorders>
            <w:noWrap/>
            <w:hideMark/>
          </w:tcPr>
          <w:p w:rsidR="00B95445" w:rsidRPr="00B95445" w:rsidRDefault="00B95445" w:rsidP="00F8253D">
            <w:pPr>
              <w:pStyle w:val="Caption"/>
              <w:spacing w:after="0"/>
              <w:cnfStyle w:val="100000000000" w:firstRow="1" w:lastRow="0" w:firstColumn="0" w:lastColumn="0" w:oddVBand="0" w:evenVBand="0" w:oddHBand="0" w:evenHBand="0" w:firstRowFirstColumn="0" w:firstRowLastColumn="0" w:lastRowFirstColumn="0" w:lastRowLastColumn="0"/>
            </w:pPr>
            <w:r w:rsidRPr="00B95445">
              <w:t>Procedure Code</w:t>
            </w:r>
          </w:p>
        </w:tc>
        <w:tc>
          <w:tcPr>
            <w:tcW w:w="992" w:type="dxa"/>
            <w:tcBorders>
              <w:bottom w:val="single" w:sz="12" w:space="0" w:color="auto"/>
            </w:tcBorders>
            <w:hideMark/>
          </w:tcPr>
          <w:p w:rsidR="00B95445" w:rsidRPr="00B95445" w:rsidRDefault="00B95445" w:rsidP="00F8253D">
            <w:pPr>
              <w:pStyle w:val="Caption"/>
              <w:spacing w:after="0"/>
              <w:cnfStyle w:val="100000000000" w:firstRow="1" w:lastRow="0" w:firstColumn="0" w:lastColumn="0" w:oddVBand="0" w:evenVBand="0" w:oddHBand="0" w:evenHBand="0" w:firstRowFirstColumn="0" w:firstRowLastColumn="0" w:lastRowFirstColumn="0" w:lastRowLastColumn="0"/>
            </w:pPr>
            <w:r w:rsidRPr="00B95445">
              <w:t xml:space="preserve">Cost per Item, </w:t>
            </w:r>
            <w:r>
              <w:t>$</w:t>
            </w:r>
          </w:p>
        </w:tc>
        <w:tc>
          <w:tcPr>
            <w:tcW w:w="992" w:type="dxa"/>
            <w:tcBorders>
              <w:bottom w:val="single" w:sz="12" w:space="0" w:color="auto"/>
            </w:tcBorders>
            <w:hideMark/>
          </w:tcPr>
          <w:p w:rsidR="00B95445" w:rsidRPr="00B95445" w:rsidRDefault="00B95445" w:rsidP="00F8253D">
            <w:pPr>
              <w:pStyle w:val="Caption"/>
              <w:spacing w:after="0"/>
              <w:cnfStyle w:val="100000000000" w:firstRow="1" w:lastRow="0" w:firstColumn="0" w:lastColumn="0" w:oddVBand="0" w:evenVBand="0" w:oddHBand="0" w:evenHBand="0" w:firstRowFirstColumn="0" w:firstRowLastColumn="0" w:lastRowFirstColumn="0" w:lastRowLastColumn="0"/>
            </w:pPr>
            <w:r w:rsidRPr="00B95445">
              <w:t>No. in 12</w:t>
            </w:r>
            <w:r w:rsidRPr="00B95445">
              <w:br/>
            </w:r>
            <w:r>
              <w:t>months</w:t>
            </w:r>
          </w:p>
        </w:tc>
        <w:tc>
          <w:tcPr>
            <w:tcW w:w="992" w:type="dxa"/>
            <w:tcBorders>
              <w:bottom w:val="single" w:sz="12" w:space="0" w:color="auto"/>
            </w:tcBorders>
            <w:hideMark/>
          </w:tcPr>
          <w:p w:rsidR="00B95445" w:rsidRPr="00B95445" w:rsidRDefault="00F8253D" w:rsidP="00F8253D">
            <w:pPr>
              <w:pStyle w:val="Caption"/>
              <w:spacing w:after="0"/>
              <w:cnfStyle w:val="100000000000" w:firstRow="1" w:lastRow="0" w:firstColumn="0" w:lastColumn="0" w:oddVBand="0" w:evenVBand="0" w:oddHBand="0" w:evenHBand="0" w:firstRowFirstColumn="0" w:firstRowLastColumn="0" w:lastRowFirstColumn="0" w:lastRowLastColumn="0"/>
            </w:pPr>
            <w:r>
              <w:t>Annual cost $</w:t>
            </w:r>
          </w:p>
        </w:tc>
      </w:tr>
      <w:tr w:rsidR="00B95445" w:rsidRPr="00F8253D"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tcBorders>
              <w:top w:val="single" w:sz="12" w:space="0" w:color="auto"/>
              <w:bottom w:val="nil"/>
            </w:tcBorders>
            <w:hideMark/>
          </w:tcPr>
          <w:p w:rsidR="00B95445" w:rsidRPr="00F8253D" w:rsidRDefault="00B95445" w:rsidP="00B95445">
            <w:pPr>
              <w:pStyle w:val="Tabletext1"/>
              <w:rPr>
                <w:b/>
                <w:i w:val="0"/>
                <w:color w:val="333333"/>
              </w:rPr>
            </w:pPr>
            <w:r w:rsidRPr="00F8253D">
              <w:rPr>
                <w:b/>
                <w:i w:val="0"/>
                <w:color w:val="333333"/>
              </w:rPr>
              <w:t>Medical Consultation Type</w:t>
            </w:r>
          </w:p>
        </w:tc>
        <w:tc>
          <w:tcPr>
            <w:tcW w:w="1276" w:type="dxa"/>
            <w:tcBorders>
              <w:top w:val="single" w:sz="12" w:space="0" w:color="auto"/>
              <w:bottom w:val="nil"/>
            </w:tcBorders>
            <w:hideMark/>
          </w:tcPr>
          <w:p w:rsidR="00B95445" w:rsidRPr="00F8253D" w:rsidRDefault="00B95445" w:rsidP="00B95445">
            <w:pPr>
              <w:pStyle w:val="Tabletext1"/>
              <w:cnfStyle w:val="100000000000" w:firstRow="1" w:lastRow="0" w:firstColumn="0" w:lastColumn="0" w:oddVBand="0" w:evenVBand="0" w:oddHBand="0" w:evenHBand="0" w:firstRowFirstColumn="0" w:firstRowLastColumn="0" w:lastRowFirstColumn="0" w:lastRowLastColumn="0"/>
              <w:rPr>
                <w:b/>
                <w:i w:val="0"/>
                <w:color w:val="333333"/>
              </w:rPr>
            </w:pPr>
            <w:r w:rsidRPr="00F8253D">
              <w:rPr>
                <w:b/>
                <w:i w:val="0"/>
                <w:color w:val="333333"/>
              </w:rPr>
              <w:t> </w:t>
            </w:r>
          </w:p>
        </w:tc>
        <w:tc>
          <w:tcPr>
            <w:tcW w:w="992" w:type="dxa"/>
            <w:tcBorders>
              <w:top w:val="single" w:sz="12" w:space="0" w:color="auto"/>
              <w:bottom w:val="nil"/>
            </w:tcBorders>
            <w:hideMark/>
          </w:tcPr>
          <w:p w:rsidR="00B95445" w:rsidRPr="00F8253D"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rPr>
            </w:pPr>
            <w:r w:rsidRPr="00F8253D">
              <w:rPr>
                <w:rFonts w:ascii="Times New Roman" w:hAnsi="Times New Roman" w:cs="Times New Roman"/>
                <w:b/>
                <w:i w:val="0"/>
              </w:rPr>
              <w:t> </w:t>
            </w:r>
          </w:p>
        </w:tc>
        <w:tc>
          <w:tcPr>
            <w:tcW w:w="992" w:type="dxa"/>
            <w:tcBorders>
              <w:top w:val="single" w:sz="12" w:space="0" w:color="auto"/>
              <w:bottom w:val="nil"/>
            </w:tcBorders>
            <w:hideMark/>
          </w:tcPr>
          <w:p w:rsidR="00B95445" w:rsidRPr="00F8253D"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rPr>
            </w:pPr>
            <w:r w:rsidRPr="00F8253D">
              <w:rPr>
                <w:rFonts w:ascii="Times New Roman" w:hAnsi="Times New Roman" w:cs="Times New Roman"/>
                <w:b/>
                <w:i w:val="0"/>
              </w:rPr>
              <w:t> </w:t>
            </w:r>
          </w:p>
        </w:tc>
        <w:tc>
          <w:tcPr>
            <w:tcW w:w="992" w:type="dxa"/>
            <w:tcBorders>
              <w:top w:val="single" w:sz="12" w:space="0" w:color="auto"/>
              <w:bottom w:val="nil"/>
            </w:tcBorders>
            <w:hideMark/>
          </w:tcPr>
          <w:p w:rsidR="00B95445" w:rsidRPr="00F8253D"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rPr>
            </w:pPr>
            <w:r w:rsidRPr="00F8253D">
              <w:rPr>
                <w:rFonts w:ascii="Times New Roman" w:hAnsi="Times New Roman" w:cs="Times New Roman"/>
                <w:b/>
                <w:i w:val="0"/>
              </w:rPr>
              <w:t> </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tcBorders>
              <w:top w:val="nil"/>
            </w:tcBorders>
            <w:hideMark/>
          </w:tcPr>
          <w:p w:rsidR="00B95445" w:rsidRPr="00B95445" w:rsidRDefault="00B95445" w:rsidP="00B95445">
            <w:pPr>
              <w:pStyle w:val="Tabletext1"/>
              <w:rPr>
                <w:color w:val="333333"/>
              </w:rPr>
            </w:pPr>
            <w:r w:rsidRPr="00B95445">
              <w:rPr>
                <w:color w:val="333333"/>
              </w:rPr>
              <w:t>Standard-length consultation ≤20 min (level B)</w:t>
            </w:r>
          </w:p>
        </w:tc>
        <w:tc>
          <w:tcPr>
            <w:tcW w:w="1276" w:type="dxa"/>
            <w:tcBorders>
              <w:top w:val="nil"/>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MBS 00023</w:t>
            </w:r>
          </w:p>
        </w:tc>
        <w:tc>
          <w:tcPr>
            <w:tcW w:w="992" w:type="dxa"/>
            <w:tcBorders>
              <w:top w:val="nil"/>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37.05</w:t>
            </w:r>
          </w:p>
        </w:tc>
        <w:tc>
          <w:tcPr>
            <w:tcW w:w="992" w:type="dxa"/>
            <w:tcBorders>
              <w:top w:val="nil"/>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95</w:t>
            </w:r>
          </w:p>
        </w:tc>
        <w:tc>
          <w:tcPr>
            <w:tcW w:w="992" w:type="dxa"/>
            <w:tcBorders>
              <w:top w:val="nil"/>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3520</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hideMark/>
          </w:tcPr>
          <w:p w:rsidR="00B95445" w:rsidRPr="00B95445" w:rsidRDefault="00B95445" w:rsidP="00B95445">
            <w:pPr>
              <w:pStyle w:val="Tabletext1"/>
              <w:rPr>
                <w:color w:val="333333"/>
              </w:rPr>
            </w:pPr>
            <w:r w:rsidRPr="00B95445">
              <w:rPr>
                <w:color w:val="333333"/>
              </w:rPr>
              <w:t>Extended-length consultation &gt;20 min (level C)</w:t>
            </w:r>
          </w:p>
        </w:tc>
        <w:tc>
          <w:tcPr>
            <w:tcW w:w="1276"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MBS 00036</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71.70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176</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12619</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hideMark/>
          </w:tcPr>
          <w:p w:rsidR="00B95445" w:rsidRPr="00B95445" w:rsidRDefault="00B95445" w:rsidP="00B95445">
            <w:pPr>
              <w:pStyle w:val="Tabletext1"/>
              <w:rPr>
                <w:color w:val="333333"/>
              </w:rPr>
            </w:pPr>
            <w:r w:rsidRPr="00B95445">
              <w:rPr>
                <w:color w:val="333333"/>
              </w:rPr>
              <w:t>Dermatologic or surgical specialist</w:t>
            </w:r>
          </w:p>
        </w:tc>
        <w:tc>
          <w:tcPr>
            <w:tcW w:w="1276"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95445">
              <w:rPr>
                <w:rFonts w:ascii="Times New Roman" w:hAnsi="Times New Roman" w:cs="Times New Roman"/>
              </w:rPr>
              <w:t> </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95445">
              <w:rPr>
                <w:rFonts w:ascii="Times New Roman" w:hAnsi="Times New Roman" w:cs="Times New Roman"/>
              </w:rPr>
              <w:t> </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95445">
              <w:rPr>
                <w:rFonts w:ascii="Times New Roman" w:hAnsi="Times New Roman" w:cs="Times New Roman"/>
              </w:rPr>
              <w:t> </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95445">
              <w:rPr>
                <w:rFonts w:ascii="Times New Roman" w:hAnsi="Times New Roman" w:cs="Times New Roman"/>
              </w:rPr>
              <w:t> </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hideMark/>
          </w:tcPr>
          <w:p w:rsidR="00B95445" w:rsidRPr="00B95445" w:rsidRDefault="00B95445" w:rsidP="00B95445">
            <w:pPr>
              <w:pStyle w:val="Tabletext1"/>
              <w:rPr>
                <w:color w:val="333333"/>
              </w:rPr>
            </w:pPr>
            <w:r w:rsidRPr="00B95445">
              <w:rPr>
                <w:color w:val="333333"/>
              </w:rPr>
              <w:t>Initial consultation</w:t>
            </w:r>
          </w:p>
        </w:tc>
        <w:tc>
          <w:tcPr>
            <w:tcW w:w="1276"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MBS 00104</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72.75</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6</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437</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hideMark/>
          </w:tcPr>
          <w:p w:rsidR="00B95445" w:rsidRPr="00B95445" w:rsidRDefault="00B95445" w:rsidP="00B95445">
            <w:pPr>
              <w:pStyle w:val="Tabletext1"/>
              <w:rPr>
                <w:color w:val="333333"/>
              </w:rPr>
            </w:pPr>
            <w:r w:rsidRPr="00B95445">
              <w:rPr>
                <w:color w:val="333333"/>
              </w:rPr>
              <w:t>Subsequent consultation</w:t>
            </w:r>
          </w:p>
        </w:tc>
        <w:tc>
          <w:tcPr>
            <w:tcW w:w="1276"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MBS 00105</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36.55</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10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366</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tcBorders>
              <w:bottom w:val="single" w:sz="12" w:space="0" w:color="auto"/>
            </w:tcBorders>
            <w:hideMark/>
          </w:tcPr>
          <w:p w:rsidR="00B95445" w:rsidRPr="00B95445" w:rsidRDefault="00B95445" w:rsidP="00B95445">
            <w:pPr>
              <w:pStyle w:val="Tabletext1"/>
              <w:rPr>
                <w:color w:val="333333"/>
              </w:rPr>
            </w:pPr>
            <w:r w:rsidRPr="00B95445">
              <w:rPr>
                <w:color w:val="333333"/>
              </w:rPr>
              <w:t>Total consultation</w:t>
            </w:r>
          </w:p>
        </w:tc>
        <w:tc>
          <w:tcPr>
            <w:tcW w:w="1276" w:type="dxa"/>
            <w:tcBorders>
              <w:bottom w:val="single" w:sz="12" w:space="0" w:color="auto"/>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95445">
              <w:rPr>
                <w:rFonts w:ascii="Times New Roman" w:hAnsi="Times New Roman" w:cs="Times New Roman"/>
              </w:rPr>
              <w:t> </w:t>
            </w:r>
          </w:p>
        </w:tc>
        <w:tc>
          <w:tcPr>
            <w:tcW w:w="992" w:type="dxa"/>
            <w:tcBorders>
              <w:bottom w:val="single" w:sz="12" w:space="0" w:color="auto"/>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95445">
              <w:rPr>
                <w:rFonts w:ascii="Times New Roman" w:hAnsi="Times New Roman" w:cs="Times New Roman"/>
              </w:rPr>
              <w:t> </w:t>
            </w:r>
          </w:p>
        </w:tc>
        <w:tc>
          <w:tcPr>
            <w:tcW w:w="992" w:type="dxa"/>
            <w:tcBorders>
              <w:bottom w:val="single" w:sz="12" w:space="0" w:color="auto"/>
            </w:tcBorders>
            <w:hideMark/>
          </w:tcPr>
          <w:p w:rsidR="00B95445" w:rsidRPr="00F8253D"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8253D">
              <w:rPr>
                <w:rFonts w:ascii="Times New Roman" w:hAnsi="Times New Roman" w:cs="Times New Roman"/>
              </w:rPr>
              <w:t> </w:t>
            </w:r>
          </w:p>
        </w:tc>
        <w:tc>
          <w:tcPr>
            <w:tcW w:w="992" w:type="dxa"/>
            <w:tcBorders>
              <w:bottom w:val="single" w:sz="12" w:space="0" w:color="auto"/>
            </w:tcBorders>
            <w:hideMark/>
          </w:tcPr>
          <w:p w:rsidR="00B95445" w:rsidRPr="00F8253D" w:rsidRDefault="00B95445" w:rsidP="00B95445">
            <w:pPr>
              <w:pStyle w:val="Tabletext1"/>
              <w:cnfStyle w:val="100000000000" w:firstRow="1" w:lastRow="0" w:firstColumn="0" w:lastColumn="0" w:oddVBand="0" w:evenVBand="0" w:oddHBand="0" w:evenHBand="0" w:firstRowFirstColumn="0" w:firstRowLastColumn="0" w:lastRowFirstColumn="0" w:lastRowLastColumn="0"/>
            </w:pPr>
            <w:r w:rsidRPr="00F8253D">
              <w:t>16</w:t>
            </w:r>
            <w:r w:rsidR="00F8253D" w:rsidRPr="00F8253D">
              <w:t>,</w:t>
            </w:r>
            <w:r w:rsidRPr="00F8253D">
              <w:t>941</w:t>
            </w:r>
          </w:p>
        </w:tc>
      </w:tr>
      <w:tr w:rsidR="00B95445" w:rsidRPr="00F8253D"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tcBorders>
              <w:top w:val="single" w:sz="12" w:space="0" w:color="auto"/>
              <w:bottom w:val="nil"/>
            </w:tcBorders>
            <w:hideMark/>
          </w:tcPr>
          <w:p w:rsidR="00B95445" w:rsidRPr="00F8253D" w:rsidRDefault="00B95445" w:rsidP="00B95445">
            <w:pPr>
              <w:pStyle w:val="Tabletext1"/>
              <w:rPr>
                <w:b/>
                <w:i w:val="0"/>
                <w:color w:val="333333"/>
              </w:rPr>
            </w:pPr>
            <w:r w:rsidRPr="00F8253D">
              <w:rPr>
                <w:b/>
                <w:i w:val="0"/>
                <w:color w:val="333333"/>
              </w:rPr>
              <w:t>Procedures for Excisions of Skin</w:t>
            </w:r>
          </w:p>
        </w:tc>
        <w:tc>
          <w:tcPr>
            <w:tcW w:w="1276" w:type="dxa"/>
            <w:tcBorders>
              <w:top w:val="single" w:sz="12" w:space="0" w:color="auto"/>
              <w:bottom w:val="nil"/>
            </w:tcBorders>
            <w:hideMark/>
          </w:tcPr>
          <w:p w:rsidR="00B95445" w:rsidRPr="00F8253D"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rPr>
            </w:pPr>
            <w:r w:rsidRPr="00F8253D">
              <w:rPr>
                <w:rFonts w:ascii="Times New Roman" w:hAnsi="Times New Roman" w:cs="Times New Roman"/>
                <w:b/>
                <w:i w:val="0"/>
              </w:rPr>
              <w:t> </w:t>
            </w:r>
          </w:p>
        </w:tc>
        <w:tc>
          <w:tcPr>
            <w:tcW w:w="992" w:type="dxa"/>
            <w:tcBorders>
              <w:top w:val="single" w:sz="12" w:space="0" w:color="auto"/>
              <w:bottom w:val="nil"/>
            </w:tcBorders>
            <w:hideMark/>
          </w:tcPr>
          <w:p w:rsidR="00B95445" w:rsidRPr="00F8253D"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rPr>
            </w:pPr>
            <w:r w:rsidRPr="00F8253D">
              <w:rPr>
                <w:rFonts w:ascii="Times New Roman" w:hAnsi="Times New Roman" w:cs="Times New Roman"/>
                <w:b/>
                <w:i w:val="0"/>
              </w:rPr>
              <w:t> </w:t>
            </w:r>
          </w:p>
        </w:tc>
        <w:tc>
          <w:tcPr>
            <w:tcW w:w="992" w:type="dxa"/>
            <w:tcBorders>
              <w:top w:val="single" w:sz="12" w:space="0" w:color="auto"/>
              <w:bottom w:val="nil"/>
            </w:tcBorders>
            <w:hideMark/>
          </w:tcPr>
          <w:p w:rsidR="00B95445" w:rsidRPr="00F8253D"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rPr>
            </w:pPr>
            <w:r w:rsidRPr="00F8253D">
              <w:rPr>
                <w:rFonts w:ascii="Times New Roman" w:hAnsi="Times New Roman" w:cs="Times New Roman"/>
                <w:b/>
                <w:i w:val="0"/>
              </w:rPr>
              <w:t> </w:t>
            </w:r>
          </w:p>
        </w:tc>
        <w:tc>
          <w:tcPr>
            <w:tcW w:w="992" w:type="dxa"/>
            <w:tcBorders>
              <w:top w:val="single" w:sz="12" w:space="0" w:color="auto"/>
              <w:bottom w:val="nil"/>
            </w:tcBorders>
            <w:hideMark/>
          </w:tcPr>
          <w:p w:rsidR="00B95445" w:rsidRPr="00F8253D"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rPr>
            </w:pPr>
            <w:r w:rsidRPr="00F8253D">
              <w:rPr>
                <w:rFonts w:ascii="Times New Roman" w:hAnsi="Times New Roman" w:cs="Times New Roman"/>
                <w:b/>
                <w:i w:val="0"/>
              </w:rPr>
              <w:t> </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tcBorders>
              <w:top w:val="nil"/>
            </w:tcBorders>
            <w:hideMark/>
          </w:tcPr>
          <w:p w:rsidR="00B95445" w:rsidRPr="00B95445" w:rsidRDefault="00B95445" w:rsidP="00B95445">
            <w:pPr>
              <w:pStyle w:val="Tabletext1"/>
              <w:rPr>
                <w:color w:val="333333"/>
              </w:rPr>
            </w:pPr>
            <w:r w:rsidRPr="00B95445">
              <w:rPr>
                <w:color w:val="333333"/>
              </w:rPr>
              <w:t>Diagnostic biopsy of skin</w:t>
            </w:r>
          </w:p>
        </w:tc>
        <w:tc>
          <w:tcPr>
            <w:tcW w:w="1276" w:type="dxa"/>
            <w:tcBorders>
              <w:top w:val="nil"/>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MBS 30071</w:t>
            </w:r>
          </w:p>
        </w:tc>
        <w:tc>
          <w:tcPr>
            <w:tcW w:w="992" w:type="dxa"/>
            <w:tcBorders>
              <w:top w:val="nil"/>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44.40</w:t>
            </w:r>
          </w:p>
        </w:tc>
        <w:tc>
          <w:tcPr>
            <w:tcW w:w="992" w:type="dxa"/>
            <w:tcBorders>
              <w:top w:val="nil"/>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7.00</w:t>
            </w:r>
          </w:p>
        </w:tc>
        <w:tc>
          <w:tcPr>
            <w:tcW w:w="992" w:type="dxa"/>
            <w:tcBorders>
              <w:top w:val="nil"/>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314.00</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hideMark/>
          </w:tcPr>
          <w:p w:rsidR="00B95445" w:rsidRPr="00B95445" w:rsidRDefault="00B95445" w:rsidP="00B95445">
            <w:pPr>
              <w:pStyle w:val="Tabletext1"/>
              <w:rPr>
                <w:color w:val="333333"/>
              </w:rPr>
            </w:pPr>
            <w:r w:rsidRPr="00B95445">
              <w:rPr>
                <w:color w:val="333333"/>
              </w:rPr>
              <w:t>Diagnostic excision of skin</w:t>
            </w:r>
          </w:p>
        </w:tc>
        <w:tc>
          <w:tcPr>
            <w:tcW w:w="1276"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95445">
              <w:rPr>
                <w:rFonts w:ascii="Times New Roman" w:hAnsi="Times New Roman" w:cs="Times New Roman"/>
              </w:rPr>
              <w:t> </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95445">
              <w:rPr>
                <w:rFonts w:ascii="Times New Roman" w:hAnsi="Times New Roman" w:cs="Times New Roman"/>
              </w:rPr>
              <w:t> </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95445">
              <w:rPr>
                <w:rFonts w:ascii="Times New Roman" w:hAnsi="Times New Roman" w:cs="Times New Roman"/>
              </w:rPr>
              <w:t> </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95445">
              <w:rPr>
                <w:rFonts w:ascii="Times New Roman" w:hAnsi="Times New Roman" w:cs="Times New Roman"/>
              </w:rPr>
              <w:t> </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hideMark/>
          </w:tcPr>
          <w:p w:rsidR="00B95445" w:rsidRPr="00B95445" w:rsidRDefault="00B95445" w:rsidP="00B95445">
            <w:pPr>
              <w:pStyle w:val="Tabletext1"/>
              <w:rPr>
                <w:color w:val="333333"/>
              </w:rPr>
            </w:pPr>
            <w:r w:rsidRPr="00B95445">
              <w:rPr>
                <w:color w:val="333333"/>
              </w:rPr>
              <w:t>&lt;10 mm</w:t>
            </w:r>
          </w:p>
        </w:tc>
        <w:tc>
          <w:tcPr>
            <w:tcW w:w="1276"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MBS 31206</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81.15</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39.00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2930.00</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hideMark/>
          </w:tcPr>
          <w:p w:rsidR="00B95445" w:rsidRPr="00B95445" w:rsidRDefault="00B95445" w:rsidP="00B95445">
            <w:pPr>
              <w:pStyle w:val="Tabletext1"/>
              <w:rPr>
                <w:color w:val="333333"/>
              </w:rPr>
            </w:pPr>
            <w:r w:rsidRPr="00B95445">
              <w:rPr>
                <w:color w:val="333333"/>
              </w:rPr>
              <w:t>10 to &lt;20 mm</w:t>
            </w:r>
          </w:p>
        </w:tc>
        <w:tc>
          <w:tcPr>
            <w:tcW w:w="1276"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MBS 31211</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104.65</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2.00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209.30</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hideMark/>
          </w:tcPr>
          <w:p w:rsidR="00B95445" w:rsidRPr="00B95445" w:rsidRDefault="00B95445" w:rsidP="00B95445">
            <w:pPr>
              <w:pStyle w:val="Tabletext1"/>
              <w:rPr>
                <w:color w:val="333333"/>
              </w:rPr>
            </w:pPr>
            <w:r w:rsidRPr="00B95445">
              <w:rPr>
                <w:color w:val="333333"/>
              </w:rPr>
              <w:t>&lt;6mm and nose, eyelid, eyebrow, lip, ear, digit or genitalia, or from a contiguous area</w:t>
            </w:r>
          </w:p>
        </w:tc>
        <w:tc>
          <w:tcPr>
            <w:tcW w:w="1276"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MBS 31356</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188.20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1.00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188.20</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hideMark/>
          </w:tcPr>
          <w:p w:rsidR="00B95445" w:rsidRPr="00B95445" w:rsidRDefault="00B95445" w:rsidP="00B95445">
            <w:pPr>
              <w:pStyle w:val="Tabletext1"/>
              <w:rPr>
                <w:color w:val="333333"/>
              </w:rPr>
            </w:pPr>
            <w:r w:rsidRPr="00B95445">
              <w:rPr>
                <w:color w:val="333333"/>
              </w:rPr>
              <w:t>&lt;14mm and face, neck, scalp, nipple-areola complex, distal lower limb or distal upper limb</w:t>
            </w:r>
          </w:p>
        </w:tc>
        <w:tc>
          <w:tcPr>
            <w:tcW w:w="1276"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MBS 31361</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158.70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2.00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215.00</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hideMark/>
          </w:tcPr>
          <w:p w:rsidR="00B95445" w:rsidRPr="00B95445" w:rsidRDefault="00B95445" w:rsidP="00B95445">
            <w:pPr>
              <w:pStyle w:val="Tabletext1"/>
              <w:rPr>
                <w:color w:val="333333"/>
              </w:rPr>
            </w:pPr>
            <w:r w:rsidRPr="00B95445">
              <w:rPr>
                <w:color w:val="333333"/>
              </w:rPr>
              <w:t>&lt;6mm and nose, eyelid, eyebrow, lip, ear, digit or genitalia, or from a contiguous area</w:t>
            </w:r>
          </w:p>
        </w:tc>
        <w:tc>
          <w:tcPr>
            <w:tcW w:w="1276"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MBS 31356</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188.20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1.00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188.20</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hideMark/>
          </w:tcPr>
          <w:p w:rsidR="00B95445" w:rsidRPr="00B95445" w:rsidRDefault="00B95445" w:rsidP="00B95445">
            <w:pPr>
              <w:pStyle w:val="Tabletext1"/>
              <w:rPr>
                <w:color w:val="333333"/>
              </w:rPr>
            </w:pPr>
            <w:r w:rsidRPr="00B95445">
              <w:rPr>
                <w:color w:val="333333"/>
              </w:rPr>
              <w:t>&lt;14mm and face, neck, scalp, nipple-areola complex, distal lower limb or distal upper limb</w:t>
            </w:r>
          </w:p>
        </w:tc>
        <w:tc>
          <w:tcPr>
            <w:tcW w:w="1276"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MBS 31361</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158.70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1.00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158.70</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hideMark/>
          </w:tcPr>
          <w:p w:rsidR="00B95445" w:rsidRPr="00B95445" w:rsidRDefault="00B95445" w:rsidP="00B95445">
            <w:pPr>
              <w:pStyle w:val="Tabletext1"/>
              <w:rPr>
                <w:color w:val="333333"/>
              </w:rPr>
            </w:pPr>
            <w:r w:rsidRPr="00B95445">
              <w:rPr>
                <w:color w:val="333333"/>
              </w:rPr>
              <w:t>&lt;14mm and face, neck, scalp, nipple-areola complex, distal lower limb or distal upper limb</w:t>
            </w:r>
          </w:p>
        </w:tc>
        <w:tc>
          <w:tcPr>
            <w:tcW w:w="1276"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MBS 31361</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158.70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1.00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158.70</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hideMark/>
          </w:tcPr>
          <w:p w:rsidR="00B95445" w:rsidRPr="00B95445" w:rsidRDefault="00B95445" w:rsidP="00B95445">
            <w:pPr>
              <w:pStyle w:val="Tabletext1"/>
              <w:rPr>
                <w:color w:val="333333"/>
              </w:rPr>
            </w:pPr>
            <w:r w:rsidRPr="00B95445">
              <w:rPr>
                <w:color w:val="333333"/>
              </w:rPr>
              <w:t>&lt;14mm and face, neck, scalp, nipple-areola complex, distal lower limb or distal upper limb</w:t>
            </w:r>
          </w:p>
        </w:tc>
        <w:tc>
          <w:tcPr>
            <w:tcW w:w="1276"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MBS 31361</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158.70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4.00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634.80</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hideMark/>
          </w:tcPr>
          <w:p w:rsidR="00B95445" w:rsidRPr="00B95445" w:rsidRDefault="00B95445" w:rsidP="00B95445">
            <w:pPr>
              <w:pStyle w:val="Tabletext1"/>
              <w:rPr>
                <w:color w:val="333333"/>
              </w:rPr>
            </w:pPr>
            <w:r w:rsidRPr="00B95445">
              <w:rPr>
                <w:color w:val="333333"/>
              </w:rPr>
              <w:t>&lt;14mm and face, neck, scalp, nipple-areola complex, distal lower limb or distal upper limb</w:t>
            </w:r>
          </w:p>
        </w:tc>
        <w:tc>
          <w:tcPr>
            <w:tcW w:w="1276"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MBS 31361</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158.70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1.00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158.70</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hideMark/>
          </w:tcPr>
          <w:p w:rsidR="00B95445" w:rsidRPr="00B95445" w:rsidRDefault="00B95445" w:rsidP="00B95445">
            <w:pPr>
              <w:pStyle w:val="Tabletext1"/>
              <w:rPr>
                <w:color w:val="333333"/>
              </w:rPr>
            </w:pPr>
            <w:r w:rsidRPr="00B95445">
              <w:rPr>
                <w:color w:val="333333"/>
              </w:rPr>
              <w:t>&lt;14mm and face, neck, scalp, nipple-areola complex, distal lower limb or distal upper limb</w:t>
            </w:r>
          </w:p>
        </w:tc>
        <w:tc>
          <w:tcPr>
            <w:tcW w:w="1276"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MBS 31372</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262.40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2.00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524.80</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hideMark/>
          </w:tcPr>
          <w:p w:rsidR="00B95445" w:rsidRPr="00B95445" w:rsidRDefault="00B95445" w:rsidP="00B95445">
            <w:pPr>
              <w:pStyle w:val="Tabletext1"/>
              <w:rPr>
                <w:color w:val="333333"/>
              </w:rPr>
            </w:pPr>
            <w:r w:rsidRPr="00B95445">
              <w:rPr>
                <w:color w:val="333333"/>
              </w:rPr>
              <w:t>&lt;15mm and other areas</w:t>
            </w:r>
          </w:p>
        </w:tc>
        <w:tc>
          <w:tcPr>
            <w:tcW w:w="1276"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MBS 31374</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239.65</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1.00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239.65</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tcBorders>
              <w:bottom w:val="single" w:sz="12" w:space="0" w:color="auto"/>
            </w:tcBorders>
            <w:hideMark/>
          </w:tcPr>
          <w:p w:rsidR="00B95445" w:rsidRPr="00B95445" w:rsidRDefault="00B95445" w:rsidP="00B95445">
            <w:pPr>
              <w:pStyle w:val="Tabletext1"/>
              <w:rPr>
                <w:color w:val="333333"/>
              </w:rPr>
            </w:pPr>
            <w:r w:rsidRPr="00B95445">
              <w:rPr>
                <w:color w:val="333333"/>
              </w:rPr>
              <w:t>Total skin excisions</w:t>
            </w:r>
          </w:p>
        </w:tc>
        <w:tc>
          <w:tcPr>
            <w:tcW w:w="1276" w:type="dxa"/>
            <w:tcBorders>
              <w:bottom w:val="single" w:sz="12" w:space="0" w:color="auto"/>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95445">
              <w:rPr>
                <w:rFonts w:ascii="Times New Roman" w:hAnsi="Times New Roman" w:cs="Times New Roman"/>
              </w:rPr>
              <w:t> </w:t>
            </w:r>
          </w:p>
        </w:tc>
        <w:tc>
          <w:tcPr>
            <w:tcW w:w="992" w:type="dxa"/>
            <w:tcBorders>
              <w:bottom w:val="single" w:sz="12" w:space="0" w:color="auto"/>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95445">
              <w:rPr>
                <w:rFonts w:ascii="Times New Roman" w:hAnsi="Times New Roman" w:cs="Times New Roman"/>
              </w:rPr>
              <w:t> </w:t>
            </w:r>
          </w:p>
        </w:tc>
        <w:tc>
          <w:tcPr>
            <w:tcW w:w="992" w:type="dxa"/>
            <w:tcBorders>
              <w:bottom w:val="single" w:sz="12" w:space="0" w:color="auto"/>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95445">
              <w:rPr>
                <w:rFonts w:ascii="Times New Roman" w:hAnsi="Times New Roman" w:cs="Times New Roman"/>
              </w:rPr>
              <w:t> </w:t>
            </w:r>
          </w:p>
        </w:tc>
        <w:tc>
          <w:tcPr>
            <w:tcW w:w="992" w:type="dxa"/>
            <w:tcBorders>
              <w:bottom w:val="single" w:sz="12" w:space="0" w:color="auto"/>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FF0000"/>
              </w:rPr>
            </w:pPr>
            <w:r w:rsidRPr="00F8253D">
              <w:t>5920</w:t>
            </w:r>
          </w:p>
        </w:tc>
      </w:tr>
      <w:tr w:rsidR="00B95445" w:rsidRPr="00F8253D"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tcBorders>
              <w:top w:val="single" w:sz="12" w:space="0" w:color="auto"/>
              <w:bottom w:val="nil"/>
            </w:tcBorders>
            <w:hideMark/>
          </w:tcPr>
          <w:p w:rsidR="00B95445" w:rsidRPr="00F8253D" w:rsidRDefault="00E716BD" w:rsidP="00B95445">
            <w:pPr>
              <w:pStyle w:val="Tabletext1"/>
              <w:rPr>
                <w:b/>
                <w:i w:val="0"/>
                <w:color w:val="333333"/>
              </w:rPr>
            </w:pPr>
            <w:r>
              <w:rPr>
                <w:b/>
                <w:i w:val="0"/>
                <w:color w:val="333333"/>
              </w:rPr>
              <w:t>Surveillance</w:t>
            </w:r>
          </w:p>
        </w:tc>
        <w:tc>
          <w:tcPr>
            <w:tcW w:w="1276" w:type="dxa"/>
            <w:tcBorders>
              <w:top w:val="single" w:sz="12" w:space="0" w:color="auto"/>
              <w:bottom w:val="nil"/>
            </w:tcBorders>
            <w:hideMark/>
          </w:tcPr>
          <w:p w:rsidR="00B95445" w:rsidRPr="00F8253D"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rPr>
            </w:pPr>
            <w:r w:rsidRPr="00F8253D">
              <w:rPr>
                <w:rFonts w:ascii="Times New Roman" w:hAnsi="Times New Roman" w:cs="Times New Roman"/>
                <w:b/>
                <w:i w:val="0"/>
              </w:rPr>
              <w:t> </w:t>
            </w:r>
          </w:p>
        </w:tc>
        <w:tc>
          <w:tcPr>
            <w:tcW w:w="992" w:type="dxa"/>
            <w:tcBorders>
              <w:top w:val="single" w:sz="12" w:space="0" w:color="auto"/>
              <w:bottom w:val="nil"/>
            </w:tcBorders>
            <w:hideMark/>
          </w:tcPr>
          <w:p w:rsidR="00B95445" w:rsidRPr="00F8253D"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rPr>
            </w:pPr>
            <w:r w:rsidRPr="00F8253D">
              <w:rPr>
                <w:rFonts w:ascii="Times New Roman" w:hAnsi="Times New Roman" w:cs="Times New Roman"/>
                <w:b/>
                <w:i w:val="0"/>
              </w:rPr>
              <w:t> </w:t>
            </w:r>
          </w:p>
        </w:tc>
        <w:tc>
          <w:tcPr>
            <w:tcW w:w="992" w:type="dxa"/>
            <w:tcBorders>
              <w:top w:val="single" w:sz="12" w:space="0" w:color="auto"/>
              <w:bottom w:val="nil"/>
            </w:tcBorders>
            <w:hideMark/>
          </w:tcPr>
          <w:p w:rsidR="00B95445" w:rsidRPr="00F8253D"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rPr>
            </w:pPr>
            <w:r w:rsidRPr="00F8253D">
              <w:rPr>
                <w:rFonts w:ascii="Times New Roman" w:hAnsi="Times New Roman" w:cs="Times New Roman"/>
                <w:b/>
                <w:i w:val="0"/>
              </w:rPr>
              <w:t> </w:t>
            </w:r>
          </w:p>
        </w:tc>
        <w:tc>
          <w:tcPr>
            <w:tcW w:w="992" w:type="dxa"/>
            <w:tcBorders>
              <w:top w:val="single" w:sz="12" w:space="0" w:color="auto"/>
              <w:bottom w:val="nil"/>
            </w:tcBorders>
            <w:hideMark/>
          </w:tcPr>
          <w:p w:rsidR="00B95445" w:rsidRPr="00F8253D"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rPr>
            </w:pPr>
            <w:r w:rsidRPr="00F8253D">
              <w:rPr>
                <w:rFonts w:ascii="Times New Roman" w:hAnsi="Times New Roman" w:cs="Times New Roman"/>
                <w:b/>
                <w:i w:val="0"/>
              </w:rPr>
              <w:t> </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tcBorders>
              <w:top w:val="nil"/>
            </w:tcBorders>
            <w:hideMark/>
          </w:tcPr>
          <w:p w:rsidR="00B95445" w:rsidRPr="00B95445" w:rsidRDefault="00B95445" w:rsidP="00B95445">
            <w:pPr>
              <w:pStyle w:val="Tabletext1"/>
              <w:rPr>
                <w:color w:val="333333"/>
              </w:rPr>
            </w:pPr>
            <w:r w:rsidRPr="00B95445">
              <w:rPr>
                <w:color w:val="333333"/>
              </w:rPr>
              <w:t>Sequential digital dermoscopy imaging</w:t>
            </w:r>
          </w:p>
        </w:tc>
        <w:tc>
          <w:tcPr>
            <w:tcW w:w="1276" w:type="dxa"/>
            <w:tcBorders>
              <w:top w:val="nil"/>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95445">
              <w:rPr>
                <w:rFonts w:ascii="Times New Roman" w:hAnsi="Times New Roman" w:cs="Times New Roman"/>
              </w:rPr>
              <w:t> </w:t>
            </w:r>
          </w:p>
        </w:tc>
        <w:tc>
          <w:tcPr>
            <w:tcW w:w="992" w:type="dxa"/>
            <w:tcBorders>
              <w:top w:val="nil"/>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95445">
              <w:rPr>
                <w:rFonts w:ascii="Times New Roman" w:hAnsi="Times New Roman" w:cs="Times New Roman"/>
              </w:rPr>
              <w:t> </w:t>
            </w:r>
          </w:p>
        </w:tc>
        <w:tc>
          <w:tcPr>
            <w:tcW w:w="992" w:type="dxa"/>
            <w:tcBorders>
              <w:top w:val="nil"/>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95445">
              <w:rPr>
                <w:rFonts w:ascii="Times New Roman" w:hAnsi="Times New Roman" w:cs="Times New Roman"/>
              </w:rPr>
              <w:t> </w:t>
            </w:r>
          </w:p>
        </w:tc>
        <w:tc>
          <w:tcPr>
            <w:tcW w:w="992" w:type="dxa"/>
            <w:tcBorders>
              <w:top w:val="nil"/>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95445">
              <w:rPr>
                <w:rFonts w:ascii="Times New Roman" w:hAnsi="Times New Roman" w:cs="Times New Roman"/>
              </w:rPr>
              <w:t> </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hideMark/>
          </w:tcPr>
          <w:p w:rsidR="00B95445" w:rsidRPr="00B95445" w:rsidRDefault="00B95445" w:rsidP="00B95445">
            <w:pPr>
              <w:pStyle w:val="Tabletext1"/>
              <w:rPr>
                <w:color w:val="333333"/>
              </w:rPr>
            </w:pPr>
            <w:r w:rsidRPr="00B95445">
              <w:rPr>
                <w:color w:val="333333"/>
              </w:rPr>
              <w:t>1-3 Lesions</w:t>
            </w:r>
          </w:p>
        </w:tc>
        <w:tc>
          <w:tcPr>
            <w:tcW w:w="1276"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95445">
              <w:rPr>
                <w:rFonts w:ascii="Times New Roman" w:hAnsi="Times New Roman" w:cs="Times New Roman"/>
              </w:rPr>
              <w:t> </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70.49</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43.00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3031.08</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hideMark/>
          </w:tcPr>
          <w:p w:rsidR="00B95445" w:rsidRPr="00B95445" w:rsidRDefault="00B95445" w:rsidP="00B95445">
            <w:pPr>
              <w:pStyle w:val="Tabletext1"/>
              <w:rPr>
                <w:color w:val="333333"/>
              </w:rPr>
            </w:pPr>
            <w:r w:rsidRPr="00B95445">
              <w:rPr>
                <w:color w:val="333333"/>
              </w:rPr>
              <w:t>&gt;3 Lesions</w:t>
            </w:r>
          </w:p>
        </w:tc>
        <w:tc>
          <w:tcPr>
            <w:tcW w:w="1276"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95445">
              <w:rPr>
                <w:rFonts w:ascii="Times New Roman" w:hAnsi="Times New Roman" w:cs="Times New Roman"/>
              </w:rPr>
              <w:t> </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81.33</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3.00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244.00</w:t>
            </w:r>
          </w:p>
        </w:tc>
      </w:tr>
      <w:tr w:rsidR="00F8253D" w:rsidRPr="00F8253D"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tcBorders>
              <w:bottom w:val="single" w:sz="12" w:space="0" w:color="auto"/>
            </w:tcBorders>
            <w:hideMark/>
          </w:tcPr>
          <w:p w:rsidR="00B95445" w:rsidRPr="00B95445" w:rsidRDefault="00B95445" w:rsidP="00B95445">
            <w:pPr>
              <w:pStyle w:val="Tabletext1"/>
              <w:rPr>
                <w:color w:val="333333"/>
              </w:rPr>
            </w:pPr>
            <w:r w:rsidRPr="00B95445">
              <w:rPr>
                <w:color w:val="333333"/>
              </w:rPr>
              <w:t>Total monitoring</w:t>
            </w:r>
          </w:p>
        </w:tc>
        <w:tc>
          <w:tcPr>
            <w:tcW w:w="1276" w:type="dxa"/>
            <w:tcBorders>
              <w:bottom w:val="single" w:sz="12" w:space="0" w:color="auto"/>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95445">
              <w:rPr>
                <w:rFonts w:ascii="Times New Roman" w:hAnsi="Times New Roman" w:cs="Times New Roman"/>
              </w:rPr>
              <w:t> </w:t>
            </w:r>
          </w:p>
        </w:tc>
        <w:tc>
          <w:tcPr>
            <w:tcW w:w="992" w:type="dxa"/>
            <w:tcBorders>
              <w:bottom w:val="single" w:sz="12" w:space="0" w:color="auto"/>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95445">
              <w:rPr>
                <w:rFonts w:ascii="Times New Roman" w:hAnsi="Times New Roman" w:cs="Times New Roman"/>
              </w:rPr>
              <w:t> </w:t>
            </w:r>
          </w:p>
        </w:tc>
        <w:tc>
          <w:tcPr>
            <w:tcW w:w="992" w:type="dxa"/>
            <w:tcBorders>
              <w:bottom w:val="single" w:sz="12" w:space="0" w:color="auto"/>
            </w:tcBorders>
            <w:hideMark/>
          </w:tcPr>
          <w:p w:rsidR="00B95445" w:rsidRPr="00F8253D"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8253D">
              <w:rPr>
                <w:rFonts w:ascii="Times New Roman" w:hAnsi="Times New Roman" w:cs="Times New Roman"/>
              </w:rPr>
              <w:t> </w:t>
            </w:r>
          </w:p>
        </w:tc>
        <w:tc>
          <w:tcPr>
            <w:tcW w:w="992" w:type="dxa"/>
            <w:tcBorders>
              <w:bottom w:val="single" w:sz="12" w:space="0" w:color="auto"/>
            </w:tcBorders>
            <w:hideMark/>
          </w:tcPr>
          <w:p w:rsidR="00B95445" w:rsidRPr="00F8253D" w:rsidRDefault="00B95445" w:rsidP="00B95445">
            <w:pPr>
              <w:pStyle w:val="Tabletext1"/>
              <w:cnfStyle w:val="100000000000" w:firstRow="1" w:lastRow="0" w:firstColumn="0" w:lastColumn="0" w:oddVBand="0" w:evenVBand="0" w:oddHBand="0" w:evenHBand="0" w:firstRowFirstColumn="0" w:firstRowLastColumn="0" w:lastRowFirstColumn="0" w:lastRowLastColumn="0"/>
            </w:pPr>
            <w:r w:rsidRPr="00F8253D">
              <w:t>3275.09</w:t>
            </w:r>
          </w:p>
        </w:tc>
      </w:tr>
      <w:tr w:rsidR="00B95445" w:rsidRPr="00F8253D"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tcBorders>
              <w:top w:val="single" w:sz="12" w:space="0" w:color="auto"/>
              <w:bottom w:val="nil"/>
            </w:tcBorders>
            <w:hideMark/>
          </w:tcPr>
          <w:p w:rsidR="00B95445" w:rsidRPr="00F8253D" w:rsidRDefault="00B95445" w:rsidP="00B95445">
            <w:pPr>
              <w:pStyle w:val="Tabletext1"/>
              <w:rPr>
                <w:b/>
                <w:i w:val="0"/>
                <w:color w:val="333333"/>
              </w:rPr>
            </w:pPr>
            <w:r w:rsidRPr="00F8253D">
              <w:rPr>
                <w:b/>
                <w:i w:val="0"/>
                <w:color w:val="333333"/>
              </w:rPr>
              <w:t>Other Procedures</w:t>
            </w:r>
            <w:r w:rsidRPr="00F8253D">
              <w:rPr>
                <w:b/>
                <w:i w:val="0"/>
                <w:color w:val="333333"/>
                <w:sz w:val="10"/>
                <w:szCs w:val="10"/>
              </w:rPr>
              <w:t>f</w:t>
            </w:r>
          </w:p>
        </w:tc>
        <w:tc>
          <w:tcPr>
            <w:tcW w:w="1276" w:type="dxa"/>
            <w:tcBorders>
              <w:top w:val="single" w:sz="12" w:space="0" w:color="auto"/>
              <w:bottom w:val="nil"/>
            </w:tcBorders>
            <w:hideMark/>
          </w:tcPr>
          <w:p w:rsidR="00B95445" w:rsidRPr="00F8253D"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rPr>
            </w:pPr>
            <w:r w:rsidRPr="00F8253D">
              <w:rPr>
                <w:rFonts w:ascii="Times New Roman" w:hAnsi="Times New Roman" w:cs="Times New Roman"/>
                <w:b/>
                <w:i w:val="0"/>
              </w:rPr>
              <w:t> </w:t>
            </w:r>
          </w:p>
        </w:tc>
        <w:tc>
          <w:tcPr>
            <w:tcW w:w="992" w:type="dxa"/>
            <w:tcBorders>
              <w:top w:val="single" w:sz="12" w:space="0" w:color="auto"/>
              <w:bottom w:val="nil"/>
            </w:tcBorders>
            <w:hideMark/>
          </w:tcPr>
          <w:p w:rsidR="00B95445" w:rsidRPr="00F8253D"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rPr>
            </w:pPr>
            <w:r w:rsidRPr="00F8253D">
              <w:rPr>
                <w:rFonts w:ascii="Times New Roman" w:hAnsi="Times New Roman" w:cs="Times New Roman"/>
                <w:b/>
                <w:i w:val="0"/>
              </w:rPr>
              <w:t> </w:t>
            </w:r>
          </w:p>
        </w:tc>
        <w:tc>
          <w:tcPr>
            <w:tcW w:w="992" w:type="dxa"/>
            <w:tcBorders>
              <w:top w:val="single" w:sz="12" w:space="0" w:color="auto"/>
              <w:bottom w:val="nil"/>
            </w:tcBorders>
            <w:hideMark/>
          </w:tcPr>
          <w:p w:rsidR="00B95445" w:rsidRPr="00F8253D"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rPr>
            </w:pPr>
            <w:r w:rsidRPr="00F8253D">
              <w:rPr>
                <w:rFonts w:ascii="Times New Roman" w:hAnsi="Times New Roman" w:cs="Times New Roman"/>
                <w:b/>
                <w:i w:val="0"/>
              </w:rPr>
              <w:t> </w:t>
            </w:r>
          </w:p>
        </w:tc>
        <w:tc>
          <w:tcPr>
            <w:tcW w:w="992" w:type="dxa"/>
            <w:tcBorders>
              <w:top w:val="single" w:sz="12" w:space="0" w:color="auto"/>
              <w:bottom w:val="nil"/>
            </w:tcBorders>
            <w:hideMark/>
          </w:tcPr>
          <w:p w:rsidR="00B95445" w:rsidRPr="00F8253D"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rPr>
            </w:pPr>
            <w:r w:rsidRPr="00F8253D">
              <w:rPr>
                <w:rFonts w:ascii="Times New Roman" w:hAnsi="Times New Roman" w:cs="Times New Roman"/>
                <w:b/>
                <w:i w:val="0"/>
              </w:rPr>
              <w:t> </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tcBorders>
              <w:top w:val="nil"/>
            </w:tcBorders>
            <w:hideMark/>
          </w:tcPr>
          <w:p w:rsidR="00B95445" w:rsidRPr="00B95445" w:rsidRDefault="00B95445" w:rsidP="00B95445">
            <w:pPr>
              <w:pStyle w:val="Tabletext1"/>
              <w:rPr>
                <w:color w:val="333333"/>
              </w:rPr>
            </w:pPr>
            <w:r w:rsidRPr="00B95445">
              <w:rPr>
                <w:color w:val="333333"/>
              </w:rPr>
              <w:t>Single-stage local flap repair</w:t>
            </w:r>
          </w:p>
        </w:tc>
        <w:tc>
          <w:tcPr>
            <w:tcW w:w="1276" w:type="dxa"/>
            <w:tcBorders>
              <w:top w:val="nil"/>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MBS 45203</w:t>
            </w:r>
          </w:p>
        </w:tc>
        <w:tc>
          <w:tcPr>
            <w:tcW w:w="992" w:type="dxa"/>
            <w:tcBorders>
              <w:top w:val="nil"/>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345.15</w:t>
            </w:r>
          </w:p>
        </w:tc>
        <w:tc>
          <w:tcPr>
            <w:tcW w:w="992" w:type="dxa"/>
            <w:tcBorders>
              <w:top w:val="nil"/>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1.00</w:t>
            </w:r>
          </w:p>
        </w:tc>
        <w:tc>
          <w:tcPr>
            <w:tcW w:w="992" w:type="dxa"/>
            <w:tcBorders>
              <w:top w:val="nil"/>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345.15</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hideMark/>
          </w:tcPr>
          <w:p w:rsidR="00B95445" w:rsidRPr="00B95445" w:rsidRDefault="00B95445" w:rsidP="00B95445">
            <w:pPr>
              <w:pStyle w:val="Tabletext1"/>
              <w:rPr>
                <w:color w:val="333333"/>
              </w:rPr>
            </w:pPr>
            <w:r w:rsidRPr="00B95445">
              <w:rPr>
                <w:color w:val="333333"/>
              </w:rPr>
              <w:t>Vermilionectomy</w:t>
            </w:r>
          </w:p>
        </w:tc>
        <w:tc>
          <w:tcPr>
            <w:tcW w:w="1276"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MBS 45669</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277.15</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1.00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277.15</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hideMark/>
          </w:tcPr>
          <w:p w:rsidR="00B95445" w:rsidRPr="00B95445" w:rsidRDefault="00B95445" w:rsidP="00B95445">
            <w:pPr>
              <w:pStyle w:val="Tabletext1"/>
              <w:rPr>
                <w:color w:val="333333"/>
              </w:rPr>
            </w:pPr>
            <w:r w:rsidRPr="00B95445">
              <w:rPr>
                <w:color w:val="333333"/>
              </w:rPr>
              <w:lastRenderedPageBreak/>
              <w:t>Diagnostic biopsy of lymph gland (by specialist)</w:t>
            </w:r>
          </w:p>
        </w:tc>
        <w:tc>
          <w:tcPr>
            <w:tcW w:w="1276"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MBS 30075</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127.30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1.00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127.30</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hideMark/>
          </w:tcPr>
          <w:p w:rsidR="00B95445" w:rsidRPr="00B95445" w:rsidRDefault="00B95445" w:rsidP="00B95445">
            <w:pPr>
              <w:pStyle w:val="Tabletext1"/>
              <w:rPr>
                <w:color w:val="333333"/>
              </w:rPr>
            </w:pPr>
            <w:r w:rsidRPr="00B95445">
              <w:rPr>
                <w:color w:val="333333"/>
              </w:rPr>
              <w:t>Ultrasonography of the groin</w:t>
            </w:r>
          </w:p>
        </w:tc>
        <w:tc>
          <w:tcPr>
            <w:tcW w:w="1276"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MBS 55816</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92.75</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1.00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92.75</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4928" w:type="dxa"/>
            <w:hideMark/>
          </w:tcPr>
          <w:p w:rsidR="00B95445" w:rsidRPr="00B95445" w:rsidRDefault="00B95445" w:rsidP="00B95445">
            <w:pPr>
              <w:pStyle w:val="Tabletext1"/>
              <w:rPr>
                <w:color w:val="333333"/>
              </w:rPr>
            </w:pPr>
            <w:r w:rsidRPr="00B95445">
              <w:rPr>
                <w:color w:val="333333"/>
              </w:rPr>
              <w:t>Inpatient stay in standard ward (mean length of stay,</w:t>
            </w:r>
            <w:r w:rsidRPr="00B95445">
              <w:br/>
            </w:r>
            <w:r w:rsidRPr="00B95445">
              <w:rPr>
                <w:color w:val="333333"/>
              </w:rPr>
              <w:t>1.23 d</w:t>
            </w:r>
            <w:r w:rsidR="00F8253D">
              <w:rPr>
                <w:color w:val="333333"/>
              </w:rPr>
              <w:t>ays</w:t>
            </w:r>
            <w:r w:rsidRPr="00B95445">
              <w:rPr>
                <w:color w:val="333333"/>
              </w:rPr>
              <w:t>)</w:t>
            </w:r>
          </w:p>
        </w:tc>
        <w:tc>
          <w:tcPr>
            <w:tcW w:w="1276"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DRG 11Z</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NA</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NA</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2215.56</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hideMark/>
          </w:tcPr>
          <w:p w:rsidR="00B95445" w:rsidRPr="00B95445" w:rsidRDefault="00B95445" w:rsidP="00F8253D">
            <w:pPr>
              <w:pStyle w:val="Tabletext1"/>
              <w:rPr>
                <w:color w:val="333333"/>
              </w:rPr>
            </w:pPr>
            <w:r w:rsidRPr="00B95445">
              <w:rPr>
                <w:color w:val="333333"/>
              </w:rPr>
              <w:t>Pathological examination</w:t>
            </w:r>
          </w:p>
        </w:tc>
        <w:tc>
          <w:tcPr>
            <w:tcW w:w="1276"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95445">
              <w:rPr>
                <w:rFonts w:ascii="Times New Roman" w:hAnsi="Times New Roman" w:cs="Times New Roman"/>
              </w:rPr>
              <w:t> </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95445">
              <w:rPr>
                <w:rFonts w:ascii="Times New Roman" w:hAnsi="Times New Roman" w:cs="Times New Roman"/>
              </w:rPr>
              <w:t> </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95445">
              <w:rPr>
                <w:rFonts w:ascii="Times New Roman" w:hAnsi="Times New Roman" w:cs="Times New Roman"/>
              </w:rPr>
              <w:t> </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95445">
              <w:rPr>
                <w:rFonts w:ascii="Times New Roman" w:hAnsi="Times New Roman" w:cs="Times New Roman"/>
              </w:rPr>
              <w:t> </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hideMark/>
          </w:tcPr>
          <w:p w:rsidR="00B95445" w:rsidRPr="00B95445" w:rsidRDefault="00B95445" w:rsidP="00B95445">
            <w:pPr>
              <w:pStyle w:val="Tabletext1"/>
              <w:rPr>
                <w:color w:val="333333"/>
              </w:rPr>
            </w:pPr>
            <w:r w:rsidRPr="00B95445">
              <w:rPr>
                <w:color w:val="333333"/>
              </w:rPr>
              <w:t>Level 3</w:t>
            </w:r>
          </w:p>
        </w:tc>
        <w:tc>
          <w:tcPr>
            <w:tcW w:w="1276"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MBS 72816</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73.40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22.00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1614.80</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hideMark/>
          </w:tcPr>
          <w:p w:rsidR="00B95445" w:rsidRPr="00B95445" w:rsidRDefault="00B95445" w:rsidP="00B95445">
            <w:pPr>
              <w:pStyle w:val="Tabletext1"/>
              <w:rPr>
                <w:color w:val="333333"/>
              </w:rPr>
            </w:pPr>
            <w:r w:rsidRPr="00B95445">
              <w:rPr>
                <w:color w:val="333333"/>
              </w:rPr>
              <w:t>Level 4</w:t>
            </w:r>
          </w:p>
        </w:tc>
        <w:tc>
          <w:tcPr>
            <w:tcW w:w="1276"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MBS 72823</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82.60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39.00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3221.40</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hideMark/>
          </w:tcPr>
          <w:p w:rsidR="00B95445" w:rsidRPr="00B95445" w:rsidRDefault="00B95445" w:rsidP="00B95445">
            <w:pPr>
              <w:pStyle w:val="Tabletext1"/>
              <w:rPr>
                <w:color w:val="333333"/>
              </w:rPr>
            </w:pPr>
            <w:r w:rsidRPr="00B95445">
              <w:rPr>
                <w:color w:val="333333"/>
              </w:rPr>
              <w:t>Level 5</w:t>
            </w:r>
          </w:p>
        </w:tc>
        <w:tc>
          <w:tcPr>
            <w:tcW w:w="1276"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MBS 72830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233.05</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3.00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699.15</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hideMark/>
          </w:tcPr>
          <w:p w:rsidR="00B95445" w:rsidRPr="00B95445" w:rsidRDefault="00B95445" w:rsidP="00B95445">
            <w:pPr>
              <w:pStyle w:val="Tabletext1"/>
              <w:rPr>
                <w:color w:val="333333"/>
              </w:rPr>
            </w:pPr>
            <w:r w:rsidRPr="00B95445">
              <w:rPr>
                <w:color w:val="333333"/>
              </w:rPr>
              <w:t>Immunohistochemistry</w:t>
            </w:r>
          </w:p>
        </w:tc>
        <w:tc>
          <w:tcPr>
            <w:tcW w:w="1276"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MBS 72846</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50.70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1.00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50.70</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hideMark/>
          </w:tcPr>
          <w:p w:rsidR="00B95445" w:rsidRPr="00B95445" w:rsidRDefault="00B95445" w:rsidP="00B95445">
            <w:pPr>
              <w:pStyle w:val="Tabletext1"/>
              <w:rPr>
                <w:color w:val="333333"/>
              </w:rPr>
            </w:pPr>
            <w:r w:rsidRPr="00B95445">
              <w:rPr>
                <w:color w:val="333333"/>
              </w:rPr>
              <w:t>Cytology fine-needle aspiration</w:t>
            </w:r>
          </w:p>
        </w:tc>
        <w:tc>
          <w:tcPr>
            <w:tcW w:w="1276"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MBS 73049</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57.95</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1.00</w:t>
            </w:r>
          </w:p>
        </w:tc>
        <w:tc>
          <w:tcPr>
            <w:tcW w:w="992" w:type="dxa"/>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57.95</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tcBorders>
              <w:bottom w:val="single" w:sz="12" w:space="0" w:color="auto"/>
            </w:tcBorders>
            <w:hideMark/>
          </w:tcPr>
          <w:p w:rsidR="00B95445" w:rsidRPr="00B95445" w:rsidRDefault="00B95445" w:rsidP="00B95445">
            <w:pPr>
              <w:pStyle w:val="Tabletext1"/>
              <w:rPr>
                <w:color w:val="333333"/>
              </w:rPr>
            </w:pPr>
            <w:r w:rsidRPr="00B95445">
              <w:rPr>
                <w:color w:val="333333"/>
              </w:rPr>
              <w:t>Total other procedures</w:t>
            </w:r>
          </w:p>
        </w:tc>
        <w:tc>
          <w:tcPr>
            <w:tcW w:w="1276" w:type="dxa"/>
            <w:tcBorders>
              <w:bottom w:val="single" w:sz="12" w:space="0" w:color="auto"/>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 </w:t>
            </w:r>
          </w:p>
        </w:tc>
        <w:tc>
          <w:tcPr>
            <w:tcW w:w="992" w:type="dxa"/>
            <w:tcBorders>
              <w:bottom w:val="single" w:sz="12" w:space="0" w:color="auto"/>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 </w:t>
            </w:r>
          </w:p>
        </w:tc>
        <w:tc>
          <w:tcPr>
            <w:tcW w:w="992" w:type="dxa"/>
            <w:tcBorders>
              <w:bottom w:val="single" w:sz="12" w:space="0" w:color="auto"/>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 </w:t>
            </w:r>
          </w:p>
        </w:tc>
        <w:tc>
          <w:tcPr>
            <w:tcW w:w="992" w:type="dxa"/>
            <w:tcBorders>
              <w:bottom w:val="single" w:sz="12" w:space="0" w:color="auto"/>
            </w:tcBorders>
            <w:hideMark/>
          </w:tcPr>
          <w:p w:rsidR="00B95445" w:rsidRPr="00F8253D" w:rsidRDefault="00B95445" w:rsidP="00B95445">
            <w:pPr>
              <w:pStyle w:val="Tabletext1"/>
              <w:cnfStyle w:val="100000000000" w:firstRow="1" w:lastRow="0" w:firstColumn="0" w:lastColumn="0" w:oddVBand="0" w:evenVBand="0" w:oddHBand="0" w:evenHBand="0" w:firstRowFirstColumn="0" w:firstRowLastColumn="0" w:lastRowFirstColumn="0" w:lastRowLastColumn="0"/>
            </w:pPr>
            <w:r w:rsidRPr="00F8253D">
              <w:t>8701.91</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tcBorders>
              <w:top w:val="single" w:sz="12" w:space="0" w:color="auto"/>
              <w:bottom w:val="nil"/>
            </w:tcBorders>
            <w:hideMark/>
          </w:tcPr>
          <w:p w:rsidR="00B95445" w:rsidRPr="00B95445" w:rsidRDefault="00B95445" w:rsidP="00B95445">
            <w:pPr>
              <w:pStyle w:val="Tabletext1"/>
              <w:rPr>
                <w:color w:val="333333"/>
              </w:rPr>
            </w:pPr>
            <w:r w:rsidRPr="00B95445">
              <w:rPr>
                <w:color w:val="333333"/>
              </w:rPr>
              <w:t>Total medical procedures (consultations, excisions, monitoring, and other)</w:t>
            </w:r>
          </w:p>
        </w:tc>
        <w:tc>
          <w:tcPr>
            <w:tcW w:w="1276" w:type="dxa"/>
            <w:tcBorders>
              <w:top w:val="single" w:sz="12" w:space="0" w:color="auto"/>
              <w:bottom w:val="nil"/>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NA</w:t>
            </w:r>
          </w:p>
        </w:tc>
        <w:tc>
          <w:tcPr>
            <w:tcW w:w="992" w:type="dxa"/>
            <w:tcBorders>
              <w:top w:val="single" w:sz="12" w:space="0" w:color="auto"/>
              <w:bottom w:val="nil"/>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NA</w:t>
            </w:r>
          </w:p>
        </w:tc>
        <w:tc>
          <w:tcPr>
            <w:tcW w:w="992" w:type="dxa"/>
            <w:tcBorders>
              <w:top w:val="single" w:sz="12" w:space="0" w:color="auto"/>
              <w:bottom w:val="nil"/>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NA</w:t>
            </w:r>
          </w:p>
        </w:tc>
        <w:tc>
          <w:tcPr>
            <w:tcW w:w="992" w:type="dxa"/>
            <w:tcBorders>
              <w:top w:val="single" w:sz="12" w:space="0" w:color="auto"/>
              <w:bottom w:val="nil"/>
            </w:tcBorders>
            <w:hideMark/>
          </w:tcPr>
          <w:p w:rsidR="00B95445" w:rsidRPr="00F8253D" w:rsidRDefault="00B95445" w:rsidP="00B95445">
            <w:pPr>
              <w:pStyle w:val="Tabletext1"/>
              <w:cnfStyle w:val="100000000000" w:firstRow="1" w:lastRow="0" w:firstColumn="0" w:lastColumn="0" w:oddVBand="0" w:evenVBand="0" w:oddHBand="0" w:evenHBand="0" w:firstRowFirstColumn="0" w:firstRowLastColumn="0" w:lastRowFirstColumn="0" w:lastRowLastColumn="0"/>
            </w:pPr>
            <w:r w:rsidRPr="00F8253D">
              <w:t>34</w:t>
            </w:r>
            <w:r w:rsidR="00F8253D">
              <w:t>,</w:t>
            </w:r>
            <w:r w:rsidRPr="00F8253D">
              <w:t>838.00</w:t>
            </w:r>
          </w:p>
        </w:tc>
      </w:tr>
      <w:tr w:rsidR="00B95445"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tcBorders>
              <w:top w:val="nil"/>
              <w:bottom w:val="single" w:sz="12" w:space="0" w:color="auto"/>
            </w:tcBorders>
            <w:hideMark/>
          </w:tcPr>
          <w:p w:rsidR="00B95445" w:rsidRPr="00B95445" w:rsidRDefault="00F8253D" w:rsidP="00B95445">
            <w:pPr>
              <w:pStyle w:val="Tabletext1"/>
              <w:rPr>
                <w:color w:val="333333"/>
              </w:rPr>
            </w:pPr>
            <w:r>
              <w:rPr>
                <w:color w:val="333333"/>
              </w:rPr>
              <w:t>Mean Cost per Patient per Year (n patients=87)</w:t>
            </w:r>
          </w:p>
        </w:tc>
        <w:tc>
          <w:tcPr>
            <w:tcW w:w="1276" w:type="dxa"/>
            <w:tcBorders>
              <w:top w:val="nil"/>
              <w:bottom w:val="single" w:sz="12" w:space="0" w:color="auto"/>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 </w:t>
            </w:r>
          </w:p>
        </w:tc>
        <w:tc>
          <w:tcPr>
            <w:tcW w:w="992" w:type="dxa"/>
            <w:tcBorders>
              <w:top w:val="nil"/>
              <w:bottom w:val="single" w:sz="12" w:space="0" w:color="auto"/>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 </w:t>
            </w:r>
          </w:p>
        </w:tc>
        <w:tc>
          <w:tcPr>
            <w:tcW w:w="992" w:type="dxa"/>
            <w:tcBorders>
              <w:top w:val="nil"/>
              <w:bottom w:val="single" w:sz="12" w:space="0" w:color="auto"/>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 </w:t>
            </w:r>
          </w:p>
        </w:tc>
        <w:tc>
          <w:tcPr>
            <w:tcW w:w="992" w:type="dxa"/>
            <w:tcBorders>
              <w:top w:val="nil"/>
              <w:bottom w:val="single" w:sz="12" w:space="0" w:color="auto"/>
            </w:tcBorders>
            <w:hideMark/>
          </w:tcPr>
          <w:p w:rsidR="00B95445" w:rsidRPr="00B95445" w:rsidRDefault="00B95445"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sidRPr="00B95445">
              <w:rPr>
                <w:color w:val="333333"/>
              </w:rPr>
              <w:t>400.44</w:t>
            </w:r>
          </w:p>
        </w:tc>
      </w:tr>
      <w:tr w:rsidR="00F8253D"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tcBorders>
              <w:top w:val="single" w:sz="12" w:space="0" w:color="auto"/>
              <w:bottom w:val="nil"/>
            </w:tcBorders>
          </w:tcPr>
          <w:p w:rsidR="00F8253D" w:rsidRDefault="00F8253D" w:rsidP="00F8253D">
            <w:pPr>
              <w:pStyle w:val="Tabletext1"/>
              <w:rPr>
                <w:color w:val="333333"/>
              </w:rPr>
            </w:pPr>
            <w:r w:rsidRPr="00F8253D">
              <w:rPr>
                <w:color w:val="333333"/>
              </w:rPr>
              <w:t>Estimate</w:t>
            </w:r>
            <w:r>
              <w:rPr>
                <w:color w:val="333333"/>
              </w:rPr>
              <w:t>d total medical procedure costs per patient</w:t>
            </w:r>
            <w:r w:rsidR="00795735">
              <w:rPr>
                <w:color w:val="333333"/>
              </w:rPr>
              <w:t xml:space="preserve"> (MSP)</w:t>
            </w:r>
          </w:p>
        </w:tc>
        <w:tc>
          <w:tcPr>
            <w:tcW w:w="1276" w:type="dxa"/>
            <w:tcBorders>
              <w:top w:val="single" w:sz="12" w:space="0" w:color="auto"/>
              <w:bottom w:val="nil"/>
            </w:tcBorders>
          </w:tcPr>
          <w:p w:rsidR="00F8253D" w:rsidRPr="00B95445" w:rsidRDefault="00F8253D"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Pr>
                <w:color w:val="333333"/>
              </w:rPr>
              <w:t>Proposed MBS item</w:t>
            </w:r>
          </w:p>
        </w:tc>
        <w:tc>
          <w:tcPr>
            <w:tcW w:w="992" w:type="dxa"/>
            <w:tcBorders>
              <w:top w:val="single" w:sz="12" w:space="0" w:color="auto"/>
              <w:bottom w:val="nil"/>
            </w:tcBorders>
          </w:tcPr>
          <w:p w:rsidR="00F8253D" w:rsidRPr="00B95445" w:rsidRDefault="00F8253D"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p>
        </w:tc>
        <w:tc>
          <w:tcPr>
            <w:tcW w:w="992" w:type="dxa"/>
            <w:tcBorders>
              <w:top w:val="single" w:sz="12" w:space="0" w:color="auto"/>
              <w:bottom w:val="nil"/>
            </w:tcBorders>
          </w:tcPr>
          <w:p w:rsidR="00F8253D" w:rsidRPr="00B95445" w:rsidRDefault="00F8253D"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p>
        </w:tc>
        <w:tc>
          <w:tcPr>
            <w:tcW w:w="992" w:type="dxa"/>
            <w:tcBorders>
              <w:top w:val="single" w:sz="12" w:space="0" w:color="auto"/>
              <w:bottom w:val="nil"/>
            </w:tcBorders>
          </w:tcPr>
          <w:p w:rsidR="00F8253D" w:rsidRPr="00B95445" w:rsidRDefault="00F8253D"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Pr>
                <w:color w:val="333333"/>
              </w:rPr>
              <w:t>155</w:t>
            </w:r>
          </w:p>
        </w:tc>
      </w:tr>
      <w:tr w:rsidR="00F8253D" w:rsidRPr="00B95445" w:rsidTr="00C716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tcBorders>
              <w:top w:val="nil"/>
            </w:tcBorders>
          </w:tcPr>
          <w:p w:rsidR="00F8253D" w:rsidRDefault="00F8253D" w:rsidP="00B95445">
            <w:pPr>
              <w:pStyle w:val="Tabletext1"/>
              <w:rPr>
                <w:color w:val="333333"/>
              </w:rPr>
            </w:pPr>
            <w:r>
              <w:rPr>
                <w:color w:val="333333"/>
              </w:rPr>
              <w:t>Estimated total health system costs per patient</w:t>
            </w:r>
          </w:p>
        </w:tc>
        <w:tc>
          <w:tcPr>
            <w:tcW w:w="1276" w:type="dxa"/>
            <w:tcBorders>
              <w:top w:val="nil"/>
            </w:tcBorders>
          </w:tcPr>
          <w:p w:rsidR="00F8253D" w:rsidRPr="00B95445" w:rsidRDefault="00F8253D"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p>
        </w:tc>
        <w:tc>
          <w:tcPr>
            <w:tcW w:w="992" w:type="dxa"/>
            <w:tcBorders>
              <w:top w:val="nil"/>
            </w:tcBorders>
          </w:tcPr>
          <w:p w:rsidR="00F8253D" w:rsidRPr="00B95445" w:rsidRDefault="00F8253D"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p>
        </w:tc>
        <w:tc>
          <w:tcPr>
            <w:tcW w:w="992" w:type="dxa"/>
            <w:tcBorders>
              <w:top w:val="nil"/>
            </w:tcBorders>
          </w:tcPr>
          <w:p w:rsidR="00F8253D" w:rsidRPr="00B95445" w:rsidRDefault="00F8253D"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p>
        </w:tc>
        <w:tc>
          <w:tcPr>
            <w:tcW w:w="992" w:type="dxa"/>
            <w:tcBorders>
              <w:top w:val="nil"/>
            </w:tcBorders>
          </w:tcPr>
          <w:p w:rsidR="00F8253D" w:rsidRPr="00B95445" w:rsidRDefault="00F8253D" w:rsidP="00B95445">
            <w:pPr>
              <w:pStyle w:val="Tabletext1"/>
              <w:cnfStyle w:val="100000000000" w:firstRow="1" w:lastRow="0" w:firstColumn="0" w:lastColumn="0" w:oddVBand="0" w:evenVBand="0" w:oddHBand="0" w:evenHBand="0" w:firstRowFirstColumn="0" w:firstRowLastColumn="0" w:lastRowFirstColumn="0" w:lastRowLastColumn="0"/>
              <w:rPr>
                <w:color w:val="333333"/>
              </w:rPr>
            </w:pPr>
            <w:r>
              <w:rPr>
                <w:color w:val="333333"/>
              </w:rPr>
              <w:t>556</w:t>
            </w:r>
          </w:p>
        </w:tc>
      </w:tr>
    </w:tbl>
    <w:p w:rsidR="00795735" w:rsidRDefault="00795735" w:rsidP="00795735">
      <w:pPr>
        <w:pStyle w:val="Caption"/>
        <w:spacing w:after="0"/>
        <w:rPr>
          <w:b w:val="0"/>
        </w:rPr>
      </w:pPr>
      <w:r>
        <w:rPr>
          <w:b w:val="0"/>
        </w:rPr>
        <w:t>MSP: melanoma surveillance photography</w:t>
      </w:r>
    </w:p>
    <w:p w:rsidR="00E76CA1" w:rsidRPr="00B95445" w:rsidRDefault="00B95445" w:rsidP="00795735">
      <w:pPr>
        <w:pStyle w:val="Caption"/>
        <w:spacing w:after="0"/>
        <w:rPr>
          <w:b w:val="0"/>
        </w:rPr>
      </w:pPr>
      <w:r w:rsidRPr="00B95445">
        <w:rPr>
          <w:b w:val="0"/>
        </w:rPr>
        <w:t xml:space="preserve">Adapted from </w:t>
      </w:r>
      <w:r w:rsidR="001E2C0B">
        <w:rPr>
          <w:b w:val="0"/>
        </w:rPr>
        <w:fldChar w:fldCharType="begin"/>
      </w:r>
      <w:r w:rsidR="001E2C0B">
        <w:rPr>
          <w:b w:val="0"/>
        </w:rPr>
        <w:instrText xml:space="preserve"> ADDIN EN.CITE &lt;EndNote&gt;&lt;Cite&gt;&lt;Author&gt;Watts&lt;/Author&gt;&lt;Year&gt;2015&lt;/Year&gt;&lt;RecNum&gt;14&lt;/RecNum&gt;&lt;DisplayText&gt;(Watts, Cust et al. 2015)&lt;/DisplayText&gt;&lt;record&gt;&lt;rec-number&gt;14&lt;/rec-number&gt;&lt;foreign-keys&gt;&lt;key app="EN" db-id="2wdd0dzz2s0fs8epfetx2patt0fxstp5pfp0" timestamp="1492671296"&gt;14&lt;/key&gt;&lt;/foreign-keys&gt;&lt;ref-type name="Journal Article"&gt;17&lt;/ref-type&gt;&lt;contributors&gt;&lt;authors&gt;&lt;author&gt;Watts, Caroline G&lt;/author&gt;&lt;author&gt;Cust, Anne E&lt;/author&gt;&lt;author&gt;Menzies, Scott W&lt;/author&gt;&lt;author&gt;Coates, Elliot&lt;/author&gt;&lt;author&gt;Mann, Graham J&lt;/author&gt;&lt;author&gt;Morton, Rachael L&lt;/author&gt;&lt;/authors&gt;&lt;/contributors&gt;&lt;titles&gt;&lt;title&gt;Specialized surveillance for individuals at high risk for melanoma: a cost analysis of a high-risk clinic&lt;/title&gt;&lt;secondary-title&gt;JAMA dermatology&lt;/secondary-title&gt;&lt;/titles&gt;&lt;periodical&gt;&lt;full-title&gt;JAMA dermatology&lt;/full-title&gt;&lt;/periodical&gt;&lt;pages&gt;178-186&lt;/pages&gt;&lt;volume&gt;151&lt;/volume&gt;&lt;number&gt;2&lt;/number&gt;&lt;dates&gt;&lt;year&gt;2015&lt;/year&gt;&lt;/dates&gt;&lt;isbn&gt;2168-6068&lt;/isbn&gt;&lt;urls&gt;&lt;related-urls&gt;&lt;url&gt;http://archderm.jamanetwork.com/pdfaccess.ashx?url=/data/journals/derm/932746/doi140027.pdf&lt;/url&gt;&lt;/related-urls&gt;&lt;/urls&gt;&lt;/record&gt;&lt;/Cite&gt;&lt;/EndNote&gt;</w:instrText>
      </w:r>
      <w:r w:rsidR="001E2C0B">
        <w:rPr>
          <w:b w:val="0"/>
        </w:rPr>
        <w:fldChar w:fldCharType="separate"/>
      </w:r>
      <w:r w:rsidR="001E2C0B">
        <w:rPr>
          <w:b w:val="0"/>
          <w:noProof/>
        </w:rPr>
        <w:t>(</w:t>
      </w:r>
      <w:hyperlink w:anchor="_ENREF_32" w:tooltip="Watts, 2015 #14" w:history="1">
        <w:r w:rsidR="00267B4B">
          <w:rPr>
            <w:b w:val="0"/>
            <w:noProof/>
          </w:rPr>
          <w:t>Watts, Cust et al. 2015</w:t>
        </w:r>
      </w:hyperlink>
      <w:r w:rsidR="001E2C0B">
        <w:rPr>
          <w:b w:val="0"/>
          <w:noProof/>
        </w:rPr>
        <w:t>)</w:t>
      </w:r>
      <w:r w:rsidR="001E2C0B">
        <w:rPr>
          <w:b w:val="0"/>
        </w:rPr>
        <w:fldChar w:fldCharType="end"/>
      </w:r>
    </w:p>
    <w:p w:rsidR="007740D1" w:rsidRDefault="007740D1" w:rsidP="00150B37">
      <w:pPr>
        <w:pStyle w:val="Caption"/>
      </w:pPr>
      <w:bookmarkStart w:id="392" w:name="_Ref483910913"/>
    </w:p>
    <w:p w:rsidR="00B6029A" w:rsidRPr="007740D1" w:rsidRDefault="00150B37" w:rsidP="007740D1">
      <w:pPr>
        <w:pStyle w:val="Caption"/>
        <w:spacing w:after="0"/>
      </w:pPr>
      <w:bookmarkStart w:id="393" w:name="_Toc484697480"/>
      <w:r w:rsidRPr="007740D1">
        <w:t xml:space="preserve">Table </w:t>
      </w:r>
      <w:fldSimple w:instr=" SEQ Table \* ARABIC ">
        <w:r w:rsidR="00161397">
          <w:rPr>
            <w:noProof/>
          </w:rPr>
          <w:t>28</w:t>
        </w:r>
      </w:fldSimple>
      <w:bookmarkEnd w:id="392"/>
      <w:r w:rsidRPr="007740D1">
        <w:t xml:space="preserve"> </w:t>
      </w:r>
      <w:r w:rsidR="00F8253D" w:rsidRPr="007740D1">
        <w:t xml:space="preserve">Updated </w:t>
      </w:r>
      <w:r w:rsidR="00B6029A" w:rsidRPr="007740D1">
        <w:t>Treatment costs</w:t>
      </w:r>
      <w:r w:rsidR="00C716FA" w:rsidRPr="007740D1">
        <w:t>,</w:t>
      </w:r>
      <w:r w:rsidR="00B6029A" w:rsidRPr="007740D1">
        <w:t xml:space="preserve"> 2017</w:t>
      </w:r>
      <w:bookmarkEnd w:id="393"/>
    </w:p>
    <w:tbl>
      <w:tblPr>
        <w:tblStyle w:val="TableClassic1"/>
        <w:tblW w:w="5000" w:type="pct"/>
        <w:tblLayout w:type="fixed"/>
        <w:tblLook w:val="04A0" w:firstRow="1" w:lastRow="0" w:firstColumn="1" w:lastColumn="0" w:noHBand="0" w:noVBand="1"/>
        <w:tblCaption w:val="Updated treatment costs, 2017"/>
        <w:tblDescription w:val="Procedure Code - Unit cost, $ - No. in 12 months - Annual cost $&#10;"/>
      </w:tblPr>
      <w:tblGrid>
        <w:gridCol w:w="4929"/>
        <w:gridCol w:w="1275"/>
        <w:gridCol w:w="991"/>
        <w:gridCol w:w="993"/>
        <w:gridCol w:w="1054"/>
      </w:tblGrid>
      <w:tr w:rsidR="00705D7E" w:rsidRPr="00B6029A" w:rsidTr="006D528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67" w:type="pct"/>
            <w:tcBorders>
              <w:bottom w:val="single" w:sz="12" w:space="0" w:color="auto"/>
            </w:tcBorders>
            <w:noWrap/>
            <w:vAlign w:val="center"/>
            <w:hideMark/>
          </w:tcPr>
          <w:p w:rsidR="00C80BCD" w:rsidRPr="00B6029A" w:rsidRDefault="00C80BCD" w:rsidP="00150B37">
            <w:pPr>
              <w:pStyle w:val="TableHeading"/>
            </w:pPr>
            <w:r w:rsidRPr="00B6029A">
              <w:t xml:space="preserve">Cost item </w:t>
            </w:r>
          </w:p>
        </w:tc>
        <w:tc>
          <w:tcPr>
            <w:tcW w:w="690" w:type="pct"/>
            <w:tcBorders>
              <w:bottom w:val="single" w:sz="12" w:space="0" w:color="auto"/>
            </w:tcBorders>
            <w:noWrap/>
            <w:vAlign w:val="center"/>
            <w:hideMark/>
          </w:tcPr>
          <w:p w:rsidR="00C80BCD" w:rsidRPr="00B6029A" w:rsidRDefault="00C80BCD" w:rsidP="00150B37">
            <w:pPr>
              <w:pStyle w:val="TableHeading"/>
              <w:cnfStyle w:val="100000000000" w:firstRow="1" w:lastRow="0" w:firstColumn="0" w:lastColumn="0" w:oddVBand="0" w:evenVBand="0" w:oddHBand="0" w:evenHBand="0" w:firstRowFirstColumn="0" w:firstRowLastColumn="0" w:lastRowFirstColumn="0" w:lastRowLastColumn="0"/>
            </w:pPr>
            <w:r w:rsidRPr="00B6029A">
              <w:t>MBS/DRG Item</w:t>
            </w:r>
          </w:p>
        </w:tc>
        <w:tc>
          <w:tcPr>
            <w:tcW w:w="536" w:type="pct"/>
            <w:tcBorders>
              <w:bottom w:val="single" w:sz="12" w:space="0" w:color="auto"/>
            </w:tcBorders>
            <w:noWrap/>
            <w:vAlign w:val="center"/>
            <w:hideMark/>
          </w:tcPr>
          <w:p w:rsidR="00C80BCD" w:rsidRPr="00B6029A" w:rsidRDefault="00C80BCD" w:rsidP="00150B37">
            <w:pPr>
              <w:pStyle w:val="TableHeading"/>
              <w:cnfStyle w:val="100000000000" w:firstRow="1" w:lastRow="0" w:firstColumn="0" w:lastColumn="0" w:oddVBand="0" w:evenVBand="0" w:oddHBand="0" w:evenHBand="0" w:firstRowFirstColumn="0" w:firstRowLastColumn="0" w:lastRowFirstColumn="0" w:lastRowLastColumn="0"/>
            </w:pPr>
            <w:r w:rsidRPr="00B6029A">
              <w:t>Unit costs</w:t>
            </w:r>
            <w:r>
              <w:t>, $</w:t>
            </w:r>
          </w:p>
        </w:tc>
        <w:tc>
          <w:tcPr>
            <w:tcW w:w="537" w:type="pct"/>
            <w:tcBorders>
              <w:bottom w:val="single" w:sz="12" w:space="0" w:color="auto"/>
            </w:tcBorders>
            <w:vAlign w:val="center"/>
          </w:tcPr>
          <w:p w:rsidR="00C80BCD" w:rsidRPr="00C80BCD" w:rsidRDefault="00C80BCD" w:rsidP="00150B37">
            <w:pPr>
              <w:pStyle w:val="TableHeading"/>
              <w:cnfStyle w:val="100000000000" w:firstRow="1" w:lastRow="0" w:firstColumn="0" w:lastColumn="0" w:oddVBand="0" w:evenVBand="0" w:oddHBand="0" w:evenHBand="0" w:firstRowFirstColumn="0" w:firstRowLastColumn="0" w:lastRowFirstColumn="0" w:lastRowLastColumn="0"/>
            </w:pPr>
            <w:r w:rsidRPr="00C80BCD">
              <w:t>No. in 12</w:t>
            </w:r>
          </w:p>
          <w:p w:rsidR="00C80BCD" w:rsidRPr="00B6029A" w:rsidRDefault="00C80BCD" w:rsidP="00150B37">
            <w:pPr>
              <w:pStyle w:val="TableHeading"/>
              <w:cnfStyle w:val="100000000000" w:firstRow="1" w:lastRow="0" w:firstColumn="0" w:lastColumn="0" w:oddVBand="0" w:evenVBand="0" w:oddHBand="0" w:evenHBand="0" w:firstRowFirstColumn="0" w:firstRowLastColumn="0" w:lastRowFirstColumn="0" w:lastRowLastColumn="0"/>
            </w:pPr>
            <w:r w:rsidRPr="00C80BCD">
              <w:t>months</w:t>
            </w:r>
          </w:p>
        </w:tc>
        <w:tc>
          <w:tcPr>
            <w:tcW w:w="570" w:type="pct"/>
            <w:tcBorders>
              <w:bottom w:val="single" w:sz="12" w:space="0" w:color="auto"/>
            </w:tcBorders>
            <w:vAlign w:val="center"/>
            <w:hideMark/>
          </w:tcPr>
          <w:p w:rsidR="00C80BCD" w:rsidRPr="00B6029A" w:rsidRDefault="00705D7E" w:rsidP="00705D7E">
            <w:pPr>
              <w:pStyle w:val="TableHeading"/>
              <w:cnfStyle w:val="100000000000" w:firstRow="1" w:lastRow="0" w:firstColumn="0" w:lastColumn="0" w:oddVBand="0" w:evenVBand="0" w:oddHBand="0" w:evenHBand="0" w:firstRowFirstColumn="0" w:firstRowLastColumn="0" w:lastRowFirstColumn="0" w:lastRowLastColumn="0"/>
            </w:pPr>
            <w:r>
              <w:t>A</w:t>
            </w:r>
            <w:r w:rsidR="00C80BCD">
              <w:t>nnual costs, $</w:t>
            </w: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tcBorders>
              <w:top w:val="single" w:sz="12" w:space="0" w:color="auto"/>
              <w:bottom w:val="nil"/>
            </w:tcBorders>
            <w:noWrap/>
            <w:vAlign w:val="center"/>
            <w:hideMark/>
          </w:tcPr>
          <w:p w:rsidR="00C80BCD" w:rsidRPr="00B6029A" w:rsidRDefault="00C80BCD" w:rsidP="00150B37">
            <w:pPr>
              <w:pStyle w:val="Caption"/>
            </w:pPr>
            <w:r w:rsidRPr="00B6029A">
              <w:t>Diagnostic imaging techniques</w:t>
            </w:r>
          </w:p>
        </w:tc>
        <w:tc>
          <w:tcPr>
            <w:tcW w:w="690" w:type="pct"/>
            <w:tcBorders>
              <w:top w:val="single" w:sz="12" w:space="0" w:color="auto"/>
              <w:bottom w:val="nil"/>
            </w:tcBorders>
            <w:noWrap/>
            <w:vAlign w:val="center"/>
            <w:hideMark/>
          </w:tcPr>
          <w:p w:rsidR="00C80BCD" w:rsidRPr="00B6029A" w:rsidRDefault="00C80BCD" w:rsidP="00150B37">
            <w:pPr>
              <w:pStyle w:val="Caption"/>
              <w:cnfStyle w:val="000000000000" w:firstRow="0" w:lastRow="0" w:firstColumn="0" w:lastColumn="0" w:oddVBand="0" w:evenVBand="0" w:oddHBand="0" w:evenHBand="0" w:firstRowFirstColumn="0" w:firstRowLastColumn="0" w:lastRowFirstColumn="0" w:lastRowLastColumn="0"/>
            </w:pPr>
          </w:p>
        </w:tc>
        <w:tc>
          <w:tcPr>
            <w:tcW w:w="536" w:type="pct"/>
            <w:tcBorders>
              <w:top w:val="single" w:sz="12" w:space="0" w:color="auto"/>
              <w:bottom w:val="nil"/>
            </w:tcBorders>
            <w:noWrap/>
            <w:vAlign w:val="center"/>
            <w:hideMark/>
          </w:tcPr>
          <w:p w:rsidR="00C80BCD" w:rsidRPr="00B6029A" w:rsidRDefault="00C80BCD" w:rsidP="00150B37">
            <w:pPr>
              <w:pStyle w:val="Caption"/>
              <w:cnfStyle w:val="000000000000" w:firstRow="0" w:lastRow="0" w:firstColumn="0" w:lastColumn="0" w:oddVBand="0" w:evenVBand="0" w:oddHBand="0" w:evenHBand="0" w:firstRowFirstColumn="0" w:firstRowLastColumn="0" w:lastRowFirstColumn="0" w:lastRowLastColumn="0"/>
            </w:pPr>
          </w:p>
        </w:tc>
        <w:tc>
          <w:tcPr>
            <w:tcW w:w="537" w:type="pct"/>
            <w:tcBorders>
              <w:top w:val="single" w:sz="12" w:space="0" w:color="auto"/>
              <w:bottom w:val="nil"/>
            </w:tcBorders>
            <w:vAlign w:val="center"/>
          </w:tcPr>
          <w:p w:rsidR="00C80BCD" w:rsidRPr="00B6029A" w:rsidRDefault="00C80BCD" w:rsidP="00150B37">
            <w:pPr>
              <w:pStyle w:val="Caption"/>
              <w:cnfStyle w:val="000000000000" w:firstRow="0" w:lastRow="0" w:firstColumn="0" w:lastColumn="0" w:oddVBand="0" w:evenVBand="0" w:oddHBand="0" w:evenHBand="0" w:firstRowFirstColumn="0" w:firstRowLastColumn="0" w:lastRowFirstColumn="0" w:lastRowLastColumn="0"/>
            </w:pPr>
          </w:p>
        </w:tc>
        <w:tc>
          <w:tcPr>
            <w:tcW w:w="570" w:type="pct"/>
            <w:tcBorders>
              <w:top w:val="single" w:sz="12" w:space="0" w:color="auto"/>
              <w:bottom w:val="nil"/>
            </w:tcBorders>
            <w:vAlign w:val="center"/>
            <w:hideMark/>
          </w:tcPr>
          <w:p w:rsidR="00C80BCD" w:rsidRPr="00B6029A" w:rsidRDefault="00C80BCD" w:rsidP="00150B37">
            <w:pPr>
              <w:pStyle w:val="Caption"/>
              <w:cnfStyle w:val="000000000000" w:firstRow="0" w:lastRow="0" w:firstColumn="0" w:lastColumn="0" w:oddVBand="0" w:evenVBand="0" w:oddHBand="0" w:evenHBand="0" w:firstRowFirstColumn="0" w:firstRowLastColumn="0" w:lastRowFirstColumn="0" w:lastRowLastColumn="0"/>
            </w:pP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tcBorders>
              <w:top w:val="nil"/>
            </w:tcBorders>
            <w:noWrap/>
            <w:vAlign w:val="center"/>
            <w:hideMark/>
          </w:tcPr>
          <w:p w:rsidR="00C80BCD" w:rsidRPr="00B6029A" w:rsidRDefault="00C80BCD" w:rsidP="00150B37">
            <w:pPr>
              <w:pStyle w:val="Tabletext1"/>
            </w:pPr>
            <w:r w:rsidRPr="00B6029A">
              <w:t xml:space="preserve">PET scan </w:t>
            </w:r>
          </w:p>
        </w:tc>
        <w:tc>
          <w:tcPr>
            <w:tcW w:w="690" w:type="pct"/>
            <w:tcBorders>
              <w:top w:val="nil"/>
            </w:tcBorders>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n.a.</w:t>
            </w:r>
          </w:p>
        </w:tc>
        <w:tc>
          <w:tcPr>
            <w:tcW w:w="536" w:type="pct"/>
            <w:tcBorders>
              <w:top w:val="nil"/>
            </w:tcBorders>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p>
        </w:tc>
        <w:tc>
          <w:tcPr>
            <w:tcW w:w="537" w:type="pct"/>
            <w:tcBorders>
              <w:top w:val="nil"/>
            </w:tcBorders>
            <w:vAlign w:val="center"/>
          </w:tcPr>
          <w:p w:rsidR="00C80BCD" w:rsidRDefault="00C80BCD" w:rsidP="00150B37">
            <w:pPr>
              <w:pStyle w:val="Tabletext1"/>
              <w:cnfStyle w:val="000000000000" w:firstRow="0" w:lastRow="0" w:firstColumn="0" w:lastColumn="0" w:oddVBand="0" w:evenVBand="0" w:oddHBand="0" w:evenHBand="0" w:firstRowFirstColumn="0" w:firstRowLastColumn="0" w:lastRowFirstColumn="0" w:lastRowLastColumn="0"/>
            </w:pPr>
          </w:p>
        </w:tc>
        <w:tc>
          <w:tcPr>
            <w:tcW w:w="570" w:type="pct"/>
            <w:tcBorders>
              <w:top w:val="nil"/>
            </w:tcBorders>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noWrap/>
            <w:vAlign w:val="center"/>
            <w:hideMark/>
          </w:tcPr>
          <w:p w:rsidR="00C80BCD" w:rsidRPr="00B6029A" w:rsidRDefault="00C80BCD" w:rsidP="00150B37">
            <w:pPr>
              <w:pStyle w:val="Tabletext1"/>
            </w:pPr>
            <w:r w:rsidRPr="00B6029A">
              <w:t>Bone scan</w:t>
            </w:r>
          </w:p>
        </w:tc>
        <w:tc>
          <w:tcPr>
            <w:tcW w:w="69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61425</w:t>
            </w:r>
          </w:p>
        </w:tc>
        <w:tc>
          <w:tcPr>
            <w:tcW w:w="536"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$510.60</w:t>
            </w:r>
          </w:p>
        </w:tc>
        <w:tc>
          <w:tcPr>
            <w:tcW w:w="537" w:type="pct"/>
            <w:vAlign w:val="center"/>
          </w:tcPr>
          <w:p w:rsidR="00C80BCD"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t>1</w:t>
            </w:r>
          </w:p>
        </w:tc>
        <w:tc>
          <w:tcPr>
            <w:tcW w:w="57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$510.60</w:t>
            </w: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vAlign w:val="center"/>
            <w:hideMark/>
          </w:tcPr>
          <w:p w:rsidR="00C80BCD" w:rsidRPr="00B6029A" w:rsidRDefault="00C80BCD" w:rsidP="00150B37">
            <w:pPr>
              <w:pStyle w:val="Tabletext1"/>
            </w:pPr>
            <w:r w:rsidRPr="00B6029A">
              <w:t>Gallium scan</w:t>
            </w:r>
          </w:p>
        </w:tc>
        <w:tc>
          <w:tcPr>
            <w:tcW w:w="69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61442</w:t>
            </w:r>
          </w:p>
        </w:tc>
        <w:tc>
          <w:tcPr>
            <w:tcW w:w="536"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$639.50</w:t>
            </w:r>
          </w:p>
        </w:tc>
        <w:tc>
          <w:tcPr>
            <w:tcW w:w="537" w:type="pct"/>
            <w:vAlign w:val="center"/>
          </w:tcPr>
          <w:p w:rsidR="00C80BCD"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t>1</w:t>
            </w:r>
          </w:p>
        </w:tc>
        <w:tc>
          <w:tcPr>
            <w:tcW w:w="57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$639.50</w:t>
            </w: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noWrap/>
            <w:vAlign w:val="center"/>
            <w:hideMark/>
          </w:tcPr>
          <w:p w:rsidR="00C80BCD" w:rsidRPr="00B6029A" w:rsidRDefault="00C80BCD" w:rsidP="00150B37">
            <w:pPr>
              <w:pStyle w:val="Tabletext1"/>
            </w:pPr>
            <w:r w:rsidRPr="00B6029A">
              <w:t>Surgery for lymph node recurrence with curative intent (lymphadenectomy)</w:t>
            </w:r>
          </w:p>
        </w:tc>
        <w:tc>
          <w:tcPr>
            <w:tcW w:w="69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rPr>
                <w:color w:val="000000"/>
              </w:rPr>
            </w:pPr>
          </w:p>
        </w:tc>
        <w:tc>
          <w:tcPr>
            <w:tcW w:w="536"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p>
        </w:tc>
        <w:tc>
          <w:tcPr>
            <w:tcW w:w="537" w:type="pct"/>
            <w:vAlign w:val="center"/>
          </w:tcPr>
          <w:p w:rsidR="00C80BCD" w:rsidRDefault="00C80BCD" w:rsidP="00150B37">
            <w:pPr>
              <w:pStyle w:val="Tabletext1"/>
              <w:cnfStyle w:val="000000000000" w:firstRow="0" w:lastRow="0" w:firstColumn="0" w:lastColumn="0" w:oddVBand="0" w:evenVBand="0" w:oddHBand="0" w:evenHBand="0" w:firstRowFirstColumn="0" w:firstRowLastColumn="0" w:lastRowFirstColumn="0" w:lastRowLastColumn="0"/>
            </w:pPr>
          </w:p>
        </w:tc>
        <w:tc>
          <w:tcPr>
            <w:tcW w:w="57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noWrap/>
            <w:vAlign w:val="center"/>
            <w:hideMark/>
          </w:tcPr>
          <w:p w:rsidR="00C80BCD" w:rsidRPr="00B6029A" w:rsidRDefault="00C80BCD" w:rsidP="00150B37">
            <w:pPr>
              <w:pStyle w:val="Tabletext1"/>
            </w:pPr>
            <w:r w:rsidRPr="00B6029A">
              <w:t>Other neoplastic disorders w major or procedures w/o catastrophic or severe complications</w:t>
            </w:r>
          </w:p>
        </w:tc>
        <w:tc>
          <w:tcPr>
            <w:tcW w:w="69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DRG R02B</w:t>
            </w:r>
          </w:p>
        </w:tc>
        <w:tc>
          <w:tcPr>
            <w:tcW w:w="536"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$20,989</w:t>
            </w:r>
          </w:p>
        </w:tc>
        <w:tc>
          <w:tcPr>
            <w:tcW w:w="537" w:type="pct"/>
            <w:vAlign w:val="center"/>
          </w:tcPr>
          <w:p w:rsidR="00C80BCD"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t>1</w:t>
            </w:r>
          </w:p>
        </w:tc>
        <w:tc>
          <w:tcPr>
            <w:tcW w:w="57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$20,988.79</w:t>
            </w: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noWrap/>
            <w:vAlign w:val="center"/>
            <w:hideMark/>
          </w:tcPr>
          <w:p w:rsidR="00C80BCD" w:rsidRPr="00B6029A" w:rsidRDefault="00C80BCD" w:rsidP="00150B37">
            <w:pPr>
              <w:pStyle w:val="Tabletext1"/>
            </w:pPr>
            <w:r w:rsidRPr="00B6029A">
              <w:t>Surgery for lymph node recurrence with curative intent (lymphadenectomy) with complications</w:t>
            </w:r>
          </w:p>
        </w:tc>
        <w:tc>
          <w:tcPr>
            <w:tcW w:w="69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rPr>
                <w:color w:val="000000"/>
              </w:rPr>
            </w:pPr>
          </w:p>
        </w:tc>
        <w:tc>
          <w:tcPr>
            <w:tcW w:w="536"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p>
        </w:tc>
        <w:tc>
          <w:tcPr>
            <w:tcW w:w="537" w:type="pct"/>
            <w:vAlign w:val="center"/>
          </w:tcPr>
          <w:p w:rsidR="00C80BCD" w:rsidRDefault="00C80BCD" w:rsidP="00150B37">
            <w:pPr>
              <w:pStyle w:val="Tabletext1"/>
              <w:cnfStyle w:val="000000000000" w:firstRow="0" w:lastRow="0" w:firstColumn="0" w:lastColumn="0" w:oddVBand="0" w:evenVBand="0" w:oddHBand="0" w:evenHBand="0" w:firstRowFirstColumn="0" w:firstRowLastColumn="0" w:lastRowFirstColumn="0" w:lastRowLastColumn="0"/>
            </w:pPr>
          </w:p>
        </w:tc>
        <w:tc>
          <w:tcPr>
            <w:tcW w:w="57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rPr>
                <w:color w:val="000000"/>
              </w:rPr>
            </w:pP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tcBorders>
              <w:bottom w:val="single" w:sz="12" w:space="0" w:color="auto"/>
            </w:tcBorders>
            <w:noWrap/>
            <w:vAlign w:val="center"/>
            <w:hideMark/>
          </w:tcPr>
          <w:p w:rsidR="00C80BCD" w:rsidRPr="00B6029A" w:rsidRDefault="00C80BCD" w:rsidP="00150B37">
            <w:pPr>
              <w:pStyle w:val="Tabletext1"/>
            </w:pPr>
            <w:r w:rsidRPr="00B6029A">
              <w:t>Other neoplastic disorders w major or procedures w catastrophic or severe complications</w:t>
            </w:r>
          </w:p>
        </w:tc>
        <w:tc>
          <w:tcPr>
            <w:tcW w:w="690" w:type="pct"/>
            <w:tcBorders>
              <w:bottom w:val="single" w:sz="12" w:space="0" w:color="auto"/>
            </w:tcBorders>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DRG R02A</w:t>
            </w:r>
          </w:p>
        </w:tc>
        <w:tc>
          <w:tcPr>
            <w:tcW w:w="536" w:type="pct"/>
            <w:tcBorders>
              <w:bottom w:val="single" w:sz="12" w:space="0" w:color="auto"/>
            </w:tcBorders>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$38,832</w:t>
            </w:r>
          </w:p>
        </w:tc>
        <w:tc>
          <w:tcPr>
            <w:tcW w:w="537" w:type="pct"/>
            <w:tcBorders>
              <w:bottom w:val="single" w:sz="12" w:space="0" w:color="auto"/>
            </w:tcBorders>
            <w:vAlign w:val="center"/>
          </w:tcPr>
          <w:p w:rsidR="00C80BCD"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t>1</w:t>
            </w:r>
          </w:p>
        </w:tc>
        <w:tc>
          <w:tcPr>
            <w:tcW w:w="570" w:type="pct"/>
            <w:tcBorders>
              <w:bottom w:val="single" w:sz="12" w:space="0" w:color="auto"/>
            </w:tcBorders>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$38,831.77</w:t>
            </w: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tcBorders>
              <w:top w:val="single" w:sz="12" w:space="0" w:color="auto"/>
              <w:bottom w:val="nil"/>
            </w:tcBorders>
            <w:vAlign w:val="center"/>
            <w:hideMark/>
          </w:tcPr>
          <w:p w:rsidR="00C80BCD" w:rsidRPr="00B6029A" w:rsidRDefault="00C80BCD" w:rsidP="00150B37">
            <w:pPr>
              <w:pStyle w:val="Caption"/>
            </w:pPr>
            <w:r w:rsidRPr="00B6029A">
              <w:t>Radiotherapy  adjuvant</w:t>
            </w:r>
          </w:p>
        </w:tc>
        <w:tc>
          <w:tcPr>
            <w:tcW w:w="690" w:type="pct"/>
            <w:tcBorders>
              <w:top w:val="single" w:sz="12" w:space="0" w:color="auto"/>
              <w:bottom w:val="nil"/>
            </w:tcBorders>
            <w:noWrap/>
            <w:vAlign w:val="center"/>
            <w:hideMark/>
          </w:tcPr>
          <w:p w:rsidR="00C80BCD" w:rsidRPr="00B6029A" w:rsidRDefault="00C80BCD" w:rsidP="00150B37">
            <w:pPr>
              <w:pStyle w:val="Caption"/>
              <w:cnfStyle w:val="000000000000" w:firstRow="0" w:lastRow="0" w:firstColumn="0" w:lastColumn="0" w:oddVBand="0" w:evenVBand="0" w:oddHBand="0" w:evenHBand="0" w:firstRowFirstColumn="0" w:firstRowLastColumn="0" w:lastRowFirstColumn="0" w:lastRowLastColumn="0"/>
            </w:pPr>
            <w:r w:rsidRPr="00B6029A">
              <w:t> </w:t>
            </w:r>
          </w:p>
        </w:tc>
        <w:tc>
          <w:tcPr>
            <w:tcW w:w="536" w:type="pct"/>
            <w:tcBorders>
              <w:top w:val="single" w:sz="12" w:space="0" w:color="auto"/>
              <w:bottom w:val="nil"/>
            </w:tcBorders>
            <w:noWrap/>
            <w:vAlign w:val="center"/>
            <w:hideMark/>
          </w:tcPr>
          <w:p w:rsidR="00C80BCD" w:rsidRPr="00B6029A" w:rsidRDefault="00C80BCD" w:rsidP="00150B37">
            <w:pPr>
              <w:pStyle w:val="Caption"/>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37" w:type="pct"/>
            <w:tcBorders>
              <w:top w:val="single" w:sz="12" w:space="0" w:color="auto"/>
              <w:bottom w:val="nil"/>
            </w:tcBorders>
            <w:vAlign w:val="center"/>
          </w:tcPr>
          <w:p w:rsidR="00C80BCD" w:rsidRDefault="00C80BCD" w:rsidP="00150B37">
            <w:pPr>
              <w:pStyle w:val="Caption"/>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70" w:type="pct"/>
            <w:tcBorders>
              <w:top w:val="single" w:sz="12" w:space="0" w:color="auto"/>
              <w:bottom w:val="nil"/>
            </w:tcBorders>
            <w:noWrap/>
            <w:vAlign w:val="center"/>
            <w:hideMark/>
          </w:tcPr>
          <w:p w:rsidR="00C80BCD" w:rsidRPr="00B6029A" w:rsidRDefault="00C80BCD" w:rsidP="00150B37">
            <w:pPr>
              <w:pStyle w:val="Caption"/>
              <w:cnfStyle w:val="000000000000" w:firstRow="0" w:lastRow="0" w:firstColumn="0" w:lastColumn="0" w:oddVBand="0" w:evenVBand="0" w:oddHBand="0" w:evenHBand="0" w:firstRowFirstColumn="0" w:firstRowLastColumn="0" w:lastRowFirstColumn="0" w:lastRowLastColumn="0"/>
            </w:pP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tcBorders>
              <w:top w:val="nil"/>
            </w:tcBorders>
            <w:vAlign w:val="center"/>
            <w:hideMark/>
          </w:tcPr>
          <w:p w:rsidR="00C80BCD" w:rsidRPr="00B6029A" w:rsidRDefault="00C80BCD" w:rsidP="00150B37">
            <w:pPr>
              <w:pStyle w:val="Tabletext1"/>
              <w:rPr>
                <w:i/>
                <w:iCs/>
              </w:rPr>
            </w:pPr>
            <w:r w:rsidRPr="00B6029A">
              <w:rPr>
                <w:i/>
                <w:iCs/>
              </w:rPr>
              <w:t>Planning episode of 3-dimensional conformal radiotherapy</w:t>
            </w:r>
          </w:p>
        </w:tc>
        <w:tc>
          <w:tcPr>
            <w:tcW w:w="690" w:type="pct"/>
            <w:tcBorders>
              <w:top w:val="nil"/>
            </w:tcBorders>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 </w:t>
            </w:r>
          </w:p>
        </w:tc>
        <w:tc>
          <w:tcPr>
            <w:tcW w:w="536" w:type="pct"/>
            <w:tcBorders>
              <w:top w:val="nil"/>
            </w:tcBorders>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37" w:type="pct"/>
            <w:tcBorders>
              <w:top w:val="nil"/>
            </w:tcBorders>
            <w:vAlign w:val="center"/>
          </w:tcPr>
          <w:p w:rsidR="00C80BCD" w:rsidRDefault="00C80BCD" w:rsidP="00150B37">
            <w:pPr>
              <w:pStyle w:val="Tabletext1"/>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70" w:type="pct"/>
            <w:tcBorders>
              <w:top w:val="nil"/>
            </w:tcBorders>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vAlign w:val="center"/>
            <w:hideMark/>
          </w:tcPr>
          <w:p w:rsidR="00C80BCD" w:rsidRPr="00B6029A" w:rsidRDefault="00C80BCD" w:rsidP="00150B37">
            <w:pPr>
              <w:pStyle w:val="Tabletext1"/>
            </w:pPr>
            <w:r w:rsidRPr="00B6029A">
              <w:t xml:space="preserve">Dosimetry for three dimensional conformal radiotherapy of level 3 complexity </w:t>
            </w:r>
          </w:p>
        </w:tc>
        <w:tc>
          <w:tcPr>
            <w:tcW w:w="69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MBS 15562</w:t>
            </w:r>
          </w:p>
        </w:tc>
        <w:tc>
          <w:tcPr>
            <w:tcW w:w="536"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$952.65</w:t>
            </w:r>
          </w:p>
        </w:tc>
        <w:tc>
          <w:tcPr>
            <w:tcW w:w="537" w:type="pct"/>
            <w:vAlign w:val="center"/>
          </w:tcPr>
          <w:p w:rsidR="00C80BCD" w:rsidRDefault="00C80BCD" w:rsidP="00150B37">
            <w:pPr>
              <w:pStyle w:val="Tabletext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57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$953</w:t>
            </w: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vAlign w:val="center"/>
            <w:hideMark/>
          </w:tcPr>
          <w:p w:rsidR="00C80BCD" w:rsidRPr="00B6029A" w:rsidRDefault="00C80BCD" w:rsidP="00150B37">
            <w:pPr>
              <w:pStyle w:val="Tabletext1"/>
            </w:pPr>
            <w:r w:rsidRPr="00B6029A">
              <w:t>Simulation for three dimensional conformal radiotherapy (w/o iv contrast)</w:t>
            </w:r>
          </w:p>
        </w:tc>
        <w:tc>
          <w:tcPr>
            <w:tcW w:w="69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MBS 15550</w:t>
            </w:r>
          </w:p>
        </w:tc>
        <w:tc>
          <w:tcPr>
            <w:tcW w:w="536"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$559.85</w:t>
            </w:r>
          </w:p>
        </w:tc>
        <w:tc>
          <w:tcPr>
            <w:tcW w:w="537" w:type="pct"/>
            <w:vAlign w:val="center"/>
          </w:tcPr>
          <w:p w:rsidR="00C80BCD" w:rsidRDefault="00C80BCD" w:rsidP="00150B37">
            <w:pPr>
              <w:pStyle w:val="Tabletext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57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$560</w:t>
            </w: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vAlign w:val="center"/>
            <w:hideMark/>
          </w:tcPr>
          <w:p w:rsidR="00C80BCD" w:rsidRPr="00B6029A" w:rsidRDefault="00C80BCD" w:rsidP="00150B37">
            <w:pPr>
              <w:pStyle w:val="Tabletext1"/>
            </w:pPr>
            <w:r w:rsidRPr="00B6029A">
              <w:t>Treatment</w:t>
            </w:r>
          </w:p>
        </w:tc>
        <w:tc>
          <w:tcPr>
            <w:tcW w:w="69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 </w:t>
            </w:r>
          </w:p>
        </w:tc>
        <w:tc>
          <w:tcPr>
            <w:tcW w:w="536"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p>
        </w:tc>
        <w:tc>
          <w:tcPr>
            <w:tcW w:w="537" w:type="pct"/>
            <w:vAlign w:val="center"/>
          </w:tcPr>
          <w:p w:rsidR="00C80BCD" w:rsidRDefault="00C80BCD" w:rsidP="00150B37">
            <w:pPr>
              <w:pStyle w:val="Tabletext1"/>
              <w:cnfStyle w:val="000000000000" w:firstRow="0" w:lastRow="0" w:firstColumn="0" w:lastColumn="0" w:oddVBand="0" w:evenVBand="0" w:oddHBand="0" w:evenHBand="0" w:firstRowFirstColumn="0" w:firstRowLastColumn="0" w:lastRowFirstColumn="0" w:lastRowLastColumn="0"/>
            </w:pPr>
          </w:p>
        </w:tc>
        <w:tc>
          <w:tcPr>
            <w:tcW w:w="57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vAlign w:val="center"/>
            <w:hideMark/>
          </w:tcPr>
          <w:p w:rsidR="00C80BCD" w:rsidRPr="00B6029A" w:rsidRDefault="00C80BCD" w:rsidP="00150B37">
            <w:pPr>
              <w:pStyle w:val="Tabletext1"/>
            </w:pPr>
            <w:r w:rsidRPr="00B6029A">
              <w:t>Radiation oncology treatment, 10 rounds (1 field)</w:t>
            </w:r>
          </w:p>
        </w:tc>
        <w:tc>
          <w:tcPr>
            <w:tcW w:w="69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MBS 15254</w:t>
            </w:r>
          </w:p>
        </w:tc>
        <w:tc>
          <w:tcPr>
            <w:tcW w:w="536"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$50.75</w:t>
            </w:r>
          </w:p>
        </w:tc>
        <w:tc>
          <w:tcPr>
            <w:tcW w:w="537" w:type="pct"/>
            <w:vAlign w:val="center"/>
          </w:tcPr>
          <w:p w:rsidR="00C80BCD"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t>10</w:t>
            </w:r>
          </w:p>
        </w:tc>
        <w:tc>
          <w:tcPr>
            <w:tcW w:w="57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$508</w:t>
            </w: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vAlign w:val="center"/>
            <w:hideMark/>
          </w:tcPr>
          <w:p w:rsidR="00C80BCD" w:rsidRPr="00B6029A" w:rsidRDefault="00C80BCD" w:rsidP="00E53330">
            <w:pPr>
              <w:pStyle w:val="Tabletext1"/>
            </w:pPr>
            <w:r w:rsidRPr="00B6029A">
              <w:t>Radiation oncology treatment, 10</w:t>
            </w:r>
            <w:r w:rsidR="00E53330">
              <w:t xml:space="preserve"> rounds (subsequent 2 fields) (at </w:t>
            </w:r>
            <w:r w:rsidRPr="00B6029A">
              <w:t>$37.95 per field)</w:t>
            </w:r>
          </w:p>
        </w:tc>
        <w:tc>
          <w:tcPr>
            <w:tcW w:w="69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MBS 15269</w:t>
            </w:r>
          </w:p>
        </w:tc>
        <w:tc>
          <w:tcPr>
            <w:tcW w:w="536"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$37.95</w:t>
            </w:r>
          </w:p>
        </w:tc>
        <w:tc>
          <w:tcPr>
            <w:tcW w:w="537" w:type="pct"/>
            <w:vAlign w:val="center"/>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t>20</w:t>
            </w:r>
          </w:p>
        </w:tc>
        <w:tc>
          <w:tcPr>
            <w:tcW w:w="57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$759</w:t>
            </w: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tcBorders>
              <w:bottom w:val="single" w:sz="12" w:space="0" w:color="auto"/>
            </w:tcBorders>
            <w:vAlign w:val="center"/>
            <w:hideMark/>
          </w:tcPr>
          <w:p w:rsidR="00C80BCD" w:rsidRPr="00B6029A" w:rsidRDefault="00C80BCD" w:rsidP="00150B37">
            <w:pPr>
              <w:pStyle w:val="Tabletext1"/>
              <w:rPr>
                <w:i/>
                <w:iCs/>
              </w:rPr>
            </w:pPr>
            <w:r w:rsidRPr="00B6029A">
              <w:rPr>
                <w:i/>
                <w:iCs/>
              </w:rPr>
              <w:t xml:space="preserve">Total cost for radiotherapy  treatment </w:t>
            </w:r>
          </w:p>
        </w:tc>
        <w:tc>
          <w:tcPr>
            <w:tcW w:w="690" w:type="pct"/>
            <w:tcBorders>
              <w:bottom w:val="single" w:sz="12" w:space="0" w:color="auto"/>
            </w:tcBorders>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 </w:t>
            </w:r>
          </w:p>
        </w:tc>
        <w:tc>
          <w:tcPr>
            <w:tcW w:w="536" w:type="pct"/>
            <w:tcBorders>
              <w:bottom w:val="single" w:sz="12" w:space="0" w:color="auto"/>
            </w:tcBorders>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 </w:t>
            </w:r>
          </w:p>
        </w:tc>
        <w:tc>
          <w:tcPr>
            <w:tcW w:w="537" w:type="pct"/>
            <w:tcBorders>
              <w:bottom w:val="single" w:sz="12" w:space="0" w:color="auto"/>
            </w:tcBorders>
            <w:vAlign w:val="center"/>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rPr>
                <w:i/>
                <w:iCs/>
              </w:rPr>
            </w:pPr>
          </w:p>
        </w:tc>
        <w:tc>
          <w:tcPr>
            <w:tcW w:w="570" w:type="pct"/>
            <w:tcBorders>
              <w:bottom w:val="single" w:sz="12" w:space="0" w:color="auto"/>
            </w:tcBorders>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rPr>
                <w:i/>
                <w:iCs/>
              </w:rPr>
            </w:pPr>
            <w:r w:rsidRPr="00B6029A">
              <w:rPr>
                <w:i/>
                <w:iCs/>
              </w:rPr>
              <w:t>$2,779</w:t>
            </w:r>
          </w:p>
        </w:tc>
      </w:tr>
      <w:tr w:rsidR="00705D7E" w:rsidRPr="00E51EE4"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tcBorders>
              <w:top w:val="single" w:sz="12" w:space="0" w:color="auto"/>
              <w:bottom w:val="nil"/>
            </w:tcBorders>
            <w:vAlign w:val="center"/>
            <w:hideMark/>
          </w:tcPr>
          <w:p w:rsidR="00C80BCD" w:rsidRPr="00E51EE4" w:rsidRDefault="00C80BCD" w:rsidP="00150B37">
            <w:pPr>
              <w:pStyle w:val="Tabletext1"/>
              <w:rPr>
                <w:b/>
              </w:rPr>
            </w:pPr>
            <w:r w:rsidRPr="00E51EE4">
              <w:rPr>
                <w:b/>
              </w:rPr>
              <w:lastRenderedPageBreak/>
              <w:t>Immunotherapy adjuvant (for 3 months)</w:t>
            </w:r>
          </w:p>
        </w:tc>
        <w:tc>
          <w:tcPr>
            <w:tcW w:w="690" w:type="pct"/>
            <w:tcBorders>
              <w:top w:val="single" w:sz="12" w:space="0" w:color="auto"/>
              <w:bottom w:val="nil"/>
            </w:tcBorders>
            <w:noWrap/>
            <w:vAlign w:val="center"/>
            <w:hideMark/>
          </w:tcPr>
          <w:p w:rsidR="00C80BCD" w:rsidRPr="00E51EE4" w:rsidRDefault="00C80BCD" w:rsidP="00150B37">
            <w:pPr>
              <w:pStyle w:val="Tabletext1"/>
              <w:cnfStyle w:val="000000000000" w:firstRow="0" w:lastRow="0" w:firstColumn="0" w:lastColumn="0" w:oddVBand="0" w:evenVBand="0" w:oddHBand="0" w:evenHBand="0" w:firstRowFirstColumn="0" w:firstRowLastColumn="0" w:lastRowFirstColumn="0" w:lastRowLastColumn="0"/>
              <w:rPr>
                <w:b/>
              </w:rPr>
            </w:pPr>
            <w:r w:rsidRPr="00E51EE4">
              <w:rPr>
                <w:b/>
              </w:rPr>
              <w:t> </w:t>
            </w:r>
          </w:p>
        </w:tc>
        <w:tc>
          <w:tcPr>
            <w:tcW w:w="536" w:type="pct"/>
            <w:tcBorders>
              <w:top w:val="single" w:sz="12" w:space="0" w:color="auto"/>
              <w:bottom w:val="nil"/>
            </w:tcBorders>
            <w:noWrap/>
            <w:vAlign w:val="center"/>
            <w:hideMark/>
          </w:tcPr>
          <w:p w:rsidR="00C80BCD" w:rsidRPr="00E51EE4" w:rsidRDefault="00C80BCD" w:rsidP="00150B37">
            <w:pPr>
              <w:pStyle w:val="Tabletext1"/>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37" w:type="pct"/>
            <w:tcBorders>
              <w:top w:val="single" w:sz="12" w:space="0" w:color="auto"/>
              <w:bottom w:val="nil"/>
            </w:tcBorders>
            <w:vAlign w:val="center"/>
          </w:tcPr>
          <w:p w:rsidR="00C80BCD" w:rsidRPr="00E51EE4" w:rsidRDefault="00C80BCD" w:rsidP="00150B37">
            <w:pPr>
              <w:pStyle w:val="Tabletext1"/>
              <w:cnfStyle w:val="000000000000" w:firstRow="0" w:lastRow="0" w:firstColumn="0" w:lastColumn="0" w:oddVBand="0" w:evenVBand="0" w:oddHBand="0" w:evenHBand="0" w:firstRowFirstColumn="0" w:firstRowLastColumn="0" w:lastRowFirstColumn="0" w:lastRowLastColumn="0"/>
              <w:rPr>
                <w:b/>
              </w:rPr>
            </w:pPr>
          </w:p>
        </w:tc>
        <w:tc>
          <w:tcPr>
            <w:tcW w:w="570" w:type="pct"/>
            <w:tcBorders>
              <w:top w:val="single" w:sz="12" w:space="0" w:color="auto"/>
              <w:bottom w:val="nil"/>
            </w:tcBorders>
            <w:noWrap/>
            <w:vAlign w:val="center"/>
            <w:hideMark/>
          </w:tcPr>
          <w:p w:rsidR="00C80BCD" w:rsidRPr="00E51EE4" w:rsidRDefault="00C80BCD" w:rsidP="00150B37">
            <w:pPr>
              <w:pStyle w:val="Tabletext1"/>
              <w:cnfStyle w:val="000000000000" w:firstRow="0" w:lastRow="0" w:firstColumn="0" w:lastColumn="0" w:oddVBand="0" w:evenVBand="0" w:oddHBand="0" w:evenHBand="0" w:firstRowFirstColumn="0" w:firstRowLastColumn="0" w:lastRowFirstColumn="0" w:lastRowLastColumn="0"/>
              <w:rPr>
                <w:b/>
              </w:rPr>
            </w:pP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tcBorders>
              <w:top w:val="nil"/>
            </w:tcBorders>
            <w:vAlign w:val="center"/>
            <w:hideMark/>
          </w:tcPr>
          <w:p w:rsidR="00E51EE4" w:rsidRPr="00B6029A" w:rsidRDefault="00E51EE4" w:rsidP="00150B37">
            <w:pPr>
              <w:pStyle w:val="Tabletext1"/>
            </w:pPr>
            <w:r w:rsidRPr="00B6029A">
              <w:t>induction therapy: Interferon alfa-2b (IV injection 5d/week for 4 weeks)</w:t>
            </w:r>
          </w:p>
        </w:tc>
        <w:tc>
          <w:tcPr>
            <w:tcW w:w="690" w:type="pct"/>
            <w:tcBorders>
              <w:top w:val="nil"/>
            </w:tcBorders>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B6029A">
              <w:t>PBS 6246R</w:t>
            </w:r>
          </w:p>
        </w:tc>
        <w:tc>
          <w:tcPr>
            <w:tcW w:w="536" w:type="pct"/>
            <w:tcBorders>
              <w:top w:val="nil"/>
            </w:tcBorders>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B6029A">
              <w:t>$1,861.68</w:t>
            </w:r>
          </w:p>
        </w:tc>
        <w:tc>
          <w:tcPr>
            <w:tcW w:w="537" w:type="pct"/>
            <w:tcBorders>
              <w:top w:val="nil"/>
            </w:tcBorders>
            <w:vAlign w:val="center"/>
          </w:tcPr>
          <w:p w:rsidR="00E51EE4" w:rsidRPr="002322E6"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t>20</w:t>
            </w:r>
          </w:p>
        </w:tc>
        <w:tc>
          <w:tcPr>
            <w:tcW w:w="570" w:type="pct"/>
            <w:tcBorders>
              <w:top w:val="nil"/>
            </w:tcBorders>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B6029A">
              <w:t>$37,234</w:t>
            </w: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vAlign w:val="center"/>
            <w:hideMark/>
          </w:tcPr>
          <w:p w:rsidR="00E51EE4" w:rsidRPr="00B6029A" w:rsidRDefault="00E51EE4" w:rsidP="00150B37">
            <w:pPr>
              <w:pStyle w:val="Tabletext1"/>
            </w:pPr>
            <w:r w:rsidRPr="00B6029A">
              <w:t>maintenance therapy: Interferon alfa-2b(IV injection 3d/week for 8 weeks)</w:t>
            </w:r>
          </w:p>
        </w:tc>
        <w:tc>
          <w:tcPr>
            <w:tcW w:w="690" w:type="pct"/>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B6029A">
              <w:t>PBS 6246R</w:t>
            </w:r>
          </w:p>
        </w:tc>
        <w:tc>
          <w:tcPr>
            <w:tcW w:w="536" w:type="pct"/>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B6029A">
              <w:t>$930.84</w:t>
            </w:r>
          </w:p>
        </w:tc>
        <w:tc>
          <w:tcPr>
            <w:tcW w:w="537" w:type="pct"/>
            <w:vAlign w:val="center"/>
          </w:tcPr>
          <w:p w:rsidR="00E51EE4" w:rsidRPr="002322E6"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2322E6">
              <w:t>24</w:t>
            </w:r>
          </w:p>
        </w:tc>
        <w:tc>
          <w:tcPr>
            <w:tcW w:w="570" w:type="pct"/>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B6029A">
              <w:t>$22,340</w:t>
            </w: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vAlign w:val="center"/>
            <w:hideMark/>
          </w:tcPr>
          <w:p w:rsidR="00E51EE4" w:rsidRPr="00B6029A" w:rsidRDefault="00E51EE4" w:rsidP="00150B37">
            <w:pPr>
              <w:pStyle w:val="Tabletext1"/>
            </w:pPr>
            <w:r w:rsidRPr="00B6029A">
              <w:t>Initial specialist consultation</w:t>
            </w:r>
          </w:p>
        </w:tc>
        <w:tc>
          <w:tcPr>
            <w:tcW w:w="690" w:type="pct"/>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B6029A">
              <w:t>MBS 104</w:t>
            </w:r>
          </w:p>
        </w:tc>
        <w:tc>
          <w:tcPr>
            <w:tcW w:w="536" w:type="pct"/>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B6029A">
              <w:t>$72.75</w:t>
            </w:r>
          </w:p>
        </w:tc>
        <w:tc>
          <w:tcPr>
            <w:tcW w:w="537" w:type="pct"/>
            <w:vAlign w:val="center"/>
          </w:tcPr>
          <w:p w:rsidR="00E51EE4" w:rsidRPr="002322E6"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t>1</w:t>
            </w:r>
          </w:p>
        </w:tc>
        <w:tc>
          <w:tcPr>
            <w:tcW w:w="570" w:type="pct"/>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B6029A">
              <w:t>$73</w:t>
            </w: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vAlign w:val="center"/>
            <w:hideMark/>
          </w:tcPr>
          <w:p w:rsidR="00C80BCD" w:rsidRPr="00B6029A" w:rsidRDefault="00C80BCD" w:rsidP="00150B37">
            <w:pPr>
              <w:pStyle w:val="Tabletext1"/>
            </w:pPr>
            <w:r w:rsidRPr="00B6029A">
              <w:t xml:space="preserve">Follow-up special consultation </w:t>
            </w:r>
          </w:p>
        </w:tc>
        <w:tc>
          <w:tcPr>
            <w:tcW w:w="69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MBS 105</w:t>
            </w:r>
          </w:p>
        </w:tc>
        <w:tc>
          <w:tcPr>
            <w:tcW w:w="536"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$36.55</w:t>
            </w:r>
          </w:p>
        </w:tc>
        <w:tc>
          <w:tcPr>
            <w:tcW w:w="537" w:type="pct"/>
            <w:vAlign w:val="center"/>
          </w:tcPr>
          <w:p w:rsidR="00C80BCD"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t>1</w:t>
            </w:r>
          </w:p>
        </w:tc>
        <w:tc>
          <w:tcPr>
            <w:tcW w:w="57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$37</w:t>
            </w: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tcBorders>
              <w:bottom w:val="single" w:sz="12" w:space="0" w:color="auto"/>
            </w:tcBorders>
            <w:vAlign w:val="center"/>
            <w:hideMark/>
          </w:tcPr>
          <w:p w:rsidR="00C80BCD" w:rsidRPr="00B6029A" w:rsidRDefault="00C80BCD" w:rsidP="00150B37">
            <w:pPr>
              <w:pStyle w:val="Tabletext1"/>
              <w:rPr>
                <w:i/>
                <w:iCs/>
              </w:rPr>
            </w:pPr>
            <w:r w:rsidRPr="00B6029A">
              <w:rPr>
                <w:i/>
                <w:iCs/>
              </w:rPr>
              <w:t xml:space="preserve">Total cost for immunotherapy  treatment </w:t>
            </w:r>
          </w:p>
        </w:tc>
        <w:tc>
          <w:tcPr>
            <w:tcW w:w="690" w:type="pct"/>
            <w:tcBorders>
              <w:bottom w:val="single" w:sz="12" w:space="0" w:color="auto"/>
            </w:tcBorders>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 </w:t>
            </w:r>
          </w:p>
        </w:tc>
        <w:tc>
          <w:tcPr>
            <w:tcW w:w="536" w:type="pct"/>
            <w:tcBorders>
              <w:bottom w:val="single" w:sz="12" w:space="0" w:color="auto"/>
            </w:tcBorders>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 </w:t>
            </w:r>
          </w:p>
        </w:tc>
        <w:tc>
          <w:tcPr>
            <w:tcW w:w="537" w:type="pct"/>
            <w:tcBorders>
              <w:bottom w:val="single" w:sz="12" w:space="0" w:color="auto"/>
            </w:tcBorders>
            <w:vAlign w:val="center"/>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rPr>
                <w:i/>
                <w:iCs/>
              </w:rPr>
            </w:pPr>
          </w:p>
        </w:tc>
        <w:tc>
          <w:tcPr>
            <w:tcW w:w="570" w:type="pct"/>
            <w:tcBorders>
              <w:bottom w:val="single" w:sz="12" w:space="0" w:color="auto"/>
            </w:tcBorders>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rPr>
                <w:i/>
                <w:iCs/>
              </w:rPr>
            </w:pPr>
            <w:r w:rsidRPr="00B6029A">
              <w:rPr>
                <w:i/>
                <w:iCs/>
              </w:rPr>
              <w:t>$168,646</w:t>
            </w:r>
          </w:p>
        </w:tc>
      </w:tr>
      <w:tr w:rsidR="00705D7E" w:rsidRPr="00E51EE4"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tcBorders>
              <w:top w:val="single" w:sz="12" w:space="0" w:color="auto"/>
              <w:bottom w:val="nil"/>
            </w:tcBorders>
            <w:noWrap/>
            <w:vAlign w:val="center"/>
            <w:hideMark/>
          </w:tcPr>
          <w:p w:rsidR="00C80BCD" w:rsidRPr="00E51EE4" w:rsidRDefault="00E51EE4" w:rsidP="00150B37">
            <w:pPr>
              <w:pStyle w:val="Tabletext1"/>
              <w:rPr>
                <w:b/>
              </w:rPr>
            </w:pPr>
            <w:r w:rsidRPr="00E51EE4">
              <w:rPr>
                <w:b/>
              </w:rPr>
              <w:t>P</w:t>
            </w:r>
            <w:r w:rsidR="00C80BCD" w:rsidRPr="00E51EE4">
              <w:rPr>
                <w:b/>
              </w:rPr>
              <w:t>alliative Chemotherapy</w:t>
            </w:r>
          </w:p>
        </w:tc>
        <w:tc>
          <w:tcPr>
            <w:tcW w:w="690" w:type="pct"/>
            <w:tcBorders>
              <w:top w:val="single" w:sz="12" w:space="0" w:color="auto"/>
              <w:bottom w:val="nil"/>
            </w:tcBorders>
            <w:noWrap/>
            <w:vAlign w:val="center"/>
            <w:hideMark/>
          </w:tcPr>
          <w:p w:rsidR="00C80BCD" w:rsidRPr="00E51EE4" w:rsidRDefault="00C80BCD" w:rsidP="00150B37">
            <w:pPr>
              <w:pStyle w:val="Tabletext1"/>
              <w:cnfStyle w:val="000000000000" w:firstRow="0" w:lastRow="0" w:firstColumn="0" w:lastColumn="0" w:oddVBand="0" w:evenVBand="0" w:oddHBand="0" w:evenHBand="0" w:firstRowFirstColumn="0" w:firstRowLastColumn="0" w:lastRowFirstColumn="0" w:lastRowLastColumn="0"/>
              <w:rPr>
                <w:b/>
              </w:rPr>
            </w:pPr>
          </w:p>
        </w:tc>
        <w:tc>
          <w:tcPr>
            <w:tcW w:w="536" w:type="pct"/>
            <w:tcBorders>
              <w:top w:val="single" w:sz="12" w:space="0" w:color="auto"/>
              <w:bottom w:val="nil"/>
            </w:tcBorders>
            <w:noWrap/>
            <w:vAlign w:val="center"/>
            <w:hideMark/>
          </w:tcPr>
          <w:p w:rsidR="00C80BCD" w:rsidRPr="00E51EE4" w:rsidRDefault="00C80BCD" w:rsidP="00150B37">
            <w:pPr>
              <w:pStyle w:val="Tabletext1"/>
              <w:cnfStyle w:val="000000000000" w:firstRow="0" w:lastRow="0" w:firstColumn="0" w:lastColumn="0" w:oddVBand="0" w:evenVBand="0" w:oddHBand="0" w:evenHBand="0" w:firstRowFirstColumn="0" w:firstRowLastColumn="0" w:lastRowFirstColumn="0" w:lastRowLastColumn="0"/>
              <w:rPr>
                <w:b/>
              </w:rPr>
            </w:pPr>
          </w:p>
        </w:tc>
        <w:tc>
          <w:tcPr>
            <w:tcW w:w="537" w:type="pct"/>
            <w:tcBorders>
              <w:top w:val="single" w:sz="12" w:space="0" w:color="auto"/>
              <w:bottom w:val="nil"/>
            </w:tcBorders>
            <w:vAlign w:val="center"/>
          </w:tcPr>
          <w:p w:rsidR="00C80BCD" w:rsidRPr="00E51EE4" w:rsidRDefault="00C80BCD" w:rsidP="00150B37">
            <w:pPr>
              <w:pStyle w:val="Tabletext1"/>
              <w:cnfStyle w:val="000000000000" w:firstRow="0" w:lastRow="0" w:firstColumn="0" w:lastColumn="0" w:oddVBand="0" w:evenVBand="0" w:oddHBand="0" w:evenHBand="0" w:firstRowFirstColumn="0" w:firstRowLastColumn="0" w:lastRowFirstColumn="0" w:lastRowLastColumn="0"/>
              <w:rPr>
                <w:b/>
              </w:rPr>
            </w:pPr>
          </w:p>
        </w:tc>
        <w:tc>
          <w:tcPr>
            <w:tcW w:w="570" w:type="pct"/>
            <w:tcBorders>
              <w:top w:val="single" w:sz="12" w:space="0" w:color="auto"/>
              <w:bottom w:val="nil"/>
            </w:tcBorders>
            <w:noWrap/>
            <w:vAlign w:val="center"/>
            <w:hideMark/>
          </w:tcPr>
          <w:p w:rsidR="00C80BCD" w:rsidRPr="00E51EE4" w:rsidRDefault="00C80BCD" w:rsidP="00150B37">
            <w:pPr>
              <w:pStyle w:val="Tabletext1"/>
              <w:cnfStyle w:val="000000000000" w:firstRow="0" w:lastRow="0" w:firstColumn="0" w:lastColumn="0" w:oddVBand="0" w:evenVBand="0" w:oddHBand="0" w:evenHBand="0" w:firstRowFirstColumn="0" w:firstRowLastColumn="0" w:lastRowFirstColumn="0" w:lastRowLastColumn="0"/>
              <w:rPr>
                <w:b/>
              </w:rPr>
            </w:pPr>
          </w:p>
        </w:tc>
      </w:tr>
      <w:tr w:rsidR="00705D7E" w:rsidRPr="00B6029A" w:rsidTr="00705D7E">
        <w:trPr>
          <w:trHeight w:val="315"/>
        </w:trPr>
        <w:tc>
          <w:tcPr>
            <w:cnfStyle w:val="001000000000" w:firstRow="0" w:lastRow="0" w:firstColumn="1" w:lastColumn="0" w:oddVBand="0" w:evenVBand="0" w:oddHBand="0" w:evenHBand="0" w:firstRowFirstColumn="0" w:firstRowLastColumn="0" w:lastRowFirstColumn="0" w:lastRowLastColumn="0"/>
            <w:tcW w:w="2667" w:type="pct"/>
            <w:tcBorders>
              <w:top w:val="nil"/>
            </w:tcBorders>
            <w:noWrap/>
            <w:vAlign w:val="center"/>
            <w:hideMark/>
          </w:tcPr>
          <w:p w:rsidR="00E51EE4" w:rsidRPr="00B6029A" w:rsidRDefault="00E51EE4" w:rsidP="00150B37">
            <w:pPr>
              <w:pStyle w:val="Tabletext1"/>
            </w:pPr>
            <w:r w:rsidRPr="00B6029A">
              <w:t>Dacarbazine 2 cycles (5 day-cycle (250 mg/m</w:t>
            </w:r>
            <w:r w:rsidRPr="00B6029A">
              <w:rPr>
                <w:vertAlign w:val="superscript"/>
              </w:rPr>
              <w:t>2</w:t>
            </w:r>
            <w:r w:rsidRPr="00B6029A">
              <w:t xml:space="preserve">/day), 1 cycle every 3 weeks)  </w:t>
            </w:r>
          </w:p>
        </w:tc>
        <w:tc>
          <w:tcPr>
            <w:tcW w:w="690" w:type="pct"/>
            <w:tcBorders>
              <w:top w:val="nil"/>
            </w:tcBorders>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p>
        </w:tc>
        <w:tc>
          <w:tcPr>
            <w:tcW w:w="536" w:type="pct"/>
            <w:tcBorders>
              <w:top w:val="nil"/>
            </w:tcBorders>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B6029A">
              <w:t>$48.94</w:t>
            </w:r>
          </w:p>
        </w:tc>
        <w:tc>
          <w:tcPr>
            <w:tcW w:w="537" w:type="pct"/>
            <w:tcBorders>
              <w:top w:val="nil"/>
            </w:tcBorders>
            <w:vAlign w:val="center"/>
          </w:tcPr>
          <w:p w:rsidR="00E51EE4" w:rsidRPr="00315371"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315371">
              <w:t>10</w:t>
            </w:r>
          </w:p>
        </w:tc>
        <w:tc>
          <w:tcPr>
            <w:tcW w:w="570" w:type="pct"/>
            <w:tcBorders>
              <w:top w:val="nil"/>
            </w:tcBorders>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B6029A">
              <w:t>$489</w:t>
            </w: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noWrap/>
            <w:vAlign w:val="center"/>
            <w:hideMark/>
          </w:tcPr>
          <w:p w:rsidR="00E51EE4" w:rsidRPr="00B6029A" w:rsidRDefault="00E51EE4" w:rsidP="00150B37">
            <w:pPr>
              <w:pStyle w:val="Tabletext1"/>
            </w:pPr>
            <w:r w:rsidRPr="00B6029A">
              <w:t>Anti-emetic: IV dexamethasone (8mg) single bolus per cycle (1 pack of 5 vials)</w:t>
            </w:r>
          </w:p>
        </w:tc>
        <w:tc>
          <w:tcPr>
            <w:tcW w:w="690" w:type="pct"/>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B6029A">
              <w:t>PBS 1291Y</w:t>
            </w:r>
          </w:p>
        </w:tc>
        <w:tc>
          <w:tcPr>
            <w:tcW w:w="536" w:type="pct"/>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B6029A">
              <w:t>$4.03</w:t>
            </w:r>
          </w:p>
        </w:tc>
        <w:tc>
          <w:tcPr>
            <w:tcW w:w="537" w:type="pct"/>
            <w:vAlign w:val="center"/>
          </w:tcPr>
          <w:p w:rsidR="00E51EE4" w:rsidRPr="00315371"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315371">
              <w:t>2</w:t>
            </w:r>
          </w:p>
        </w:tc>
        <w:tc>
          <w:tcPr>
            <w:tcW w:w="570" w:type="pct"/>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B6029A">
              <w:t>$8</w:t>
            </w: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noWrap/>
            <w:vAlign w:val="center"/>
            <w:hideMark/>
          </w:tcPr>
          <w:p w:rsidR="00E51EE4" w:rsidRPr="00B6029A" w:rsidRDefault="00E51EE4" w:rsidP="00150B37">
            <w:pPr>
              <w:pStyle w:val="Tabletext1"/>
              <w:rPr>
                <w:i/>
                <w:iCs/>
              </w:rPr>
            </w:pPr>
            <w:r w:rsidRPr="00B6029A">
              <w:rPr>
                <w:i/>
                <w:iCs/>
              </w:rPr>
              <w:t>Administration of chemotherapy</w:t>
            </w:r>
          </w:p>
        </w:tc>
        <w:tc>
          <w:tcPr>
            <w:tcW w:w="690" w:type="pct"/>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p>
        </w:tc>
        <w:tc>
          <w:tcPr>
            <w:tcW w:w="536" w:type="pct"/>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p>
        </w:tc>
        <w:tc>
          <w:tcPr>
            <w:tcW w:w="537" w:type="pct"/>
            <w:vAlign w:val="center"/>
          </w:tcPr>
          <w:p w:rsidR="00E51EE4" w:rsidRPr="00315371" w:rsidRDefault="00E51EE4" w:rsidP="00150B37">
            <w:pPr>
              <w:pStyle w:val="Tabletext1"/>
              <w:cnfStyle w:val="000000000000" w:firstRow="0" w:lastRow="0" w:firstColumn="0" w:lastColumn="0" w:oddVBand="0" w:evenVBand="0" w:oddHBand="0" w:evenHBand="0" w:firstRowFirstColumn="0" w:firstRowLastColumn="0" w:lastRowFirstColumn="0" w:lastRowLastColumn="0"/>
            </w:pPr>
          </w:p>
        </w:tc>
        <w:tc>
          <w:tcPr>
            <w:tcW w:w="570" w:type="pct"/>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noWrap/>
            <w:vAlign w:val="center"/>
            <w:hideMark/>
          </w:tcPr>
          <w:p w:rsidR="00E51EE4" w:rsidRPr="00B6029A" w:rsidRDefault="00E51EE4" w:rsidP="00150B37">
            <w:pPr>
              <w:pStyle w:val="Tabletext1"/>
            </w:pPr>
            <w:r w:rsidRPr="00B6029A">
              <w:t>Injection &lt;1hr (once per cycle)</w:t>
            </w:r>
          </w:p>
        </w:tc>
        <w:tc>
          <w:tcPr>
            <w:tcW w:w="690" w:type="pct"/>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B6029A">
              <w:t>MBS 13915</w:t>
            </w:r>
          </w:p>
        </w:tc>
        <w:tc>
          <w:tcPr>
            <w:tcW w:w="536" w:type="pct"/>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B6029A">
              <w:t>$55.30</w:t>
            </w:r>
          </w:p>
        </w:tc>
        <w:tc>
          <w:tcPr>
            <w:tcW w:w="537" w:type="pct"/>
            <w:vAlign w:val="center"/>
          </w:tcPr>
          <w:p w:rsidR="00E51EE4"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315371">
              <w:t>2</w:t>
            </w:r>
          </w:p>
        </w:tc>
        <w:tc>
          <w:tcPr>
            <w:tcW w:w="570" w:type="pct"/>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B6029A">
              <w:t>$111</w:t>
            </w: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tcBorders>
              <w:bottom w:val="single" w:sz="12" w:space="0" w:color="auto"/>
            </w:tcBorders>
            <w:vAlign w:val="center"/>
            <w:hideMark/>
          </w:tcPr>
          <w:p w:rsidR="00C80BCD" w:rsidRPr="00B6029A" w:rsidRDefault="00C80BCD" w:rsidP="00150B37">
            <w:pPr>
              <w:pStyle w:val="Tabletext1"/>
              <w:rPr>
                <w:i/>
                <w:iCs/>
              </w:rPr>
            </w:pPr>
            <w:r w:rsidRPr="00B6029A">
              <w:rPr>
                <w:i/>
                <w:iCs/>
              </w:rPr>
              <w:t>Total cost for palliative chemotherapy</w:t>
            </w:r>
          </w:p>
        </w:tc>
        <w:tc>
          <w:tcPr>
            <w:tcW w:w="690" w:type="pct"/>
            <w:tcBorders>
              <w:bottom w:val="single" w:sz="12" w:space="0" w:color="auto"/>
            </w:tcBorders>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 </w:t>
            </w:r>
          </w:p>
        </w:tc>
        <w:tc>
          <w:tcPr>
            <w:tcW w:w="536" w:type="pct"/>
            <w:tcBorders>
              <w:bottom w:val="single" w:sz="12" w:space="0" w:color="auto"/>
            </w:tcBorders>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rPr>
                <w:color w:val="000000"/>
              </w:rPr>
            </w:pPr>
          </w:p>
        </w:tc>
        <w:tc>
          <w:tcPr>
            <w:tcW w:w="537" w:type="pct"/>
            <w:tcBorders>
              <w:bottom w:val="single" w:sz="12" w:space="0" w:color="auto"/>
            </w:tcBorders>
            <w:vAlign w:val="center"/>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p>
        </w:tc>
        <w:tc>
          <w:tcPr>
            <w:tcW w:w="570" w:type="pct"/>
            <w:tcBorders>
              <w:bottom w:val="single" w:sz="12" w:space="0" w:color="auto"/>
            </w:tcBorders>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$608</w:t>
            </w:r>
          </w:p>
        </w:tc>
      </w:tr>
      <w:tr w:rsidR="00705D7E" w:rsidRPr="00E51EE4"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tcBorders>
              <w:top w:val="single" w:sz="12" w:space="0" w:color="auto"/>
              <w:bottom w:val="nil"/>
            </w:tcBorders>
            <w:vAlign w:val="center"/>
            <w:hideMark/>
          </w:tcPr>
          <w:p w:rsidR="00C80BCD" w:rsidRPr="00E51EE4" w:rsidRDefault="00C80BCD" w:rsidP="00150B37">
            <w:pPr>
              <w:pStyle w:val="Caption"/>
            </w:pPr>
            <w:r w:rsidRPr="00E51EE4">
              <w:t>Radiotherapy palliative</w:t>
            </w:r>
          </w:p>
        </w:tc>
        <w:tc>
          <w:tcPr>
            <w:tcW w:w="690" w:type="pct"/>
            <w:tcBorders>
              <w:top w:val="single" w:sz="12" w:space="0" w:color="auto"/>
              <w:bottom w:val="nil"/>
            </w:tcBorders>
            <w:noWrap/>
            <w:vAlign w:val="center"/>
            <w:hideMark/>
          </w:tcPr>
          <w:p w:rsidR="00C80BCD" w:rsidRPr="00E51EE4" w:rsidRDefault="00C80BCD" w:rsidP="00150B37">
            <w:pPr>
              <w:pStyle w:val="Caption"/>
              <w:cnfStyle w:val="000000000000" w:firstRow="0" w:lastRow="0" w:firstColumn="0" w:lastColumn="0" w:oddVBand="0" w:evenVBand="0" w:oddHBand="0" w:evenHBand="0" w:firstRowFirstColumn="0" w:firstRowLastColumn="0" w:lastRowFirstColumn="0" w:lastRowLastColumn="0"/>
            </w:pPr>
            <w:r w:rsidRPr="00E51EE4">
              <w:t> </w:t>
            </w:r>
          </w:p>
        </w:tc>
        <w:tc>
          <w:tcPr>
            <w:tcW w:w="536" w:type="pct"/>
            <w:tcBorders>
              <w:top w:val="single" w:sz="12" w:space="0" w:color="auto"/>
              <w:bottom w:val="nil"/>
            </w:tcBorders>
            <w:noWrap/>
            <w:vAlign w:val="center"/>
            <w:hideMark/>
          </w:tcPr>
          <w:p w:rsidR="00C80BCD" w:rsidRPr="00E51EE4" w:rsidRDefault="00C80BCD" w:rsidP="00150B37">
            <w:pPr>
              <w:pStyle w:val="Caption"/>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37" w:type="pct"/>
            <w:tcBorders>
              <w:top w:val="single" w:sz="12" w:space="0" w:color="auto"/>
              <w:bottom w:val="nil"/>
            </w:tcBorders>
            <w:vAlign w:val="center"/>
          </w:tcPr>
          <w:p w:rsidR="00C80BCD" w:rsidRPr="00E51EE4" w:rsidRDefault="00C80BCD" w:rsidP="00150B37">
            <w:pPr>
              <w:pStyle w:val="Caption"/>
              <w:cnfStyle w:val="000000000000" w:firstRow="0" w:lastRow="0" w:firstColumn="0" w:lastColumn="0" w:oddVBand="0" w:evenVBand="0" w:oddHBand="0" w:evenHBand="0" w:firstRowFirstColumn="0" w:firstRowLastColumn="0" w:lastRowFirstColumn="0" w:lastRowLastColumn="0"/>
            </w:pPr>
          </w:p>
        </w:tc>
        <w:tc>
          <w:tcPr>
            <w:tcW w:w="570" w:type="pct"/>
            <w:tcBorders>
              <w:top w:val="single" w:sz="12" w:space="0" w:color="auto"/>
              <w:bottom w:val="nil"/>
            </w:tcBorders>
            <w:noWrap/>
            <w:vAlign w:val="center"/>
            <w:hideMark/>
          </w:tcPr>
          <w:p w:rsidR="00C80BCD" w:rsidRPr="00E51EE4" w:rsidRDefault="00C80BCD" w:rsidP="00150B37">
            <w:pPr>
              <w:pStyle w:val="Caption"/>
              <w:cnfStyle w:val="000000000000" w:firstRow="0" w:lastRow="0" w:firstColumn="0" w:lastColumn="0" w:oddVBand="0" w:evenVBand="0" w:oddHBand="0" w:evenHBand="0" w:firstRowFirstColumn="0" w:firstRowLastColumn="0" w:lastRowFirstColumn="0" w:lastRowLastColumn="0"/>
            </w:pP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tcBorders>
              <w:top w:val="nil"/>
            </w:tcBorders>
            <w:vAlign w:val="center"/>
            <w:hideMark/>
          </w:tcPr>
          <w:p w:rsidR="00C80BCD" w:rsidRPr="00B6029A" w:rsidRDefault="00C80BCD" w:rsidP="00150B37">
            <w:pPr>
              <w:pStyle w:val="Tabletext1"/>
              <w:rPr>
                <w:i/>
                <w:iCs/>
              </w:rPr>
            </w:pPr>
            <w:r w:rsidRPr="00B6029A">
              <w:rPr>
                <w:i/>
                <w:iCs/>
              </w:rPr>
              <w:t>Planning episode of 3-dimensional conformal radiotherapy</w:t>
            </w:r>
          </w:p>
        </w:tc>
        <w:tc>
          <w:tcPr>
            <w:tcW w:w="690" w:type="pct"/>
            <w:tcBorders>
              <w:top w:val="nil"/>
            </w:tcBorders>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 </w:t>
            </w:r>
          </w:p>
        </w:tc>
        <w:tc>
          <w:tcPr>
            <w:tcW w:w="536" w:type="pct"/>
            <w:tcBorders>
              <w:top w:val="nil"/>
            </w:tcBorders>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37" w:type="pct"/>
            <w:tcBorders>
              <w:top w:val="nil"/>
            </w:tcBorders>
            <w:vAlign w:val="center"/>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p>
        </w:tc>
        <w:tc>
          <w:tcPr>
            <w:tcW w:w="570" w:type="pct"/>
            <w:tcBorders>
              <w:top w:val="nil"/>
            </w:tcBorders>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vAlign w:val="center"/>
            <w:hideMark/>
          </w:tcPr>
          <w:p w:rsidR="00E51EE4" w:rsidRPr="00B6029A" w:rsidRDefault="00E51EE4" w:rsidP="00150B37">
            <w:pPr>
              <w:pStyle w:val="Tabletext1"/>
            </w:pPr>
            <w:r w:rsidRPr="00B6029A">
              <w:t xml:space="preserve">Dosimetry for three dimensional conformal radiotherapy of level 3 complexity </w:t>
            </w:r>
          </w:p>
        </w:tc>
        <w:tc>
          <w:tcPr>
            <w:tcW w:w="690" w:type="pct"/>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B6029A">
              <w:t>MBS 15562</w:t>
            </w:r>
          </w:p>
        </w:tc>
        <w:tc>
          <w:tcPr>
            <w:tcW w:w="536" w:type="pct"/>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B6029A">
              <w:t>$952.65</w:t>
            </w:r>
          </w:p>
        </w:tc>
        <w:tc>
          <w:tcPr>
            <w:tcW w:w="537" w:type="pct"/>
            <w:vAlign w:val="center"/>
          </w:tcPr>
          <w:p w:rsidR="00E51EE4" w:rsidRPr="00343952"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343952">
              <w:t>1</w:t>
            </w:r>
          </w:p>
        </w:tc>
        <w:tc>
          <w:tcPr>
            <w:tcW w:w="570" w:type="pct"/>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B6029A">
              <w:t>$953</w:t>
            </w: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vAlign w:val="center"/>
            <w:hideMark/>
          </w:tcPr>
          <w:p w:rsidR="00E51EE4" w:rsidRPr="00B6029A" w:rsidRDefault="00E51EE4" w:rsidP="00150B37">
            <w:pPr>
              <w:pStyle w:val="Tabletext1"/>
            </w:pPr>
            <w:r w:rsidRPr="00B6029A">
              <w:t>Simulation for three dimensional conformal radiotherapy (w/o iv contrast)</w:t>
            </w:r>
          </w:p>
        </w:tc>
        <w:tc>
          <w:tcPr>
            <w:tcW w:w="690" w:type="pct"/>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B6029A">
              <w:t>MBS 15550</w:t>
            </w:r>
          </w:p>
        </w:tc>
        <w:tc>
          <w:tcPr>
            <w:tcW w:w="536" w:type="pct"/>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B6029A">
              <w:t>$559.85</w:t>
            </w:r>
          </w:p>
        </w:tc>
        <w:tc>
          <w:tcPr>
            <w:tcW w:w="537" w:type="pct"/>
            <w:vAlign w:val="center"/>
          </w:tcPr>
          <w:p w:rsidR="00E51EE4" w:rsidRPr="00343952"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t>1</w:t>
            </w:r>
          </w:p>
        </w:tc>
        <w:tc>
          <w:tcPr>
            <w:tcW w:w="570" w:type="pct"/>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B6029A">
              <w:t>$560</w:t>
            </w: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vAlign w:val="center"/>
            <w:hideMark/>
          </w:tcPr>
          <w:p w:rsidR="00E51EE4" w:rsidRPr="00B6029A" w:rsidRDefault="00E51EE4" w:rsidP="00150B37">
            <w:pPr>
              <w:pStyle w:val="Tabletext1"/>
              <w:rPr>
                <w:i/>
                <w:iCs/>
              </w:rPr>
            </w:pPr>
            <w:r w:rsidRPr="00B6029A">
              <w:rPr>
                <w:i/>
                <w:iCs/>
              </w:rPr>
              <w:t>Treatment</w:t>
            </w:r>
          </w:p>
        </w:tc>
        <w:tc>
          <w:tcPr>
            <w:tcW w:w="690" w:type="pct"/>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B6029A">
              <w:t> </w:t>
            </w:r>
          </w:p>
        </w:tc>
        <w:tc>
          <w:tcPr>
            <w:tcW w:w="536" w:type="pct"/>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p>
        </w:tc>
        <w:tc>
          <w:tcPr>
            <w:tcW w:w="537" w:type="pct"/>
            <w:vAlign w:val="center"/>
          </w:tcPr>
          <w:p w:rsidR="00E51EE4" w:rsidRPr="00343952" w:rsidRDefault="00E51EE4" w:rsidP="00150B37">
            <w:pPr>
              <w:pStyle w:val="Tabletext1"/>
              <w:cnfStyle w:val="000000000000" w:firstRow="0" w:lastRow="0" w:firstColumn="0" w:lastColumn="0" w:oddVBand="0" w:evenVBand="0" w:oddHBand="0" w:evenHBand="0" w:firstRowFirstColumn="0" w:firstRowLastColumn="0" w:lastRowFirstColumn="0" w:lastRowLastColumn="0"/>
            </w:pPr>
          </w:p>
        </w:tc>
        <w:tc>
          <w:tcPr>
            <w:tcW w:w="570" w:type="pct"/>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vAlign w:val="center"/>
            <w:hideMark/>
          </w:tcPr>
          <w:p w:rsidR="00E51EE4" w:rsidRPr="00B6029A" w:rsidRDefault="00E51EE4" w:rsidP="00150B37">
            <w:pPr>
              <w:pStyle w:val="Tabletext1"/>
            </w:pPr>
            <w:r w:rsidRPr="00B6029A">
              <w:t xml:space="preserve">Radiation oncology treatment, 10 rounds (1 field) </w:t>
            </w:r>
          </w:p>
        </w:tc>
        <w:tc>
          <w:tcPr>
            <w:tcW w:w="690" w:type="pct"/>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B6029A">
              <w:t>MBS 15254</w:t>
            </w:r>
          </w:p>
        </w:tc>
        <w:tc>
          <w:tcPr>
            <w:tcW w:w="536" w:type="pct"/>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B6029A">
              <w:t>$50.75</w:t>
            </w:r>
          </w:p>
        </w:tc>
        <w:tc>
          <w:tcPr>
            <w:tcW w:w="537" w:type="pct"/>
            <w:vAlign w:val="center"/>
          </w:tcPr>
          <w:p w:rsidR="00E51EE4" w:rsidRPr="00343952"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343952">
              <w:t>10</w:t>
            </w:r>
          </w:p>
        </w:tc>
        <w:tc>
          <w:tcPr>
            <w:tcW w:w="570" w:type="pct"/>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B6029A">
              <w:t>$508</w:t>
            </w: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vAlign w:val="center"/>
            <w:hideMark/>
          </w:tcPr>
          <w:p w:rsidR="00E51EE4" w:rsidRPr="00B6029A" w:rsidRDefault="00E51EE4" w:rsidP="00E53330">
            <w:pPr>
              <w:pStyle w:val="Tabletext1"/>
            </w:pPr>
            <w:r w:rsidRPr="00B6029A">
              <w:t>Radiation oncology treatment, 10 rounds (subsequent 1 field) (</w:t>
            </w:r>
            <w:r w:rsidR="00E53330">
              <w:t>at</w:t>
            </w:r>
            <w:r w:rsidRPr="00B6029A">
              <w:t xml:space="preserve"> $37.95)</w:t>
            </w:r>
          </w:p>
        </w:tc>
        <w:tc>
          <w:tcPr>
            <w:tcW w:w="690" w:type="pct"/>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B6029A">
              <w:t>MBS 15269</w:t>
            </w:r>
          </w:p>
        </w:tc>
        <w:tc>
          <w:tcPr>
            <w:tcW w:w="536" w:type="pct"/>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B6029A">
              <w:t>$37.95</w:t>
            </w:r>
          </w:p>
        </w:tc>
        <w:tc>
          <w:tcPr>
            <w:tcW w:w="537" w:type="pct"/>
            <w:vAlign w:val="center"/>
          </w:tcPr>
          <w:p w:rsidR="00E51EE4"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343952">
              <w:t>10</w:t>
            </w:r>
          </w:p>
        </w:tc>
        <w:tc>
          <w:tcPr>
            <w:tcW w:w="570" w:type="pct"/>
            <w:noWrap/>
            <w:vAlign w:val="center"/>
            <w:hideMark/>
          </w:tcPr>
          <w:p w:rsidR="00E51EE4"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rsidRPr="00B6029A">
              <w:t>$380</w:t>
            </w: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tcBorders>
              <w:bottom w:val="single" w:sz="12" w:space="0" w:color="auto"/>
            </w:tcBorders>
            <w:vAlign w:val="center"/>
            <w:hideMark/>
          </w:tcPr>
          <w:p w:rsidR="00C80BCD" w:rsidRPr="00B6029A" w:rsidRDefault="00C80BCD" w:rsidP="00150B37">
            <w:pPr>
              <w:pStyle w:val="Tabletext1"/>
              <w:rPr>
                <w:i/>
                <w:iCs/>
              </w:rPr>
            </w:pPr>
            <w:r w:rsidRPr="00B6029A">
              <w:rPr>
                <w:i/>
                <w:iCs/>
              </w:rPr>
              <w:t xml:space="preserve">Total cost for radiotherapy  treatment </w:t>
            </w:r>
          </w:p>
        </w:tc>
        <w:tc>
          <w:tcPr>
            <w:tcW w:w="690" w:type="pct"/>
            <w:tcBorders>
              <w:bottom w:val="single" w:sz="12" w:space="0" w:color="auto"/>
            </w:tcBorders>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 </w:t>
            </w:r>
          </w:p>
        </w:tc>
        <w:tc>
          <w:tcPr>
            <w:tcW w:w="536" w:type="pct"/>
            <w:tcBorders>
              <w:bottom w:val="single" w:sz="12" w:space="0" w:color="auto"/>
            </w:tcBorders>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 </w:t>
            </w:r>
          </w:p>
        </w:tc>
        <w:tc>
          <w:tcPr>
            <w:tcW w:w="537" w:type="pct"/>
            <w:tcBorders>
              <w:bottom w:val="single" w:sz="12" w:space="0" w:color="auto"/>
            </w:tcBorders>
            <w:vAlign w:val="center"/>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rPr>
                <w:i/>
                <w:iCs/>
              </w:rPr>
            </w:pPr>
          </w:p>
        </w:tc>
        <w:tc>
          <w:tcPr>
            <w:tcW w:w="570" w:type="pct"/>
            <w:tcBorders>
              <w:bottom w:val="single" w:sz="12" w:space="0" w:color="auto"/>
            </w:tcBorders>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rPr>
                <w:i/>
                <w:iCs/>
              </w:rPr>
            </w:pPr>
            <w:r w:rsidRPr="00B6029A">
              <w:rPr>
                <w:i/>
                <w:iCs/>
              </w:rPr>
              <w:t>$2,400</w:t>
            </w: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tcBorders>
              <w:top w:val="single" w:sz="12" w:space="0" w:color="auto"/>
              <w:bottom w:val="nil"/>
            </w:tcBorders>
            <w:vAlign w:val="center"/>
            <w:hideMark/>
          </w:tcPr>
          <w:p w:rsidR="00C80BCD" w:rsidRPr="00B6029A" w:rsidRDefault="00C80BCD" w:rsidP="00150B37">
            <w:pPr>
              <w:pStyle w:val="Caption"/>
            </w:pPr>
            <w:r w:rsidRPr="00B6029A">
              <w:t>Observation/ Follow-up at 3 months (in all patients)</w:t>
            </w:r>
          </w:p>
        </w:tc>
        <w:tc>
          <w:tcPr>
            <w:tcW w:w="690" w:type="pct"/>
            <w:tcBorders>
              <w:top w:val="single" w:sz="12" w:space="0" w:color="auto"/>
              <w:bottom w:val="nil"/>
            </w:tcBorders>
            <w:noWrap/>
            <w:vAlign w:val="center"/>
            <w:hideMark/>
          </w:tcPr>
          <w:p w:rsidR="00C80BCD" w:rsidRPr="00B6029A" w:rsidRDefault="00C80BCD" w:rsidP="00150B37">
            <w:pPr>
              <w:pStyle w:val="Caption"/>
              <w:cnfStyle w:val="000000000000" w:firstRow="0" w:lastRow="0" w:firstColumn="0" w:lastColumn="0" w:oddVBand="0" w:evenVBand="0" w:oddHBand="0" w:evenHBand="0" w:firstRowFirstColumn="0" w:firstRowLastColumn="0" w:lastRowFirstColumn="0" w:lastRowLastColumn="0"/>
            </w:pPr>
            <w:r w:rsidRPr="00B6029A">
              <w:t> </w:t>
            </w:r>
          </w:p>
        </w:tc>
        <w:tc>
          <w:tcPr>
            <w:tcW w:w="536" w:type="pct"/>
            <w:tcBorders>
              <w:top w:val="single" w:sz="12" w:space="0" w:color="auto"/>
              <w:bottom w:val="nil"/>
            </w:tcBorders>
            <w:noWrap/>
            <w:vAlign w:val="center"/>
            <w:hideMark/>
          </w:tcPr>
          <w:p w:rsidR="00C80BCD" w:rsidRPr="00B6029A" w:rsidRDefault="00C80BCD" w:rsidP="00150B37">
            <w:pPr>
              <w:pStyle w:val="Caption"/>
              <w:cnfStyle w:val="000000000000" w:firstRow="0" w:lastRow="0" w:firstColumn="0" w:lastColumn="0" w:oddVBand="0" w:evenVBand="0" w:oddHBand="0" w:evenHBand="0" w:firstRowFirstColumn="0" w:firstRowLastColumn="0" w:lastRowFirstColumn="0" w:lastRowLastColumn="0"/>
            </w:pPr>
          </w:p>
        </w:tc>
        <w:tc>
          <w:tcPr>
            <w:tcW w:w="537" w:type="pct"/>
            <w:tcBorders>
              <w:top w:val="single" w:sz="12" w:space="0" w:color="auto"/>
              <w:bottom w:val="nil"/>
            </w:tcBorders>
            <w:vAlign w:val="center"/>
          </w:tcPr>
          <w:p w:rsidR="00C80BCD" w:rsidRPr="00B6029A" w:rsidRDefault="00C80BCD" w:rsidP="00150B37">
            <w:pPr>
              <w:pStyle w:val="Caption"/>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70" w:type="pct"/>
            <w:tcBorders>
              <w:top w:val="single" w:sz="12" w:space="0" w:color="auto"/>
              <w:bottom w:val="nil"/>
            </w:tcBorders>
            <w:noWrap/>
            <w:vAlign w:val="center"/>
            <w:hideMark/>
          </w:tcPr>
          <w:p w:rsidR="00C80BCD" w:rsidRPr="00B6029A" w:rsidRDefault="00C80BCD" w:rsidP="00150B37">
            <w:pPr>
              <w:pStyle w:val="Caption"/>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tcBorders>
              <w:top w:val="nil"/>
            </w:tcBorders>
            <w:vAlign w:val="center"/>
            <w:hideMark/>
          </w:tcPr>
          <w:p w:rsidR="00C80BCD" w:rsidRPr="00B6029A" w:rsidRDefault="00C80BCD" w:rsidP="00150B37">
            <w:pPr>
              <w:pStyle w:val="Tabletext1"/>
            </w:pPr>
            <w:r w:rsidRPr="00B6029A">
              <w:t xml:space="preserve">Follow-up specialist consultation </w:t>
            </w:r>
          </w:p>
        </w:tc>
        <w:tc>
          <w:tcPr>
            <w:tcW w:w="690" w:type="pct"/>
            <w:tcBorders>
              <w:top w:val="nil"/>
            </w:tcBorders>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MBS 104</w:t>
            </w:r>
          </w:p>
        </w:tc>
        <w:tc>
          <w:tcPr>
            <w:tcW w:w="536" w:type="pct"/>
            <w:tcBorders>
              <w:top w:val="nil"/>
            </w:tcBorders>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$72.75</w:t>
            </w:r>
          </w:p>
        </w:tc>
        <w:tc>
          <w:tcPr>
            <w:tcW w:w="537" w:type="pct"/>
            <w:tcBorders>
              <w:top w:val="nil"/>
            </w:tcBorders>
            <w:vAlign w:val="center"/>
          </w:tcPr>
          <w:p w:rsidR="00C80BCD"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t>1</w:t>
            </w:r>
          </w:p>
        </w:tc>
        <w:tc>
          <w:tcPr>
            <w:tcW w:w="570" w:type="pct"/>
            <w:tcBorders>
              <w:top w:val="nil"/>
            </w:tcBorders>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$73</w:t>
            </w: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vAlign w:val="center"/>
            <w:hideMark/>
          </w:tcPr>
          <w:p w:rsidR="00C80BCD" w:rsidRPr="00B6029A" w:rsidRDefault="00C80BCD" w:rsidP="00150B37">
            <w:pPr>
              <w:pStyle w:val="Tabletext1"/>
            </w:pPr>
            <w:r w:rsidRPr="00B6029A">
              <w:t xml:space="preserve">Full blood count </w:t>
            </w:r>
          </w:p>
        </w:tc>
        <w:tc>
          <w:tcPr>
            <w:tcW w:w="69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MBS 65070</w:t>
            </w:r>
          </w:p>
        </w:tc>
        <w:tc>
          <w:tcPr>
            <w:tcW w:w="536"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$14.45</w:t>
            </w:r>
          </w:p>
        </w:tc>
        <w:tc>
          <w:tcPr>
            <w:tcW w:w="537" w:type="pct"/>
            <w:vAlign w:val="center"/>
          </w:tcPr>
          <w:p w:rsidR="00C80BCD"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t>1</w:t>
            </w:r>
          </w:p>
        </w:tc>
        <w:tc>
          <w:tcPr>
            <w:tcW w:w="57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$14</w:t>
            </w: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vAlign w:val="center"/>
            <w:hideMark/>
          </w:tcPr>
          <w:p w:rsidR="00C80BCD" w:rsidRPr="00B6029A" w:rsidRDefault="00C80BCD" w:rsidP="00150B37">
            <w:pPr>
              <w:pStyle w:val="Tabletext1"/>
            </w:pPr>
            <w:r w:rsidRPr="00B6029A">
              <w:t>Liver function tests</w:t>
            </w:r>
          </w:p>
        </w:tc>
        <w:tc>
          <w:tcPr>
            <w:tcW w:w="69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MBS 66512</w:t>
            </w:r>
          </w:p>
        </w:tc>
        <w:tc>
          <w:tcPr>
            <w:tcW w:w="536"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$15.05</w:t>
            </w:r>
          </w:p>
        </w:tc>
        <w:tc>
          <w:tcPr>
            <w:tcW w:w="537" w:type="pct"/>
            <w:vAlign w:val="center"/>
          </w:tcPr>
          <w:p w:rsidR="00C80BCD"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t>1</w:t>
            </w:r>
          </w:p>
        </w:tc>
        <w:tc>
          <w:tcPr>
            <w:tcW w:w="57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$15</w:t>
            </w: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vAlign w:val="center"/>
            <w:hideMark/>
          </w:tcPr>
          <w:p w:rsidR="00C80BCD" w:rsidRPr="00B6029A" w:rsidRDefault="00C80BCD" w:rsidP="00150B37">
            <w:pPr>
              <w:pStyle w:val="Tabletext1"/>
            </w:pPr>
            <w:r w:rsidRPr="00B6029A">
              <w:t>CT scan (chest, abdomen, pelvis) with IV contrast</w:t>
            </w:r>
          </w:p>
        </w:tc>
        <w:tc>
          <w:tcPr>
            <w:tcW w:w="69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MBS 56807/56847</w:t>
            </w:r>
          </w:p>
        </w:tc>
        <w:tc>
          <w:tcPr>
            <w:tcW w:w="536"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$358.65</w:t>
            </w:r>
          </w:p>
        </w:tc>
        <w:tc>
          <w:tcPr>
            <w:tcW w:w="537" w:type="pct"/>
            <w:vAlign w:val="center"/>
          </w:tcPr>
          <w:p w:rsidR="00C80BCD"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t>1</w:t>
            </w:r>
          </w:p>
        </w:tc>
        <w:tc>
          <w:tcPr>
            <w:tcW w:w="57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$359</w:t>
            </w: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vAlign w:val="center"/>
            <w:hideMark/>
          </w:tcPr>
          <w:p w:rsidR="00C80BCD" w:rsidRPr="00B6029A" w:rsidRDefault="00C80BCD" w:rsidP="00150B37">
            <w:pPr>
              <w:pStyle w:val="Tabletext1"/>
            </w:pPr>
            <w:r w:rsidRPr="00B6029A">
              <w:t>CT scan (head) with IV contrast</w:t>
            </w:r>
          </w:p>
        </w:tc>
        <w:tc>
          <w:tcPr>
            <w:tcW w:w="69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MBS 56007/56047</w:t>
            </w:r>
          </w:p>
        </w:tc>
        <w:tc>
          <w:tcPr>
            <w:tcW w:w="536"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$159.85</w:t>
            </w:r>
          </w:p>
        </w:tc>
        <w:tc>
          <w:tcPr>
            <w:tcW w:w="537" w:type="pct"/>
            <w:vAlign w:val="center"/>
          </w:tcPr>
          <w:p w:rsidR="00C80BCD"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t>1</w:t>
            </w:r>
          </w:p>
        </w:tc>
        <w:tc>
          <w:tcPr>
            <w:tcW w:w="57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$160</w:t>
            </w: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tcBorders>
              <w:bottom w:val="single" w:sz="12" w:space="0" w:color="auto"/>
            </w:tcBorders>
            <w:vAlign w:val="center"/>
            <w:hideMark/>
          </w:tcPr>
          <w:p w:rsidR="00C80BCD" w:rsidRPr="00B6029A" w:rsidRDefault="00E002F4" w:rsidP="00150B37">
            <w:pPr>
              <w:pStyle w:val="Tabletext1"/>
              <w:rPr>
                <w:i/>
                <w:iCs/>
              </w:rPr>
            </w:pPr>
            <w:r>
              <w:rPr>
                <w:i/>
                <w:iCs/>
              </w:rPr>
              <w:t>Total cost per  follow-up</w:t>
            </w:r>
          </w:p>
        </w:tc>
        <w:tc>
          <w:tcPr>
            <w:tcW w:w="690" w:type="pct"/>
            <w:tcBorders>
              <w:bottom w:val="single" w:sz="12" w:space="0" w:color="auto"/>
            </w:tcBorders>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 </w:t>
            </w:r>
          </w:p>
        </w:tc>
        <w:tc>
          <w:tcPr>
            <w:tcW w:w="536" w:type="pct"/>
            <w:tcBorders>
              <w:bottom w:val="single" w:sz="12" w:space="0" w:color="auto"/>
            </w:tcBorders>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 </w:t>
            </w:r>
          </w:p>
        </w:tc>
        <w:tc>
          <w:tcPr>
            <w:tcW w:w="537" w:type="pct"/>
            <w:tcBorders>
              <w:bottom w:val="single" w:sz="12" w:space="0" w:color="auto"/>
            </w:tcBorders>
            <w:vAlign w:val="center"/>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rPr>
                <w:i/>
                <w:iCs/>
              </w:rPr>
            </w:pPr>
          </w:p>
        </w:tc>
        <w:tc>
          <w:tcPr>
            <w:tcW w:w="570" w:type="pct"/>
            <w:tcBorders>
              <w:bottom w:val="single" w:sz="12" w:space="0" w:color="auto"/>
            </w:tcBorders>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rPr>
                <w:i/>
                <w:iCs/>
              </w:rPr>
            </w:pPr>
            <w:r w:rsidRPr="00B6029A">
              <w:rPr>
                <w:i/>
                <w:iCs/>
              </w:rPr>
              <w:t>$621</w:t>
            </w:r>
          </w:p>
        </w:tc>
      </w:tr>
      <w:tr w:rsidR="00705D7E" w:rsidRPr="00B6029A" w:rsidTr="00705D7E">
        <w:trPr>
          <w:trHeight w:val="525"/>
        </w:trPr>
        <w:tc>
          <w:tcPr>
            <w:cnfStyle w:val="001000000000" w:firstRow="0" w:lastRow="0" w:firstColumn="1" w:lastColumn="0" w:oddVBand="0" w:evenVBand="0" w:oddHBand="0" w:evenHBand="0" w:firstRowFirstColumn="0" w:firstRowLastColumn="0" w:lastRowFirstColumn="0" w:lastRowLastColumn="0"/>
            <w:tcW w:w="2667" w:type="pct"/>
            <w:tcBorders>
              <w:top w:val="single" w:sz="12" w:space="0" w:color="auto"/>
              <w:bottom w:val="nil"/>
            </w:tcBorders>
            <w:vAlign w:val="center"/>
            <w:hideMark/>
          </w:tcPr>
          <w:p w:rsidR="00C80BCD" w:rsidRPr="00B6029A" w:rsidRDefault="00C80BCD" w:rsidP="00150B37">
            <w:pPr>
              <w:pStyle w:val="Caption"/>
            </w:pPr>
            <w:r w:rsidRPr="00B6029A">
              <w:t xml:space="preserve">Observation/ Follow-up at 3 months (in patients with incurable disease having undergone resection) </w:t>
            </w:r>
          </w:p>
        </w:tc>
        <w:tc>
          <w:tcPr>
            <w:tcW w:w="690" w:type="pct"/>
            <w:tcBorders>
              <w:top w:val="single" w:sz="12" w:space="0" w:color="auto"/>
              <w:bottom w:val="nil"/>
            </w:tcBorders>
            <w:noWrap/>
            <w:vAlign w:val="center"/>
            <w:hideMark/>
          </w:tcPr>
          <w:p w:rsidR="00C80BCD" w:rsidRPr="00B6029A" w:rsidRDefault="00C80BCD" w:rsidP="00150B37">
            <w:pPr>
              <w:pStyle w:val="Caption"/>
              <w:cnfStyle w:val="000000000000" w:firstRow="0" w:lastRow="0" w:firstColumn="0" w:lastColumn="0" w:oddVBand="0" w:evenVBand="0" w:oddHBand="0" w:evenHBand="0" w:firstRowFirstColumn="0" w:firstRowLastColumn="0" w:lastRowFirstColumn="0" w:lastRowLastColumn="0"/>
            </w:pPr>
            <w:r w:rsidRPr="00B6029A">
              <w:t> </w:t>
            </w:r>
          </w:p>
        </w:tc>
        <w:tc>
          <w:tcPr>
            <w:tcW w:w="536" w:type="pct"/>
            <w:tcBorders>
              <w:top w:val="single" w:sz="12" w:space="0" w:color="auto"/>
              <w:bottom w:val="nil"/>
            </w:tcBorders>
            <w:noWrap/>
            <w:vAlign w:val="center"/>
            <w:hideMark/>
          </w:tcPr>
          <w:p w:rsidR="00C80BCD" w:rsidRPr="00B6029A" w:rsidRDefault="00C80BCD" w:rsidP="00150B37">
            <w:pPr>
              <w:pStyle w:val="Caption"/>
              <w:cnfStyle w:val="000000000000" w:firstRow="0" w:lastRow="0" w:firstColumn="0" w:lastColumn="0" w:oddVBand="0" w:evenVBand="0" w:oddHBand="0" w:evenHBand="0" w:firstRowFirstColumn="0" w:firstRowLastColumn="0" w:lastRowFirstColumn="0" w:lastRowLastColumn="0"/>
            </w:pPr>
          </w:p>
        </w:tc>
        <w:tc>
          <w:tcPr>
            <w:tcW w:w="537" w:type="pct"/>
            <w:tcBorders>
              <w:top w:val="single" w:sz="12" w:space="0" w:color="auto"/>
              <w:bottom w:val="nil"/>
            </w:tcBorders>
            <w:vAlign w:val="center"/>
          </w:tcPr>
          <w:p w:rsidR="00C80BCD" w:rsidRPr="00B6029A" w:rsidRDefault="00C80BCD" w:rsidP="00150B37">
            <w:pPr>
              <w:pStyle w:val="Caption"/>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70" w:type="pct"/>
            <w:tcBorders>
              <w:top w:val="single" w:sz="12" w:space="0" w:color="auto"/>
              <w:bottom w:val="nil"/>
            </w:tcBorders>
            <w:noWrap/>
            <w:vAlign w:val="center"/>
            <w:hideMark/>
          </w:tcPr>
          <w:p w:rsidR="00C80BCD" w:rsidRPr="00B6029A" w:rsidRDefault="00C80BCD" w:rsidP="00150B37">
            <w:pPr>
              <w:pStyle w:val="Caption"/>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tcBorders>
              <w:top w:val="nil"/>
            </w:tcBorders>
            <w:vAlign w:val="center"/>
            <w:hideMark/>
          </w:tcPr>
          <w:p w:rsidR="00C80BCD" w:rsidRPr="00B6029A" w:rsidRDefault="00C80BCD" w:rsidP="00150B37">
            <w:pPr>
              <w:pStyle w:val="Tabletext1"/>
            </w:pPr>
            <w:r w:rsidRPr="00B6029A">
              <w:t xml:space="preserve">Follow-up specialist consultation </w:t>
            </w:r>
          </w:p>
        </w:tc>
        <w:tc>
          <w:tcPr>
            <w:tcW w:w="690" w:type="pct"/>
            <w:tcBorders>
              <w:top w:val="nil"/>
            </w:tcBorders>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MBS 104</w:t>
            </w:r>
          </w:p>
        </w:tc>
        <w:tc>
          <w:tcPr>
            <w:tcW w:w="536" w:type="pct"/>
            <w:tcBorders>
              <w:top w:val="nil"/>
            </w:tcBorders>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$72.75</w:t>
            </w:r>
          </w:p>
        </w:tc>
        <w:tc>
          <w:tcPr>
            <w:tcW w:w="537" w:type="pct"/>
            <w:tcBorders>
              <w:top w:val="nil"/>
            </w:tcBorders>
            <w:vAlign w:val="center"/>
          </w:tcPr>
          <w:p w:rsidR="00C80BCD"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t>1</w:t>
            </w:r>
          </w:p>
        </w:tc>
        <w:tc>
          <w:tcPr>
            <w:tcW w:w="570" w:type="pct"/>
            <w:tcBorders>
              <w:top w:val="nil"/>
            </w:tcBorders>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$73</w:t>
            </w: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vAlign w:val="center"/>
            <w:hideMark/>
          </w:tcPr>
          <w:p w:rsidR="00C80BCD" w:rsidRPr="00B6029A" w:rsidRDefault="00C80BCD" w:rsidP="00150B37">
            <w:pPr>
              <w:pStyle w:val="Tabletext1"/>
            </w:pPr>
            <w:r w:rsidRPr="00B6029A">
              <w:t xml:space="preserve">Full blood count </w:t>
            </w:r>
          </w:p>
        </w:tc>
        <w:tc>
          <w:tcPr>
            <w:tcW w:w="69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MBS 65070</w:t>
            </w:r>
          </w:p>
        </w:tc>
        <w:tc>
          <w:tcPr>
            <w:tcW w:w="536"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$14.45</w:t>
            </w:r>
          </w:p>
        </w:tc>
        <w:tc>
          <w:tcPr>
            <w:tcW w:w="537" w:type="pct"/>
            <w:vAlign w:val="center"/>
          </w:tcPr>
          <w:p w:rsidR="00C80BCD"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t>1</w:t>
            </w:r>
          </w:p>
        </w:tc>
        <w:tc>
          <w:tcPr>
            <w:tcW w:w="57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$14</w:t>
            </w: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vAlign w:val="center"/>
            <w:hideMark/>
          </w:tcPr>
          <w:p w:rsidR="00C80BCD" w:rsidRPr="00B6029A" w:rsidRDefault="00C80BCD" w:rsidP="00150B37">
            <w:pPr>
              <w:pStyle w:val="Tabletext1"/>
            </w:pPr>
            <w:r w:rsidRPr="00B6029A">
              <w:t>Liver function tests</w:t>
            </w:r>
          </w:p>
        </w:tc>
        <w:tc>
          <w:tcPr>
            <w:tcW w:w="69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MBS 66512</w:t>
            </w:r>
          </w:p>
        </w:tc>
        <w:tc>
          <w:tcPr>
            <w:tcW w:w="536"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$15.05</w:t>
            </w:r>
          </w:p>
        </w:tc>
        <w:tc>
          <w:tcPr>
            <w:tcW w:w="537" w:type="pct"/>
            <w:vAlign w:val="center"/>
          </w:tcPr>
          <w:p w:rsidR="00C80BCD"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t>1</w:t>
            </w:r>
          </w:p>
        </w:tc>
        <w:tc>
          <w:tcPr>
            <w:tcW w:w="57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$15</w:t>
            </w: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vAlign w:val="center"/>
            <w:hideMark/>
          </w:tcPr>
          <w:p w:rsidR="00C80BCD" w:rsidRPr="00B6029A" w:rsidRDefault="00C80BCD" w:rsidP="00150B37">
            <w:pPr>
              <w:pStyle w:val="Tabletext1"/>
            </w:pPr>
            <w:r w:rsidRPr="00B6029A">
              <w:t>CT scan (chest, abdomen, pelvis)  with IV contrast</w:t>
            </w:r>
          </w:p>
        </w:tc>
        <w:tc>
          <w:tcPr>
            <w:tcW w:w="69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MBS 56807/56847</w:t>
            </w:r>
          </w:p>
        </w:tc>
        <w:tc>
          <w:tcPr>
            <w:tcW w:w="536"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$358.65</w:t>
            </w:r>
          </w:p>
        </w:tc>
        <w:tc>
          <w:tcPr>
            <w:tcW w:w="537" w:type="pct"/>
            <w:vAlign w:val="center"/>
          </w:tcPr>
          <w:p w:rsidR="00C80BCD" w:rsidRPr="00B6029A" w:rsidRDefault="00E51EE4" w:rsidP="00150B37">
            <w:pPr>
              <w:pStyle w:val="Tabletext1"/>
              <w:cnfStyle w:val="000000000000" w:firstRow="0" w:lastRow="0" w:firstColumn="0" w:lastColumn="0" w:oddVBand="0" w:evenVBand="0" w:oddHBand="0" w:evenHBand="0" w:firstRowFirstColumn="0" w:firstRowLastColumn="0" w:lastRowFirstColumn="0" w:lastRowLastColumn="0"/>
            </w:pPr>
            <w:r>
              <w:t>1</w:t>
            </w:r>
          </w:p>
        </w:tc>
        <w:tc>
          <w:tcPr>
            <w:tcW w:w="57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$359</w:t>
            </w: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vAlign w:val="center"/>
            <w:hideMark/>
          </w:tcPr>
          <w:p w:rsidR="00C80BCD" w:rsidRPr="00B6029A" w:rsidRDefault="00C80BCD" w:rsidP="00150B37">
            <w:pPr>
              <w:pStyle w:val="Tabletext1"/>
            </w:pPr>
            <w:r w:rsidRPr="00B6029A">
              <w:t>CT scan (head) with IV contrast</w:t>
            </w:r>
          </w:p>
        </w:tc>
        <w:tc>
          <w:tcPr>
            <w:tcW w:w="69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 xml:space="preserve">MBS </w:t>
            </w:r>
            <w:r w:rsidRPr="00B6029A">
              <w:lastRenderedPageBreak/>
              <w:t>56007/56047</w:t>
            </w:r>
          </w:p>
        </w:tc>
        <w:tc>
          <w:tcPr>
            <w:tcW w:w="536"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lastRenderedPageBreak/>
              <w:t>$159.85</w:t>
            </w:r>
          </w:p>
        </w:tc>
        <w:tc>
          <w:tcPr>
            <w:tcW w:w="537" w:type="pct"/>
            <w:vAlign w:val="center"/>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p>
        </w:tc>
        <w:tc>
          <w:tcPr>
            <w:tcW w:w="57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$160</w:t>
            </w:r>
          </w:p>
        </w:tc>
      </w:tr>
      <w:tr w:rsidR="00705D7E" w:rsidRPr="00B6029A" w:rsidTr="00705D7E">
        <w:trPr>
          <w:trHeight w:val="525"/>
        </w:trPr>
        <w:tc>
          <w:tcPr>
            <w:cnfStyle w:val="001000000000" w:firstRow="0" w:lastRow="0" w:firstColumn="1" w:lastColumn="0" w:oddVBand="0" w:evenVBand="0" w:oddHBand="0" w:evenHBand="0" w:firstRowFirstColumn="0" w:firstRowLastColumn="0" w:lastRowFirstColumn="0" w:lastRowLastColumn="0"/>
            <w:tcW w:w="2667" w:type="pct"/>
            <w:vAlign w:val="center"/>
            <w:hideMark/>
          </w:tcPr>
          <w:p w:rsidR="00C80BCD" w:rsidRPr="00B6029A" w:rsidRDefault="00C80BCD" w:rsidP="00150B37">
            <w:pPr>
              <w:pStyle w:val="Tabletext1"/>
            </w:pPr>
            <w:r w:rsidRPr="00B6029A">
              <w:lastRenderedPageBreak/>
              <w:t>Brain MRI performed by a consultant physician scan of head for tu</w:t>
            </w:r>
            <w:r w:rsidR="00E002F4">
              <w:t xml:space="preserve">mour of the brain or meninges </w:t>
            </w:r>
            <w:r w:rsidRPr="00B6029A">
              <w:t>(Contrast) (Anaes</w:t>
            </w:r>
            <w:r w:rsidR="00E002F4">
              <w:t>thesia</w:t>
            </w:r>
            <w:r w:rsidRPr="00B6029A">
              <w:t>)</w:t>
            </w:r>
          </w:p>
        </w:tc>
        <w:tc>
          <w:tcPr>
            <w:tcW w:w="69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MBS 63001</w:t>
            </w:r>
          </w:p>
        </w:tc>
        <w:tc>
          <w:tcPr>
            <w:tcW w:w="536"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$342.75</w:t>
            </w:r>
          </w:p>
        </w:tc>
        <w:tc>
          <w:tcPr>
            <w:tcW w:w="537" w:type="pct"/>
            <w:vAlign w:val="center"/>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p>
        </w:tc>
        <w:tc>
          <w:tcPr>
            <w:tcW w:w="57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$343</w:t>
            </w:r>
          </w:p>
        </w:tc>
      </w:tr>
      <w:tr w:rsidR="00705D7E" w:rsidRPr="00B6029A" w:rsidTr="00705D7E">
        <w:trPr>
          <w:trHeight w:val="300"/>
        </w:trPr>
        <w:tc>
          <w:tcPr>
            <w:cnfStyle w:val="001000000000" w:firstRow="0" w:lastRow="0" w:firstColumn="1" w:lastColumn="0" w:oddVBand="0" w:evenVBand="0" w:oddHBand="0" w:evenHBand="0" w:firstRowFirstColumn="0" w:firstRowLastColumn="0" w:lastRowFirstColumn="0" w:lastRowLastColumn="0"/>
            <w:tcW w:w="2667" w:type="pct"/>
            <w:vAlign w:val="center"/>
            <w:hideMark/>
          </w:tcPr>
          <w:p w:rsidR="00C80BCD" w:rsidRPr="00B6029A" w:rsidRDefault="00E002F4" w:rsidP="00150B37">
            <w:pPr>
              <w:pStyle w:val="Tabletext1"/>
              <w:rPr>
                <w:i/>
                <w:iCs/>
              </w:rPr>
            </w:pPr>
            <w:r>
              <w:rPr>
                <w:i/>
                <w:iCs/>
              </w:rPr>
              <w:t>Total cost per follow-up</w:t>
            </w:r>
          </w:p>
        </w:tc>
        <w:tc>
          <w:tcPr>
            <w:tcW w:w="69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 </w:t>
            </w:r>
          </w:p>
        </w:tc>
        <w:tc>
          <w:tcPr>
            <w:tcW w:w="536"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pPr>
            <w:r w:rsidRPr="00B6029A">
              <w:t> </w:t>
            </w:r>
          </w:p>
        </w:tc>
        <w:tc>
          <w:tcPr>
            <w:tcW w:w="537" w:type="pct"/>
            <w:vAlign w:val="center"/>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rPr>
                <w:i/>
                <w:iCs/>
              </w:rPr>
            </w:pPr>
          </w:p>
        </w:tc>
        <w:tc>
          <w:tcPr>
            <w:tcW w:w="570" w:type="pct"/>
            <w:noWrap/>
            <w:vAlign w:val="center"/>
            <w:hideMark/>
          </w:tcPr>
          <w:p w:rsidR="00C80BCD" w:rsidRPr="00B6029A" w:rsidRDefault="00C80BCD" w:rsidP="00150B37">
            <w:pPr>
              <w:pStyle w:val="Tabletext1"/>
              <w:cnfStyle w:val="000000000000" w:firstRow="0" w:lastRow="0" w:firstColumn="0" w:lastColumn="0" w:oddVBand="0" w:evenVBand="0" w:oddHBand="0" w:evenHBand="0" w:firstRowFirstColumn="0" w:firstRowLastColumn="0" w:lastRowFirstColumn="0" w:lastRowLastColumn="0"/>
              <w:rPr>
                <w:i/>
                <w:iCs/>
              </w:rPr>
            </w:pPr>
            <w:r w:rsidRPr="00B6029A">
              <w:rPr>
                <w:i/>
                <w:iCs/>
              </w:rPr>
              <w:t>$964</w:t>
            </w:r>
          </w:p>
        </w:tc>
      </w:tr>
    </w:tbl>
    <w:p w:rsidR="00E53330" w:rsidRDefault="00E53330" w:rsidP="001E5F9A">
      <w:pPr>
        <w:pStyle w:val="Caption"/>
        <w:spacing w:after="0"/>
        <w:rPr>
          <w:b w:val="0"/>
        </w:rPr>
      </w:pPr>
      <w:r>
        <w:rPr>
          <w:b w:val="0"/>
        </w:rPr>
        <w:t xml:space="preserve">CT: computerised tomography; IV: intravenous; PET: </w:t>
      </w:r>
      <w:r w:rsidRPr="00E53330">
        <w:rPr>
          <w:b w:val="0"/>
        </w:rPr>
        <w:t>positron emission tomography</w:t>
      </w:r>
      <w:r>
        <w:rPr>
          <w:b w:val="0"/>
        </w:rPr>
        <w:t xml:space="preserve">; </w:t>
      </w:r>
    </w:p>
    <w:p w:rsidR="00150B37" w:rsidRPr="00B95445" w:rsidRDefault="00150B37" w:rsidP="001E5F9A">
      <w:pPr>
        <w:pStyle w:val="Caption"/>
        <w:spacing w:after="0"/>
        <w:rPr>
          <w:b w:val="0"/>
        </w:rPr>
      </w:pPr>
      <w:r w:rsidRPr="00B95445">
        <w:rPr>
          <w:b w:val="0"/>
        </w:rPr>
        <w:t xml:space="preserve">Adapted from </w:t>
      </w:r>
      <w:r w:rsidR="001E2C0B">
        <w:rPr>
          <w:b w:val="0"/>
        </w:rPr>
        <w:fldChar w:fldCharType="begin"/>
      </w:r>
      <w:r w:rsidR="001E2C0B">
        <w:rPr>
          <w:b w:val="0"/>
        </w:rPr>
        <w:instrText xml:space="preserve"> ADDIN EN.CITE &lt;EndNote&gt;&lt;Cite&gt;&lt;Author&gt;Watts&lt;/Author&gt;&lt;Year&gt;2015&lt;/Year&gt;&lt;RecNum&gt;14&lt;/RecNum&gt;&lt;DisplayText&gt;(Watts, Cust et al. 2015)&lt;/DisplayText&gt;&lt;record&gt;&lt;rec-number&gt;14&lt;/rec-number&gt;&lt;foreign-keys&gt;&lt;key app="EN" db-id="2wdd0dzz2s0fs8epfetx2patt0fxstp5pfp0" timestamp="1492671296"&gt;14&lt;/key&gt;&lt;/foreign-keys&gt;&lt;ref-type name="Journal Article"&gt;17&lt;/ref-type&gt;&lt;contributors&gt;&lt;authors&gt;&lt;author&gt;Watts, Caroline G&lt;/author&gt;&lt;author&gt;Cust, Anne E&lt;/author&gt;&lt;author&gt;Menzies, Scott W&lt;/author&gt;&lt;author&gt;Coates, Elliot&lt;/author&gt;&lt;author&gt;Mann, Graham J&lt;/author&gt;&lt;author&gt;Morton, Rachael L&lt;/author&gt;&lt;/authors&gt;&lt;/contributors&gt;&lt;titles&gt;&lt;title&gt;Specialized surveillance for individuals at high risk for melanoma: a cost analysis of a high-risk clinic&lt;/title&gt;&lt;secondary-title&gt;JAMA dermatology&lt;/secondary-title&gt;&lt;/titles&gt;&lt;periodical&gt;&lt;full-title&gt;JAMA dermatology&lt;/full-title&gt;&lt;/periodical&gt;&lt;pages&gt;178-186&lt;/pages&gt;&lt;volume&gt;151&lt;/volume&gt;&lt;number&gt;2&lt;/number&gt;&lt;dates&gt;&lt;year&gt;2015&lt;/year&gt;&lt;/dates&gt;&lt;isbn&gt;2168-6068&lt;/isbn&gt;&lt;urls&gt;&lt;related-urls&gt;&lt;url&gt;http://archderm.jamanetwork.com/pdfaccess.ashx?url=/data/journals/derm/932746/doi140027.pdf&lt;/url&gt;&lt;/related-urls&gt;&lt;/urls&gt;&lt;/record&gt;&lt;/Cite&gt;&lt;/EndNote&gt;</w:instrText>
      </w:r>
      <w:r w:rsidR="001E2C0B">
        <w:rPr>
          <w:b w:val="0"/>
        </w:rPr>
        <w:fldChar w:fldCharType="separate"/>
      </w:r>
      <w:r w:rsidR="001E2C0B">
        <w:rPr>
          <w:b w:val="0"/>
          <w:noProof/>
        </w:rPr>
        <w:t>(</w:t>
      </w:r>
      <w:hyperlink w:anchor="_ENREF_32" w:tooltip="Watts, 2015 #14" w:history="1">
        <w:r w:rsidR="00267B4B">
          <w:rPr>
            <w:b w:val="0"/>
            <w:noProof/>
          </w:rPr>
          <w:t>Watts, Cust et al. 2015</w:t>
        </w:r>
      </w:hyperlink>
      <w:r w:rsidR="001E2C0B">
        <w:rPr>
          <w:b w:val="0"/>
          <w:noProof/>
        </w:rPr>
        <w:t>)</w:t>
      </w:r>
      <w:r w:rsidR="001E2C0B">
        <w:rPr>
          <w:b w:val="0"/>
        </w:rPr>
        <w:fldChar w:fldCharType="end"/>
      </w:r>
    </w:p>
    <w:p w:rsidR="0006099B" w:rsidRPr="00183E4D" w:rsidRDefault="007740D1" w:rsidP="00297514">
      <w:pPr>
        <w:pStyle w:val="Heading1"/>
      </w:pPr>
      <w:bookmarkStart w:id="394" w:name="_Ref484526012"/>
      <w:bookmarkStart w:id="395" w:name="_Ref484526020"/>
      <w:bookmarkStart w:id="396" w:name="_Ref484526024"/>
      <w:bookmarkStart w:id="397" w:name="_Toc484612380"/>
      <w:bookmarkStart w:id="398" w:name="_Toc379118117"/>
      <w:bookmarkStart w:id="399" w:name="_Toc381796514"/>
      <w:bookmarkEnd w:id="385"/>
      <w:bookmarkEnd w:id="386"/>
      <w:r>
        <w:lastRenderedPageBreak/>
        <w:t xml:space="preserve">Appendix </w:t>
      </w:r>
      <w:r w:rsidR="00297514">
        <w:t>6</w:t>
      </w:r>
      <w:r>
        <w:t xml:space="preserve"> </w:t>
      </w:r>
      <w:r w:rsidR="0006099B">
        <w:t>Excluded studies</w:t>
      </w:r>
      <w:bookmarkEnd w:id="394"/>
      <w:bookmarkEnd w:id="395"/>
      <w:bookmarkEnd w:id="396"/>
      <w:bookmarkEnd w:id="397"/>
    </w:p>
    <w:tbl>
      <w:tblPr>
        <w:tblStyle w:val="TableGrid1"/>
        <w:tblW w:w="9390" w:type="dxa"/>
        <w:tblLook w:val="04A0" w:firstRow="1" w:lastRow="0" w:firstColumn="1" w:lastColumn="0" w:noHBand="0" w:noVBand="1"/>
        <w:tblCaption w:val="List of excluded studies and reason for exclusion"/>
      </w:tblPr>
      <w:tblGrid>
        <w:gridCol w:w="9390"/>
      </w:tblGrid>
      <w:tr w:rsidR="006D5C69" w:rsidRPr="006D5C69" w:rsidTr="004B08CC">
        <w:trPr>
          <w:cnfStyle w:val="100000000000" w:firstRow="1" w:lastRow="0" w:firstColumn="0" w:lastColumn="0" w:oddVBand="0" w:evenVBand="0" w:oddHBand="0" w:evenHBand="0" w:firstRowFirstColumn="0" w:firstRowLastColumn="0" w:lastRowFirstColumn="0" w:lastRowLastColumn="0"/>
          <w:trHeight w:val="300"/>
          <w:tblHeader/>
        </w:trPr>
        <w:tc>
          <w:tcPr>
            <w:tcW w:w="9390" w:type="dxa"/>
            <w:noWrap/>
          </w:tcPr>
          <w:p w:rsidR="006D5C69" w:rsidRPr="006D5C69" w:rsidRDefault="006D5C69" w:rsidP="009F1FF7">
            <w:pPr>
              <w:pStyle w:val="Caption"/>
            </w:pPr>
            <w:r w:rsidRPr="006D5C69">
              <w:t xml:space="preserve">Reason for exclusion: Abstracts </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(2011) "Abstracts Presented at the Australasian College of Dermatologists Biennial Spring Conference 2011." </w:t>
            </w:r>
            <w:r w:rsidRPr="006D5C69">
              <w:rPr>
                <w:u w:val="single"/>
              </w:rPr>
              <w:t>Australasian journal of dermatology</w:t>
            </w:r>
            <w:r w:rsidRPr="006D5C69">
              <w:t xml:space="preserve"> </w:t>
            </w:r>
            <w:r w:rsidRPr="006D5C69">
              <w:rPr>
                <w:bCs/>
              </w:rPr>
              <w:t>52</w:t>
            </w:r>
            <w:r w:rsidRPr="006D5C69">
              <w:t>.</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Anonymous (2011). "Abstracts Presented at the Australasian College of Dermatologists Biennial Spring Conference 2011." </w:t>
            </w:r>
            <w:r w:rsidRPr="006D5C69">
              <w:rPr>
                <w:u w:val="single"/>
              </w:rPr>
              <w:t>Australasian Journal of Dermatology. Conference: Australasian College of Dermatologists Biennial Spring Conference</w:t>
            </w:r>
            <w:r w:rsidRPr="006D5C69">
              <w:t xml:space="preserve"> </w:t>
            </w:r>
            <w:r w:rsidRPr="006D5C69">
              <w:rPr>
                <w:bCs/>
              </w:rPr>
              <w:t>52</w:t>
            </w:r>
            <w:r w:rsidRPr="006D5C69">
              <w:t>(no pagination).</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Berryman, C., M. Haskett, S. Hannam and G. Largey (2012). "Melanoma shared care, a tripartite approach for survival. The patient, their GP and their specialist-a survivorship project." </w:t>
            </w:r>
            <w:r w:rsidRPr="006D5C69">
              <w:rPr>
                <w:u w:val="single"/>
              </w:rPr>
              <w:t>Asia-Pacific Journal of Clinical Oncology</w:t>
            </w:r>
            <w:r w:rsidRPr="006D5C69">
              <w:t xml:space="preserve"> </w:t>
            </w:r>
            <w:r w:rsidRPr="006D5C69">
              <w:rPr>
                <w:bCs/>
              </w:rPr>
              <w:t>8</w:t>
            </w:r>
            <w:r w:rsidRPr="006D5C69">
              <w:t>: 307.</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Carrera, C., G. Salerni, S. Puig, R. Lorenzato, F. Cabrini, L. Lovato and J. Malvehy (2010). "Early detection of melanoma based on digital follow-up of high-risk patients. Ten years Spanish experience of a prospective surveillance." </w:t>
            </w:r>
            <w:r w:rsidRPr="006D5C69">
              <w:rPr>
                <w:u w:val="single"/>
              </w:rPr>
              <w:t>Pigment Cell and Melanoma Research</w:t>
            </w:r>
            <w:r w:rsidRPr="006D5C69">
              <w:t xml:space="preserve"> </w:t>
            </w:r>
            <w:r w:rsidRPr="006D5C69">
              <w:rPr>
                <w:bCs/>
              </w:rPr>
              <w:t>23 (6)</w:t>
            </w:r>
            <w:r w:rsidRPr="006D5C69">
              <w:t>: 895.</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Cedef (2012). "[Item 149--Epithelial and melanotic cutaneous tumors: nevus]." </w:t>
            </w:r>
            <w:r w:rsidRPr="006D5C69">
              <w:rPr>
                <w:u w:val="single"/>
              </w:rPr>
              <w:t>Annales de Dermatologie et de Venereologie</w:t>
            </w:r>
            <w:r w:rsidRPr="006D5C69">
              <w:t xml:space="preserve"> </w:t>
            </w:r>
            <w:r w:rsidRPr="006D5C69">
              <w:rPr>
                <w:bCs/>
              </w:rPr>
              <w:t>139</w:t>
            </w:r>
            <w:r w:rsidRPr="006D5C69">
              <w:t>(11 Suppl): A158-163.</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Cheng, H. M. and P. Guitera (2015). "Assessment of the optimal interval for digital dermoscopy monitoring for the evaluation of pigmented nail lesions." </w:t>
            </w:r>
            <w:r w:rsidRPr="006D5C69">
              <w:rPr>
                <w:u w:val="single"/>
              </w:rPr>
              <w:t>Australasian Journal of Dermatology</w:t>
            </w:r>
            <w:r w:rsidRPr="006D5C69">
              <w:t xml:space="preserve"> </w:t>
            </w:r>
            <w:r w:rsidRPr="006D5C69">
              <w:rPr>
                <w:bCs/>
              </w:rPr>
              <w:t>56</w:t>
            </w:r>
            <w:r w:rsidRPr="006D5C69">
              <w:t>: 25.</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Coates, E. and S. W. Menzies (2012). "Total body photography self-examination in patients at high risk of melanoma." </w:t>
            </w:r>
            <w:r w:rsidRPr="006D5C69">
              <w:rPr>
                <w:u w:val="single"/>
              </w:rPr>
              <w:t>Australasian Journal of Dermatology</w:t>
            </w:r>
            <w:r w:rsidRPr="006D5C69">
              <w:t xml:space="preserve"> </w:t>
            </w:r>
            <w:r w:rsidRPr="006D5C69">
              <w:rPr>
                <w:bCs/>
              </w:rPr>
              <w:t>53</w:t>
            </w:r>
            <w:r w:rsidRPr="006D5C69">
              <w:t>: 34.</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Cosgarea, R., L. Ungureanu and L. Rogojanu (2013). "Our 9 years digital dermoscopy experience in the diagnosis of early melanoma." </w:t>
            </w:r>
            <w:r w:rsidRPr="006D5C69">
              <w:rPr>
                <w:u w:val="single"/>
              </w:rPr>
              <w:t>JDDG - Journal of the German Society of Dermatology</w:t>
            </w:r>
            <w:r w:rsidRPr="006D5C69">
              <w:t xml:space="preserve"> </w:t>
            </w:r>
            <w:r w:rsidRPr="006D5C69">
              <w:rPr>
                <w:bCs/>
              </w:rPr>
              <w:t>11</w:t>
            </w:r>
            <w:r w:rsidRPr="006D5C69">
              <w:t>: 2-3.</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Frances, L., A. M. Bouret, I. Marin, J. Banuls and M. Leiva-Salinas (2014). "Longitudinal nevus: A distinctive type of nevus on the sole." </w:t>
            </w:r>
            <w:r w:rsidRPr="006D5C69">
              <w:rPr>
                <w:u w:val="single"/>
              </w:rPr>
              <w:t>Journal of the American Academy of Dermatology</w:t>
            </w:r>
            <w:r w:rsidRPr="006D5C69">
              <w:t xml:space="preserve"> </w:t>
            </w:r>
            <w:r w:rsidRPr="006D5C69">
              <w:rPr>
                <w:bCs/>
              </w:rPr>
              <w:t>1)</w:t>
            </w:r>
            <w:r w:rsidRPr="006D5C69">
              <w:t>: AB128.</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Gniadecki, R. (2005). "6&lt;sup&gt;th&lt;/sup&gt; World Congress on Melanoma: September 6-10, 2005, Vancouver, B.C., Canada." </w:t>
            </w:r>
            <w:r w:rsidRPr="006D5C69">
              <w:rPr>
                <w:u w:val="single"/>
              </w:rPr>
              <w:t>Forum for Nordic Dermato-Venerology</w:t>
            </w:r>
            <w:r w:rsidRPr="006D5C69">
              <w:t xml:space="preserve"> </w:t>
            </w:r>
            <w:r w:rsidRPr="006D5C69">
              <w:rPr>
                <w:bCs/>
              </w:rPr>
              <w:t>10</w:t>
            </w:r>
            <w:r w:rsidRPr="006D5C69">
              <w:t>(4): 113-115.</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Goldust, M. (2012). "Efficacy of dermatoscopy in the diagnosis of pigmented skin lesions as compared to histopathology." </w:t>
            </w:r>
            <w:r w:rsidRPr="006D5C69">
              <w:rPr>
                <w:u w:val="single"/>
              </w:rPr>
              <w:t>Journal of Investigative Dermatology</w:t>
            </w:r>
            <w:r w:rsidRPr="006D5C69">
              <w:t xml:space="preserve"> </w:t>
            </w:r>
            <w:r w:rsidRPr="006D5C69">
              <w:rPr>
                <w:bCs/>
              </w:rPr>
              <w:t>132</w:t>
            </w:r>
            <w:r w:rsidRPr="006D5C69">
              <w:t>: S135.</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Goldust, M. (2013). "Efficacy of dermatoscopy in the diagnosis of pigmented skin lesions as compared to histopathology." </w:t>
            </w:r>
            <w:r w:rsidRPr="006D5C69">
              <w:rPr>
                <w:u w:val="single"/>
              </w:rPr>
              <w:t>JDDG - Journal of the German Society of Dermatology</w:t>
            </w:r>
            <w:r w:rsidRPr="006D5C69">
              <w:t xml:space="preserve"> </w:t>
            </w:r>
            <w:r w:rsidRPr="006D5C69">
              <w:rPr>
                <w:bCs/>
              </w:rPr>
              <w:t>11</w:t>
            </w:r>
            <w:r w:rsidRPr="006D5C69">
              <w:t>: 39.</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Hofmann, L., S. Kraus, K. M. Thoms, S. Emmert, M. Schon, L. Kretschmer and H. Haenssle (2013). "Unravelling of difficult-to-diagnose skin tumors by analysis with in-vivo confocal laser scanning microscopy." </w:t>
            </w:r>
            <w:r w:rsidRPr="006D5C69">
              <w:rPr>
                <w:u w:val="single"/>
              </w:rPr>
              <w:t>JDDG - Journal of the German Society of Dermatology</w:t>
            </w:r>
            <w:r w:rsidRPr="006D5C69">
              <w:t xml:space="preserve"> </w:t>
            </w:r>
            <w:r w:rsidRPr="006D5C69">
              <w:rPr>
                <w:bCs/>
              </w:rPr>
              <w:t>11</w:t>
            </w:r>
            <w:r w:rsidRPr="006D5C69">
              <w:t>: 37.</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Huang, A., S. Y. Kwan, W. Y. Chang, M. Y. Liu, M. H. Chi and G. S. Chen (2013). "A robust hair segmentation and removal approach for clinical images of skin lesions." </w:t>
            </w:r>
            <w:r w:rsidRPr="006D5C69">
              <w:rPr>
                <w:u w:val="single"/>
              </w:rPr>
              <w:t>Conference Proceedings: ... Annual International Conference of the IEEE Engineering in Medicine &amp; Biology Society</w:t>
            </w:r>
            <w:r w:rsidRPr="006D5C69">
              <w:t xml:space="preserve"> </w:t>
            </w:r>
            <w:r w:rsidRPr="006D5C69">
              <w:rPr>
                <w:bCs/>
              </w:rPr>
              <w:t>2013</w:t>
            </w:r>
            <w:r w:rsidRPr="006D5C69">
              <w:t>: 3315-3318.</w:t>
            </w:r>
          </w:p>
        </w:tc>
      </w:tr>
      <w:tr w:rsidR="006D5C69" w:rsidRPr="006D5C69" w:rsidTr="00227937">
        <w:trPr>
          <w:trHeight w:val="300"/>
        </w:trPr>
        <w:tc>
          <w:tcPr>
            <w:tcW w:w="9390" w:type="dxa"/>
            <w:noWrap/>
            <w:hideMark/>
          </w:tcPr>
          <w:p w:rsidR="006D5C69" w:rsidRPr="006D5C69" w:rsidRDefault="006D5C69" w:rsidP="009F1FF7">
            <w:pPr>
              <w:pStyle w:val="Tabletext1"/>
            </w:pPr>
            <w:proofErr w:type="gramStart"/>
            <w:r w:rsidRPr="006D5C69">
              <w:t>Hunt,</w:t>
            </w:r>
            <w:proofErr w:type="gramEnd"/>
            <w:r w:rsidRPr="006D5C69">
              <w:t xml:space="preserve"> D., C. Duff and S. Watso (2011). "An audit to evaluate the effectiveness of dermatoscopy." </w:t>
            </w:r>
            <w:r w:rsidRPr="006D5C69">
              <w:rPr>
                <w:u w:val="single"/>
              </w:rPr>
              <w:t>International Journal of Surgery</w:t>
            </w:r>
            <w:r w:rsidRPr="006D5C69">
              <w:t xml:space="preserve"> </w:t>
            </w:r>
            <w:r w:rsidRPr="006D5C69">
              <w:rPr>
                <w:bCs/>
              </w:rPr>
              <w:t>9 (5)</w:t>
            </w:r>
            <w:r w:rsidRPr="006D5C69">
              <w:t>: 367.</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Lin, C. Y., S. Hill, A. Yung, A. Oakley and M. Rademaker (2012). "Evaluation of naevi exposed to narrowband UVB during phototherapy." </w:t>
            </w:r>
            <w:r w:rsidRPr="006D5C69">
              <w:rPr>
                <w:u w:val="single"/>
              </w:rPr>
              <w:t>Australasian Journal of Dermatology</w:t>
            </w:r>
            <w:r w:rsidRPr="006D5C69">
              <w:t xml:space="preserve"> </w:t>
            </w:r>
            <w:r w:rsidRPr="006D5C69">
              <w:rPr>
                <w:bCs/>
              </w:rPr>
              <w:t>53 (4)</w:t>
            </w:r>
            <w:r w:rsidRPr="006D5C69">
              <w:t>: A1-A2.</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Longo, C., S. Ciardo, F. Farnetani, A. Cesinaro, G. Ponti and G. Pellacani (2012). "Feasibility of in vivo confocal microscopy in diagnosing nodular lesions." </w:t>
            </w:r>
            <w:r w:rsidRPr="006D5C69">
              <w:rPr>
                <w:u w:val="single"/>
              </w:rPr>
              <w:t>Journal of Investigative Dermatology</w:t>
            </w:r>
            <w:r w:rsidRPr="006D5C69">
              <w:t xml:space="preserve"> </w:t>
            </w:r>
            <w:r w:rsidRPr="006D5C69">
              <w:rPr>
                <w:bCs/>
              </w:rPr>
              <w:t>132</w:t>
            </w:r>
            <w:r w:rsidRPr="006D5C69">
              <w:t>: S132.</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Luttrell, M. J., G. M. Williams, R. Hofmann-Wellenhof, R. Fink-Puches and H. P. Soyer (2010). "The AC Rule for Melanoma: A simple clinical and dermoscopic rule for the wider community." </w:t>
            </w:r>
            <w:r w:rsidRPr="006D5C69">
              <w:rPr>
                <w:u w:val="single"/>
              </w:rPr>
              <w:t>Pigment Cell and Melanoma Research</w:t>
            </w:r>
            <w:r w:rsidRPr="006D5C69">
              <w:t xml:space="preserve"> </w:t>
            </w:r>
            <w:r w:rsidRPr="006D5C69">
              <w:rPr>
                <w:bCs/>
              </w:rPr>
              <w:t>23 (6)</w:t>
            </w:r>
            <w:r w:rsidRPr="006D5C69">
              <w:t>: 901-902.</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Lynch, M., A. Syed and K. Lacy (2013). "Analysis of factors leading to the diagnosis of malignant melanoma in a tertiary centre high-risk melanoma screening clinic." </w:t>
            </w:r>
            <w:r w:rsidRPr="006D5C69">
              <w:rPr>
                <w:u w:val="single"/>
              </w:rPr>
              <w:t>JDDG - Journal of the German Society of Dermatology</w:t>
            </w:r>
            <w:r w:rsidRPr="006D5C69">
              <w:t xml:space="preserve"> </w:t>
            </w:r>
            <w:r w:rsidRPr="006D5C69">
              <w:rPr>
                <w:bCs/>
              </w:rPr>
              <w:t>11</w:t>
            </w:r>
            <w:r w:rsidRPr="006D5C69">
              <w:t>: 38.</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Malvehy, J. and S. Puig (2011). "Mole mapping and digital photography." </w:t>
            </w:r>
            <w:r w:rsidRPr="006D5C69">
              <w:rPr>
                <w:u w:val="single"/>
              </w:rPr>
              <w:t>Pigment Cell and Melanoma Research</w:t>
            </w:r>
            <w:r w:rsidRPr="006D5C69">
              <w:t xml:space="preserve"> </w:t>
            </w:r>
            <w:r w:rsidRPr="006D5C69">
              <w:rPr>
                <w:bCs/>
              </w:rPr>
              <w:t>24 (5)</w:t>
            </w:r>
            <w:r w:rsidRPr="006D5C69">
              <w:t>: 1009.</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Manganoni, A. M., L. Pavoni, M. Alaibac and P. Calzavara-Pinton (2014). "Diagnostic utility of dermoscopy in BRAF </w:t>
            </w:r>
            <w:r w:rsidRPr="006D5C69">
              <w:lastRenderedPageBreak/>
              <w:t xml:space="preserve">inhibitorassociated verrucous keratoses." </w:t>
            </w:r>
            <w:r w:rsidRPr="006D5C69">
              <w:rPr>
                <w:u w:val="single"/>
              </w:rPr>
              <w:t>Pigment Cell and Melanoma Research</w:t>
            </w:r>
            <w:r w:rsidRPr="006D5C69">
              <w:t xml:space="preserve"> </w:t>
            </w:r>
            <w:r w:rsidRPr="006D5C69">
              <w:rPr>
                <w:bCs/>
              </w:rPr>
              <w:t>27 (6)</w:t>
            </w:r>
            <w:r w:rsidRPr="006D5C69">
              <w:t>: 1209.</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lastRenderedPageBreak/>
              <w:t xml:space="preserve">McGoldrick, D. M., K. M. Fogarty, M. Majeed, A. Amin Achakzai and H. P. Redmond (2016). "Audit: Correlation between dermoscopy score and final histology in skin lesions." </w:t>
            </w:r>
            <w:r w:rsidRPr="006D5C69">
              <w:rPr>
                <w:u w:val="single"/>
              </w:rPr>
              <w:t>Irish Journal of Medical Science</w:t>
            </w:r>
            <w:r w:rsidRPr="006D5C69">
              <w:t xml:space="preserve"> </w:t>
            </w:r>
            <w:r w:rsidRPr="006D5C69">
              <w:rPr>
                <w:bCs/>
              </w:rPr>
              <w:t>1)</w:t>
            </w:r>
            <w:r w:rsidRPr="006D5C69">
              <w:t>: S111.</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Meani, R. E., R. J. Bloom and A. J. Chamberlain (2014). "Fibro-osseous pseudotumour of the digit: Nailing a difficult diagnosis." </w:t>
            </w:r>
            <w:r w:rsidRPr="006D5C69">
              <w:rPr>
                <w:u w:val="single"/>
              </w:rPr>
              <w:t>Australasian Journal of Dermatology</w:t>
            </w:r>
            <w:r w:rsidRPr="006D5C69">
              <w:t xml:space="preserve"> </w:t>
            </w:r>
            <w:r w:rsidRPr="006D5C69">
              <w:rPr>
                <w:bCs/>
              </w:rPr>
              <w:t>55</w:t>
            </w:r>
            <w:r w:rsidRPr="006D5C69">
              <w:t>: 40-41.</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Moloney, F. J., P. Guitera, E. Coates, N. Haass, K. Ho, R. Khoury, G. Mann and S. W. Menzies (2012). "Observation of a five year high risk clinic for primary melanoma." </w:t>
            </w:r>
            <w:r w:rsidRPr="006D5C69">
              <w:rPr>
                <w:u w:val="single"/>
              </w:rPr>
              <w:t>Australasian Journal of Dermatology</w:t>
            </w:r>
            <w:r w:rsidRPr="006D5C69">
              <w:t xml:space="preserve"> </w:t>
            </w:r>
            <w:r w:rsidRPr="006D5C69">
              <w:rPr>
                <w:bCs/>
              </w:rPr>
              <w:t>53</w:t>
            </w:r>
            <w:r w:rsidRPr="006D5C69">
              <w:t>: 33.</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Moloney, F., P. Guitera, E. Coates, N. Haass, K. Ho, R. Khoury, G. Mann and S. Menzies (2012). "Sequential digital dermoscopic imaging and total body photography aid detection of primary melanoma in individuals at high risk: A prospective 5-year follow-up study." </w:t>
            </w:r>
            <w:r w:rsidRPr="006D5C69">
              <w:rPr>
                <w:u w:val="single"/>
              </w:rPr>
              <w:t>British Journal of Dermatology</w:t>
            </w:r>
            <w:r w:rsidRPr="006D5C69">
              <w:t xml:space="preserve"> </w:t>
            </w:r>
            <w:r w:rsidRPr="006D5C69">
              <w:rPr>
                <w:bCs/>
              </w:rPr>
              <w:t>167</w:t>
            </w:r>
            <w:r w:rsidRPr="006D5C69">
              <w:t>: 4.</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Moscarella, E., I. Zalaudek, H. Rabinovitz, S. Puig and G. Argenziano (2012). "Dermoscopy in multiple primary melanomas: A multicenter, retrospective, observational study." </w:t>
            </w:r>
            <w:r w:rsidRPr="006D5C69">
              <w:rPr>
                <w:u w:val="single"/>
              </w:rPr>
              <w:t>Journal of Investigative Dermatology</w:t>
            </w:r>
            <w:r w:rsidRPr="006D5C69">
              <w:t xml:space="preserve"> </w:t>
            </w:r>
            <w:r w:rsidRPr="006D5C69">
              <w:rPr>
                <w:bCs/>
              </w:rPr>
              <w:t>132</w:t>
            </w:r>
            <w:r w:rsidRPr="006D5C69">
              <w:t>: S134.</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Murzaku, E. C., S. Hayan and B. K. Rao (2014). "Methods and rates of dermoscopy usage: A crosssectional survey of United States dermatologists stratified by years in practice." </w:t>
            </w:r>
            <w:r w:rsidRPr="006D5C69">
              <w:rPr>
                <w:u w:val="single"/>
              </w:rPr>
              <w:t>Pigment Cell and Melanoma Research</w:t>
            </w:r>
            <w:r w:rsidRPr="006D5C69">
              <w:t xml:space="preserve"> </w:t>
            </w:r>
            <w:r w:rsidRPr="006D5C69">
              <w:rPr>
                <w:bCs/>
              </w:rPr>
              <w:t>27 (5)</w:t>
            </w:r>
            <w:r w:rsidRPr="006D5C69">
              <w:t>: 943-944.</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Nagaoka, T., A. Nakamura, Y. Kiyohara, H. Koga, T. Saida and T. Sota (2013). "Hyperspectroscopic screening of melanoma." </w:t>
            </w:r>
            <w:r w:rsidRPr="006D5C69">
              <w:rPr>
                <w:u w:val="single"/>
              </w:rPr>
              <w:t>JDDG - Journal of the German Society of Dermatology</w:t>
            </w:r>
            <w:r w:rsidRPr="006D5C69">
              <w:t xml:space="preserve"> </w:t>
            </w:r>
            <w:r w:rsidRPr="006D5C69">
              <w:rPr>
                <w:bCs/>
              </w:rPr>
              <w:t>11</w:t>
            </w:r>
            <w:r w:rsidRPr="006D5C69">
              <w:t>: 33.</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Nikolic, D., A. Nikolic and V. Stanimirovic (2011). "Challenges of early diagnosis of melanoma in Serbia." </w:t>
            </w:r>
            <w:r w:rsidRPr="006D5C69">
              <w:rPr>
                <w:u w:val="single"/>
              </w:rPr>
              <w:t>Pigment Cell and Melanoma Research</w:t>
            </w:r>
            <w:r w:rsidRPr="006D5C69">
              <w:t xml:space="preserve"> </w:t>
            </w:r>
            <w:r w:rsidRPr="006D5C69">
              <w:rPr>
                <w:bCs/>
              </w:rPr>
              <w:t>24 (5)</w:t>
            </w:r>
            <w:r w:rsidRPr="006D5C69">
              <w:t>: 1063-1064.</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Nikolic, D., A. Nikolic, V. Stanimirovic, T. Filipovic and J. Kostic (2013). "Screening of the pigmented tumors of the skin-single medical center experience." </w:t>
            </w:r>
            <w:r w:rsidRPr="006D5C69">
              <w:rPr>
                <w:u w:val="single"/>
              </w:rPr>
              <w:t>JDDG - Journal of the German Society of Dermatology</w:t>
            </w:r>
            <w:r w:rsidRPr="006D5C69">
              <w:t xml:space="preserve"> </w:t>
            </w:r>
            <w:r w:rsidRPr="006D5C69">
              <w:rPr>
                <w:bCs/>
              </w:rPr>
              <w:t>11</w:t>
            </w:r>
            <w:r w:rsidRPr="006D5C69">
              <w:t>: 28.</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Nikolic, D., V. Stanimirovic, A. Nikolic, M. Aleksandar and S. Miljkovic (2010). "Great benefits of epiluminescence microscopy in early diagnosis of melanoma in situ in Serbia." </w:t>
            </w:r>
            <w:r w:rsidRPr="006D5C69">
              <w:rPr>
                <w:u w:val="single"/>
              </w:rPr>
              <w:t>Pigment Cell and Melanoma Research</w:t>
            </w:r>
            <w:r w:rsidRPr="006D5C69">
              <w:t xml:space="preserve"> </w:t>
            </w:r>
            <w:r w:rsidRPr="006D5C69">
              <w:rPr>
                <w:bCs/>
              </w:rPr>
              <w:t>23 (6)</w:t>
            </w:r>
            <w:r w:rsidRPr="006D5C69">
              <w:t>: 904-905.</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Puig, S., A. Diaz, C. Trullas, J. A. Puig-Butille and J. Malvehy (2012). "Evaluation of the effects of topical application of a film-forming medical device containing photolyase and UV filters in the repair of UV induced DNA damages in actinic keratosis patients." </w:t>
            </w:r>
            <w:r w:rsidRPr="006D5C69">
              <w:rPr>
                <w:u w:val="single"/>
              </w:rPr>
              <w:t>Journal of the American Academy of Dermatology</w:t>
            </w:r>
            <w:r w:rsidRPr="006D5C69">
              <w:t xml:space="preserve"> </w:t>
            </w:r>
            <w:r w:rsidRPr="006D5C69">
              <w:rPr>
                <w:bCs/>
              </w:rPr>
              <w:t>1)</w:t>
            </w:r>
            <w:r w:rsidRPr="006D5C69">
              <w:t>: AB151.</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Rice, S. A., V. J. Swale and R. Cerio (2012). "Are we relying too heavily on dermoscopy?" </w:t>
            </w:r>
            <w:r w:rsidRPr="006D5C69">
              <w:rPr>
                <w:u w:val="single"/>
              </w:rPr>
              <w:t>British Journal of Dermatology</w:t>
            </w:r>
            <w:r w:rsidRPr="006D5C69">
              <w:t xml:space="preserve"> </w:t>
            </w:r>
            <w:r w:rsidRPr="006D5C69">
              <w:rPr>
                <w:bCs/>
              </w:rPr>
              <w:t>167</w:t>
            </w:r>
            <w:r w:rsidRPr="006D5C69">
              <w:t>: 105.</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Ruiz, D., V. J. Berenguer, A. Soriano and J. Martin (2008). "A cooperative approach for the diagnosis of the melanoma." </w:t>
            </w:r>
            <w:r w:rsidRPr="006D5C69">
              <w:rPr>
                <w:u w:val="single"/>
              </w:rPr>
              <w:t>Conference Proceedings: ... Annual International Conference of the IEEE Engineering in Medicine &amp; Biology Society</w:t>
            </w:r>
            <w:r w:rsidRPr="006D5C69">
              <w:t xml:space="preserve"> </w:t>
            </w:r>
            <w:r w:rsidRPr="006D5C69">
              <w:rPr>
                <w:bCs/>
              </w:rPr>
              <w:t>2008</w:t>
            </w:r>
            <w:r w:rsidRPr="006D5C69">
              <w:t>: 5144-5147.</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Shie, C., F. Fan and Y. Liao (2014). "Hybrid-featuring melanoma CAD for self-diagnosis." </w:t>
            </w:r>
            <w:r w:rsidRPr="006D5C69">
              <w:rPr>
                <w:u w:val="single"/>
              </w:rPr>
              <w:t>Journal of Investigative Dermatology</w:t>
            </w:r>
            <w:r w:rsidRPr="006D5C69">
              <w:t xml:space="preserve"> </w:t>
            </w:r>
            <w:r w:rsidRPr="006D5C69">
              <w:rPr>
                <w:bCs/>
              </w:rPr>
              <w:t>134</w:t>
            </w:r>
            <w:r w:rsidRPr="006D5C69">
              <w:t>: S126.</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Smith, M., L. Kagemann, J. S. Schuman and J. L. Fine (2012). "Histopathologic correlation with spectral-domain optical coherence tomography (SD-OCT), a novel digital imaging technique." </w:t>
            </w:r>
            <w:r w:rsidRPr="006D5C69">
              <w:rPr>
                <w:u w:val="single"/>
              </w:rPr>
              <w:t>Laboratory Investigation</w:t>
            </w:r>
            <w:r w:rsidRPr="006D5C69">
              <w:t xml:space="preserve"> </w:t>
            </w:r>
            <w:r w:rsidRPr="006D5C69">
              <w:rPr>
                <w:bCs/>
              </w:rPr>
              <w:t>92</w:t>
            </w:r>
            <w:r w:rsidRPr="006D5C69">
              <w:t>: 394A.</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Szalai, K., Z. Hatvani, J. Harsing, B. Somlai and S. Karpati (2011). "High frequency ultrasonography in the diagnosis of cutaneous pigmented lesions and melanoma reduce the possibilities of diagnostic pitfalls." </w:t>
            </w:r>
            <w:r w:rsidRPr="006D5C69">
              <w:rPr>
                <w:u w:val="single"/>
              </w:rPr>
              <w:t>Melanoma Research</w:t>
            </w:r>
            <w:r w:rsidRPr="006D5C69">
              <w:t xml:space="preserve"> </w:t>
            </w:r>
            <w:r w:rsidRPr="006D5C69">
              <w:rPr>
                <w:bCs/>
              </w:rPr>
              <w:t>21</w:t>
            </w:r>
            <w:r w:rsidRPr="006D5C69">
              <w:t>: e4-e5.</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Urbancek, S., P. Simekova and J. Tomkova (2013). "Misdiagnosis of melanoma: A 5 years analysis." </w:t>
            </w:r>
            <w:r w:rsidRPr="006D5C69">
              <w:rPr>
                <w:u w:val="single"/>
              </w:rPr>
              <w:t>JDDG - Journal of the German Society of Dermatology</w:t>
            </w:r>
            <w:r w:rsidRPr="006D5C69">
              <w:t xml:space="preserve"> </w:t>
            </w:r>
            <w:r w:rsidRPr="006D5C69">
              <w:rPr>
                <w:bCs/>
              </w:rPr>
              <w:t>11</w:t>
            </w:r>
            <w:r w:rsidRPr="006D5C69">
              <w:t>: 31.</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Verykiou, S., J. A. A. Langtry and N. Rajan (2012). "Cutaneous malignant melanoma: Does increased number of biopsies increase melanoma detection?" </w:t>
            </w:r>
            <w:r w:rsidRPr="006D5C69">
              <w:rPr>
                <w:u w:val="single"/>
              </w:rPr>
              <w:t>British Journal of Dermatology</w:t>
            </w:r>
            <w:r w:rsidRPr="006D5C69">
              <w:t xml:space="preserve"> </w:t>
            </w:r>
            <w:r w:rsidRPr="006D5C69">
              <w:rPr>
                <w:bCs/>
              </w:rPr>
              <w:t>167</w:t>
            </w:r>
            <w:r w:rsidRPr="006D5C69">
              <w:t>: 95-96.</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Wray, E. V., B. Brant and F. Muller (2015). "Diagnostic accuracy of a store-and-forward teledermoscopy clinic for skin cancer referrals." </w:t>
            </w:r>
            <w:r w:rsidRPr="006D5C69">
              <w:rPr>
                <w:u w:val="single"/>
              </w:rPr>
              <w:t>British Journal of Dermatology</w:t>
            </w:r>
            <w:r w:rsidRPr="006D5C69">
              <w:t xml:space="preserve"> </w:t>
            </w:r>
            <w:r w:rsidRPr="006D5C69">
              <w:rPr>
                <w:bCs/>
              </w:rPr>
              <w:t>173</w:t>
            </w:r>
            <w:r w:rsidRPr="006D5C69">
              <w:t>: 182.</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Zurac, S., D. Boda, A. Diaconeasa, R. Andrei, T. Tiberiu, C. Caruntu, R. Mustata, F. Staniceanu, V. Chitu and C. Solovan (2011). "Spitz tumor in pediatric and adult population: Clinical, dermoscopic, in vivo confocal microscopic and histopathologic study." </w:t>
            </w:r>
            <w:r w:rsidRPr="006D5C69">
              <w:rPr>
                <w:u w:val="single"/>
              </w:rPr>
              <w:t>Virchows Archiv</w:t>
            </w:r>
            <w:r w:rsidRPr="006D5C69">
              <w:t xml:space="preserve"> </w:t>
            </w:r>
            <w:r w:rsidRPr="006D5C69">
              <w:rPr>
                <w:bCs/>
              </w:rPr>
              <w:t>459</w:t>
            </w:r>
            <w:r w:rsidRPr="006D5C69">
              <w:t>: S97-S98.</w:t>
            </w:r>
          </w:p>
        </w:tc>
      </w:tr>
      <w:tr w:rsidR="006D5C69" w:rsidRPr="006D5C69" w:rsidTr="00227937">
        <w:trPr>
          <w:trHeight w:val="300"/>
        </w:trPr>
        <w:tc>
          <w:tcPr>
            <w:tcW w:w="9390" w:type="dxa"/>
            <w:noWrap/>
            <w:hideMark/>
          </w:tcPr>
          <w:p w:rsidR="006D5C69" w:rsidRPr="006D5C69" w:rsidRDefault="006D5C69" w:rsidP="009F1FF7">
            <w:pPr>
              <w:pStyle w:val="Tabletext1"/>
            </w:pPr>
            <w:r w:rsidRPr="006D5C69">
              <w:t xml:space="preserve">Zurac, S., D. Boda, A. Diaconeasa, R. Andrei, T. Tiberiu, C. Caruntu, R. Mustata, F. Staniceanu, V. Chitu and C. Solovan (2011). "Spitz tumor in pediatric and adult population: Clinical, dermoscopic, in vivo confocal microscopic and histopathologic study." </w:t>
            </w:r>
            <w:r w:rsidRPr="006D5C69">
              <w:rPr>
                <w:u w:val="single"/>
              </w:rPr>
              <w:t>Virchows Archiv</w:t>
            </w:r>
            <w:r w:rsidRPr="006D5C69">
              <w:t xml:space="preserve"> </w:t>
            </w:r>
            <w:r w:rsidRPr="006D5C69">
              <w:rPr>
                <w:bCs/>
              </w:rPr>
              <w:t>459</w:t>
            </w:r>
            <w:r w:rsidRPr="006D5C69">
              <w:t>: S97-S98.</w:t>
            </w:r>
          </w:p>
        </w:tc>
      </w:tr>
      <w:tr w:rsidR="006D5C69" w:rsidRPr="006D5C69" w:rsidTr="00227937">
        <w:trPr>
          <w:trHeight w:val="300"/>
        </w:trPr>
        <w:tc>
          <w:tcPr>
            <w:tcW w:w="9390" w:type="dxa"/>
            <w:noWrap/>
          </w:tcPr>
          <w:p w:rsidR="006D5C69" w:rsidRPr="006D5C69" w:rsidRDefault="006D5C69" w:rsidP="009F1FF7">
            <w:pPr>
              <w:pStyle w:val="Caption"/>
            </w:pPr>
            <w:r w:rsidRPr="006D5C69">
              <w:lastRenderedPageBreak/>
              <w:t>Reason for exclusion:</w:t>
            </w:r>
            <w:r>
              <w:t xml:space="preserve"> Animals/not human</w:t>
            </w:r>
          </w:p>
        </w:tc>
      </w:tr>
      <w:tr w:rsidR="009F1FF7" w:rsidRPr="006D5C69" w:rsidTr="00227937">
        <w:trPr>
          <w:trHeight w:val="300"/>
        </w:trPr>
        <w:tc>
          <w:tcPr>
            <w:tcW w:w="9390" w:type="dxa"/>
            <w:noWrap/>
          </w:tcPr>
          <w:p w:rsidR="009F1FF7" w:rsidRPr="00BB336F" w:rsidRDefault="009F1FF7" w:rsidP="009F1FF7">
            <w:pPr>
              <w:pStyle w:val="Tabletext1"/>
            </w:pPr>
            <w:r w:rsidRPr="00BB336F">
              <w:t>Ertam, I., B. G. Turk, A. Urkmez, A. Kazandi and F. Ozdemir (2009). "Linear and whorled nevoid hypermelanosis: dermatoscopic features." Journal of the American Academy of Dermatology 60(2): 328-331.</w:t>
            </w:r>
          </w:p>
        </w:tc>
      </w:tr>
      <w:tr w:rsidR="009F1FF7" w:rsidRPr="006D5C69" w:rsidTr="00227937">
        <w:trPr>
          <w:trHeight w:val="300"/>
        </w:trPr>
        <w:tc>
          <w:tcPr>
            <w:tcW w:w="9390" w:type="dxa"/>
            <w:noWrap/>
          </w:tcPr>
          <w:p w:rsidR="009F1FF7" w:rsidRDefault="009F1FF7" w:rsidP="009F1FF7">
            <w:pPr>
              <w:pStyle w:val="Tabletext1"/>
            </w:pPr>
            <w:r w:rsidRPr="00BB336F">
              <w:t>Nolte, T., P. Brander-Weber, C. Dangler, U. Deschl, M. R. Elwell, P. Greaves, R. Hailey, M. W. Leach, A. R. Pandiri, A. Rogers, C. C. Shackelford, A. Spencer, T. Tanaka and J. M. Ward (2016). "Nonproliferative and proliferative lesions of the gastrointestinal tract, pancreas and salivary glands of the rat and mouse." Journal of Toxicologic Pathology 29(1 Supplement): 1S-124S.</w:t>
            </w:r>
          </w:p>
        </w:tc>
      </w:tr>
      <w:tr w:rsidR="009F1FF7" w:rsidRPr="006D5C69" w:rsidTr="00227937">
        <w:trPr>
          <w:trHeight w:val="300"/>
        </w:trPr>
        <w:tc>
          <w:tcPr>
            <w:tcW w:w="9390" w:type="dxa"/>
            <w:noWrap/>
          </w:tcPr>
          <w:p w:rsidR="009F1FF7" w:rsidRDefault="009F1FF7" w:rsidP="0057217C">
            <w:pPr>
              <w:pStyle w:val="Caption"/>
            </w:pPr>
            <w:r w:rsidRPr="0079516C">
              <w:t xml:space="preserve">Reason for exclusion: </w:t>
            </w:r>
            <w:r w:rsidR="0003236C">
              <w:t>Insufficient</w:t>
            </w:r>
            <w:r>
              <w:t xml:space="preserve"> data</w:t>
            </w:r>
          </w:p>
        </w:tc>
      </w:tr>
      <w:tr w:rsidR="0057217C" w:rsidRPr="006D5C69" w:rsidTr="00227937">
        <w:trPr>
          <w:trHeight w:val="300"/>
        </w:trPr>
        <w:tc>
          <w:tcPr>
            <w:tcW w:w="9390" w:type="dxa"/>
            <w:noWrap/>
            <w:vAlign w:val="center"/>
          </w:tcPr>
          <w:p w:rsidR="0057217C" w:rsidRDefault="0057217C" w:rsidP="0057217C">
            <w:pPr>
              <w:pStyle w:val="Tabletext1"/>
              <w:rPr>
                <w:rFonts w:ascii="Segoe UI" w:hAnsi="Segoe UI" w:cs="Segoe UI"/>
                <w:color w:val="000000"/>
                <w:sz w:val="18"/>
                <w:szCs w:val="18"/>
              </w:rPr>
            </w:pPr>
            <w:r>
              <w:rPr>
                <w:rFonts w:ascii="Segoe UI" w:hAnsi="Segoe UI" w:cs="Segoe UI"/>
                <w:color w:val="000000"/>
                <w:sz w:val="18"/>
                <w:szCs w:val="18"/>
              </w:rPr>
              <w:t xml:space="preserve">Argenziano, G., J. Giacomel, I. Zalaudek, A. Blum, R. P. Braun, H. Cabo, A. Halpern, R. Hofmann-Wellenhof, J. Malvehy, A. A. Marghoob, S. Menzies, E. Moscarella, G. Pellacani, S. Puig, H. Rabinovitz, T. Saida, S. Seidenari, H. P. Soyer, W. Stolz, L. Thomas and H. Kittler (2013). "A clinico-dermoscopic approach for skin cancer screening: recommendations involving a survey of the International Dermoscopy Society." </w:t>
            </w:r>
            <w:r>
              <w:rPr>
                <w:rFonts w:ascii="Segoe UI" w:hAnsi="Segoe UI" w:cs="Segoe UI"/>
                <w:color w:val="000000"/>
                <w:sz w:val="18"/>
                <w:szCs w:val="18"/>
                <w:u w:val="single"/>
              </w:rPr>
              <w:t>Dermatologic Clinics</w:t>
            </w:r>
            <w:r>
              <w:rPr>
                <w:rFonts w:ascii="Segoe UI" w:hAnsi="Segoe UI" w:cs="Segoe UI"/>
                <w:color w:val="000000"/>
                <w:sz w:val="18"/>
                <w:szCs w:val="18"/>
              </w:rPr>
              <w:t xml:space="preserve"> </w:t>
            </w:r>
            <w:r>
              <w:rPr>
                <w:rFonts w:ascii="Segoe UI" w:hAnsi="Segoe UI" w:cs="Segoe UI"/>
                <w:b/>
                <w:bCs/>
                <w:color w:val="000000"/>
                <w:sz w:val="18"/>
                <w:szCs w:val="18"/>
              </w:rPr>
              <w:t>31</w:t>
            </w:r>
            <w:r>
              <w:rPr>
                <w:rFonts w:ascii="Segoe UI" w:hAnsi="Segoe UI" w:cs="Segoe UI"/>
                <w:color w:val="000000"/>
                <w:sz w:val="18"/>
                <w:szCs w:val="18"/>
              </w:rPr>
              <w:t>(4): 525-534, vii.</w:t>
            </w:r>
          </w:p>
        </w:tc>
      </w:tr>
      <w:tr w:rsidR="0057217C" w:rsidRPr="006D5C69" w:rsidTr="00227937">
        <w:trPr>
          <w:trHeight w:val="300"/>
        </w:trPr>
        <w:tc>
          <w:tcPr>
            <w:tcW w:w="9390" w:type="dxa"/>
            <w:noWrap/>
            <w:vAlign w:val="center"/>
          </w:tcPr>
          <w:p w:rsidR="0057217C" w:rsidRDefault="0057217C" w:rsidP="0057217C">
            <w:pPr>
              <w:pStyle w:val="Tabletext1"/>
              <w:rPr>
                <w:rFonts w:ascii="Segoe UI" w:hAnsi="Segoe UI" w:cs="Segoe UI"/>
                <w:color w:val="000000"/>
                <w:sz w:val="18"/>
                <w:szCs w:val="18"/>
              </w:rPr>
            </w:pPr>
            <w:r>
              <w:rPr>
                <w:rFonts w:ascii="Segoe UI" w:hAnsi="Segoe UI" w:cs="Segoe UI"/>
                <w:color w:val="000000"/>
                <w:sz w:val="18"/>
                <w:szCs w:val="18"/>
              </w:rPr>
              <w:t xml:space="preserve">Botti, E., C. Mercurio, G. Spallone, A. Di Stefani, M. Gabellini, A. Orlandi, S. Chimenti, S. Minucci and A. Costanzo (2011). "Histone deacetylases as new therapeutical targets for the treatment of Non-Melanoma Skin Cancer: Results of phase I/IIa trial with topical DAC060." </w:t>
            </w:r>
            <w:r>
              <w:rPr>
                <w:rFonts w:ascii="Segoe UI" w:hAnsi="Segoe UI" w:cs="Segoe UI"/>
                <w:color w:val="000000"/>
                <w:sz w:val="18"/>
                <w:szCs w:val="18"/>
                <w:u w:val="single"/>
              </w:rPr>
              <w:t>Journal of Investigative Dermatology</w:t>
            </w:r>
            <w:r>
              <w:rPr>
                <w:rFonts w:ascii="Segoe UI" w:hAnsi="Segoe UI" w:cs="Segoe UI"/>
                <w:color w:val="000000"/>
                <w:sz w:val="18"/>
                <w:szCs w:val="18"/>
              </w:rPr>
              <w:t xml:space="preserve"> </w:t>
            </w:r>
            <w:r>
              <w:rPr>
                <w:rFonts w:ascii="Segoe UI" w:hAnsi="Segoe UI" w:cs="Segoe UI"/>
                <w:b/>
                <w:bCs/>
                <w:color w:val="000000"/>
                <w:sz w:val="18"/>
                <w:szCs w:val="18"/>
              </w:rPr>
              <w:t>131</w:t>
            </w:r>
            <w:r>
              <w:rPr>
                <w:rFonts w:ascii="Segoe UI" w:hAnsi="Segoe UI" w:cs="Segoe UI"/>
                <w:color w:val="000000"/>
                <w:sz w:val="18"/>
                <w:szCs w:val="18"/>
              </w:rPr>
              <w:t>: S46.</w:t>
            </w:r>
          </w:p>
        </w:tc>
      </w:tr>
      <w:tr w:rsidR="0057217C" w:rsidRPr="006D5C69" w:rsidTr="00227937">
        <w:trPr>
          <w:trHeight w:val="300"/>
        </w:trPr>
        <w:tc>
          <w:tcPr>
            <w:tcW w:w="9390" w:type="dxa"/>
            <w:noWrap/>
            <w:vAlign w:val="center"/>
          </w:tcPr>
          <w:p w:rsidR="0057217C" w:rsidRDefault="0057217C" w:rsidP="0057217C">
            <w:pPr>
              <w:pStyle w:val="Tabletext1"/>
              <w:rPr>
                <w:rFonts w:ascii="Segoe UI" w:hAnsi="Segoe UI" w:cs="Segoe UI"/>
                <w:color w:val="000000"/>
                <w:sz w:val="18"/>
                <w:szCs w:val="18"/>
              </w:rPr>
            </w:pPr>
            <w:r>
              <w:rPr>
                <w:rFonts w:ascii="Segoe UI" w:hAnsi="Segoe UI" w:cs="Segoe UI"/>
                <w:color w:val="000000"/>
                <w:sz w:val="18"/>
                <w:szCs w:val="18"/>
              </w:rPr>
              <w:t xml:space="preserve">Gooderham, M., V. Nanda, C. Ko and R. H. Johr (2002). "Self-assessment examination of the American Academy of Dermatology." </w:t>
            </w:r>
            <w:r>
              <w:rPr>
                <w:rFonts w:ascii="Segoe UI" w:hAnsi="Segoe UI" w:cs="Segoe UI"/>
                <w:color w:val="000000"/>
                <w:sz w:val="18"/>
                <w:szCs w:val="18"/>
                <w:u w:val="single"/>
              </w:rPr>
              <w:t>Journal of the American Academy of Dermatology</w:t>
            </w:r>
            <w:r>
              <w:rPr>
                <w:rFonts w:ascii="Segoe UI" w:hAnsi="Segoe UI" w:cs="Segoe UI"/>
                <w:color w:val="000000"/>
                <w:sz w:val="18"/>
                <w:szCs w:val="18"/>
              </w:rPr>
              <w:t xml:space="preserve"> </w:t>
            </w:r>
            <w:r>
              <w:rPr>
                <w:rFonts w:ascii="Segoe UI" w:hAnsi="Segoe UI" w:cs="Segoe UI"/>
                <w:b/>
                <w:bCs/>
                <w:color w:val="000000"/>
                <w:sz w:val="18"/>
                <w:szCs w:val="18"/>
              </w:rPr>
              <w:t>47</w:t>
            </w:r>
            <w:r>
              <w:rPr>
                <w:rFonts w:ascii="Segoe UI" w:hAnsi="Segoe UI" w:cs="Segoe UI"/>
                <w:color w:val="000000"/>
                <w:sz w:val="18"/>
                <w:szCs w:val="18"/>
              </w:rPr>
              <w:t>(5): 803-808.</w:t>
            </w:r>
          </w:p>
        </w:tc>
      </w:tr>
      <w:tr w:rsidR="0057217C" w:rsidRPr="006D5C69" w:rsidTr="00227937">
        <w:trPr>
          <w:trHeight w:val="300"/>
        </w:trPr>
        <w:tc>
          <w:tcPr>
            <w:tcW w:w="9390" w:type="dxa"/>
            <w:noWrap/>
            <w:vAlign w:val="center"/>
          </w:tcPr>
          <w:p w:rsidR="0057217C" w:rsidRDefault="0057217C" w:rsidP="0057217C">
            <w:pPr>
              <w:pStyle w:val="Tabletext1"/>
              <w:rPr>
                <w:rFonts w:ascii="Segoe UI" w:hAnsi="Segoe UI" w:cs="Segoe UI"/>
                <w:color w:val="000000"/>
                <w:sz w:val="18"/>
                <w:szCs w:val="18"/>
              </w:rPr>
            </w:pPr>
            <w:r>
              <w:rPr>
                <w:rFonts w:ascii="Segoe UI" w:hAnsi="Segoe UI" w:cs="Segoe UI"/>
                <w:color w:val="000000"/>
                <w:sz w:val="18"/>
                <w:szCs w:val="18"/>
              </w:rPr>
              <w:t xml:space="preserve">Guillod, J. F., P. Schmid, S. Fischer, D. Salomon and J. H. Saurat (1996). "Detection and classification of pigmented skin lesions by dermatoscopic digital image processing." </w:t>
            </w:r>
            <w:r>
              <w:rPr>
                <w:rFonts w:ascii="Segoe UI" w:hAnsi="Segoe UI" w:cs="Segoe UI"/>
                <w:color w:val="000000"/>
                <w:sz w:val="18"/>
                <w:szCs w:val="18"/>
                <w:u w:val="single"/>
              </w:rPr>
              <w:t>Dermatology</w:t>
            </w:r>
            <w:r>
              <w:rPr>
                <w:rFonts w:ascii="Segoe UI" w:hAnsi="Segoe UI" w:cs="Segoe UI"/>
                <w:color w:val="000000"/>
                <w:sz w:val="18"/>
                <w:szCs w:val="18"/>
              </w:rPr>
              <w:t xml:space="preserve"> </w:t>
            </w:r>
            <w:r>
              <w:rPr>
                <w:rFonts w:ascii="Segoe UI" w:hAnsi="Segoe UI" w:cs="Segoe UI"/>
                <w:b/>
                <w:bCs/>
                <w:color w:val="000000"/>
                <w:sz w:val="18"/>
                <w:szCs w:val="18"/>
              </w:rPr>
              <w:t>193</w:t>
            </w:r>
            <w:r>
              <w:rPr>
                <w:rFonts w:ascii="Segoe UI" w:hAnsi="Segoe UI" w:cs="Segoe UI"/>
                <w:color w:val="000000"/>
                <w:sz w:val="18"/>
                <w:szCs w:val="18"/>
              </w:rPr>
              <w:t>(2): 169.</w:t>
            </w:r>
          </w:p>
        </w:tc>
      </w:tr>
      <w:tr w:rsidR="0057217C" w:rsidRPr="006D5C69" w:rsidTr="00227937">
        <w:trPr>
          <w:trHeight w:val="300"/>
        </w:trPr>
        <w:tc>
          <w:tcPr>
            <w:tcW w:w="9390" w:type="dxa"/>
            <w:noWrap/>
            <w:vAlign w:val="center"/>
          </w:tcPr>
          <w:p w:rsidR="0057217C" w:rsidRDefault="0057217C" w:rsidP="0057217C">
            <w:pPr>
              <w:pStyle w:val="Tabletext1"/>
              <w:rPr>
                <w:rFonts w:ascii="Segoe UI" w:hAnsi="Segoe UI" w:cs="Segoe UI"/>
                <w:color w:val="000000"/>
                <w:sz w:val="18"/>
                <w:szCs w:val="18"/>
              </w:rPr>
            </w:pPr>
            <w:r>
              <w:rPr>
                <w:rFonts w:ascii="Segoe UI" w:hAnsi="Segoe UI" w:cs="Segoe UI"/>
                <w:color w:val="000000"/>
                <w:sz w:val="18"/>
                <w:szCs w:val="18"/>
              </w:rPr>
              <w:t xml:space="preserve">Lemonnier, E., R. P. Braun, J. Guillod, D. Salomon and J. H. Saurat (1996). "Epiluminescence microscopy documents: Time-dependent structural changes in melanocytic nevi with atypia." </w:t>
            </w:r>
            <w:r>
              <w:rPr>
                <w:rFonts w:ascii="Segoe UI" w:hAnsi="Segoe UI" w:cs="Segoe UI"/>
                <w:color w:val="000000"/>
                <w:sz w:val="18"/>
                <w:szCs w:val="18"/>
                <w:u w:val="single"/>
              </w:rPr>
              <w:t>Dermatology</w:t>
            </w:r>
            <w:r>
              <w:rPr>
                <w:rFonts w:ascii="Segoe UI" w:hAnsi="Segoe UI" w:cs="Segoe UI"/>
                <w:color w:val="000000"/>
                <w:sz w:val="18"/>
                <w:szCs w:val="18"/>
              </w:rPr>
              <w:t xml:space="preserve"> </w:t>
            </w:r>
            <w:r>
              <w:rPr>
                <w:rFonts w:ascii="Segoe UI" w:hAnsi="Segoe UI" w:cs="Segoe UI"/>
                <w:b/>
                <w:bCs/>
                <w:color w:val="000000"/>
                <w:sz w:val="18"/>
                <w:szCs w:val="18"/>
              </w:rPr>
              <w:t>193</w:t>
            </w:r>
            <w:r>
              <w:rPr>
                <w:rFonts w:ascii="Segoe UI" w:hAnsi="Segoe UI" w:cs="Segoe UI"/>
                <w:color w:val="000000"/>
                <w:sz w:val="18"/>
                <w:szCs w:val="18"/>
              </w:rPr>
              <w:t>(2): 164.</w:t>
            </w:r>
          </w:p>
        </w:tc>
      </w:tr>
      <w:tr w:rsidR="0057217C" w:rsidRPr="006D5C69" w:rsidTr="00227937">
        <w:trPr>
          <w:trHeight w:val="300"/>
        </w:trPr>
        <w:tc>
          <w:tcPr>
            <w:tcW w:w="9390" w:type="dxa"/>
            <w:noWrap/>
            <w:vAlign w:val="center"/>
          </w:tcPr>
          <w:p w:rsidR="0057217C" w:rsidRDefault="0057217C" w:rsidP="0057217C">
            <w:pPr>
              <w:pStyle w:val="Tabletext1"/>
              <w:rPr>
                <w:rFonts w:ascii="Segoe UI" w:hAnsi="Segoe UI" w:cs="Segoe UI"/>
                <w:color w:val="000000"/>
                <w:sz w:val="18"/>
                <w:szCs w:val="18"/>
              </w:rPr>
            </w:pPr>
            <w:r>
              <w:rPr>
                <w:rFonts w:ascii="Segoe UI" w:hAnsi="Segoe UI" w:cs="Segoe UI"/>
                <w:color w:val="000000"/>
                <w:sz w:val="18"/>
                <w:szCs w:val="18"/>
              </w:rPr>
              <w:t xml:space="preserve">Pichon, R. A., F. Augustovski, M. S. Garcia, D. Glujovsky, A. Lopez, A. Bardach, P. Aruj and J. Galante (2010) "Digital dermoscopy in the diagnosis of melanoma (Structured abstract)." </w:t>
            </w:r>
            <w:r>
              <w:rPr>
                <w:rFonts w:ascii="Segoe UI" w:hAnsi="Segoe UI" w:cs="Segoe UI"/>
                <w:color w:val="000000"/>
                <w:sz w:val="18"/>
                <w:szCs w:val="18"/>
                <w:u w:val="single"/>
              </w:rPr>
              <w:t>Health Technology Assessment Database</w:t>
            </w:r>
            <w:r>
              <w:rPr>
                <w:rFonts w:ascii="Segoe UI" w:hAnsi="Segoe UI" w:cs="Segoe UI"/>
                <w:color w:val="000000"/>
                <w:sz w:val="18"/>
                <w:szCs w:val="18"/>
              </w:rPr>
              <w:t>.</w:t>
            </w:r>
          </w:p>
        </w:tc>
      </w:tr>
      <w:tr w:rsidR="0057217C" w:rsidRPr="006D5C69" w:rsidTr="00227937">
        <w:trPr>
          <w:trHeight w:val="300"/>
        </w:trPr>
        <w:tc>
          <w:tcPr>
            <w:tcW w:w="9390" w:type="dxa"/>
            <w:noWrap/>
            <w:vAlign w:val="center"/>
          </w:tcPr>
          <w:p w:rsidR="0057217C" w:rsidRDefault="0057217C" w:rsidP="0057217C">
            <w:pPr>
              <w:pStyle w:val="Tabletext1"/>
              <w:rPr>
                <w:rFonts w:ascii="Segoe UI" w:hAnsi="Segoe UI" w:cs="Segoe UI"/>
                <w:color w:val="000000"/>
                <w:sz w:val="18"/>
                <w:szCs w:val="18"/>
              </w:rPr>
            </w:pPr>
            <w:r>
              <w:rPr>
                <w:rFonts w:ascii="Segoe UI" w:hAnsi="Segoe UI" w:cs="Segoe UI"/>
                <w:color w:val="000000"/>
                <w:sz w:val="18"/>
                <w:szCs w:val="18"/>
              </w:rPr>
              <w:t xml:space="preserve">Wilkes, D. (2010). "The use of dermoscopy in medical photography for the early detection of skin cancer." </w:t>
            </w:r>
            <w:r>
              <w:rPr>
                <w:rFonts w:ascii="Segoe UI" w:hAnsi="Segoe UI" w:cs="Segoe UI"/>
                <w:color w:val="000000"/>
                <w:sz w:val="18"/>
                <w:szCs w:val="18"/>
                <w:u w:val="single"/>
              </w:rPr>
              <w:t>Journal of Visual Communication in Medicine</w:t>
            </w:r>
            <w:r>
              <w:rPr>
                <w:rFonts w:ascii="Segoe UI" w:hAnsi="Segoe UI" w:cs="Segoe UI"/>
                <w:color w:val="000000"/>
                <w:sz w:val="18"/>
                <w:szCs w:val="18"/>
              </w:rPr>
              <w:t xml:space="preserve"> </w:t>
            </w:r>
            <w:r>
              <w:rPr>
                <w:rFonts w:ascii="Segoe UI" w:hAnsi="Segoe UI" w:cs="Segoe UI"/>
                <w:b/>
                <w:bCs/>
                <w:color w:val="000000"/>
                <w:sz w:val="18"/>
                <w:szCs w:val="18"/>
              </w:rPr>
              <w:t>33</w:t>
            </w:r>
            <w:r>
              <w:rPr>
                <w:rFonts w:ascii="Segoe UI" w:hAnsi="Segoe UI" w:cs="Segoe UI"/>
                <w:color w:val="000000"/>
                <w:sz w:val="18"/>
                <w:szCs w:val="18"/>
              </w:rPr>
              <w:t>(4): 169-173.</w:t>
            </w:r>
          </w:p>
        </w:tc>
      </w:tr>
      <w:tr w:rsidR="0057217C" w:rsidRPr="006D5C69" w:rsidTr="00E10D18">
        <w:trPr>
          <w:trHeight w:val="300"/>
        </w:trPr>
        <w:tc>
          <w:tcPr>
            <w:tcW w:w="9390" w:type="dxa"/>
            <w:noWrap/>
            <w:vAlign w:val="center"/>
          </w:tcPr>
          <w:p w:rsidR="0057217C" w:rsidRDefault="0003236C" w:rsidP="00E10D18">
            <w:pPr>
              <w:pStyle w:val="Caption"/>
            </w:pPr>
            <w:r>
              <w:t>Reason for exclusion: non-English</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Alvarez, C. C., P. Zaballos, S. Puig, J. Malvehy, J. M. Mascaro-Galy and J. Palou (2004). "Histological correlation in dermoscopy: Melanocytic and non-melanocytic lesions. Dermoscopic criteria in melanocytic nevi. [Spanish]." </w:t>
            </w:r>
            <w:r w:rsidRPr="0003236C">
              <w:rPr>
                <w:rFonts w:ascii="Segoe UI" w:hAnsi="Segoe UI" w:cs="Segoe UI"/>
                <w:color w:val="000000"/>
                <w:sz w:val="18"/>
                <w:szCs w:val="18"/>
                <w:u w:val="single"/>
              </w:rPr>
              <w:t>Medicina Cutanea Ibero-Latino-Americana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32</w:t>
            </w:r>
            <w:r w:rsidRPr="0003236C">
              <w:rPr>
                <w:rFonts w:ascii="Segoe UI" w:hAnsi="Segoe UI" w:cs="Segoe UI"/>
                <w:color w:val="000000"/>
                <w:sz w:val="18"/>
                <w:szCs w:val="18"/>
              </w:rPr>
              <w:t>(2): 47-60.</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Abellaneda, C. F., J. Dalmau, M. Gomez, R. Navarra and T. Martin-Urda Ma (2011). "Nail pigmentation: Dermoscopic examination. [Spanish]." </w:t>
            </w:r>
            <w:r w:rsidRPr="0003236C">
              <w:rPr>
                <w:rFonts w:ascii="Segoe UI" w:hAnsi="Segoe UI" w:cs="Segoe UI"/>
                <w:color w:val="000000"/>
                <w:sz w:val="18"/>
                <w:szCs w:val="18"/>
                <w:u w:val="single"/>
              </w:rPr>
              <w:t>Medicina Cutanea Ibero-Latino-Americana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39</w:t>
            </w:r>
            <w:r w:rsidRPr="0003236C">
              <w:rPr>
                <w:rFonts w:ascii="Segoe UI" w:hAnsi="Segoe UI" w:cs="Segoe UI"/>
                <w:color w:val="000000"/>
                <w:sz w:val="18"/>
                <w:szCs w:val="18"/>
              </w:rPr>
              <w:t>(6): 247-254.</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Alcalay, J. (2014). "[Lentigo maligna: a diagnostic and therapeutic challenge]." </w:t>
            </w:r>
            <w:r w:rsidRPr="0003236C">
              <w:rPr>
                <w:rFonts w:ascii="Segoe UI" w:hAnsi="Segoe UI" w:cs="Segoe UI"/>
                <w:color w:val="000000"/>
                <w:sz w:val="18"/>
                <w:szCs w:val="18"/>
                <w:u w:val="single"/>
              </w:rPr>
              <w:t>Harefuah</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153</w:t>
            </w:r>
            <w:r w:rsidRPr="0003236C">
              <w:rPr>
                <w:rFonts w:ascii="Segoe UI" w:hAnsi="Segoe UI" w:cs="Segoe UI"/>
                <w:color w:val="000000"/>
                <w:sz w:val="18"/>
                <w:szCs w:val="18"/>
              </w:rPr>
              <w:t>(5): 259-260, 306, 305.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Alekseenko, A., A. Wojas-Pelc, Z. Wisniowski and M. Czerwinska (2010). "Phenotype of patients with malignant melanoma and dysplastic and common nevi. [Polish]." </w:t>
            </w:r>
            <w:r w:rsidRPr="0003236C">
              <w:rPr>
                <w:rFonts w:ascii="Segoe UI" w:hAnsi="Segoe UI" w:cs="Segoe UI"/>
                <w:color w:val="000000"/>
                <w:sz w:val="18"/>
                <w:szCs w:val="18"/>
                <w:u w:val="single"/>
              </w:rPr>
              <w:t>Przeglad Dermatologiczny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97</w:t>
            </w:r>
            <w:r w:rsidRPr="0003236C">
              <w:rPr>
                <w:rFonts w:ascii="Segoe UI" w:hAnsi="Segoe UI" w:cs="Segoe UI"/>
                <w:color w:val="000000"/>
                <w:sz w:val="18"/>
                <w:szCs w:val="18"/>
              </w:rPr>
              <w:t>(6): 370-377.</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Anonymous (2000). "Fight against melanoma in lower saxony: Epidemiology and diagnosis. [German]." </w:t>
            </w:r>
            <w:r w:rsidRPr="0003236C">
              <w:rPr>
                <w:rFonts w:ascii="Segoe UI" w:hAnsi="Segoe UI" w:cs="Segoe UI"/>
                <w:color w:val="000000"/>
                <w:sz w:val="18"/>
                <w:szCs w:val="18"/>
                <w:u w:val="single"/>
              </w:rPr>
              <w:t xml:space="preserve">Arztliche Praxis </w:t>
            </w:r>
            <w:proofErr w:type="gramStart"/>
            <w:r w:rsidRPr="0003236C">
              <w:rPr>
                <w:rFonts w:ascii="Segoe UI" w:hAnsi="Segoe UI" w:cs="Segoe UI"/>
                <w:color w:val="000000"/>
                <w:sz w:val="18"/>
                <w:szCs w:val="18"/>
                <w:u w:val="single"/>
              </w:rPr>
              <w:t>Dermatologie</w:t>
            </w:r>
            <w:r w:rsidRPr="0003236C">
              <w:rPr>
                <w:rFonts w:ascii="Segoe UI" w:hAnsi="Segoe UI" w:cs="Segoe UI"/>
                <w:color w:val="000000"/>
                <w:sz w:val="18"/>
                <w:szCs w:val="18"/>
              </w:rPr>
              <w:t>(</w:t>
            </w:r>
            <w:proofErr w:type="gramEnd"/>
            <w:r w:rsidRPr="0003236C">
              <w:rPr>
                <w:rFonts w:ascii="Segoe UI" w:hAnsi="Segoe UI" w:cs="Segoe UI"/>
                <w:color w:val="000000"/>
                <w:sz w:val="18"/>
                <w:szCs w:val="18"/>
              </w:rPr>
              <w:t>3): 34-35.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Anonymous (2003). "Continuing education: Questionnaire. [German]." </w:t>
            </w:r>
            <w:r w:rsidRPr="0003236C">
              <w:rPr>
                <w:rFonts w:ascii="Segoe UI" w:hAnsi="Segoe UI" w:cs="Segoe UI"/>
                <w:color w:val="000000"/>
                <w:sz w:val="18"/>
                <w:szCs w:val="18"/>
                <w:u w:val="single"/>
              </w:rPr>
              <w:t>Hautarzt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54</w:t>
            </w:r>
            <w:r w:rsidRPr="0003236C">
              <w:rPr>
                <w:rFonts w:ascii="Segoe UI" w:hAnsi="Segoe UI" w:cs="Segoe UI"/>
                <w:color w:val="000000"/>
                <w:sz w:val="18"/>
                <w:szCs w:val="18"/>
              </w:rPr>
              <w:t>(3): 292-293.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Anonymous (2003). "Question.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22</w:t>
            </w:r>
            <w:r w:rsidRPr="0003236C">
              <w:rPr>
                <w:rFonts w:ascii="Segoe UI" w:hAnsi="Segoe UI" w:cs="Segoe UI"/>
                <w:color w:val="000000"/>
                <w:sz w:val="18"/>
                <w:szCs w:val="18"/>
              </w:rPr>
              <w:t>(5): 318+321.</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Anonymous (2008). "Item no. 149: Epithelial and melanic skin tumors: Nevus. [French]." </w:t>
            </w:r>
            <w:r w:rsidRPr="0003236C">
              <w:rPr>
                <w:rFonts w:ascii="Segoe UI" w:hAnsi="Segoe UI" w:cs="Segoe UI"/>
                <w:color w:val="000000"/>
                <w:sz w:val="18"/>
                <w:szCs w:val="18"/>
                <w:u w:val="single"/>
              </w:rPr>
              <w:t>Annales de Dermatologie et de Venereologie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135</w:t>
            </w:r>
            <w:r w:rsidRPr="0003236C">
              <w:rPr>
                <w:rFonts w:ascii="Segoe UI" w:hAnsi="Segoe UI" w:cs="Segoe UI"/>
                <w:color w:val="000000"/>
                <w:sz w:val="18"/>
                <w:szCs w:val="18"/>
              </w:rPr>
              <w:t>(11 SUPPL.): F154-F159.</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Anonymous (2008). "Reply. [Dutch]." </w:t>
            </w:r>
            <w:r w:rsidRPr="0003236C">
              <w:rPr>
                <w:rFonts w:ascii="Segoe UI" w:hAnsi="Segoe UI" w:cs="Segoe UI"/>
                <w:color w:val="000000"/>
                <w:sz w:val="18"/>
                <w:szCs w:val="18"/>
                <w:u w:val="single"/>
              </w:rPr>
              <w:t>Huisarts en Wetenschap</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51</w:t>
            </w:r>
            <w:r w:rsidRPr="0003236C">
              <w:rPr>
                <w:rFonts w:ascii="Segoe UI" w:hAnsi="Segoe UI" w:cs="Segoe UI"/>
                <w:color w:val="000000"/>
                <w:sz w:val="18"/>
                <w:szCs w:val="18"/>
              </w:rPr>
              <w:t>(12): 593.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Ari, S. and G. Gokdemir (2013). "Dermoscopic findings in cicatricial alopecia. [Turkish]." </w:t>
            </w:r>
            <w:r w:rsidRPr="0003236C">
              <w:rPr>
                <w:rFonts w:ascii="Segoe UI" w:hAnsi="Segoe UI" w:cs="Segoe UI"/>
                <w:color w:val="000000"/>
                <w:sz w:val="18"/>
                <w:szCs w:val="18"/>
                <w:u w:val="single"/>
              </w:rPr>
              <w:t>Turkderm Deri Hastaliklari ve Frengi Arsivi</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47</w:t>
            </w:r>
            <w:r w:rsidRPr="0003236C">
              <w:rPr>
                <w:rFonts w:ascii="Segoe UI" w:hAnsi="Segoe UI" w:cs="Segoe UI"/>
                <w:color w:val="000000"/>
                <w:sz w:val="18"/>
                <w:szCs w:val="18"/>
              </w:rPr>
              <w:t>(4): 223-226.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Arnon, O., O. Aharon, E. Silberstain, A. Bogdanov-Berezovsky, Y. Krieger, L. Rosenberg and I. Abdulhalim (2011). "[Description of differential optical spectropolarimetric imaging system (DOSI) for non-invasive detection of skin tumors]." </w:t>
            </w:r>
            <w:r w:rsidRPr="0003236C">
              <w:rPr>
                <w:rFonts w:ascii="Segoe UI" w:hAnsi="Segoe UI" w:cs="Segoe UI"/>
                <w:color w:val="000000"/>
                <w:sz w:val="18"/>
                <w:szCs w:val="18"/>
                <w:u w:val="single"/>
              </w:rPr>
              <w:t>Harefuah</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150</w:t>
            </w:r>
            <w:r w:rsidRPr="0003236C">
              <w:rPr>
                <w:rFonts w:ascii="Segoe UI" w:hAnsi="Segoe UI" w:cs="Segoe UI"/>
                <w:color w:val="000000"/>
                <w:sz w:val="18"/>
                <w:szCs w:val="18"/>
              </w:rPr>
              <w:t xml:space="preserve">(12): 902-905, 936, </w:t>
            </w:r>
            <w:proofErr w:type="gramStart"/>
            <w:r w:rsidRPr="0003236C">
              <w:rPr>
                <w:rFonts w:ascii="Segoe UI" w:hAnsi="Segoe UI" w:cs="Segoe UI"/>
                <w:color w:val="000000"/>
                <w:sz w:val="18"/>
                <w:szCs w:val="18"/>
              </w:rPr>
              <w:t>935</w:t>
            </w:r>
            <w:proofErr w:type="gramEnd"/>
            <w:r w:rsidRPr="0003236C">
              <w:rPr>
                <w:rFonts w:ascii="Segoe UI" w:hAnsi="Segoe UI" w:cs="Segoe UI"/>
                <w:color w:val="000000"/>
                <w:sz w:val="18"/>
                <w:szCs w:val="18"/>
              </w:rPr>
              <w:t>.</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lastRenderedPageBreak/>
              <w:t xml:space="preserve">Asilian, A., I. Momeni and M. A. Nilforoushzadeh (2015). "Comparison between examination with naked eye, curretage and dermoscopy in determining tumor extension before Mohs micrographic surgery. [Persian]." </w:t>
            </w:r>
            <w:r w:rsidRPr="0003236C">
              <w:rPr>
                <w:rFonts w:ascii="Segoe UI" w:hAnsi="Segoe UI" w:cs="Segoe UI"/>
                <w:color w:val="000000"/>
                <w:sz w:val="18"/>
                <w:szCs w:val="18"/>
                <w:u w:val="single"/>
              </w:rPr>
              <w:t>Journal of Isfahan Medical School</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32</w:t>
            </w:r>
            <w:r w:rsidRPr="0003236C">
              <w:rPr>
                <w:rFonts w:ascii="Segoe UI" w:hAnsi="Segoe UI" w:cs="Segoe UI"/>
                <w:color w:val="000000"/>
                <w:sz w:val="18"/>
                <w:szCs w:val="18"/>
              </w:rPr>
              <w:t>(318): 2360-2366.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Astner, S. and M. Ulrich (2010). "[Confocal laser scanning microscopy]." </w:t>
            </w:r>
            <w:r w:rsidRPr="0003236C">
              <w:rPr>
                <w:rFonts w:ascii="Segoe UI" w:hAnsi="Segoe UI" w:cs="Segoe UI"/>
                <w:color w:val="000000"/>
                <w:sz w:val="18"/>
                <w:szCs w:val="18"/>
                <w:u w:val="single"/>
              </w:rPr>
              <w:t>Hautarzt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61</w:t>
            </w:r>
            <w:r w:rsidRPr="0003236C">
              <w:rPr>
                <w:rFonts w:ascii="Segoe UI" w:hAnsi="Segoe UI" w:cs="Segoe UI"/>
                <w:color w:val="000000"/>
                <w:sz w:val="18"/>
                <w:szCs w:val="18"/>
              </w:rPr>
              <w:t>(5): 421-428.</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Aviles-Izquierdo, J. A., D. Velazquez-Tarjuelo, M. Lecona-Echevarria and P. Lazaro-Ochaita (2009). "[Dermoscopic features of eccrine poroma]." </w:t>
            </w:r>
            <w:r w:rsidRPr="0003236C">
              <w:rPr>
                <w:rFonts w:ascii="Segoe UI" w:hAnsi="Segoe UI" w:cs="Segoe UI"/>
                <w:color w:val="000000"/>
                <w:sz w:val="18"/>
                <w:szCs w:val="18"/>
                <w:u w:val="single"/>
              </w:rPr>
              <w:t>Actas Dermo-Sifiliograficas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100</w:t>
            </w:r>
            <w:r w:rsidRPr="0003236C">
              <w:rPr>
                <w:rFonts w:ascii="Segoe UI" w:hAnsi="Segoe UI" w:cs="Segoe UI"/>
                <w:color w:val="000000"/>
                <w:sz w:val="18"/>
                <w:szCs w:val="18"/>
              </w:rPr>
              <w:t>(2): 133-136.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Bahadoran, P. (2005). "Dubreuilh melanoma.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24</w:t>
            </w:r>
            <w:r w:rsidRPr="0003236C">
              <w:rPr>
                <w:rFonts w:ascii="Segoe UI" w:hAnsi="Segoe UI" w:cs="Segoe UI"/>
                <w:color w:val="000000"/>
                <w:sz w:val="18"/>
                <w:szCs w:val="18"/>
              </w:rPr>
              <w:t>(5): 318.</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Bahadoran, P. (2005). "Fibrous histiocytofibroma.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24</w:t>
            </w:r>
            <w:r w:rsidRPr="0003236C">
              <w:rPr>
                <w:rFonts w:ascii="Segoe UI" w:hAnsi="Segoe UI" w:cs="Segoe UI"/>
                <w:color w:val="000000"/>
                <w:sz w:val="18"/>
                <w:szCs w:val="18"/>
              </w:rPr>
              <w:t>(2): 82.</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Bahadoran, P. (2006). "Amelanotic melanoma.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25</w:t>
            </w:r>
            <w:r w:rsidRPr="0003236C">
              <w:rPr>
                <w:rFonts w:ascii="Segoe UI" w:hAnsi="Segoe UI" w:cs="Segoe UI"/>
                <w:color w:val="000000"/>
                <w:sz w:val="18"/>
                <w:szCs w:val="18"/>
              </w:rPr>
              <w:t>(8): 574-576.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Bahadoran, P. (2007). "Atypical nevus.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26</w:t>
            </w:r>
            <w:r w:rsidRPr="0003236C">
              <w:rPr>
                <w:rFonts w:ascii="Segoe UI" w:hAnsi="Segoe UI" w:cs="Segoe UI"/>
                <w:color w:val="000000"/>
                <w:sz w:val="18"/>
                <w:szCs w:val="18"/>
              </w:rPr>
              <w:t>(9): 545-546.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Bahadoran, P. (2008). "Basocellular carcinoma.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27</w:t>
            </w:r>
            <w:r w:rsidRPr="0003236C">
              <w:rPr>
                <w:rFonts w:ascii="Segoe UI" w:hAnsi="Segoe UI" w:cs="Segoe UI"/>
                <w:color w:val="000000"/>
                <w:sz w:val="18"/>
                <w:szCs w:val="18"/>
              </w:rPr>
              <w:t>(5): 233-234.</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Bahadoran, P. and N. Erfan (2010). "Basal cell carcinomas.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29</w:t>
            </w:r>
            <w:r w:rsidRPr="0003236C">
              <w:rPr>
                <w:rFonts w:ascii="Segoe UI" w:hAnsi="Segoe UI" w:cs="Segoe UI"/>
                <w:color w:val="000000"/>
                <w:sz w:val="18"/>
                <w:szCs w:val="18"/>
              </w:rPr>
              <w:t>(8 PART 1): 434-435.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Bahadoran, P. and N. Erfan (2011). "Acral lentiginous naevus.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30</w:t>
            </w:r>
            <w:r w:rsidRPr="0003236C">
              <w:rPr>
                <w:rFonts w:ascii="Segoe UI" w:hAnsi="Segoe UI" w:cs="Segoe UI"/>
                <w:color w:val="000000"/>
                <w:sz w:val="18"/>
                <w:szCs w:val="18"/>
              </w:rPr>
              <w:t>(1 PART 1): 17-18.</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Bahmer, F. A., P. Fritsch, J. Kreusch, H. Pehamberger, C. Rohrer, I. Schindera, J. Smolle, H. P. Soyer and W. Stolz (1990). "[Diagnostic criteria in epiluminescence microscopy. Consensus meeting of the professional committee of analytic morphology of the Society of Dermatologic Research, 17 November 1989 in Hamburg]." </w:t>
            </w:r>
            <w:r w:rsidRPr="0003236C">
              <w:rPr>
                <w:rFonts w:ascii="Segoe UI" w:hAnsi="Segoe UI" w:cs="Segoe UI"/>
                <w:color w:val="000000"/>
                <w:sz w:val="18"/>
                <w:szCs w:val="18"/>
                <w:u w:val="single"/>
              </w:rPr>
              <w:t>Hautarzt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41</w:t>
            </w:r>
            <w:r w:rsidRPr="0003236C">
              <w:rPr>
                <w:rFonts w:ascii="Segoe UI" w:hAnsi="Segoe UI" w:cs="Segoe UI"/>
                <w:color w:val="000000"/>
                <w:sz w:val="18"/>
                <w:szCs w:val="18"/>
              </w:rPr>
              <w:t>(9): 513-514.</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Balbin, E., P. De La Cueva, M. Valdivielso, C. Mauleon and J. M. Hernanz Hermosa (2008). "Diffuse neonatal hemangiomatosis. [Spanish]." </w:t>
            </w:r>
            <w:r w:rsidRPr="0003236C">
              <w:rPr>
                <w:rFonts w:ascii="Segoe UI" w:hAnsi="Segoe UI" w:cs="Segoe UI"/>
                <w:color w:val="000000"/>
                <w:sz w:val="18"/>
                <w:szCs w:val="18"/>
                <w:u w:val="single"/>
              </w:rPr>
              <w:t>Acta Pediatrica Espanola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66</w:t>
            </w:r>
            <w:r w:rsidRPr="0003236C">
              <w:rPr>
                <w:rFonts w:ascii="Segoe UI" w:hAnsi="Segoe UI" w:cs="Segoe UI"/>
                <w:color w:val="000000"/>
                <w:sz w:val="18"/>
                <w:szCs w:val="18"/>
              </w:rPr>
              <w:t>(9): 452-454.</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Basak, P. Y. and R. Hofmann-Wellenhof (2010). "[Early melanoma as opposed to a benign nevus, nevus-associated melanoma, or halo nevus with regression?]." </w:t>
            </w:r>
            <w:r w:rsidRPr="0003236C">
              <w:rPr>
                <w:rFonts w:ascii="Segoe UI" w:hAnsi="Segoe UI" w:cs="Segoe UI"/>
                <w:color w:val="000000"/>
                <w:sz w:val="18"/>
                <w:szCs w:val="18"/>
                <w:u w:val="single"/>
              </w:rPr>
              <w:t>Hautarzt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61</w:t>
            </w:r>
            <w:r w:rsidRPr="0003236C">
              <w:rPr>
                <w:rFonts w:ascii="Segoe UI" w:hAnsi="Segoe UI" w:cs="Segoe UI"/>
                <w:color w:val="000000"/>
                <w:sz w:val="18"/>
                <w:szCs w:val="18"/>
              </w:rPr>
              <w:t>(9): 785-786.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Bauer, J. (2012). "Prevention of malignant melanoma. [German]." </w:t>
            </w:r>
            <w:r w:rsidRPr="0003236C">
              <w:rPr>
                <w:rFonts w:ascii="Segoe UI" w:hAnsi="Segoe UI" w:cs="Segoe UI"/>
                <w:color w:val="000000"/>
                <w:sz w:val="18"/>
                <w:szCs w:val="18"/>
                <w:u w:val="single"/>
              </w:rPr>
              <w:t>Onkologe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18</w:t>
            </w:r>
            <w:r w:rsidRPr="0003236C">
              <w:rPr>
                <w:rFonts w:ascii="Segoe UI" w:hAnsi="Segoe UI" w:cs="Segoe UI"/>
                <w:color w:val="000000"/>
                <w:sz w:val="18"/>
                <w:szCs w:val="18"/>
              </w:rPr>
              <w:t>(3): 224-229.</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Bauer, J. (2012). "Prevention of malignant melanoma. [German]." </w:t>
            </w:r>
            <w:r w:rsidRPr="0003236C">
              <w:rPr>
                <w:rFonts w:ascii="Segoe UI" w:hAnsi="Segoe UI" w:cs="Segoe UI"/>
                <w:color w:val="000000"/>
                <w:sz w:val="18"/>
                <w:szCs w:val="18"/>
                <w:u w:val="single"/>
              </w:rPr>
              <w:t>Onkologe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18</w:t>
            </w:r>
            <w:r w:rsidRPr="0003236C">
              <w:rPr>
                <w:rFonts w:ascii="Segoe UI" w:hAnsi="Segoe UI" w:cs="Segoe UI"/>
                <w:color w:val="000000"/>
                <w:sz w:val="18"/>
                <w:szCs w:val="18"/>
              </w:rPr>
              <w:t>(3): 224-229.</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Beaulieu, P., J. M. Amici, J. P. Claudel, V. Gassia, J. Martel, S. Monpoint, J. L. Riboulet, J. Savary and J. F. Sei (2004). "12th Meeting of the European Academy of Dermatology and Venereology (2nd part) Barcelona (Spain), October, 15-18, 2003.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23</w:t>
            </w:r>
            <w:r w:rsidRPr="0003236C">
              <w:rPr>
                <w:rFonts w:ascii="Segoe UI" w:hAnsi="Segoe UI" w:cs="Segoe UI"/>
                <w:color w:val="000000"/>
                <w:sz w:val="18"/>
                <w:szCs w:val="18"/>
              </w:rPr>
              <w:t>(1): 31-34.</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Bello-Cisternas, C., L. Navajas-Galimany, A. Hasson-Nissis and S. Gonzalez-Bombardiere (2015). "Eccrine poroma and its dermoscopic patterns. [Spanish]." </w:t>
            </w:r>
            <w:r w:rsidRPr="0003236C">
              <w:rPr>
                <w:rFonts w:ascii="Segoe UI" w:hAnsi="Segoe UI" w:cs="Segoe UI"/>
                <w:color w:val="000000"/>
                <w:sz w:val="18"/>
                <w:szCs w:val="18"/>
                <w:u w:val="single"/>
              </w:rPr>
              <w:t>Revista Argentina de Dermatologia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96</w:t>
            </w:r>
            <w:r w:rsidRPr="0003236C">
              <w:rPr>
                <w:rFonts w:ascii="Segoe UI" w:hAnsi="Segoe UI" w:cs="Segoe UI"/>
                <w:color w:val="000000"/>
                <w:sz w:val="18"/>
                <w:szCs w:val="18"/>
              </w:rPr>
              <w:t>(3).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Bergman, W. (2002). "[Dermatoscopy: an asset in the clinical assessment of pigmented skin lesions]." </w:t>
            </w:r>
            <w:r w:rsidRPr="0003236C">
              <w:rPr>
                <w:rFonts w:ascii="Segoe UI" w:hAnsi="Segoe UI" w:cs="Segoe UI"/>
                <w:color w:val="000000"/>
                <w:sz w:val="18"/>
                <w:szCs w:val="18"/>
                <w:u w:val="single"/>
              </w:rPr>
              <w:t>Nederlands Tijdschrift voor Geneeskunde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146</w:t>
            </w:r>
            <w:r w:rsidRPr="0003236C">
              <w:rPr>
                <w:rFonts w:ascii="Segoe UI" w:hAnsi="Segoe UI" w:cs="Segoe UI"/>
                <w:color w:val="000000"/>
                <w:sz w:val="18"/>
                <w:szCs w:val="18"/>
              </w:rPr>
              <w:t>(34): 1574-1578.</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Bergman, W. (2005). "Melanoma: New guideline. [Dutch]." </w:t>
            </w:r>
            <w:r w:rsidRPr="0003236C">
              <w:rPr>
                <w:rFonts w:ascii="Segoe UI" w:hAnsi="Segoe UI" w:cs="Segoe UI"/>
                <w:color w:val="000000"/>
                <w:sz w:val="18"/>
                <w:szCs w:val="18"/>
                <w:u w:val="single"/>
              </w:rPr>
              <w:t>Nederlands Tijdschrift voor Dermatologie en Venereologie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15</w:t>
            </w:r>
            <w:r w:rsidRPr="0003236C">
              <w:rPr>
                <w:rFonts w:ascii="Segoe UI" w:hAnsi="Segoe UI" w:cs="Segoe UI"/>
                <w:color w:val="000000"/>
                <w:sz w:val="18"/>
                <w:szCs w:val="18"/>
              </w:rPr>
              <w:t>(3): 135-138.</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Bergman, W. (2005). "Melanoma: New guideline. [Dutch]." </w:t>
            </w:r>
            <w:r w:rsidRPr="0003236C">
              <w:rPr>
                <w:rFonts w:ascii="Segoe UI" w:hAnsi="Segoe UI" w:cs="Segoe UI"/>
                <w:color w:val="000000"/>
                <w:sz w:val="18"/>
                <w:szCs w:val="18"/>
                <w:u w:val="single"/>
              </w:rPr>
              <w:t>Nederlands Tijdschrift voor Dermatologie en Venereologie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15</w:t>
            </w:r>
            <w:r w:rsidRPr="0003236C">
              <w:rPr>
                <w:rFonts w:ascii="Segoe UI" w:hAnsi="Segoe UI" w:cs="Segoe UI"/>
                <w:color w:val="000000"/>
                <w:sz w:val="18"/>
                <w:szCs w:val="18"/>
              </w:rPr>
              <w:t>(3): 135-138.</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Bergman, W. and K. Reenders (2008). "Early diagnosis of melanoma by general practitioners and dermatologists. [Dutch]." </w:t>
            </w:r>
            <w:r w:rsidRPr="0003236C">
              <w:rPr>
                <w:rFonts w:ascii="Segoe UI" w:hAnsi="Segoe UI" w:cs="Segoe UI"/>
                <w:color w:val="000000"/>
                <w:sz w:val="18"/>
                <w:szCs w:val="18"/>
                <w:u w:val="single"/>
              </w:rPr>
              <w:t>Huisarts en Wetenschap</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51</w:t>
            </w:r>
            <w:r w:rsidRPr="0003236C">
              <w:rPr>
                <w:rFonts w:ascii="Segoe UI" w:hAnsi="Segoe UI" w:cs="Segoe UI"/>
                <w:color w:val="000000"/>
                <w:sz w:val="18"/>
                <w:szCs w:val="18"/>
              </w:rPr>
              <w:t>(10): 501-504.</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Binder, B., V. Ahlgrimm-Siess and R. Hofmann-Wellenhof (2006). "[Eruptive melanocytic nevi of the palms and soles in a patient with Crohn disease]." </w:t>
            </w:r>
            <w:r w:rsidRPr="0003236C">
              <w:rPr>
                <w:rFonts w:ascii="Segoe UI" w:hAnsi="Segoe UI" w:cs="Segoe UI"/>
                <w:color w:val="000000"/>
                <w:sz w:val="18"/>
                <w:szCs w:val="18"/>
                <w:u w:val="single"/>
              </w:rPr>
              <w:t>Journal der Deutschen Dermatologischen Gesellschaft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4</w:t>
            </w:r>
            <w:r w:rsidRPr="0003236C">
              <w:rPr>
                <w:rFonts w:ascii="Segoe UI" w:hAnsi="Segoe UI" w:cs="Segoe UI"/>
                <w:color w:val="000000"/>
                <w:sz w:val="18"/>
                <w:szCs w:val="18"/>
              </w:rPr>
              <w:t>(6): 486-488.</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Blum, A. (2006). "1st Congress of the International Dermoscopy Society. [German]." </w:t>
            </w:r>
            <w:r w:rsidRPr="0003236C">
              <w:rPr>
                <w:rFonts w:ascii="Segoe UI" w:hAnsi="Segoe UI" w:cs="Segoe UI"/>
                <w:color w:val="000000"/>
                <w:sz w:val="18"/>
                <w:szCs w:val="18"/>
                <w:u w:val="single"/>
              </w:rPr>
              <w:t>JDDG - Journal of the German Society of Dermatology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4</w:t>
            </w:r>
            <w:r w:rsidRPr="0003236C">
              <w:rPr>
                <w:rFonts w:ascii="Segoe UI" w:hAnsi="Segoe UI" w:cs="Segoe UI"/>
                <w:color w:val="000000"/>
                <w:sz w:val="18"/>
                <w:szCs w:val="18"/>
              </w:rPr>
              <w:t>(7): 607-609.</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Blum, A. (2009). "Diagnostics of malignant melanomas. [German]." </w:t>
            </w:r>
            <w:r w:rsidRPr="0003236C">
              <w:rPr>
                <w:rFonts w:ascii="Segoe UI" w:hAnsi="Segoe UI" w:cs="Segoe UI"/>
                <w:color w:val="000000"/>
                <w:sz w:val="18"/>
                <w:szCs w:val="18"/>
                <w:u w:val="single"/>
              </w:rPr>
              <w:t>Onkologe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15</w:t>
            </w:r>
            <w:r w:rsidRPr="0003236C">
              <w:rPr>
                <w:rFonts w:ascii="Segoe UI" w:hAnsi="Segoe UI" w:cs="Segoe UI"/>
                <w:color w:val="000000"/>
                <w:sz w:val="18"/>
                <w:szCs w:val="18"/>
              </w:rPr>
              <w:t>(8): 744-749.</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Blum, A. and R. Hofmann-Wellenhof (2012). "[Dermatofibroma or melanoma?]." </w:t>
            </w:r>
            <w:r w:rsidRPr="0003236C">
              <w:rPr>
                <w:rFonts w:ascii="Segoe UI" w:hAnsi="Segoe UI" w:cs="Segoe UI"/>
                <w:color w:val="000000"/>
                <w:sz w:val="18"/>
                <w:szCs w:val="18"/>
                <w:u w:val="single"/>
              </w:rPr>
              <w:t>Hautarzt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63</w:t>
            </w:r>
            <w:r w:rsidRPr="0003236C">
              <w:rPr>
                <w:rFonts w:ascii="Segoe UI" w:hAnsi="Segoe UI" w:cs="Segoe UI"/>
                <w:color w:val="000000"/>
                <w:sz w:val="18"/>
                <w:szCs w:val="18"/>
              </w:rPr>
              <w:t>(7): 584-586.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Blum, A., C. Garbe and J. Bauer (2004). "Epidemiology and risk factors for malignant melanoma. [German]." </w:t>
            </w:r>
            <w:r w:rsidRPr="0003236C">
              <w:rPr>
                <w:rFonts w:ascii="Segoe UI" w:hAnsi="Segoe UI" w:cs="Segoe UI"/>
                <w:color w:val="000000"/>
                <w:sz w:val="18"/>
                <w:szCs w:val="18"/>
                <w:u w:val="single"/>
              </w:rPr>
              <w:t>Onkologe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10</w:t>
            </w:r>
            <w:r w:rsidRPr="0003236C">
              <w:rPr>
                <w:rFonts w:ascii="Segoe UI" w:hAnsi="Segoe UI" w:cs="Segoe UI"/>
                <w:color w:val="000000"/>
                <w:sz w:val="18"/>
                <w:szCs w:val="18"/>
              </w:rPr>
              <w:t>(7): 688-700.</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Blum, A., D. Thunemann and R. Hofmann-Wellenhof (2014). "[Comedo or basal cell carcinoma?]." </w:t>
            </w:r>
            <w:r w:rsidRPr="0003236C">
              <w:rPr>
                <w:rFonts w:ascii="Segoe UI" w:hAnsi="Segoe UI" w:cs="Segoe UI"/>
                <w:color w:val="000000"/>
                <w:sz w:val="18"/>
                <w:szCs w:val="18"/>
                <w:u w:val="single"/>
              </w:rPr>
              <w:t>Hautarzt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65</w:t>
            </w:r>
            <w:r w:rsidRPr="0003236C">
              <w:rPr>
                <w:rFonts w:ascii="Segoe UI" w:hAnsi="Segoe UI" w:cs="Segoe UI"/>
                <w:color w:val="000000"/>
                <w:sz w:val="18"/>
                <w:szCs w:val="18"/>
              </w:rPr>
              <w:t>(9): 835-837.</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lastRenderedPageBreak/>
              <w:t xml:space="preserve">Blum, A., G. Metzler, R. Hofmann-Wellenhof, H. P. Soyer, C. Garbe and J. Bauer (2003). "Correlation between dermoscopy and histopathology in pigmented and non-pigmented skin tumours. [German]." </w:t>
            </w:r>
            <w:r w:rsidRPr="0003236C">
              <w:rPr>
                <w:rFonts w:ascii="Segoe UI" w:hAnsi="Segoe UI" w:cs="Segoe UI"/>
                <w:color w:val="000000"/>
                <w:sz w:val="18"/>
                <w:szCs w:val="18"/>
                <w:u w:val="single"/>
              </w:rPr>
              <w:t>Hautarzt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54</w:t>
            </w:r>
            <w:r w:rsidRPr="0003236C">
              <w:rPr>
                <w:rFonts w:ascii="Segoe UI" w:hAnsi="Segoe UI" w:cs="Segoe UI"/>
                <w:color w:val="000000"/>
                <w:sz w:val="18"/>
                <w:szCs w:val="18"/>
              </w:rPr>
              <w:t>(3): 279-291.</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Blum, A., J. Bauer, G. Rassner and C. Garbe (2002). "Early detection of skin cancer. [German]." </w:t>
            </w:r>
            <w:r w:rsidRPr="0003236C">
              <w:rPr>
                <w:rFonts w:ascii="Segoe UI" w:hAnsi="Segoe UI" w:cs="Segoe UI"/>
                <w:color w:val="000000"/>
                <w:sz w:val="18"/>
                <w:szCs w:val="18"/>
                <w:u w:val="single"/>
              </w:rPr>
              <w:t>Onkologe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8</w:t>
            </w:r>
            <w:r w:rsidRPr="0003236C">
              <w:rPr>
                <w:rFonts w:ascii="Segoe UI" w:hAnsi="Segoe UI" w:cs="Segoe UI"/>
                <w:color w:val="000000"/>
                <w:sz w:val="18"/>
                <w:szCs w:val="18"/>
              </w:rPr>
              <w:t>(10): 1064-1071.</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Blum, A., K. W. Hartmann and A. Rutten (2010). "[Brownish coloration of the left nipple in a 60-year-old woman]." </w:t>
            </w:r>
            <w:r w:rsidRPr="0003236C">
              <w:rPr>
                <w:rFonts w:ascii="Segoe UI" w:hAnsi="Segoe UI" w:cs="Segoe UI"/>
                <w:color w:val="000000"/>
                <w:sz w:val="18"/>
                <w:szCs w:val="18"/>
                <w:u w:val="single"/>
              </w:rPr>
              <w:t>Hautarzt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61</w:t>
            </w:r>
            <w:r w:rsidRPr="0003236C">
              <w:rPr>
                <w:rFonts w:ascii="Segoe UI" w:hAnsi="Segoe UI" w:cs="Segoe UI"/>
                <w:color w:val="000000"/>
                <w:sz w:val="18"/>
                <w:szCs w:val="18"/>
              </w:rPr>
              <w:t>(1): 64-68.</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Bourra, H., S. Lemtibbet, F. Z. Lamchahab, A. Saidi, K. Senouci and B. Hassam (2013). "[Adult xanthogranuloma at the base of the nose]." </w:t>
            </w:r>
            <w:r w:rsidRPr="0003236C">
              <w:rPr>
                <w:rFonts w:ascii="Segoe UI" w:hAnsi="Segoe UI" w:cs="Segoe UI"/>
                <w:color w:val="000000"/>
                <w:sz w:val="18"/>
                <w:szCs w:val="18"/>
                <w:u w:val="single"/>
              </w:rPr>
              <w:t>Annales de Dermatologie et de Venereologie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140</w:t>
            </w:r>
            <w:r w:rsidRPr="0003236C">
              <w:rPr>
                <w:rFonts w:ascii="Segoe UI" w:hAnsi="Segoe UI" w:cs="Segoe UI"/>
                <w:color w:val="000000"/>
                <w:sz w:val="18"/>
                <w:szCs w:val="18"/>
              </w:rPr>
              <w:t>(12): 835-837.</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Braun, R. P., A. M. Calza, J. Krischer and J. H. Saurat (2002). "The use of digital dermoscopy for the follow-up of congenital nevi. [French]." </w:t>
            </w:r>
            <w:r w:rsidRPr="0003236C">
              <w:rPr>
                <w:rFonts w:ascii="Segoe UI" w:hAnsi="Segoe UI" w:cs="Segoe UI"/>
                <w:color w:val="000000"/>
                <w:sz w:val="18"/>
                <w:szCs w:val="18"/>
                <w:u w:val="single"/>
              </w:rPr>
              <w:t>Medecine et Hygiene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60</w:t>
            </w:r>
            <w:r w:rsidRPr="0003236C">
              <w:rPr>
                <w:rFonts w:ascii="Segoe UI" w:hAnsi="Segoe UI" w:cs="Segoe UI"/>
                <w:color w:val="000000"/>
                <w:sz w:val="18"/>
                <w:szCs w:val="18"/>
              </w:rPr>
              <w:t>(2381): 465-466.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Braun, R. P., H. Rabinovitz, M. Oliviero, A. W. Kopf, J. H. Saurat and L. Thomas (2002). "[Dermatoscopy of pigmented lesions]." </w:t>
            </w:r>
            <w:r w:rsidRPr="0003236C">
              <w:rPr>
                <w:rFonts w:ascii="Segoe UI" w:hAnsi="Segoe UI" w:cs="Segoe UI"/>
                <w:color w:val="000000"/>
                <w:sz w:val="18"/>
                <w:szCs w:val="18"/>
                <w:u w:val="single"/>
              </w:rPr>
              <w:t>Annales de Dermatologie et de Venereologie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129</w:t>
            </w:r>
            <w:r w:rsidRPr="0003236C">
              <w:rPr>
                <w:rFonts w:ascii="Segoe UI" w:hAnsi="Segoe UI" w:cs="Segoe UI"/>
                <w:color w:val="000000"/>
                <w:sz w:val="18"/>
                <w:szCs w:val="18"/>
              </w:rPr>
              <w:t>(2): 187-202.</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Braun, R. P., O. Gaide, F. A. Le Gal, J. H. Saurat and A. A. Marghoob (2007). "[Follow-up of melanoma lesions]." </w:t>
            </w:r>
            <w:r w:rsidRPr="0003236C">
              <w:rPr>
                <w:rFonts w:ascii="Segoe UI" w:hAnsi="Segoe UI" w:cs="Segoe UI"/>
                <w:color w:val="000000"/>
                <w:sz w:val="18"/>
                <w:szCs w:val="18"/>
                <w:u w:val="single"/>
              </w:rPr>
              <w:t>Revue Medicale Suisse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w:t>
            </w:r>
            <w:r w:rsidRPr="0003236C">
              <w:rPr>
                <w:rFonts w:ascii="Segoe UI" w:hAnsi="Segoe UI" w:cs="Segoe UI"/>
                <w:color w:val="000000"/>
                <w:sz w:val="18"/>
                <w:szCs w:val="18"/>
              </w:rPr>
              <w:t>(109): 1119-1123.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Braun-Falco, O., W. Stolz, P. Bilek, T. Merkle and M. Landthaler (1990). "[The dermatoscope. A simplification of epiluminescent microscopy of pigmented skin changes]." </w:t>
            </w:r>
            <w:r w:rsidRPr="0003236C">
              <w:rPr>
                <w:rFonts w:ascii="Segoe UI" w:hAnsi="Segoe UI" w:cs="Segoe UI"/>
                <w:color w:val="000000"/>
                <w:sz w:val="18"/>
                <w:szCs w:val="18"/>
                <w:u w:val="single"/>
              </w:rPr>
              <w:t>Hautarzt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41</w:t>
            </w:r>
            <w:r w:rsidRPr="0003236C">
              <w:rPr>
                <w:rFonts w:ascii="Segoe UI" w:hAnsi="Segoe UI" w:cs="Segoe UI"/>
                <w:color w:val="000000"/>
                <w:sz w:val="18"/>
                <w:szCs w:val="18"/>
              </w:rPr>
              <w:t>(3): 131-136.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Brinkhuijsen, M. (2008). "Early diagnosis of melanomas. [Dutch]." </w:t>
            </w:r>
            <w:r w:rsidRPr="0003236C">
              <w:rPr>
                <w:rFonts w:ascii="Segoe UI" w:hAnsi="Segoe UI" w:cs="Segoe UI"/>
                <w:color w:val="000000"/>
                <w:sz w:val="18"/>
                <w:szCs w:val="18"/>
                <w:u w:val="single"/>
              </w:rPr>
              <w:t>Huisarts en Wetenschap</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51</w:t>
            </w:r>
            <w:r w:rsidRPr="0003236C">
              <w:rPr>
                <w:rFonts w:ascii="Segoe UI" w:hAnsi="Segoe UI" w:cs="Segoe UI"/>
                <w:color w:val="000000"/>
                <w:sz w:val="18"/>
                <w:szCs w:val="18"/>
              </w:rPr>
              <w:t>(12): 593.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Broganelli, P., S. Titli, A. Lallas, M. A. A. Alaibac, V. Battarra, B. Brunetti, I. Castagno, S. Cavicchini, A. Ferrari, G. Ghigliotti, C. Landi, A. Manganoni, E. Moscarella, G. Pellacani, M. A. Pizzichetta, P. Rosina, P. Rubegni, R. Satta, M. Scalvenzi, I. Stanganelli, G. Stinco, I. Zalaudek, P. Zampieri, G. Argenziano and D. Dermoscopy Study Group of the Italian Society of (2014). "Spitz/Reed nevi: proposal of management recommendations by the Dermoscopy Study Group of the Italian Society of Dermatology (SIDeMaST)." </w:t>
            </w:r>
            <w:r w:rsidRPr="0003236C">
              <w:rPr>
                <w:rFonts w:ascii="Segoe UI" w:hAnsi="Segoe UI" w:cs="Segoe UI"/>
                <w:color w:val="000000"/>
                <w:sz w:val="18"/>
                <w:szCs w:val="18"/>
                <w:u w:val="single"/>
              </w:rPr>
              <w:t>Giornale Italiano di Dermatologia e Venereologia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149</w:t>
            </w:r>
            <w:r w:rsidRPr="0003236C">
              <w:rPr>
                <w:rFonts w:ascii="Segoe UI" w:hAnsi="Segoe UI" w:cs="Segoe UI"/>
                <w:color w:val="000000"/>
                <w:sz w:val="18"/>
                <w:szCs w:val="18"/>
              </w:rPr>
              <w:t>(5): 601-606.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Calabro, G., F. De Natale and G. Coppola (1991). "In vivo epiluminescence microscopy in the differential diagnosis of thrombosed angioma versus malignant melanoma. [Italian]." </w:t>
            </w:r>
            <w:r w:rsidRPr="0003236C">
              <w:rPr>
                <w:rFonts w:ascii="Segoe UI" w:hAnsi="Segoe UI" w:cs="Segoe UI"/>
                <w:color w:val="000000"/>
                <w:sz w:val="18"/>
                <w:szCs w:val="18"/>
                <w:u w:val="single"/>
              </w:rPr>
              <w:t>Annali Italiani di Dermatologia Clinica e Sperimentale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45</w:t>
            </w:r>
            <w:r w:rsidRPr="0003236C">
              <w:rPr>
                <w:rFonts w:ascii="Segoe UI" w:hAnsi="Segoe UI" w:cs="Segoe UI"/>
                <w:color w:val="000000"/>
                <w:sz w:val="18"/>
                <w:szCs w:val="18"/>
              </w:rPr>
              <w:t>(3): 139-140.</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Canpolat, F., H. K. Akis, B. N. Akay and C. Erdem (2011). "Dermoscopic features of acral melanocytic nevi. [Turkish]." </w:t>
            </w:r>
            <w:r w:rsidRPr="0003236C">
              <w:rPr>
                <w:rFonts w:ascii="Segoe UI" w:hAnsi="Segoe UI" w:cs="Segoe UI"/>
                <w:color w:val="000000"/>
                <w:sz w:val="18"/>
                <w:szCs w:val="18"/>
                <w:u w:val="single"/>
              </w:rPr>
              <w:t>Turkderm Deri Hastaliklari ve Frengi Arsivi</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45</w:t>
            </w:r>
            <w:r w:rsidRPr="0003236C">
              <w:rPr>
                <w:rFonts w:ascii="Segoe UI" w:hAnsi="Segoe UI" w:cs="Segoe UI"/>
                <w:color w:val="000000"/>
                <w:sz w:val="18"/>
                <w:szCs w:val="18"/>
              </w:rPr>
              <w:t>(4): 193-197.</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Carli, P., V. De Giorgi, D. Massi and E. Donati (1999). "A case of melanosis of the areola clinically simulating malignant melanoma. Dermoscopic analysis. [Italian]." </w:t>
            </w:r>
            <w:r w:rsidRPr="0003236C">
              <w:rPr>
                <w:rFonts w:ascii="Segoe UI" w:hAnsi="Segoe UI" w:cs="Segoe UI"/>
                <w:color w:val="000000"/>
                <w:sz w:val="18"/>
                <w:szCs w:val="18"/>
                <w:u w:val="single"/>
              </w:rPr>
              <w:t>Giornale Italiano di Dermatologia e Venereologia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134</w:t>
            </w:r>
            <w:r w:rsidRPr="0003236C">
              <w:rPr>
                <w:rFonts w:ascii="Segoe UI" w:hAnsi="Segoe UI" w:cs="Segoe UI"/>
                <w:color w:val="000000"/>
                <w:sz w:val="18"/>
                <w:szCs w:val="18"/>
              </w:rPr>
              <w:t>(3): 243-246.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Carli, P., V. De Giorgi, E. Donati, E. Pestelli and B. Giannotti (1994). "Epiluminescence microscopy reduces the risk of removing clinically atypical, but histologically common, melanocytic lesions. [Italian]." </w:t>
            </w:r>
            <w:r w:rsidRPr="0003236C">
              <w:rPr>
                <w:rFonts w:ascii="Segoe UI" w:hAnsi="Segoe UI" w:cs="Segoe UI"/>
                <w:color w:val="000000"/>
                <w:sz w:val="18"/>
                <w:szCs w:val="18"/>
                <w:u w:val="single"/>
              </w:rPr>
              <w:t>Giornale Italiano di Dermatologia e Venereologia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129</w:t>
            </w:r>
            <w:r w:rsidRPr="0003236C">
              <w:rPr>
                <w:rFonts w:ascii="Segoe UI" w:hAnsi="Segoe UI" w:cs="Segoe UI"/>
                <w:color w:val="000000"/>
                <w:sz w:val="18"/>
                <w:szCs w:val="18"/>
              </w:rPr>
              <w:t>(12): 599-605.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Carlos-Ortega, B. and F. Montes de Oca-Monroy (2009). "[The impact of dermoscopy in clinical practice]." </w:t>
            </w:r>
            <w:r w:rsidRPr="0003236C">
              <w:rPr>
                <w:rFonts w:ascii="Segoe UI" w:hAnsi="Segoe UI" w:cs="Segoe UI"/>
                <w:color w:val="000000"/>
                <w:sz w:val="18"/>
                <w:szCs w:val="18"/>
                <w:u w:val="single"/>
              </w:rPr>
              <w:t>Revista Medica del Instituto Mexicano del Seguro Social</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47</w:t>
            </w:r>
            <w:r w:rsidRPr="0003236C">
              <w:rPr>
                <w:rFonts w:ascii="Segoe UI" w:hAnsi="Segoe UI" w:cs="Segoe UI"/>
                <w:color w:val="000000"/>
                <w:sz w:val="18"/>
                <w:szCs w:val="18"/>
              </w:rPr>
              <w:t>(6): 581-582.</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Carlos-Ortega, B., F. M. de Oca-Monroy and A. Isyta-Morales (2009). "[Dermoscopy findings in malignant skin melanoma with metastases. A case report]." </w:t>
            </w:r>
            <w:r w:rsidRPr="0003236C">
              <w:rPr>
                <w:rFonts w:ascii="Segoe UI" w:hAnsi="Segoe UI" w:cs="Segoe UI"/>
                <w:color w:val="000000"/>
                <w:sz w:val="18"/>
                <w:szCs w:val="18"/>
                <w:u w:val="single"/>
              </w:rPr>
              <w:t>Revista Medica del Instituto Mexicano del Seguro Social</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47</w:t>
            </w:r>
            <w:r w:rsidRPr="0003236C">
              <w:rPr>
                <w:rFonts w:ascii="Segoe UI" w:hAnsi="Segoe UI" w:cs="Segoe UI"/>
                <w:color w:val="000000"/>
                <w:sz w:val="18"/>
                <w:szCs w:val="18"/>
              </w:rPr>
              <w:t>(1): 73-76.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Casado, M. (2003). "Most frequent cutaneous disease in the elderly (and II): Presentation. [Spanish]." </w:t>
            </w:r>
            <w:r w:rsidRPr="0003236C">
              <w:rPr>
                <w:rFonts w:ascii="Segoe UI" w:hAnsi="Segoe UI" w:cs="Segoe UI"/>
                <w:color w:val="000000"/>
                <w:sz w:val="18"/>
                <w:szCs w:val="18"/>
                <w:u w:val="single"/>
              </w:rPr>
              <w:t>Revista Espanola de Geriatria y Gerontologia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38</w:t>
            </w:r>
            <w:r w:rsidRPr="0003236C">
              <w:rPr>
                <w:rFonts w:ascii="Segoe UI" w:hAnsi="Segoe UI" w:cs="Segoe UI"/>
                <w:color w:val="000000"/>
                <w:sz w:val="18"/>
                <w:szCs w:val="18"/>
              </w:rPr>
              <w:t>(SUPPL. 2): 1.</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Casari, A., E. Cinotti, A. M. Cesinaro, G. Pellacani and C. Longo (2014). "[Dermatoscopy and reflectance confocal microscopy aspects of a "nested melanoma of the elderly"]." </w:t>
            </w:r>
            <w:r w:rsidRPr="0003236C">
              <w:rPr>
                <w:rFonts w:ascii="Segoe UI" w:hAnsi="Segoe UI" w:cs="Segoe UI"/>
                <w:color w:val="000000"/>
                <w:sz w:val="18"/>
                <w:szCs w:val="18"/>
                <w:u w:val="single"/>
              </w:rPr>
              <w:t>Annales de Dermatologie et de Venereologie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141</w:t>
            </w:r>
            <w:r w:rsidRPr="0003236C">
              <w:rPr>
                <w:rFonts w:ascii="Segoe UI" w:hAnsi="Segoe UI" w:cs="Segoe UI"/>
                <w:color w:val="000000"/>
                <w:sz w:val="18"/>
                <w:szCs w:val="18"/>
              </w:rPr>
              <w:t>(6-7): 458-461.</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Cavalie, M., L. Sillard and P. Bahadoran (2011). "Degos' disease.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30</w:t>
            </w:r>
            <w:r w:rsidRPr="0003236C">
              <w:rPr>
                <w:rFonts w:ascii="Segoe UI" w:hAnsi="Segoe UI" w:cs="Segoe UI"/>
                <w:color w:val="000000"/>
                <w:sz w:val="18"/>
                <w:szCs w:val="18"/>
              </w:rPr>
              <w:t>(10): 565.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Cinotti, E., B. Labeille, C. Habougit, C. Douchet, F. Cambazard, J. L. Perrot and d. Groupe imagerie cutanee non invasive de la Societe francaise de (2015). "[Contribution of reflectance confocal microscopy for the diagnosis of junctional naevus]." </w:t>
            </w:r>
            <w:r w:rsidRPr="0003236C">
              <w:rPr>
                <w:rFonts w:ascii="Segoe UI" w:hAnsi="Segoe UI" w:cs="Segoe UI"/>
                <w:color w:val="000000"/>
                <w:sz w:val="18"/>
                <w:szCs w:val="18"/>
                <w:u w:val="single"/>
              </w:rPr>
              <w:t>Annales de Dermatologie et de Venereologie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142</w:t>
            </w:r>
            <w:r w:rsidRPr="0003236C">
              <w:rPr>
                <w:rFonts w:ascii="Segoe UI" w:hAnsi="Segoe UI" w:cs="Segoe UI"/>
                <w:color w:val="000000"/>
                <w:sz w:val="18"/>
                <w:szCs w:val="18"/>
              </w:rPr>
              <w:t>(10): 595-597.</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Cinotti, E., J. L. Perrot, B. Labeille, C. Douchet, F. Cambazard and d. au nom du groupe imagerie cutanee non invasive de la Societe francaise de (2014). "[Solar lentigo diagnosed by reflectance confocal microscopy]." </w:t>
            </w:r>
            <w:r w:rsidRPr="0003236C">
              <w:rPr>
                <w:rFonts w:ascii="Segoe UI" w:hAnsi="Segoe UI" w:cs="Segoe UI"/>
                <w:color w:val="000000"/>
                <w:sz w:val="18"/>
                <w:szCs w:val="18"/>
                <w:u w:val="single"/>
              </w:rPr>
              <w:t xml:space="preserve">Annales </w:t>
            </w:r>
            <w:r w:rsidRPr="0003236C">
              <w:rPr>
                <w:rFonts w:ascii="Segoe UI" w:hAnsi="Segoe UI" w:cs="Segoe UI"/>
                <w:color w:val="000000"/>
                <w:sz w:val="18"/>
                <w:szCs w:val="18"/>
                <w:u w:val="single"/>
              </w:rPr>
              <w:lastRenderedPageBreak/>
              <w:t>de Dermatologie et de Venereologie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141</w:t>
            </w:r>
            <w:r w:rsidRPr="0003236C">
              <w:rPr>
                <w:rFonts w:ascii="Segoe UI" w:hAnsi="Segoe UI" w:cs="Segoe UI"/>
                <w:color w:val="000000"/>
                <w:sz w:val="18"/>
                <w:szCs w:val="18"/>
              </w:rPr>
              <w:t>(1): 71-73.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lastRenderedPageBreak/>
              <w:t xml:space="preserve">Ciudad, C., J. A. Aviles, R. Suarez and P. Lazaro (2011). "[Diagnostic utility of dermoscopy in pigmented actinic keratosis]." </w:t>
            </w:r>
            <w:r w:rsidRPr="0003236C">
              <w:rPr>
                <w:rFonts w:ascii="Segoe UI" w:hAnsi="Segoe UI" w:cs="Segoe UI"/>
                <w:color w:val="000000"/>
                <w:sz w:val="18"/>
                <w:szCs w:val="18"/>
                <w:u w:val="single"/>
              </w:rPr>
              <w:t>Actas Dermo-Sifiliograficas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102</w:t>
            </w:r>
            <w:r w:rsidRPr="0003236C">
              <w:rPr>
                <w:rFonts w:ascii="Segoe UI" w:hAnsi="Segoe UI" w:cs="Segoe UI"/>
                <w:color w:val="000000"/>
                <w:sz w:val="18"/>
                <w:szCs w:val="18"/>
              </w:rPr>
              <w:t>(8): 623-626.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Ciudad-Blanco, C., J. A. Aviles-Izquierdo, P. Lazaro-Ochaita and R. Suarez-Fernandez (2014). "Dermoscopic findings for the early detection of melanoma: An analysis of 200 cases. [Spanish]." </w:t>
            </w:r>
            <w:r w:rsidRPr="0003236C">
              <w:rPr>
                <w:rFonts w:ascii="Segoe UI" w:hAnsi="Segoe UI" w:cs="Segoe UI"/>
                <w:color w:val="000000"/>
                <w:sz w:val="18"/>
                <w:szCs w:val="18"/>
                <w:u w:val="single"/>
              </w:rPr>
              <w:t>Actas Dermo-Sifiliograficas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105</w:t>
            </w:r>
            <w:r w:rsidRPr="0003236C">
              <w:rPr>
                <w:rFonts w:ascii="Segoe UI" w:hAnsi="Segoe UI" w:cs="Segoe UI"/>
                <w:color w:val="000000"/>
                <w:sz w:val="18"/>
                <w:szCs w:val="18"/>
              </w:rPr>
              <w:t>(7): 683-693.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Contreras-Steyls, M., E. Herrera-Acosta, B. Moyano and E. Herrera (2011). "[Primary melanoma with multiple skin metastases]." </w:t>
            </w:r>
            <w:r w:rsidRPr="0003236C">
              <w:rPr>
                <w:rFonts w:ascii="Segoe UI" w:hAnsi="Segoe UI" w:cs="Segoe UI"/>
                <w:color w:val="000000"/>
                <w:sz w:val="18"/>
                <w:szCs w:val="18"/>
                <w:u w:val="single"/>
              </w:rPr>
              <w:t>Actas Dermo-Sifiliograficas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102</w:t>
            </w:r>
            <w:r w:rsidRPr="0003236C">
              <w:rPr>
                <w:rFonts w:ascii="Segoe UI" w:hAnsi="Segoe UI" w:cs="Segoe UI"/>
                <w:color w:val="000000"/>
                <w:sz w:val="18"/>
                <w:szCs w:val="18"/>
              </w:rPr>
              <w:t>(3): 226-229.</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Czeschik, J. C., U. Hillen and D. Schadendorf (2010). "Diagnosis of malignant melanoma. [German]." </w:t>
            </w:r>
            <w:r w:rsidRPr="0003236C">
              <w:rPr>
                <w:rFonts w:ascii="Segoe UI" w:hAnsi="Segoe UI" w:cs="Segoe UI"/>
                <w:color w:val="000000"/>
                <w:sz w:val="18"/>
                <w:szCs w:val="18"/>
                <w:u w:val="single"/>
              </w:rPr>
              <w:t>Onkologe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16</w:t>
            </w:r>
            <w:r w:rsidRPr="0003236C">
              <w:rPr>
                <w:rFonts w:ascii="Segoe UI" w:hAnsi="Segoe UI" w:cs="Segoe UI"/>
                <w:color w:val="000000"/>
                <w:sz w:val="18"/>
                <w:szCs w:val="18"/>
              </w:rPr>
              <w:t>(12): 1121-1130.</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Dabkowski, J. (2006). "Dermoscopic algorithms in the diagnosis of melanocytic lesions. [Polish]." </w:t>
            </w:r>
            <w:r w:rsidRPr="0003236C">
              <w:rPr>
                <w:rFonts w:ascii="Segoe UI" w:hAnsi="Segoe UI" w:cs="Segoe UI"/>
                <w:color w:val="000000"/>
                <w:sz w:val="18"/>
                <w:szCs w:val="18"/>
                <w:u w:val="single"/>
              </w:rPr>
              <w:t>Przeglad Dermatologiczny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93</w:t>
            </w:r>
            <w:r w:rsidRPr="0003236C">
              <w:rPr>
                <w:rFonts w:ascii="Segoe UI" w:hAnsi="Segoe UI" w:cs="Segoe UI"/>
                <w:color w:val="000000"/>
                <w:sz w:val="18"/>
                <w:szCs w:val="18"/>
              </w:rPr>
              <w:t>(4): 469-473.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Dalle, S., A. Finet and L. Thomas (2012). "[Kaposi's sarcoma]." </w:t>
            </w:r>
            <w:r w:rsidRPr="0003236C">
              <w:rPr>
                <w:rFonts w:ascii="Segoe UI" w:hAnsi="Segoe UI" w:cs="Segoe UI"/>
                <w:color w:val="000000"/>
                <w:sz w:val="18"/>
                <w:szCs w:val="18"/>
                <w:u w:val="single"/>
              </w:rPr>
              <w:t>Annales de Dermatologie et de Venereologie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139</w:t>
            </w:r>
            <w:r w:rsidRPr="0003236C">
              <w:rPr>
                <w:rFonts w:ascii="Segoe UI" w:hAnsi="Segoe UI" w:cs="Segoe UI"/>
                <w:color w:val="000000"/>
                <w:sz w:val="18"/>
                <w:szCs w:val="18"/>
              </w:rPr>
              <w:t>(1): 73-74.</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Dalle, S., F. Julia and L. Thomas (2010). "[Bluish nodule]." </w:t>
            </w:r>
            <w:r w:rsidRPr="0003236C">
              <w:rPr>
                <w:rFonts w:ascii="Segoe UI" w:hAnsi="Segoe UI" w:cs="Segoe UI"/>
                <w:color w:val="000000"/>
                <w:sz w:val="18"/>
                <w:szCs w:val="18"/>
                <w:u w:val="single"/>
              </w:rPr>
              <w:t>Annales de Dermatologie et de Venereologie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137</w:t>
            </w:r>
            <w:r w:rsidRPr="0003236C">
              <w:rPr>
                <w:rFonts w:ascii="Segoe UI" w:hAnsi="Segoe UI" w:cs="Segoe UI"/>
                <w:color w:val="000000"/>
                <w:sz w:val="18"/>
                <w:szCs w:val="18"/>
              </w:rPr>
              <w:t>(10): 663-664.</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Dalle, S., M. Peyrier-Muzet and L. Thomas (2010). "[Pink nodule]." </w:t>
            </w:r>
            <w:r w:rsidRPr="0003236C">
              <w:rPr>
                <w:rFonts w:ascii="Segoe UI" w:hAnsi="Segoe UI" w:cs="Segoe UI"/>
                <w:color w:val="000000"/>
                <w:sz w:val="18"/>
                <w:szCs w:val="18"/>
                <w:u w:val="single"/>
              </w:rPr>
              <w:t>Annales de Dermatologie et de Venereologie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137</w:t>
            </w:r>
            <w:r w:rsidRPr="0003236C">
              <w:rPr>
                <w:rFonts w:ascii="Segoe UI" w:hAnsi="Segoe UI" w:cs="Segoe UI"/>
                <w:color w:val="000000"/>
                <w:sz w:val="18"/>
                <w:szCs w:val="18"/>
              </w:rPr>
              <w:t>(12): 839-840.</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De Argila Fernandez-Duran, D. (2010). "Skin cancer. [Spanish]." </w:t>
            </w:r>
            <w:r w:rsidRPr="0003236C">
              <w:rPr>
                <w:rFonts w:ascii="Segoe UI" w:hAnsi="Segoe UI" w:cs="Segoe UI"/>
                <w:color w:val="000000"/>
                <w:sz w:val="18"/>
                <w:szCs w:val="18"/>
                <w:u w:val="single"/>
              </w:rPr>
              <w:t>Medicine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10</w:t>
            </w:r>
            <w:r w:rsidRPr="0003236C">
              <w:rPr>
                <w:rFonts w:ascii="Segoe UI" w:hAnsi="Segoe UI" w:cs="Segoe UI"/>
                <w:color w:val="000000"/>
                <w:sz w:val="18"/>
                <w:szCs w:val="18"/>
              </w:rPr>
              <w:t>(48): 3213-3222.</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De La Cueva, P., E. Balbin, M. Valdivielso, C. Mauleon, J. M. Hernanz and J. M. H. Hermosa (2008). "Black heel (subcorneal hematoma). [Spanish]." </w:t>
            </w:r>
            <w:r w:rsidRPr="0003236C">
              <w:rPr>
                <w:rFonts w:ascii="Segoe UI" w:hAnsi="Segoe UI" w:cs="Segoe UI"/>
                <w:color w:val="000000"/>
                <w:sz w:val="18"/>
                <w:szCs w:val="18"/>
                <w:u w:val="single"/>
              </w:rPr>
              <w:t>Acta Pediatrica Espanola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66</w:t>
            </w:r>
            <w:r w:rsidRPr="0003236C">
              <w:rPr>
                <w:rFonts w:ascii="Segoe UI" w:hAnsi="Segoe UI" w:cs="Segoe UI"/>
                <w:color w:val="000000"/>
                <w:sz w:val="18"/>
                <w:szCs w:val="18"/>
              </w:rPr>
              <w:t>(7): 365-366.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proofErr w:type="gramStart"/>
            <w:r w:rsidRPr="0003236C">
              <w:rPr>
                <w:rFonts w:ascii="Segoe UI" w:hAnsi="Segoe UI" w:cs="Segoe UI"/>
                <w:color w:val="000000"/>
                <w:sz w:val="18"/>
                <w:szCs w:val="18"/>
              </w:rPr>
              <w:t>de</w:t>
            </w:r>
            <w:proofErr w:type="gramEnd"/>
            <w:r w:rsidRPr="0003236C">
              <w:rPr>
                <w:rFonts w:ascii="Segoe UI" w:hAnsi="Segoe UI" w:cs="Segoe UI"/>
                <w:color w:val="000000"/>
                <w:sz w:val="18"/>
                <w:szCs w:val="18"/>
              </w:rPr>
              <w:t xml:space="preserve"> Troya-Martin, M., N. Blazquez-Sanchez, I. Fernandez-Canedo, M. Frieyro-Elicegui, R. Funez-Liebana and F. Rivas-Ruiz (2008). "[Dermoscopic study of cutaneous malignant melanoma: descriptive analysis of 45 cases]." </w:t>
            </w:r>
            <w:r w:rsidRPr="0003236C">
              <w:rPr>
                <w:rFonts w:ascii="Segoe UI" w:hAnsi="Segoe UI" w:cs="Segoe UI"/>
                <w:color w:val="000000"/>
                <w:sz w:val="18"/>
                <w:szCs w:val="18"/>
                <w:u w:val="single"/>
              </w:rPr>
              <w:t>Actas Dermo-Sifiliograficas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99</w:t>
            </w:r>
            <w:r w:rsidRPr="0003236C">
              <w:rPr>
                <w:rFonts w:ascii="Segoe UI" w:hAnsi="Segoe UI" w:cs="Segoe UI"/>
                <w:color w:val="000000"/>
                <w:sz w:val="18"/>
                <w:szCs w:val="18"/>
              </w:rPr>
              <w:t>(1): 44-53.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proofErr w:type="gramStart"/>
            <w:r w:rsidRPr="0003236C">
              <w:rPr>
                <w:rFonts w:ascii="Segoe UI" w:hAnsi="Segoe UI" w:cs="Segoe UI"/>
                <w:color w:val="000000"/>
                <w:sz w:val="18"/>
                <w:szCs w:val="18"/>
              </w:rPr>
              <w:t>de</w:t>
            </w:r>
            <w:proofErr w:type="gramEnd"/>
            <w:r w:rsidRPr="0003236C">
              <w:rPr>
                <w:rFonts w:ascii="Segoe UI" w:hAnsi="Segoe UI" w:cs="Segoe UI"/>
                <w:color w:val="000000"/>
                <w:sz w:val="18"/>
                <w:szCs w:val="18"/>
              </w:rPr>
              <w:t xml:space="preserve"> Vries, E., J. W. Coebergh and H. van der Rhee (2006). "[Trends, causes, approach and consequences related to the skin-cancer epidemic in the Netherlands and Europe]." </w:t>
            </w:r>
            <w:r w:rsidRPr="0003236C">
              <w:rPr>
                <w:rFonts w:ascii="Segoe UI" w:hAnsi="Segoe UI" w:cs="Segoe UI"/>
                <w:color w:val="000000"/>
                <w:sz w:val="18"/>
                <w:szCs w:val="18"/>
                <w:u w:val="single"/>
              </w:rPr>
              <w:t>Nederlands Tijdschrift voor Geneeskunde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150</w:t>
            </w:r>
            <w:r w:rsidRPr="0003236C">
              <w:rPr>
                <w:rFonts w:ascii="Segoe UI" w:hAnsi="Segoe UI" w:cs="Segoe UI"/>
                <w:color w:val="000000"/>
                <w:sz w:val="18"/>
                <w:szCs w:val="18"/>
              </w:rPr>
              <w:t>(20): 1108-1115.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Dejaco, D., U. Hauser, B. Zelger and H. Riechelmann (2015). "Actinic Keratosis. [German]." </w:t>
            </w:r>
            <w:r w:rsidRPr="0003236C">
              <w:rPr>
                <w:rFonts w:ascii="Segoe UI" w:hAnsi="Segoe UI" w:cs="Segoe UI"/>
                <w:color w:val="000000"/>
                <w:sz w:val="18"/>
                <w:szCs w:val="18"/>
                <w:u w:val="single"/>
              </w:rPr>
              <w:t>Laryngo- Rhino- Otologie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94</w:t>
            </w:r>
            <w:r w:rsidRPr="0003236C">
              <w:rPr>
                <w:rFonts w:ascii="Segoe UI" w:hAnsi="Segoe UI" w:cs="Segoe UI"/>
                <w:color w:val="000000"/>
                <w:sz w:val="18"/>
                <w:szCs w:val="18"/>
              </w:rPr>
              <w:t>(7): 467-481.</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Delaunay, M. M. (2000). "Diagnosis of melanoma. [French]." </w:t>
            </w:r>
            <w:r w:rsidRPr="0003236C">
              <w:rPr>
                <w:rFonts w:ascii="Segoe UI" w:hAnsi="Segoe UI" w:cs="Segoe UI"/>
                <w:color w:val="000000"/>
                <w:sz w:val="18"/>
                <w:szCs w:val="18"/>
                <w:u w:val="single"/>
              </w:rPr>
              <w:t>Oncologie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w:t>
            </w:r>
            <w:r w:rsidRPr="0003236C">
              <w:rPr>
                <w:rFonts w:ascii="Segoe UI" w:hAnsi="Segoe UI" w:cs="Segoe UI"/>
                <w:color w:val="000000"/>
                <w:sz w:val="18"/>
                <w:szCs w:val="18"/>
              </w:rPr>
              <w:t>(1): 25-28.</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Delfino, M., D. Farina, G. De Fata Salvatores, M. Mancini and M. S. Di Santolo (2013). "Role of high-resolution ultrasound asnd color-Doppler in the assessment of the grade of malignancy in the diagnosis of melanoma. [Italian]." </w:t>
            </w:r>
            <w:r w:rsidRPr="0003236C">
              <w:rPr>
                <w:rFonts w:ascii="Segoe UI" w:hAnsi="Segoe UI" w:cs="Segoe UI"/>
                <w:color w:val="000000"/>
                <w:sz w:val="18"/>
                <w:szCs w:val="18"/>
                <w:u w:val="single"/>
              </w:rPr>
              <w:t>Esperienze Dermatologiche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15</w:t>
            </w:r>
            <w:r w:rsidRPr="0003236C">
              <w:rPr>
                <w:rFonts w:ascii="Segoe UI" w:hAnsi="Segoe UI" w:cs="Segoe UI"/>
                <w:color w:val="000000"/>
                <w:sz w:val="18"/>
                <w:szCs w:val="18"/>
              </w:rPr>
              <w:t>(4): 163-168.</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Delfino, M., D. Farinag, G. De Fata Salvatores, M. Mancini and M. S. Di Santolo (2013). "Differentiation of benign and malignant skin lesions using high-resolution sonography and color-Doppler. [Italian]." </w:t>
            </w:r>
            <w:r w:rsidRPr="0003236C">
              <w:rPr>
                <w:rFonts w:ascii="Segoe UI" w:hAnsi="Segoe UI" w:cs="Segoe UI"/>
                <w:color w:val="000000"/>
                <w:sz w:val="18"/>
                <w:szCs w:val="18"/>
                <w:u w:val="single"/>
              </w:rPr>
              <w:t>Esperienze Dermatologiche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15</w:t>
            </w:r>
            <w:r w:rsidRPr="0003236C">
              <w:rPr>
                <w:rFonts w:ascii="Segoe UI" w:hAnsi="Segoe UI" w:cs="Segoe UI"/>
                <w:color w:val="000000"/>
                <w:sz w:val="18"/>
                <w:szCs w:val="18"/>
              </w:rPr>
              <w:t>(4): 171-175.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Dominguez Cruz, J., L. Ferrandiz Pulido and D. Moreno Ramirez (2008). "Dermatoscopy of non-melanocytic lesions (I). [Spanish]." </w:t>
            </w:r>
            <w:r w:rsidRPr="0003236C">
              <w:rPr>
                <w:rFonts w:ascii="Segoe UI" w:hAnsi="Segoe UI" w:cs="Segoe UI"/>
                <w:color w:val="000000"/>
                <w:sz w:val="18"/>
                <w:szCs w:val="18"/>
                <w:u w:val="single"/>
              </w:rPr>
              <w:t>Piel</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23</w:t>
            </w:r>
            <w:r w:rsidRPr="0003236C">
              <w:rPr>
                <w:rFonts w:ascii="Segoe UI" w:hAnsi="Segoe UI" w:cs="Segoe UI"/>
                <w:color w:val="000000"/>
                <w:sz w:val="18"/>
                <w:szCs w:val="18"/>
              </w:rPr>
              <w:t>(7): 367-374.</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Dominguez Cruz, J., L. Ferrandiz Pulido and D. Moreno Ramirez (2008). "Dermatoscopy of non-melanocytic lesions. Part 2. [Spanish]." </w:t>
            </w:r>
            <w:r w:rsidRPr="0003236C">
              <w:rPr>
                <w:rFonts w:ascii="Segoe UI" w:hAnsi="Segoe UI" w:cs="Segoe UI"/>
                <w:color w:val="000000"/>
                <w:sz w:val="18"/>
                <w:szCs w:val="18"/>
                <w:u w:val="single"/>
              </w:rPr>
              <w:t>Piel</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23</w:t>
            </w:r>
            <w:r w:rsidRPr="0003236C">
              <w:rPr>
                <w:rFonts w:ascii="Segoe UI" w:hAnsi="Segoe UI" w:cs="Segoe UI"/>
                <w:color w:val="000000"/>
                <w:sz w:val="18"/>
                <w:szCs w:val="18"/>
              </w:rPr>
              <w:t>(8): 428-432.</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Dominguez-Espinosa, A. E. (2014). "History of dermoscopy. [Spanish]." </w:t>
            </w:r>
            <w:r w:rsidRPr="0003236C">
              <w:rPr>
                <w:rFonts w:ascii="Segoe UI" w:hAnsi="Segoe UI" w:cs="Segoe UI"/>
                <w:color w:val="000000"/>
                <w:sz w:val="18"/>
                <w:szCs w:val="18"/>
                <w:u w:val="single"/>
              </w:rPr>
              <w:t>Dermatologia Revista Mexicana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58</w:t>
            </w:r>
            <w:r w:rsidRPr="0003236C">
              <w:rPr>
                <w:rFonts w:ascii="Segoe UI" w:hAnsi="Segoe UI" w:cs="Segoe UI"/>
                <w:color w:val="000000"/>
                <w:sz w:val="18"/>
                <w:szCs w:val="18"/>
              </w:rPr>
              <w:t>(2): 165-172.</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Du Thanh, A. and B. Guillot (2012). "[Actinic keratosis: when is a skin biopsy necessary?]</w:t>
            </w:r>
            <w:proofErr w:type="gramStart"/>
            <w:r w:rsidRPr="0003236C">
              <w:rPr>
                <w:rFonts w:ascii="Segoe UI" w:hAnsi="Segoe UI" w:cs="Segoe UI"/>
                <w:color w:val="000000"/>
                <w:sz w:val="18"/>
                <w:szCs w:val="18"/>
              </w:rPr>
              <w:t>.</w:t>
            </w:r>
            <w:proofErr w:type="gramEnd"/>
            <w:r w:rsidRPr="0003236C">
              <w:rPr>
                <w:rFonts w:ascii="Segoe UI" w:hAnsi="Segoe UI" w:cs="Segoe UI"/>
                <w:color w:val="000000"/>
                <w:sz w:val="18"/>
                <w:szCs w:val="18"/>
              </w:rPr>
              <w:t xml:space="preserve">" </w:t>
            </w:r>
            <w:r w:rsidRPr="0003236C">
              <w:rPr>
                <w:rFonts w:ascii="Segoe UI" w:hAnsi="Segoe UI" w:cs="Segoe UI"/>
                <w:color w:val="000000"/>
                <w:sz w:val="18"/>
                <w:szCs w:val="18"/>
                <w:u w:val="single"/>
              </w:rPr>
              <w:t>European Journal of Dermatology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22 Suppl 1</w:t>
            </w:r>
            <w:r w:rsidRPr="0003236C">
              <w:rPr>
                <w:rFonts w:ascii="Segoe UI" w:hAnsi="Segoe UI" w:cs="Segoe UI"/>
                <w:color w:val="000000"/>
                <w:sz w:val="18"/>
                <w:szCs w:val="18"/>
              </w:rPr>
              <w:t>: 13-16.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Dumke, A. K., M. Gina, S. Goetze, S. Schliemann and P. Elsner (2017). "[Ethnic nail pigmentations and differential diagnoses]." </w:t>
            </w:r>
            <w:r w:rsidRPr="0003236C">
              <w:rPr>
                <w:rFonts w:ascii="Segoe UI" w:hAnsi="Segoe UI" w:cs="Segoe UI"/>
                <w:color w:val="000000"/>
                <w:sz w:val="18"/>
                <w:szCs w:val="18"/>
                <w:u w:val="single"/>
              </w:rPr>
              <w:t>Hautarzt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68</w:t>
            </w:r>
            <w:r w:rsidRPr="0003236C">
              <w:rPr>
                <w:rFonts w:ascii="Segoe UI" w:hAnsi="Segoe UI" w:cs="Segoe UI"/>
                <w:color w:val="000000"/>
                <w:sz w:val="18"/>
                <w:szCs w:val="18"/>
              </w:rPr>
              <w:t>(1): 64-66.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Dumke, A. K., M. Gina, S. Goetze, S. Schliemann and P. Elsner (2017). "Ethnic nail pigmentations and differential diagnoses. [German]." </w:t>
            </w:r>
            <w:r w:rsidRPr="0003236C">
              <w:rPr>
                <w:rFonts w:ascii="Segoe UI" w:hAnsi="Segoe UI" w:cs="Segoe UI"/>
                <w:color w:val="000000"/>
                <w:sz w:val="18"/>
                <w:szCs w:val="18"/>
                <w:u w:val="single"/>
              </w:rPr>
              <w:t>Hautarzt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68</w:t>
            </w:r>
            <w:r w:rsidRPr="0003236C">
              <w:rPr>
                <w:rFonts w:ascii="Segoe UI" w:hAnsi="Segoe UI" w:cs="Segoe UI"/>
                <w:color w:val="000000"/>
                <w:sz w:val="18"/>
                <w:szCs w:val="18"/>
              </w:rPr>
              <w:t>(1): 64-66.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Dummer, W., K. A. Doehnel and W. Remy (1993). "[Videomicroscopy in differential diagnosis of skin tumors and secondary prevention of malignant melanoma]." </w:t>
            </w:r>
            <w:r w:rsidRPr="0003236C">
              <w:rPr>
                <w:rFonts w:ascii="Segoe UI" w:hAnsi="Segoe UI" w:cs="Segoe UI"/>
                <w:color w:val="000000"/>
                <w:sz w:val="18"/>
                <w:szCs w:val="18"/>
                <w:u w:val="single"/>
              </w:rPr>
              <w:t>Hautarzt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44</w:t>
            </w:r>
            <w:r w:rsidRPr="0003236C">
              <w:rPr>
                <w:rFonts w:ascii="Segoe UI" w:hAnsi="Segoe UI" w:cs="Segoe UI"/>
                <w:color w:val="000000"/>
                <w:sz w:val="18"/>
                <w:szCs w:val="18"/>
              </w:rPr>
              <w:t>(12): 772-776.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lastRenderedPageBreak/>
              <w:t xml:space="preserve">Dupont, J., K. S. Culpepper and C. Curiel-Lewandrowski (2013). "[Red papule with collarette scale on thigh]." </w:t>
            </w:r>
            <w:r w:rsidRPr="0003236C">
              <w:rPr>
                <w:rFonts w:ascii="Segoe UI" w:hAnsi="Segoe UI" w:cs="Segoe UI"/>
                <w:color w:val="000000"/>
                <w:sz w:val="18"/>
                <w:szCs w:val="18"/>
                <w:u w:val="single"/>
              </w:rPr>
              <w:t>Hautarzt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64</w:t>
            </w:r>
            <w:r w:rsidRPr="0003236C">
              <w:rPr>
                <w:rFonts w:ascii="Segoe UI" w:hAnsi="Segoe UI" w:cs="Segoe UI"/>
                <w:color w:val="000000"/>
                <w:sz w:val="18"/>
                <w:szCs w:val="18"/>
              </w:rPr>
              <w:t>(8): 603-605.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Elsner, P., S. Metz and S. Schliemann (2014). "[Importance of dermatopathology in the diagnosis of tropical and travel-associated skin diseases]." </w:t>
            </w:r>
            <w:r w:rsidRPr="0003236C">
              <w:rPr>
                <w:rFonts w:ascii="Segoe UI" w:hAnsi="Segoe UI" w:cs="Segoe UI"/>
                <w:color w:val="000000"/>
                <w:sz w:val="18"/>
                <w:szCs w:val="18"/>
                <w:u w:val="single"/>
              </w:rPr>
              <w:t>Hautarzt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65</w:t>
            </w:r>
            <w:r w:rsidRPr="0003236C">
              <w:rPr>
                <w:rFonts w:ascii="Segoe UI" w:hAnsi="Segoe UI" w:cs="Segoe UI"/>
                <w:color w:val="000000"/>
                <w:sz w:val="18"/>
                <w:szCs w:val="18"/>
              </w:rPr>
              <w:t>(10): 895-899.</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Enei Ma, L., F. Paschoal, R. Valdes and G. Valdes (2011). "A dermoscopic contribution to the establishment of minimal surgical margins of resection in basal cell carcinoma on the face and scalp. [Spanish]." </w:t>
            </w:r>
            <w:r w:rsidRPr="0003236C">
              <w:rPr>
                <w:rFonts w:ascii="Segoe UI" w:hAnsi="Segoe UI" w:cs="Segoe UI"/>
                <w:color w:val="000000"/>
                <w:sz w:val="18"/>
                <w:szCs w:val="18"/>
                <w:u w:val="single"/>
              </w:rPr>
              <w:t>Medicina Cutanea Ibero-Latino-Americana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39</w:t>
            </w:r>
            <w:r w:rsidRPr="0003236C">
              <w:rPr>
                <w:rFonts w:ascii="Segoe UI" w:hAnsi="Segoe UI" w:cs="Segoe UI"/>
                <w:color w:val="000000"/>
                <w:sz w:val="18"/>
                <w:szCs w:val="18"/>
              </w:rPr>
              <w:t>(4): 205-208.</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Ertam, I., B. G. Turk, I. K. Karaarslan, I. Unal and S. Alper (2014). "Effectiveness of Intense Pulsed Light treatment in solar lentigo: A retrospective study. [Turkish]." </w:t>
            </w:r>
            <w:r w:rsidRPr="0003236C">
              <w:rPr>
                <w:rFonts w:ascii="Segoe UI" w:hAnsi="Segoe UI" w:cs="Segoe UI"/>
                <w:color w:val="000000"/>
                <w:sz w:val="18"/>
                <w:szCs w:val="18"/>
                <w:u w:val="single"/>
              </w:rPr>
              <w:t>Turkderm Deri Hastaliklari ve Frengi Arsivi</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48</w:t>
            </w:r>
            <w:r w:rsidRPr="0003236C">
              <w:rPr>
                <w:rFonts w:ascii="Segoe UI" w:hAnsi="Segoe UI" w:cs="Segoe UI"/>
                <w:color w:val="000000"/>
                <w:sz w:val="18"/>
                <w:szCs w:val="18"/>
              </w:rPr>
              <w:t>(1): 39-42.</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Espinosa, A. E. D. (2012). "Dermatoscopia en poroma ecrino. [Spanish]." </w:t>
            </w:r>
            <w:r w:rsidRPr="0003236C">
              <w:rPr>
                <w:rFonts w:ascii="Segoe UI" w:hAnsi="Segoe UI" w:cs="Segoe UI"/>
                <w:color w:val="000000"/>
                <w:sz w:val="18"/>
                <w:szCs w:val="18"/>
                <w:u w:val="single"/>
              </w:rPr>
              <w:t>Dermatologia Revista Mexicana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56</w:t>
            </w:r>
            <w:r w:rsidRPr="0003236C">
              <w:rPr>
                <w:rFonts w:ascii="Segoe UI" w:hAnsi="Segoe UI" w:cs="Segoe UI"/>
                <w:color w:val="000000"/>
                <w:sz w:val="18"/>
                <w:szCs w:val="18"/>
              </w:rPr>
              <w:t>(3): 221-224.</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Falcao, E. M., A. R. Catharino, C. M. Zompero and B. K. Kac (2012). "[Poroma: a typical presentation]." </w:t>
            </w:r>
            <w:r w:rsidRPr="0003236C">
              <w:rPr>
                <w:rFonts w:ascii="Segoe UI" w:hAnsi="Segoe UI" w:cs="Segoe UI"/>
                <w:color w:val="000000"/>
                <w:sz w:val="18"/>
                <w:szCs w:val="18"/>
                <w:u w:val="single"/>
              </w:rPr>
              <w:t>Dermatology Online Journal</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18</w:t>
            </w:r>
            <w:r w:rsidRPr="0003236C">
              <w:rPr>
                <w:rFonts w:ascii="Segoe UI" w:hAnsi="Segoe UI" w:cs="Segoe UI"/>
                <w:color w:val="000000"/>
                <w:sz w:val="18"/>
                <w:szCs w:val="18"/>
              </w:rPr>
              <w:t>(11): 14.</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Fanti, P. A., R. Barducci, C. Misciali and C. Varotti (2003). "Dermatoscopy as viewed by the dermatopathologist. [Italian]." </w:t>
            </w:r>
            <w:r w:rsidRPr="0003236C">
              <w:rPr>
                <w:rFonts w:ascii="Segoe UI" w:hAnsi="Segoe UI" w:cs="Segoe UI"/>
                <w:color w:val="000000"/>
                <w:sz w:val="18"/>
                <w:szCs w:val="18"/>
                <w:u w:val="single"/>
              </w:rPr>
              <w:t>Giornale Italiano di Dermatologia e Venereologia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138</w:t>
            </w:r>
            <w:r w:rsidRPr="0003236C">
              <w:rPr>
                <w:rFonts w:ascii="Segoe UI" w:hAnsi="Segoe UI" w:cs="Segoe UI"/>
                <w:color w:val="000000"/>
                <w:sz w:val="18"/>
                <w:szCs w:val="18"/>
              </w:rPr>
              <w:t>(2): 160-161.</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Feldmann, R., C. Fellenz and F. Gschnait (1998). "[The ABCD rule in dermatoscopy: analysis of 500 melanocytic lesions]." </w:t>
            </w:r>
            <w:r w:rsidRPr="0003236C">
              <w:rPr>
                <w:rFonts w:ascii="Segoe UI" w:hAnsi="Segoe UI" w:cs="Segoe UI"/>
                <w:color w:val="000000"/>
                <w:sz w:val="18"/>
                <w:szCs w:val="18"/>
                <w:u w:val="single"/>
              </w:rPr>
              <w:t>Hautarzt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49</w:t>
            </w:r>
            <w:r w:rsidRPr="0003236C">
              <w:rPr>
                <w:rFonts w:ascii="Segoe UI" w:hAnsi="Segoe UI" w:cs="Segoe UI"/>
                <w:color w:val="000000"/>
                <w:sz w:val="18"/>
                <w:szCs w:val="18"/>
              </w:rPr>
              <w:t>(6): 473-476.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Figueiredo Kopke, L. F. (1996). "Dermatoscopy in melanocytic lesions. [Portuguese]." </w:t>
            </w:r>
            <w:r w:rsidRPr="0003236C">
              <w:rPr>
                <w:rFonts w:ascii="Segoe UI" w:hAnsi="Segoe UI" w:cs="Segoe UI"/>
                <w:color w:val="000000"/>
                <w:sz w:val="18"/>
                <w:szCs w:val="18"/>
                <w:u w:val="single"/>
              </w:rPr>
              <w:t>Anais Brasileiros de Dermatologia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71</w:t>
            </w:r>
            <w:r w:rsidRPr="0003236C">
              <w:rPr>
                <w:rFonts w:ascii="Segoe UI" w:hAnsi="Segoe UI" w:cs="Segoe UI"/>
                <w:color w:val="000000"/>
                <w:sz w:val="18"/>
                <w:szCs w:val="18"/>
              </w:rPr>
              <w:t>(1): 63-67.</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Fikrle, T. and K. Pizinger (2005). "Use of dermatoscopy in the differential diagnosis of non-melanocytic lesions and malignant melanoma. [Czech]." </w:t>
            </w:r>
            <w:r w:rsidRPr="0003236C">
              <w:rPr>
                <w:rFonts w:ascii="Segoe UI" w:hAnsi="Segoe UI" w:cs="Segoe UI"/>
                <w:color w:val="000000"/>
                <w:sz w:val="18"/>
                <w:szCs w:val="18"/>
                <w:u w:val="single"/>
              </w:rPr>
              <w:t>Cesko-Slovenska Dermatologie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80</w:t>
            </w:r>
            <w:r w:rsidRPr="0003236C">
              <w:rPr>
                <w:rFonts w:ascii="Segoe UI" w:hAnsi="Segoe UI" w:cs="Segoe UI"/>
                <w:color w:val="000000"/>
                <w:sz w:val="18"/>
                <w:szCs w:val="18"/>
              </w:rPr>
              <w:t>(3): 162-168.</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Friedman, T., D. Klein, E. Hadad, M. Westreich and A. Shalom (2008). "[Diagnostic accuracy of skin lesions excised by a plastic surgeon]." </w:t>
            </w:r>
            <w:r w:rsidRPr="0003236C">
              <w:rPr>
                <w:rFonts w:ascii="Segoe UI" w:hAnsi="Segoe UI" w:cs="Segoe UI"/>
                <w:color w:val="000000"/>
                <w:sz w:val="18"/>
                <w:szCs w:val="18"/>
                <w:u w:val="single"/>
              </w:rPr>
              <w:t>Harefuah</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147</w:t>
            </w:r>
            <w:r w:rsidRPr="0003236C">
              <w:rPr>
                <w:rFonts w:ascii="Segoe UI" w:hAnsi="Segoe UI" w:cs="Segoe UI"/>
                <w:color w:val="000000"/>
                <w:sz w:val="18"/>
                <w:szCs w:val="18"/>
              </w:rPr>
              <w:t>(4): 305-308, 375.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Fuessl, H. S. (2013). "[Red melanoma]." </w:t>
            </w:r>
            <w:r w:rsidRPr="0003236C">
              <w:rPr>
                <w:rFonts w:ascii="Segoe UI" w:hAnsi="Segoe UI" w:cs="Segoe UI"/>
                <w:color w:val="000000"/>
                <w:sz w:val="18"/>
                <w:szCs w:val="18"/>
                <w:u w:val="single"/>
              </w:rPr>
              <w:t>MMW Fortschritte der Medizin</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155</w:t>
            </w:r>
            <w:r w:rsidRPr="0003236C">
              <w:rPr>
                <w:rFonts w:ascii="Segoe UI" w:hAnsi="Segoe UI" w:cs="Segoe UI"/>
                <w:color w:val="000000"/>
                <w:sz w:val="18"/>
                <w:szCs w:val="18"/>
              </w:rPr>
              <w:t>(13): 33.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Fujihara, M., T. Kurokawa, U. Otsu, S. Moriwaki and T. Nuri (2010). "A case of nevocellular nevus showing rapid growth during pregnancy, needed to required differentiation from malignant melanoma. [Japanese]." </w:t>
            </w:r>
            <w:r w:rsidRPr="0003236C">
              <w:rPr>
                <w:rFonts w:ascii="Segoe UI" w:hAnsi="Segoe UI" w:cs="Segoe UI"/>
                <w:color w:val="000000"/>
                <w:sz w:val="18"/>
                <w:szCs w:val="18"/>
                <w:u w:val="single"/>
              </w:rPr>
              <w:t>Skin Research</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9</w:t>
            </w:r>
            <w:r w:rsidRPr="0003236C">
              <w:rPr>
                <w:rFonts w:ascii="Segoe UI" w:hAnsi="Segoe UI" w:cs="Segoe UI"/>
                <w:color w:val="000000"/>
                <w:sz w:val="18"/>
                <w:szCs w:val="18"/>
              </w:rPr>
              <w:t>(6): 532-535.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Fuyuno, Y., T. Chiba, S. Takeuchi, M. Takahara, Y. Moroi and M. Furue (2014). "Basal cell carcinoma in two white men. [Japanese]." </w:t>
            </w:r>
            <w:r w:rsidRPr="0003236C">
              <w:rPr>
                <w:rFonts w:ascii="Segoe UI" w:hAnsi="Segoe UI" w:cs="Segoe UI"/>
                <w:color w:val="000000"/>
                <w:sz w:val="18"/>
                <w:szCs w:val="18"/>
                <w:u w:val="single"/>
              </w:rPr>
              <w:t>Nishinihon Journal of Dermatology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76</w:t>
            </w:r>
            <w:r w:rsidRPr="0003236C">
              <w:rPr>
                <w:rFonts w:ascii="Segoe UI" w:hAnsi="Segoe UI" w:cs="Segoe UI"/>
                <w:color w:val="000000"/>
                <w:sz w:val="18"/>
                <w:szCs w:val="18"/>
              </w:rPr>
              <w:t>(3): 202-205.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Gallegos-Hernandez, J. F., A. L. Ortiz-Maldonado, G. G. Minauro-Munoz, H. Arias-Ceballos and M. Hernandez-Sanjuan (2015). "[Dermoscopy in cutaneous melanoma]." </w:t>
            </w:r>
            <w:r w:rsidRPr="0003236C">
              <w:rPr>
                <w:rFonts w:ascii="Segoe UI" w:hAnsi="Segoe UI" w:cs="Segoe UI"/>
                <w:color w:val="000000"/>
                <w:sz w:val="18"/>
                <w:szCs w:val="18"/>
                <w:u w:val="single"/>
              </w:rPr>
              <w:t>Cirugia y Cirujanos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83</w:t>
            </w:r>
            <w:r w:rsidRPr="0003236C">
              <w:rPr>
                <w:rFonts w:ascii="Segoe UI" w:hAnsi="Segoe UI" w:cs="Segoe UI"/>
                <w:color w:val="000000"/>
                <w:sz w:val="18"/>
                <w:szCs w:val="18"/>
              </w:rPr>
              <w:t>(2): 107-111.</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Garbe, C. (1996). "Perspectives in dermatologic oncology. [German]." </w:t>
            </w:r>
            <w:r w:rsidRPr="0003236C">
              <w:rPr>
                <w:rFonts w:ascii="Segoe UI" w:hAnsi="Segoe UI" w:cs="Segoe UI"/>
                <w:color w:val="000000"/>
                <w:sz w:val="18"/>
                <w:szCs w:val="18"/>
                <w:u w:val="single"/>
              </w:rPr>
              <w:t>H+G Zeitschrift fur Hautkrankheiten</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71</w:t>
            </w:r>
            <w:r w:rsidRPr="0003236C">
              <w:rPr>
                <w:rFonts w:ascii="Segoe UI" w:hAnsi="Segoe UI" w:cs="Segoe UI"/>
                <w:color w:val="000000"/>
                <w:sz w:val="18"/>
                <w:szCs w:val="18"/>
              </w:rPr>
              <w:t>(6): 416-424.</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Garbe, C. (2008). "Early detection and primary prevention of skin cancer. [German]." </w:t>
            </w:r>
            <w:r w:rsidRPr="0003236C">
              <w:rPr>
                <w:rFonts w:ascii="Segoe UI" w:hAnsi="Segoe UI" w:cs="Segoe UI"/>
                <w:color w:val="000000"/>
                <w:sz w:val="18"/>
                <w:szCs w:val="18"/>
                <w:u w:val="single"/>
              </w:rPr>
              <w:t>Onkologe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14</w:t>
            </w:r>
            <w:r w:rsidRPr="0003236C">
              <w:rPr>
                <w:rFonts w:ascii="Segoe UI" w:hAnsi="Segoe UI" w:cs="Segoe UI"/>
                <w:color w:val="000000"/>
                <w:sz w:val="18"/>
                <w:szCs w:val="18"/>
              </w:rPr>
              <w:t>(2): 156-163.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Garbe, C. (2016). "Early detection of skin cancer and skin cancer screening examinations. [German]." </w:t>
            </w:r>
            <w:r w:rsidRPr="0003236C">
              <w:rPr>
                <w:rFonts w:ascii="Segoe UI" w:hAnsi="Segoe UI" w:cs="Segoe UI"/>
                <w:color w:val="000000"/>
                <w:sz w:val="18"/>
                <w:szCs w:val="18"/>
                <w:u w:val="single"/>
              </w:rPr>
              <w:t>Onkologe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22</w:t>
            </w:r>
            <w:r w:rsidRPr="0003236C">
              <w:rPr>
                <w:rFonts w:ascii="Segoe UI" w:hAnsi="Segoe UI" w:cs="Segoe UI"/>
                <w:color w:val="000000"/>
                <w:sz w:val="18"/>
                <w:szCs w:val="18"/>
              </w:rPr>
              <w:t>(8): 537-549.</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Garmyn, M. (2007). "How to recognize a malignant melanoma between the other pigmented spots. [Dutch]." </w:t>
            </w:r>
            <w:r w:rsidRPr="0003236C">
              <w:rPr>
                <w:rFonts w:ascii="Segoe UI" w:hAnsi="Segoe UI" w:cs="Segoe UI"/>
                <w:color w:val="000000"/>
                <w:sz w:val="18"/>
                <w:szCs w:val="18"/>
                <w:u w:val="single"/>
              </w:rPr>
              <w:t>Tijdschrift voor Geneeskunde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63</w:t>
            </w:r>
            <w:r w:rsidRPr="0003236C">
              <w:rPr>
                <w:rFonts w:ascii="Segoe UI" w:hAnsi="Segoe UI" w:cs="Segoe UI"/>
                <w:color w:val="000000"/>
                <w:sz w:val="18"/>
                <w:szCs w:val="18"/>
              </w:rPr>
              <w:t>(24): 1240-1243.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Garmyn, M. (2009). "How to recognize a malignant melanoma between the other pimented spots. [Dutch]." </w:t>
            </w:r>
            <w:r w:rsidRPr="0003236C">
              <w:rPr>
                <w:rFonts w:ascii="Segoe UI" w:hAnsi="Segoe UI" w:cs="Segoe UI"/>
                <w:color w:val="000000"/>
                <w:sz w:val="18"/>
                <w:szCs w:val="18"/>
                <w:u w:val="single"/>
              </w:rPr>
              <w:t>Tijdschrift voor Geneeskunde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65</w:t>
            </w:r>
            <w:r w:rsidRPr="0003236C">
              <w:rPr>
                <w:rFonts w:ascii="Segoe UI" w:hAnsi="Segoe UI" w:cs="Segoe UI"/>
                <w:color w:val="000000"/>
                <w:sz w:val="18"/>
                <w:szCs w:val="18"/>
              </w:rPr>
              <w:t>(1): 9.</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Gasparini, S., G. L. Giovene and C. Gasparini (2008). "Utility of dermoscopy in the diagnosis of collision tumours. [Italian]." </w:t>
            </w:r>
            <w:r w:rsidRPr="0003236C">
              <w:rPr>
                <w:rFonts w:ascii="Segoe UI" w:hAnsi="Segoe UI" w:cs="Segoe UI"/>
                <w:color w:val="000000"/>
                <w:sz w:val="18"/>
                <w:szCs w:val="18"/>
                <w:u w:val="single"/>
              </w:rPr>
              <w:t>Journal of Plastic Dermatology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4</w:t>
            </w:r>
            <w:r w:rsidRPr="0003236C">
              <w:rPr>
                <w:rFonts w:ascii="Segoe UI" w:hAnsi="Segoe UI" w:cs="Segoe UI"/>
                <w:color w:val="000000"/>
                <w:sz w:val="18"/>
                <w:szCs w:val="18"/>
              </w:rPr>
              <w:t>(2): 223-227.</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Gereli, M. C., N. Onsun and U. Atilganoglu (2008). "Comparison of two dermoscopic techniques in the melanoma diagnosis: 3-Point checklist and 7-point checklist. [Turkish]." </w:t>
            </w:r>
            <w:r w:rsidRPr="0003236C">
              <w:rPr>
                <w:rFonts w:ascii="Segoe UI" w:hAnsi="Segoe UI" w:cs="Segoe UI"/>
                <w:color w:val="000000"/>
                <w:sz w:val="18"/>
                <w:szCs w:val="18"/>
                <w:u w:val="single"/>
              </w:rPr>
              <w:t>Turkderm Deri Hastaliklari ve Frengi Arsivi</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42</w:t>
            </w:r>
            <w:r w:rsidRPr="0003236C">
              <w:rPr>
                <w:rFonts w:ascii="Segoe UI" w:hAnsi="Segoe UI" w:cs="Segoe UI"/>
                <w:color w:val="000000"/>
                <w:sz w:val="18"/>
                <w:szCs w:val="18"/>
              </w:rPr>
              <w:t>(2): 45-50.</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Giacchero, D. and P. Bahadoran (2008). "Dermoscopy of a Trichoblastoma arising in nevus sebaceous of scalp.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27</w:t>
            </w:r>
            <w:r w:rsidRPr="0003236C">
              <w:rPr>
                <w:rFonts w:ascii="Segoe UI" w:hAnsi="Segoe UI" w:cs="Segoe UI"/>
                <w:color w:val="000000"/>
                <w:sz w:val="18"/>
                <w:szCs w:val="18"/>
              </w:rPr>
              <w:t>(9): 437-438.</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Giannotti, B. and P. Carli (2004). "Improvement of early diagnosis of melanoma in a mediterranean population: The experience of the Florence melanoma clinic." </w:t>
            </w:r>
            <w:r w:rsidRPr="0003236C">
              <w:rPr>
                <w:rFonts w:ascii="Segoe UI" w:hAnsi="Segoe UI" w:cs="Segoe UI"/>
                <w:color w:val="000000"/>
                <w:sz w:val="18"/>
                <w:szCs w:val="18"/>
                <w:u w:val="single"/>
              </w:rPr>
              <w:t>Giornale Italiano di Dermatologia e Venereologia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139</w:t>
            </w:r>
            <w:r w:rsidRPr="0003236C">
              <w:rPr>
                <w:rFonts w:ascii="Segoe UI" w:hAnsi="Segoe UI" w:cs="Segoe UI"/>
                <w:color w:val="000000"/>
                <w:sz w:val="18"/>
                <w:szCs w:val="18"/>
              </w:rPr>
              <w:t>(2): 89-96.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Giard, R. W. and H. A. Neumann (2004). "[Diagnosis of pigmented skin lesions: how to recognize a malignant </w:t>
            </w:r>
            <w:r w:rsidRPr="0003236C">
              <w:rPr>
                <w:rFonts w:ascii="Segoe UI" w:hAnsi="Segoe UI" w:cs="Segoe UI"/>
                <w:color w:val="000000"/>
                <w:sz w:val="18"/>
                <w:szCs w:val="18"/>
              </w:rPr>
              <w:lastRenderedPageBreak/>
              <w:t xml:space="preserve">melanoma]." </w:t>
            </w:r>
            <w:r w:rsidRPr="0003236C">
              <w:rPr>
                <w:rFonts w:ascii="Segoe UI" w:hAnsi="Segoe UI" w:cs="Segoe UI"/>
                <w:color w:val="000000"/>
                <w:sz w:val="18"/>
                <w:szCs w:val="18"/>
                <w:u w:val="single"/>
              </w:rPr>
              <w:t>Nederlands Tijdschrift voor Geneeskunde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148</w:t>
            </w:r>
            <w:r w:rsidRPr="0003236C">
              <w:rPr>
                <w:rFonts w:ascii="Segoe UI" w:hAnsi="Segoe UI" w:cs="Segoe UI"/>
                <w:color w:val="000000"/>
                <w:sz w:val="18"/>
                <w:szCs w:val="18"/>
              </w:rPr>
              <w:t>(46): 2261-2267.</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lastRenderedPageBreak/>
              <w:t xml:space="preserve">Gokdemir, A., M. Guler Ozden, Y. Bek, F. Aydin, N. Senturk, T. Canturk and A. Y. Turanli (2011). "Dermoscopic and histopathological correlation in melanocytic and non-melanocytic lesions. [Turkish]." </w:t>
            </w:r>
            <w:r w:rsidRPr="0003236C">
              <w:rPr>
                <w:rFonts w:ascii="Segoe UI" w:hAnsi="Segoe UI" w:cs="Segoe UI"/>
                <w:color w:val="000000"/>
                <w:sz w:val="18"/>
                <w:szCs w:val="18"/>
                <w:u w:val="single"/>
              </w:rPr>
              <w:t>Turkiye Klinikleri Dermatoloji</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21</w:t>
            </w:r>
            <w:r w:rsidRPr="0003236C">
              <w:rPr>
                <w:rFonts w:ascii="Segoe UI" w:hAnsi="Segoe UI" w:cs="Segoe UI"/>
                <w:color w:val="000000"/>
                <w:sz w:val="18"/>
                <w:szCs w:val="18"/>
              </w:rPr>
              <w:t>(1): 7-16.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Gonzalez, R., C. E. L. Gurrola and R. D. Canales (2012). "Eficacia de un curso intensivo basico en la ensenanza de la dermatoscopia: Estudio piloto en dermatologos mexicanos. [Spanish]." </w:t>
            </w:r>
            <w:r w:rsidRPr="0003236C">
              <w:rPr>
                <w:rFonts w:ascii="Segoe UI" w:hAnsi="Segoe UI" w:cs="Segoe UI"/>
                <w:color w:val="000000"/>
                <w:sz w:val="18"/>
                <w:szCs w:val="18"/>
                <w:u w:val="single"/>
              </w:rPr>
              <w:t>Dermatologia Revista Mexicana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56</w:t>
            </w:r>
            <w:r w:rsidRPr="0003236C">
              <w:rPr>
                <w:rFonts w:ascii="Segoe UI" w:hAnsi="Segoe UI" w:cs="Segoe UI"/>
                <w:color w:val="000000"/>
                <w:sz w:val="18"/>
                <w:szCs w:val="18"/>
              </w:rPr>
              <w:t>(3): 167-171.</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Goralska, A. and J. Btaszczyk (2013). "Atypical naevus, dysplastic naevus, dysplastic naevus syndrome - Nomenclature controversy, diagnostic difficulties and prognostic perspectives. [Polish]." </w:t>
            </w:r>
            <w:r w:rsidRPr="0003236C">
              <w:rPr>
                <w:rFonts w:ascii="Segoe UI" w:hAnsi="Segoe UI" w:cs="Segoe UI"/>
                <w:color w:val="000000"/>
                <w:sz w:val="18"/>
                <w:szCs w:val="18"/>
                <w:u w:val="single"/>
              </w:rPr>
              <w:t>Przeglad Dermatologiczny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100</w:t>
            </w:r>
            <w:r w:rsidRPr="0003236C">
              <w:rPr>
                <w:rFonts w:ascii="Segoe UI" w:hAnsi="Segoe UI" w:cs="Segoe UI"/>
                <w:color w:val="000000"/>
                <w:sz w:val="18"/>
                <w:szCs w:val="18"/>
              </w:rPr>
              <w:t>(1): 40-47.</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Gourhant, J. Y. (2011). "Pigmented Bowen's disease.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30</w:t>
            </w:r>
            <w:r w:rsidRPr="0003236C">
              <w:rPr>
                <w:rFonts w:ascii="Segoe UI" w:hAnsi="Segoe UI" w:cs="Segoe UI"/>
                <w:color w:val="000000"/>
                <w:sz w:val="18"/>
                <w:szCs w:val="18"/>
              </w:rPr>
              <w:t>(9): 501.</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Gourhant, J. Y. (2011). "Superficial spreading melanoma.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30</w:t>
            </w:r>
            <w:r w:rsidRPr="0003236C">
              <w:rPr>
                <w:rFonts w:ascii="Segoe UI" w:hAnsi="Segoe UI" w:cs="Segoe UI"/>
                <w:color w:val="000000"/>
                <w:sz w:val="18"/>
                <w:szCs w:val="18"/>
              </w:rPr>
              <w:t>(2): 85-86.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Grob, J. J. (2012). "[Actinic keratosis: diagnostic difficulties and misinterpretation]." </w:t>
            </w:r>
            <w:r w:rsidRPr="0003236C">
              <w:rPr>
                <w:rFonts w:ascii="Segoe UI" w:hAnsi="Segoe UI" w:cs="Segoe UI"/>
                <w:color w:val="000000"/>
                <w:sz w:val="18"/>
                <w:szCs w:val="18"/>
                <w:u w:val="single"/>
              </w:rPr>
              <w:t>European Journal of Dermatology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22 Suppl 1</w:t>
            </w:r>
            <w:r w:rsidRPr="0003236C">
              <w:rPr>
                <w:rFonts w:ascii="Segoe UI" w:hAnsi="Segoe UI" w:cs="Segoe UI"/>
                <w:color w:val="000000"/>
                <w:sz w:val="18"/>
                <w:szCs w:val="18"/>
              </w:rPr>
              <w:t>: 10-12.</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Guillod, J. (1999). "[Clinical differential diagnosis of pigmented skin changes and contribution of epiluminescence microscopy]." </w:t>
            </w:r>
            <w:r w:rsidRPr="0003236C">
              <w:rPr>
                <w:rFonts w:ascii="Segoe UI" w:hAnsi="Segoe UI" w:cs="Segoe UI"/>
                <w:color w:val="000000"/>
                <w:sz w:val="18"/>
                <w:szCs w:val="18"/>
                <w:u w:val="single"/>
              </w:rPr>
              <w:t>Therapeutische Umschau</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56</w:t>
            </w:r>
            <w:r w:rsidRPr="0003236C">
              <w:rPr>
                <w:rFonts w:ascii="Segoe UI" w:hAnsi="Segoe UI" w:cs="Segoe UI"/>
                <w:color w:val="000000"/>
                <w:sz w:val="18"/>
                <w:szCs w:val="18"/>
              </w:rPr>
              <w:t>(6): 312-317.</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Guitera-Rovel, P. and M. E. Vestergaard (2008). "[Diagnosis tools for cutaneous melanoma]." </w:t>
            </w:r>
            <w:r w:rsidRPr="0003236C">
              <w:rPr>
                <w:rFonts w:ascii="Segoe UI" w:hAnsi="Segoe UI" w:cs="Segoe UI"/>
                <w:color w:val="000000"/>
                <w:sz w:val="18"/>
                <w:szCs w:val="18"/>
                <w:u w:val="single"/>
              </w:rPr>
              <w:t>Annales de Dermatologie et de Venereologie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135</w:t>
            </w:r>
            <w:r w:rsidRPr="0003236C">
              <w:rPr>
                <w:rFonts w:ascii="Segoe UI" w:hAnsi="Segoe UI" w:cs="Segoe UI"/>
                <w:color w:val="000000"/>
                <w:sz w:val="18"/>
                <w:szCs w:val="18"/>
              </w:rPr>
              <w:t>(12): 828-834.</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Gutierrez Vidrio, R. M. and N. Cortes Lozano (2007). "Confronting melanoma in the 21&lt;sup&gt;st&lt;/sup&gt; century. [Spanish]." </w:t>
            </w:r>
            <w:r w:rsidRPr="0003236C">
              <w:rPr>
                <w:rFonts w:ascii="Segoe UI" w:hAnsi="Segoe UI" w:cs="Segoe UI"/>
                <w:color w:val="000000"/>
                <w:sz w:val="18"/>
                <w:szCs w:val="18"/>
                <w:u w:val="single"/>
              </w:rPr>
              <w:t>Medicina Cutanea Ibero-Latino-Americana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35</w:t>
            </w:r>
            <w:r w:rsidRPr="0003236C">
              <w:rPr>
                <w:rFonts w:ascii="Segoe UI" w:hAnsi="Segoe UI" w:cs="Segoe UI"/>
                <w:color w:val="000000"/>
                <w:sz w:val="18"/>
                <w:szCs w:val="18"/>
              </w:rPr>
              <w:t>(1): 3-13.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Haas, N., T. M. Ernst and G. Stuttgen (1984). "[Macrophotography in transmitted light. Contribution to an analysis of horizontal structures of pigmented skin tumors]." </w:t>
            </w:r>
            <w:r w:rsidRPr="0003236C">
              <w:rPr>
                <w:rFonts w:ascii="Segoe UI" w:hAnsi="Segoe UI" w:cs="Segoe UI"/>
                <w:color w:val="000000"/>
                <w:sz w:val="18"/>
                <w:szCs w:val="18"/>
                <w:u w:val="single"/>
              </w:rPr>
              <w:t>Zeitschrift fur Hautkrankheiten</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59</w:t>
            </w:r>
            <w:r w:rsidRPr="0003236C">
              <w:rPr>
                <w:rFonts w:ascii="Segoe UI" w:hAnsi="Segoe UI" w:cs="Segoe UI"/>
                <w:color w:val="000000"/>
                <w:sz w:val="18"/>
                <w:szCs w:val="18"/>
              </w:rPr>
              <w:t>(15): 985-989.</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Haenssle, H. A. (2009). "Early detection of melanoma through digital epiluminescence microscopy (DELM). [German]." </w:t>
            </w:r>
            <w:r w:rsidRPr="0003236C">
              <w:rPr>
                <w:rFonts w:ascii="Segoe UI" w:hAnsi="Segoe UI" w:cs="Segoe UI"/>
                <w:color w:val="000000"/>
                <w:sz w:val="18"/>
                <w:szCs w:val="18"/>
                <w:u w:val="single"/>
              </w:rPr>
              <w:t>Aktuelle Dermatologie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35</w:t>
            </w:r>
            <w:r w:rsidRPr="0003236C">
              <w:rPr>
                <w:rFonts w:ascii="Segoe UI" w:hAnsi="Segoe UI" w:cs="Segoe UI"/>
                <w:color w:val="000000"/>
                <w:sz w:val="18"/>
                <w:szCs w:val="18"/>
              </w:rPr>
              <w:t>(3): 75-78.</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Haenssle, H. A. (2012). "[Enlarging pigmented facial lesion]." </w:t>
            </w:r>
            <w:r w:rsidRPr="0003236C">
              <w:rPr>
                <w:rFonts w:ascii="Segoe UI" w:hAnsi="Segoe UI" w:cs="Segoe UI"/>
                <w:color w:val="000000"/>
                <w:sz w:val="18"/>
                <w:szCs w:val="18"/>
                <w:u w:val="single"/>
              </w:rPr>
              <w:t>Hautarzt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63</w:t>
            </w:r>
            <w:r w:rsidRPr="0003236C">
              <w:rPr>
                <w:rFonts w:ascii="Segoe UI" w:hAnsi="Segoe UI" w:cs="Segoe UI"/>
                <w:color w:val="000000"/>
                <w:sz w:val="18"/>
                <w:szCs w:val="18"/>
              </w:rPr>
              <w:t>(2): 143-144.</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Haenssle, H. A., F. Brehmer, I. Zalaudek, R. Hofmann-Wellenhof, J. Kreusch, W. Stolz, G. Argenziano and A. Blum (2014). "[Dermoscopy of nails]." </w:t>
            </w:r>
            <w:r w:rsidRPr="0003236C">
              <w:rPr>
                <w:rFonts w:ascii="Segoe UI" w:hAnsi="Segoe UI" w:cs="Segoe UI"/>
                <w:color w:val="000000"/>
                <w:sz w:val="18"/>
                <w:szCs w:val="18"/>
                <w:u w:val="single"/>
              </w:rPr>
              <w:t>Hautarzt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65</w:t>
            </w:r>
            <w:r w:rsidRPr="0003236C">
              <w:rPr>
                <w:rFonts w:ascii="Segoe UI" w:hAnsi="Segoe UI" w:cs="Segoe UI"/>
                <w:color w:val="000000"/>
                <w:sz w:val="18"/>
                <w:szCs w:val="18"/>
              </w:rPr>
              <w:t>(4): 301-311.</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Hammami-Ghorbel, H., R. Benmously-Mlika and I. Mokhtar (2012). "Multiple blue tumors.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31</w:t>
            </w:r>
            <w:r w:rsidRPr="0003236C">
              <w:rPr>
                <w:rFonts w:ascii="Segoe UI" w:hAnsi="Segoe UI" w:cs="Segoe UI"/>
                <w:color w:val="000000"/>
                <w:sz w:val="18"/>
                <w:szCs w:val="18"/>
              </w:rPr>
              <w:t>(9): 445-446.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Hammami-Ghorbel, H., T. Badri and I. Mokhtar (2013). "Papulonodules on the face Contribution of dermoscopy.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32</w:t>
            </w:r>
            <w:r w:rsidRPr="0003236C">
              <w:rPr>
                <w:rFonts w:ascii="Segoe UI" w:hAnsi="Segoe UI" w:cs="Segoe UI"/>
                <w:color w:val="000000"/>
                <w:sz w:val="18"/>
                <w:szCs w:val="18"/>
              </w:rPr>
              <w:t>(3): 106-107.</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Happe, M., M. Freitag, M. Stucker, P. Altmeyer and K. Hoffmann (1997). "[High resolution 20 MHz ultrasound diagnosis in dermatology for noninvasive imaging of malignant melanomas]." </w:t>
            </w:r>
            <w:r w:rsidRPr="0003236C">
              <w:rPr>
                <w:rFonts w:ascii="Segoe UI" w:hAnsi="Segoe UI" w:cs="Segoe UI"/>
                <w:color w:val="000000"/>
                <w:sz w:val="18"/>
                <w:szCs w:val="18"/>
                <w:u w:val="single"/>
              </w:rPr>
              <w:t>Zeitschrift fur Arztliche Fortbildung und Qualitatssicherung</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91</w:t>
            </w:r>
            <w:r w:rsidRPr="0003236C">
              <w:rPr>
                <w:rFonts w:ascii="Segoe UI" w:hAnsi="Segoe UI" w:cs="Segoe UI"/>
                <w:color w:val="000000"/>
                <w:sz w:val="18"/>
                <w:szCs w:val="18"/>
              </w:rPr>
              <w:t>(4): 347-353.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Harsh, A. (2000). "Innovation approaches in computer-assisted tumor diagnosis. [German]." </w:t>
            </w:r>
            <w:r w:rsidRPr="0003236C">
              <w:rPr>
                <w:rFonts w:ascii="Segoe UI" w:hAnsi="Segoe UI" w:cs="Segoe UI"/>
                <w:color w:val="000000"/>
                <w:sz w:val="18"/>
                <w:szCs w:val="18"/>
                <w:u w:val="single"/>
              </w:rPr>
              <w:t>Medizinische Welt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51</w:t>
            </w:r>
            <w:r w:rsidRPr="0003236C">
              <w:rPr>
                <w:rFonts w:ascii="Segoe UI" w:hAnsi="Segoe UI" w:cs="Segoe UI"/>
                <w:color w:val="000000"/>
                <w:sz w:val="18"/>
                <w:szCs w:val="18"/>
              </w:rPr>
              <w:t>(1-2): 48-49.</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Haspeslagh, M., N. Degryse and I. De Wispelaere (2013). "Ex vivo dermoscopy with dermdotting. [Dutch]." </w:t>
            </w:r>
            <w:r w:rsidRPr="0003236C">
              <w:rPr>
                <w:rFonts w:ascii="Segoe UI" w:hAnsi="Segoe UI" w:cs="Segoe UI"/>
                <w:color w:val="000000"/>
                <w:sz w:val="18"/>
                <w:szCs w:val="18"/>
                <w:u w:val="single"/>
              </w:rPr>
              <w:t>Nederlands Tijdschrift voor Dermatologie en Venereologie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23</w:t>
            </w:r>
            <w:r w:rsidRPr="0003236C">
              <w:rPr>
                <w:rFonts w:ascii="Segoe UI" w:hAnsi="Segoe UI" w:cs="Segoe UI"/>
                <w:color w:val="000000"/>
                <w:sz w:val="18"/>
                <w:szCs w:val="18"/>
              </w:rPr>
              <w:t>(9): 525-527.</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Held, L., T. K. Eigentler and C. Garbe (2009). "Early detection and prevention of cutaneous melanoma. [German]." </w:t>
            </w:r>
            <w:r w:rsidRPr="0003236C">
              <w:rPr>
                <w:rFonts w:ascii="Segoe UI" w:hAnsi="Segoe UI" w:cs="Segoe UI"/>
                <w:color w:val="000000"/>
                <w:sz w:val="18"/>
                <w:szCs w:val="18"/>
                <w:u w:val="single"/>
              </w:rPr>
              <w:t>Onkologe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15</w:t>
            </w:r>
            <w:r w:rsidRPr="0003236C">
              <w:rPr>
                <w:rFonts w:ascii="Segoe UI" w:hAnsi="Segoe UI" w:cs="Segoe UI"/>
                <w:color w:val="000000"/>
                <w:sz w:val="18"/>
                <w:szCs w:val="18"/>
              </w:rPr>
              <w:t>(8): 738-743.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Hernandez-Salazar, A., J. Cordova-Lopez, L. Esquivel, C. Scholtes and R. Orozco-Topete (2006). "Malignant melanoma: Retrospective study in the Department of Dermatology of the National Institute of Medical Sciences and Nutrition Salvador Zubiran. [Spanish]." </w:t>
            </w:r>
            <w:r w:rsidRPr="0003236C">
              <w:rPr>
                <w:rFonts w:ascii="Segoe UI" w:hAnsi="Segoe UI" w:cs="Segoe UI"/>
                <w:color w:val="000000"/>
                <w:sz w:val="18"/>
                <w:szCs w:val="18"/>
                <w:u w:val="single"/>
              </w:rPr>
              <w:t>Dermatologia Cosmetica, Medica y Quirurgica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4</w:t>
            </w:r>
            <w:r w:rsidRPr="0003236C">
              <w:rPr>
                <w:rFonts w:ascii="Segoe UI" w:hAnsi="Segoe UI" w:cs="Segoe UI"/>
                <w:color w:val="000000"/>
                <w:sz w:val="18"/>
                <w:szCs w:val="18"/>
              </w:rPr>
              <w:t>(4): 242-246.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Hoelt, P., S. Dalle and L. Thomas (2014). "[Cutaneous metastases of melanoma]." </w:t>
            </w:r>
            <w:r w:rsidRPr="0003236C">
              <w:rPr>
                <w:rFonts w:ascii="Segoe UI" w:hAnsi="Segoe UI" w:cs="Segoe UI"/>
                <w:color w:val="000000"/>
                <w:sz w:val="18"/>
                <w:szCs w:val="18"/>
                <w:u w:val="single"/>
              </w:rPr>
              <w:t>Annales de Dermatologie et de Venereologie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141</w:t>
            </w:r>
            <w:r w:rsidRPr="0003236C">
              <w:rPr>
                <w:rFonts w:ascii="Segoe UI" w:hAnsi="Segoe UI" w:cs="Segoe UI"/>
                <w:color w:val="000000"/>
                <w:sz w:val="18"/>
                <w:szCs w:val="18"/>
              </w:rPr>
              <w:t>(10): 640-642.</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Hofmann-Wellenhof, R. (2006). "Melanoma. [German]." </w:t>
            </w:r>
            <w:r w:rsidRPr="0003236C">
              <w:rPr>
                <w:rFonts w:ascii="Segoe UI" w:hAnsi="Segoe UI" w:cs="Segoe UI"/>
                <w:color w:val="000000"/>
                <w:sz w:val="18"/>
                <w:szCs w:val="18"/>
                <w:u w:val="single"/>
              </w:rPr>
              <w:t>Gynakologische Praxis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30</w:t>
            </w:r>
            <w:r w:rsidRPr="0003236C">
              <w:rPr>
                <w:rFonts w:ascii="Segoe UI" w:hAnsi="Segoe UI" w:cs="Segoe UI"/>
                <w:color w:val="000000"/>
                <w:sz w:val="18"/>
                <w:szCs w:val="18"/>
              </w:rPr>
              <w:t>(4): 665-667.</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Ihara, H., M. Koga, R. Tatsukawa, K. Koga, Y. Shibayama and S. Imafuku (2015). "A case of periungual spitz nevus with a characteristic clinical manifestation and a specific pattern on dermoscopy. [Japanese]." </w:t>
            </w:r>
            <w:r w:rsidRPr="0003236C">
              <w:rPr>
                <w:rFonts w:ascii="Segoe UI" w:hAnsi="Segoe UI" w:cs="Segoe UI"/>
                <w:color w:val="000000"/>
                <w:sz w:val="18"/>
                <w:szCs w:val="18"/>
                <w:u w:val="single"/>
              </w:rPr>
              <w:t>Nishinihon Journal of Dermatology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77</w:t>
            </w:r>
            <w:r w:rsidRPr="0003236C">
              <w:rPr>
                <w:rFonts w:ascii="Segoe UI" w:hAnsi="Segoe UI" w:cs="Segoe UI"/>
                <w:color w:val="000000"/>
                <w:sz w:val="18"/>
                <w:szCs w:val="18"/>
              </w:rPr>
              <w:t>(5): 483-486.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lastRenderedPageBreak/>
              <w:t xml:space="preserve">Ilter, N., M. O. Oztas, E. Adisen, M. A. Gurer, O. Keseroglu, S. Unal, B. Kirac, J. Yuksek, C. Kevlekci, D. Cetinkunar, B. Ozturk and N. Eroglu (2009). "Evaluation of sun protection habits and melanocytic nevi of population screened in a shopping mall in Ankara. [Turkish]." </w:t>
            </w:r>
            <w:r w:rsidRPr="0003236C">
              <w:rPr>
                <w:rFonts w:ascii="Segoe UI" w:hAnsi="Segoe UI" w:cs="Segoe UI"/>
                <w:color w:val="000000"/>
                <w:sz w:val="18"/>
                <w:szCs w:val="18"/>
                <w:u w:val="single"/>
              </w:rPr>
              <w:t>Turkderm Deri Hastaliklari ve Frengi Arsivi</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43</w:t>
            </w:r>
            <w:r w:rsidRPr="0003236C">
              <w:rPr>
                <w:rFonts w:ascii="Segoe UI" w:hAnsi="Segoe UI" w:cs="Segoe UI"/>
                <w:color w:val="000000"/>
                <w:sz w:val="18"/>
                <w:szCs w:val="18"/>
              </w:rPr>
              <w:t>(4): 155-159.</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Jacome, A. B., R. Q. Venegas and G. S. Ledesma (2012). "Caracteristicas dermatoscopicas del angioqueratoma solitario. [Spanish]." </w:t>
            </w:r>
            <w:r w:rsidRPr="0003236C">
              <w:rPr>
                <w:rFonts w:ascii="Segoe UI" w:hAnsi="Segoe UI" w:cs="Segoe UI"/>
                <w:color w:val="000000"/>
                <w:sz w:val="18"/>
                <w:szCs w:val="18"/>
                <w:u w:val="single"/>
              </w:rPr>
              <w:t>Dermatologia Revista Mexicana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56</w:t>
            </w:r>
            <w:r w:rsidRPr="0003236C">
              <w:rPr>
                <w:rFonts w:ascii="Segoe UI" w:hAnsi="Segoe UI" w:cs="Segoe UI"/>
                <w:color w:val="000000"/>
                <w:sz w:val="18"/>
                <w:szCs w:val="18"/>
              </w:rPr>
              <w:t>(3): 201-202.</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Kaatz, M. and K. Konig (2010). "[Multiphoton microscopy and in vivo tomography in dermatologic imaging]." </w:t>
            </w:r>
            <w:r w:rsidRPr="0003236C">
              <w:rPr>
                <w:rFonts w:ascii="Segoe UI" w:hAnsi="Segoe UI" w:cs="Segoe UI"/>
                <w:color w:val="000000"/>
                <w:sz w:val="18"/>
                <w:szCs w:val="18"/>
                <w:u w:val="single"/>
              </w:rPr>
              <w:t>Hautarzt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61</w:t>
            </w:r>
            <w:r w:rsidRPr="0003236C">
              <w:rPr>
                <w:rFonts w:ascii="Segoe UI" w:hAnsi="Segoe UI" w:cs="Segoe UI"/>
                <w:color w:val="000000"/>
                <w:sz w:val="18"/>
                <w:szCs w:val="18"/>
              </w:rPr>
              <w:t>(5): 397-409.</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Kaddu, S., H. P. Soyer, I. H. Wolf, E. Rieger and H. Kerl (1997). "[Reticular lentigo]." </w:t>
            </w:r>
            <w:r w:rsidRPr="0003236C">
              <w:rPr>
                <w:rFonts w:ascii="Segoe UI" w:hAnsi="Segoe UI" w:cs="Segoe UI"/>
                <w:color w:val="000000"/>
                <w:sz w:val="18"/>
                <w:szCs w:val="18"/>
                <w:u w:val="single"/>
              </w:rPr>
              <w:t>Hautarzt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48</w:t>
            </w:r>
            <w:r w:rsidRPr="0003236C">
              <w:rPr>
                <w:rFonts w:ascii="Segoe UI" w:hAnsi="Segoe UI" w:cs="Segoe UI"/>
                <w:color w:val="000000"/>
                <w:sz w:val="18"/>
                <w:szCs w:val="18"/>
              </w:rPr>
              <w:t>(3): 181-185.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Kainz, J. T. and R. Hofmann-Wellenhof (2011). "[Trivial injury to the sole of the foot]." </w:t>
            </w:r>
            <w:r w:rsidRPr="0003236C">
              <w:rPr>
                <w:rFonts w:ascii="Segoe UI" w:hAnsi="Segoe UI" w:cs="Segoe UI"/>
                <w:color w:val="000000"/>
                <w:sz w:val="18"/>
                <w:szCs w:val="18"/>
                <w:u w:val="single"/>
              </w:rPr>
              <w:t>Hautarzt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62</w:t>
            </w:r>
            <w:r w:rsidRPr="0003236C">
              <w:rPr>
                <w:rFonts w:ascii="Segoe UI" w:hAnsi="Segoe UI" w:cs="Segoe UI"/>
                <w:color w:val="000000"/>
                <w:sz w:val="18"/>
                <w:szCs w:val="18"/>
              </w:rPr>
              <w:t>(12): 943-946.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Kaminska-Winciorek, G. and R. Spiewak (2011). "[Basic dermoscopy of melanocytic lesions for beginners]." </w:t>
            </w:r>
            <w:r w:rsidRPr="0003236C">
              <w:rPr>
                <w:rFonts w:ascii="Segoe UI" w:hAnsi="Segoe UI" w:cs="Segoe UI"/>
                <w:color w:val="000000"/>
                <w:sz w:val="18"/>
                <w:szCs w:val="18"/>
                <w:u w:val="single"/>
              </w:rPr>
              <w:t>Postepy Higieny i Medycyny do Swiadczalnej (Online)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65</w:t>
            </w:r>
            <w:r w:rsidRPr="0003236C">
              <w:rPr>
                <w:rFonts w:ascii="Segoe UI" w:hAnsi="Segoe UI" w:cs="Segoe UI"/>
                <w:color w:val="000000"/>
                <w:sz w:val="18"/>
                <w:szCs w:val="18"/>
              </w:rPr>
              <w:t>: 501-508.</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Kaminska-Winciorek, G. and R. Spiewak (2013). "[Dermoscopy on subungual melanoma]." </w:t>
            </w:r>
            <w:r w:rsidRPr="0003236C">
              <w:rPr>
                <w:rFonts w:ascii="Segoe UI" w:hAnsi="Segoe UI" w:cs="Segoe UI"/>
                <w:color w:val="000000"/>
                <w:sz w:val="18"/>
                <w:szCs w:val="18"/>
                <w:u w:val="single"/>
              </w:rPr>
              <w:t>Postepy Higieny i Medycyny do Swiadczalnej (Online)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67</w:t>
            </w:r>
            <w:r w:rsidRPr="0003236C">
              <w:rPr>
                <w:rFonts w:ascii="Segoe UI" w:hAnsi="Segoe UI" w:cs="Segoe UI"/>
                <w:color w:val="000000"/>
                <w:sz w:val="18"/>
                <w:szCs w:val="18"/>
              </w:rPr>
              <w:t>: 380-387.</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Karaarslan, I. (2016). "Dermoscopy of actinic keratosis, Bowen's disease and squamous carcinoma. [Turkish]." </w:t>
            </w:r>
            <w:r w:rsidRPr="0003236C">
              <w:rPr>
                <w:rFonts w:ascii="Segoe UI" w:hAnsi="Segoe UI" w:cs="Segoe UI"/>
                <w:color w:val="000000"/>
                <w:sz w:val="18"/>
                <w:szCs w:val="18"/>
                <w:u w:val="single"/>
              </w:rPr>
              <w:t>Turk Dermatoloji Dergisi</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10</w:t>
            </w:r>
            <w:r w:rsidRPr="0003236C">
              <w:rPr>
                <w:rFonts w:ascii="Segoe UI" w:hAnsi="Segoe UI" w:cs="Segoe UI"/>
                <w:color w:val="000000"/>
                <w:sz w:val="18"/>
                <w:szCs w:val="18"/>
              </w:rPr>
              <w:t>(1): 27-32.</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Karaarslan, I. K. (2014). "Patient management in dermoscopy. [Turkish]." </w:t>
            </w:r>
            <w:r w:rsidRPr="0003236C">
              <w:rPr>
                <w:rFonts w:ascii="Segoe UI" w:hAnsi="Segoe UI" w:cs="Segoe UI"/>
                <w:color w:val="000000"/>
                <w:sz w:val="18"/>
                <w:szCs w:val="18"/>
                <w:u w:val="single"/>
              </w:rPr>
              <w:t>Turkderm Deri Hastaliklari ve Frengi Arsivi</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48</w:t>
            </w:r>
            <w:r w:rsidRPr="0003236C">
              <w:rPr>
                <w:rFonts w:ascii="Segoe UI" w:hAnsi="Segoe UI" w:cs="Segoe UI"/>
                <w:color w:val="000000"/>
                <w:sz w:val="18"/>
                <w:szCs w:val="18"/>
              </w:rPr>
              <w:t>(1): 2-6.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Karaarslan, I. K., E. Y. Biyikh, T. Akalin and F. Ozdemir (2009). "Dermoscopic Features in Seborrheic Keratoses; What is the Value of the False Melanocytic Features</w:t>
            </w:r>
            <w:proofErr w:type="gramStart"/>
            <w:r w:rsidRPr="0003236C">
              <w:rPr>
                <w:rFonts w:ascii="Segoe UI" w:hAnsi="Segoe UI" w:cs="Segoe UI"/>
                <w:color w:val="000000"/>
                <w:sz w:val="18"/>
                <w:szCs w:val="18"/>
              </w:rPr>
              <w:t>?.</w:t>
            </w:r>
            <w:proofErr w:type="gramEnd"/>
            <w:r w:rsidRPr="0003236C">
              <w:rPr>
                <w:rFonts w:ascii="Segoe UI" w:hAnsi="Segoe UI" w:cs="Segoe UI"/>
                <w:color w:val="000000"/>
                <w:sz w:val="18"/>
                <w:szCs w:val="18"/>
              </w:rPr>
              <w:t xml:space="preserve"> [Turkish]." </w:t>
            </w:r>
            <w:r w:rsidRPr="0003236C">
              <w:rPr>
                <w:rFonts w:ascii="Segoe UI" w:hAnsi="Segoe UI" w:cs="Segoe UI"/>
                <w:color w:val="000000"/>
                <w:sz w:val="18"/>
                <w:szCs w:val="18"/>
                <w:u w:val="single"/>
              </w:rPr>
              <w:t>Turk Dermatoloji Dergisi</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w:t>
            </w:r>
            <w:r w:rsidRPr="0003236C">
              <w:rPr>
                <w:rFonts w:ascii="Segoe UI" w:hAnsi="Segoe UI" w:cs="Segoe UI"/>
                <w:color w:val="000000"/>
                <w:sz w:val="18"/>
                <w:szCs w:val="18"/>
              </w:rPr>
              <w:t>(1): 1-4.</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Kaudewitz, P. (1996). "Diagnostic and treatment of malignant melanoma from a dermatological point of view. [German]." </w:t>
            </w:r>
            <w:r w:rsidRPr="0003236C">
              <w:rPr>
                <w:rFonts w:ascii="Segoe UI" w:hAnsi="Segoe UI" w:cs="Segoe UI"/>
                <w:color w:val="000000"/>
                <w:sz w:val="18"/>
                <w:szCs w:val="18"/>
                <w:u w:val="single"/>
              </w:rPr>
              <w:t>Aktuelle Chirurgie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31</w:t>
            </w:r>
            <w:r w:rsidRPr="0003236C">
              <w:rPr>
                <w:rFonts w:ascii="Segoe UI" w:hAnsi="Segoe UI" w:cs="Segoe UI"/>
                <w:color w:val="000000"/>
                <w:sz w:val="18"/>
                <w:szCs w:val="18"/>
              </w:rPr>
              <w:t>(5): 277-281.</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Kellner, C. and U. Reinhold (2015). "[Modern diagnostic procedures in dermatological oncology]." </w:t>
            </w:r>
            <w:r w:rsidRPr="0003236C">
              <w:rPr>
                <w:rFonts w:ascii="Segoe UI" w:hAnsi="Segoe UI" w:cs="Segoe UI"/>
                <w:color w:val="000000"/>
                <w:sz w:val="18"/>
                <w:szCs w:val="18"/>
                <w:u w:val="single"/>
              </w:rPr>
              <w:t>Pathologe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36</w:t>
            </w:r>
            <w:r w:rsidRPr="0003236C">
              <w:rPr>
                <w:rFonts w:ascii="Segoe UI" w:hAnsi="Segoe UI" w:cs="Segoe UI"/>
                <w:color w:val="000000"/>
                <w:sz w:val="18"/>
                <w:szCs w:val="18"/>
              </w:rPr>
              <w:t>(1): 11-15.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Kerl, H., I. H. Wolf, W. Sterry and H. P. Soyer (1995). "[Dermatoscopy. A new method for the clinical diagnosis of malignant melanoma]." </w:t>
            </w:r>
            <w:r w:rsidRPr="0003236C">
              <w:rPr>
                <w:rFonts w:ascii="Segoe UI" w:hAnsi="Segoe UI" w:cs="Segoe UI"/>
                <w:color w:val="000000"/>
                <w:sz w:val="18"/>
                <w:szCs w:val="18"/>
                <w:u w:val="single"/>
              </w:rPr>
              <w:t>Deutsche Medizinische Wochenschrift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120</w:t>
            </w:r>
            <w:r w:rsidRPr="0003236C">
              <w:rPr>
                <w:rFonts w:ascii="Segoe UI" w:hAnsi="Segoe UI" w:cs="Segoe UI"/>
                <w:color w:val="000000"/>
                <w:sz w:val="18"/>
                <w:szCs w:val="18"/>
              </w:rPr>
              <w:t>(22): 801-805.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Kilinc Karaarslan, I., H. E. Ercal, I. Ertam, M. Turkmen, B. G. Turk and F. Ozdemir (2009). "Geriatric patients in management of pigmented lesions: Should follow-up be recommended</w:t>
            </w:r>
            <w:proofErr w:type="gramStart"/>
            <w:r w:rsidRPr="0003236C">
              <w:rPr>
                <w:rFonts w:ascii="Segoe UI" w:hAnsi="Segoe UI" w:cs="Segoe UI"/>
                <w:color w:val="000000"/>
                <w:sz w:val="18"/>
                <w:szCs w:val="18"/>
              </w:rPr>
              <w:t>?.</w:t>
            </w:r>
            <w:proofErr w:type="gramEnd"/>
            <w:r w:rsidRPr="0003236C">
              <w:rPr>
                <w:rFonts w:ascii="Segoe UI" w:hAnsi="Segoe UI" w:cs="Segoe UI"/>
                <w:color w:val="000000"/>
                <w:sz w:val="18"/>
                <w:szCs w:val="18"/>
              </w:rPr>
              <w:t xml:space="preserve"> [Turkish]." </w:t>
            </w:r>
            <w:r w:rsidRPr="0003236C">
              <w:rPr>
                <w:rFonts w:ascii="Segoe UI" w:hAnsi="Segoe UI" w:cs="Segoe UI"/>
                <w:color w:val="000000"/>
                <w:sz w:val="18"/>
                <w:szCs w:val="18"/>
                <w:u w:val="single"/>
              </w:rPr>
              <w:t>Turk Geriatri Dergisi</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12</w:t>
            </w:r>
            <w:r w:rsidRPr="0003236C">
              <w:rPr>
                <w:rFonts w:ascii="Segoe UI" w:hAnsi="Segoe UI" w:cs="Segoe UI"/>
                <w:color w:val="000000"/>
                <w:sz w:val="18"/>
                <w:szCs w:val="18"/>
              </w:rPr>
              <w:t>(3): 124-129.</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Kinashi, N., K. Ichihashi, H. Takenaka, N. Katoh, S. Kishimoto and K. Kagami (2007). "A case of thrombotic angiokeratoma. [Japanese]." </w:t>
            </w:r>
            <w:r w:rsidRPr="0003236C">
              <w:rPr>
                <w:rFonts w:ascii="Segoe UI" w:hAnsi="Segoe UI" w:cs="Segoe UI"/>
                <w:color w:val="000000"/>
                <w:sz w:val="18"/>
                <w:szCs w:val="18"/>
                <w:u w:val="single"/>
              </w:rPr>
              <w:t>Nishinihon Journal of Dermatology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69</w:t>
            </w:r>
            <w:r w:rsidRPr="0003236C">
              <w:rPr>
                <w:rFonts w:ascii="Segoe UI" w:hAnsi="Segoe UI" w:cs="Segoe UI"/>
                <w:color w:val="000000"/>
                <w:sz w:val="18"/>
                <w:szCs w:val="18"/>
              </w:rPr>
              <w:t>(3): 266-268.</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Kiriyak, N., G. Tchernev, P. Penev, J. Ananiev, I. Bakardzhiev, G. Pehlivanov, L. Zisova and J. W. Patterson (2012). "Simplified dermatoscopic criteria for diagnosing benign and malignant nonmelanocytic cutaneous lesions: Indications for surgical removal. [Bulgarian]." </w:t>
            </w:r>
            <w:r w:rsidRPr="0003236C">
              <w:rPr>
                <w:rFonts w:ascii="Segoe UI" w:hAnsi="Segoe UI" w:cs="Segoe UI"/>
                <w:color w:val="000000"/>
                <w:sz w:val="18"/>
                <w:szCs w:val="18"/>
                <w:u w:val="single"/>
              </w:rPr>
              <w:t>General Medicine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14</w:t>
            </w:r>
            <w:r w:rsidRPr="0003236C">
              <w:rPr>
                <w:rFonts w:ascii="Segoe UI" w:hAnsi="Segoe UI" w:cs="Segoe UI"/>
                <w:color w:val="000000"/>
                <w:sz w:val="18"/>
                <w:szCs w:val="18"/>
              </w:rPr>
              <w:t>(2): 41-51.</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Kofler, L., M. Egger and H. Kofler (2014). "[Sequential digital dermatoscopic imaging. How much time is required per patient?]</w:t>
            </w:r>
            <w:proofErr w:type="gramStart"/>
            <w:r w:rsidRPr="0003236C">
              <w:rPr>
                <w:rFonts w:ascii="Segoe UI" w:hAnsi="Segoe UI" w:cs="Segoe UI"/>
                <w:color w:val="000000"/>
                <w:sz w:val="18"/>
                <w:szCs w:val="18"/>
              </w:rPr>
              <w:t>.</w:t>
            </w:r>
            <w:proofErr w:type="gramEnd"/>
            <w:r w:rsidRPr="0003236C">
              <w:rPr>
                <w:rFonts w:ascii="Segoe UI" w:hAnsi="Segoe UI" w:cs="Segoe UI"/>
                <w:color w:val="000000"/>
                <w:sz w:val="18"/>
                <w:szCs w:val="18"/>
              </w:rPr>
              <w:t xml:space="preserve">" </w:t>
            </w:r>
            <w:r w:rsidRPr="0003236C">
              <w:rPr>
                <w:rFonts w:ascii="Segoe UI" w:hAnsi="Segoe UI" w:cs="Segoe UI"/>
                <w:color w:val="000000"/>
                <w:sz w:val="18"/>
                <w:szCs w:val="18"/>
                <w:u w:val="single"/>
              </w:rPr>
              <w:t>Hautarzt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65</w:t>
            </w:r>
            <w:r w:rsidRPr="0003236C">
              <w:rPr>
                <w:rFonts w:ascii="Segoe UI" w:hAnsi="Segoe UI" w:cs="Segoe UI"/>
                <w:color w:val="000000"/>
                <w:sz w:val="18"/>
                <w:szCs w:val="18"/>
              </w:rPr>
              <w:t>(5): 450-453.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Kolm, I., G. Hofbauer and R. P. Braun (2010). "[Early diagnosis of skin cancer]." </w:t>
            </w:r>
            <w:r w:rsidRPr="0003236C">
              <w:rPr>
                <w:rFonts w:ascii="Segoe UI" w:hAnsi="Segoe UI" w:cs="Segoe UI"/>
                <w:color w:val="000000"/>
                <w:sz w:val="18"/>
                <w:szCs w:val="18"/>
                <w:u w:val="single"/>
              </w:rPr>
              <w:t>Therapeutische Umschau</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67</w:t>
            </w:r>
            <w:r w:rsidRPr="0003236C">
              <w:rPr>
                <w:rFonts w:ascii="Segoe UI" w:hAnsi="Segoe UI" w:cs="Segoe UI"/>
                <w:color w:val="000000"/>
                <w:sz w:val="18"/>
                <w:szCs w:val="18"/>
              </w:rPr>
              <w:t>(9): 439-446.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Kowalzick, L., T. Waldmann, D. Mischke and S. Suckow (2002). "Early detection of a malignant melanoma by computerized video image dermatoscopy in a patient with multiple melanocytic lesions. [German]." </w:t>
            </w:r>
            <w:r w:rsidRPr="0003236C">
              <w:rPr>
                <w:rFonts w:ascii="Segoe UI" w:hAnsi="Segoe UI" w:cs="Segoe UI"/>
                <w:color w:val="000000"/>
                <w:sz w:val="18"/>
                <w:szCs w:val="18"/>
                <w:u w:val="single"/>
              </w:rPr>
              <w:t>H+G Zeitschrift fur Hautkrankheiten</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77</w:t>
            </w:r>
            <w:r w:rsidRPr="0003236C">
              <w:rPr>
                <w:rFonts w:ascii="Segoe UI" w:hAnsi="Segoe UI" w:cs="Segoe UI"/>
                <w:color w:val="000000"/>
                <w:sz w:val="18"/>
                <w:szCs w:val="18"/>
              </w:rPr>
              <w:t>(10): 487-490.</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Kreusch, J. and G. Rassner (1990). "[Epiluminescence image of lentiginous junctional nevi]." </w:t>
            </w:r>
            <w:r w:rsidRPr="0003236C">
              <w:rPr>
                <w:rFonts w:ascii="Segoe UI" w:hAnsi="Segoe UI" w:cs="Segoe UI"/>
                <w:color w:val="000000"/>
                <w:sz w:val="18"/>
                <w:szCs w:val="18"/>
                <w:u w:val="single"/>
              </w:rPr>
              <w:t>Hautarzt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41</w:t>
            </w:r>
            <w:r w:rsidRPr="0003236C">
              <w:rPr>
                <w:rFonts w:ascii="Segoe UI" w:hAnsi="Segoe UI" w:cs="Segoe UI"/>
                <w:color w:val="000000"/>
                <w:sz w:val="18"/>
                <w:szCs w:val="18"/>
              </w:rPr>
              <w:t>(5): 274-276.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Kukutsch, N. and W. Bergman (2015). "Dermoscopy in general practice 2." </w:t>
            </w:r>
            <w:r w:rsidRPr="0003236C">
              <w:rPr>
                <w:rFonts w:ascii="Segoe UI" w:hAnsi="Segoe UI" w:cs="Segoe UI"/>
                <w:color w:val="000000"/>
                <w:sz w:val="18"/>
                <w:szCs w:val="18"/>
                <w:u w:val="single"/>
              </w:rPr>
              <w:t>Huisarts en Wetenschap</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58</w:t>
            </w:r>
            <w:r w:rsidRPr="0003236C">
              <w:rPr>
                <w:rFonts w:ascii="Segoe UI" w:hAnsi="Segoe UI" w:cs="Segoe UI"/>
                <w:color w:val="000000"/>
                <w:sz w:val="18"/>
                <w:szCs w:val="18"/>
              </w:rPr>
              <w:t>(2): 90-93.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Lacava, V., N. Salesi, L. Ferrone, A. Veri, R. Lembo, M. C. Masi, M. Rocchi, R. Rondinelli, E. Parisi, T. Grieco, A. Balzani, R. Clerico, D. Innocenzi, U. Bottoni and S. Calvieri (2001). "[Importance of dermatologic screening within the frame work of a general cancer prevention program]." </w:t>
            </w:r>
            <w:r w:rsidRPr="0003236C">
              <w:rPr>
                <w:rFonts w:ascii="Segoe UI" w:hAnsi="Segoe UI" w:cs="Segoe UI"/>
                <w:color w:val="000000"/>
                <w:sz w:val="18"/>
                <w:szCs w:val="18"/>
                <w:u w:val="single"/>
              </w:rPr>
              <w:t>Minerva Medica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92</w:t>
            </w:r>
            <w:r w:rsidRPr="0003236C">
              <w:rPr>
                <w:rFonts w:ascii="Segoe UI" w:hAnsi="Segoe UI" w:cs="Segoe UI"/>
                <w:color w:val="000000"/>
                <w:sz w:val="18"/>
                <w:szCs w:val="18"/>
              </w:rPr>
              <w:t>(2): 85-88.</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Le Duff, F. (2013). "Collision tumor.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32</w:t>
            </w:r>
            <w:r w:rsidRPr="0003236C">
              <w:rPr>
                <w:rFonts w:ascii="Segoe UI" w:hAnsi="Segoe UI" w:cs="Segoe UI"/>
                <w:color w:val="000000"/>
                <w:sz w:val="18"/>
                <w:szCs w:val="18"/>
              </w:rPr>
              <w:t>(2): 64.</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Le Maitre, M. (2009). "Pigmented spot of the face: Dermoscopy before cryotherapy.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28</w:t>
            </w:r>
            <w:r w:rsidRPr="0003236C">
              <w:rPr>
                <w:rFonts w:ascii="Segoe UI" w:hAnsi="Segoe UI" w:cs="Segoe UI"/>
                <w:color w:val="000000"/>
                <w:sz w:val="18"/>
                <w:szCs w:val="18"/>
              </w:rPr>
              <w:t>(9 PART 1): 371.</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Le, F. and P. Bahadoran (2012). "An achromic nodula.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31</w:t>
            </w:r>
            <w:r w:rsidRPr="0003236C">
              <w:rPr>
                <w:rFonts w:ascii="Segoe UI" w:hAnsi="Segoe UI" w:cs="Segoe UI"/>
                <w:color w:val="000000"/>
                <w:sz w:val="18"/>
                <w:szCs w:val="18"/>
              </w:rPr>
              <w:t>(4): 170.</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lastRenderedPageBreak/>
              <w:t xml:space="preserve">Leiter, U. and C. Garbe (2009). "Surveillance of cutaneous melanoma. [German]." </w:t>
            </w:r>
            <w:r w:rsidRPr="0003236C">
              <w:rPr>
                <w:rFonts w:ascii="Segoe UI" w:hAnsi="Segoe UI" w:cs="Segoe UI"/>
                <w:color w:val="000000"/>
                <w:sz w:val="18"/>
                <w:szCs w:val="18"/>
                <w:u w:val="single"/>
              </w:rPr>
              <w:t>Onkologe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15</w:t>
            </w:r>
            <w:r w:rsidRPr="0003236C">
              <w:rPr>
                <w:rFonts w:ascii="Segoe UI" w:hAnsi="Segoe UI" w:cs="Segoe UI"/>
                <w:color w:val="000000"/>
                <w:sz w:val="18"/>
                <w:szCs w:val="18"/>
              </w:rPr>
              <w:t>(8): 777-783.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Leiter, U. and C. Garbe (2016). "Basal cell carcinoma - Diagnosis and management. [German]." </w:t>
            </w:r>
            <w:r w:rsidRPr="0003236C">
              <w:rPr>
                <w:rFonts w:ascii="Segoe UI" w:hAnsi="Segoe UI" w:cs="Segoe UI"/>
                <w:color w:val="000000"/>
                <w:sz w:val="18"/>
                <w:szCs w:val="18"/>
                <w:u w:val="single"/>
              </w:rPr>
              <w:t>Klinikarzt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45</w:t>
            </w:r>
            <w:r w:rsidRPr="0003236C">
              <w:rPr>
                <w:rFonts w:ascii="Segoe UI" w:hAnsi="Segoe UI" w:cs="Segoe UI"/>
                <w:color w:val="000000"/>
                <w:sz w:val="18"/>
                <w:szCs w:val="18"/>
              </w:rPr>
              <w:t>(4): 190-195.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Leiter, U., F. Meier, C. Garbe and M. Rocken (2012). "Secondary prevention of skin cancer. [German]." </w:t>
            </w:r>
            <w:r w:rsidRPr="0003236C">
              <w:rPr>
                <w:rFonts w:ascii="Segoe UI" w:hAnsi="Segoe UI" w:cs="Segoe UI"/>
                <w:color w:val="000000"/>
                <w:sz w:val="18"/>
                <w:szCs w:val="18"/>
                <w:u w:val="single"/>
              </w:rPr>
              <w:t>Onkologe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18</w:t>
            </w:r>
            <w:r w:rsidRPr="0003236C">
              <w:rPr>
                <w:rFonts w:ascii="Segoe UI" w:hAnsi="Segoe UI" w:cs="Segoe UI"/>
                <w:color w:val="000000"/>
                <w:sz w:val="18"/>
                <w:szCs w:val="18"/>
              </w:rPr>
              <w:t>(3): 237-242.</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Lejeune, F. J., M. Matter, D. Guggisberg, J. P. Cerottini and D. Lienard (2004). "Management of cutaneous malignant melanoma in the first stage. [French]." </w:t>
            </w:r>
            <w:r w:rsidRPr="0003236C">
              <w:rPr>
                <w:rFonts w:ascii="Segoe UI" w:hAnsi="Segoe UI" w:cs="Segoe UI"/>
                <w:color w:val="000000"/>
                <w:sz w:val="18"/>
                <w:szCs w:val="18"/>
                <w:u w:val="single"/>
              </w:rPr>
              <w:t>Medecine et Hygiene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62</w:t>
            </w:r>
            <w:r w:rsidRPr="0003236C">
              <w:rPr>
                <w:rFonts w:ascii="Segoe UI" w:hAnsi="Segoe UI" w:cs="Segoe UI"/>
                <w:color w:val="000000"/>
                <w:sz w:val="18"/>
                <w:szCs w:val="18"/>
              </w:rPr>
              <w:t>(2504): 2256-2263.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Lemonnier, E., R. Braun, J. Krischer, J. Guillod, D. Salomon and J. H. Saurat (1996). "Dermatoscopy and videomicroscopy: Two complementary techniques in diagnosing pigmented lesions.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15</w:t>
            </w:r>
            <w:r w:rsidRPr="0003236C">
              <w:rPr>
                <w:rFonts w:ascii="Segoe UI" w:hAnsi="Segoe UI" w:cs="Segoe UI"/>
                <w:color w:val="000000"/>
                <w:sz w:val="18"/>
                <w:szCs w:val="18"/>
              </w:rPr>
              <w:t>(6): 460.</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Levi, A., A. Ingber and D. C. Enk (2012). "[In vivo reflectance-mode confocal laser microscopy: basic principles and clinical and research employments in dermatology]." </w:t>
            </w:r>
            <w:r w:rsidRPr="0003236C">
              <w:rPr>
                <w:rFonts w:ascii="Segoe UI" w:hAnsi="Segoe UI" w:cs="Segoe UI"/>
                <w:color w:val="000000"/>
                <w:sz w:val="18"/>
                <w:szCs w:val="18"/>
                <w:u w:val="single"/>
              </w:rPr>
              <w:t>Harefuah</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151</w:t>
            </w:r>
            <w:r w:rsidRPr="0003236C">
              <w:rPr>
                <w:rFonts w:ascii="Segoe UI" w:hAnsi="Segoe UI" w:cs="Segoe UI"/>
                <w:color w:val="000000"/>
                <w:sz w:val="18"/>
                <w:szCs w:val="18"/>
              </w:rPr>
              <w:t>(10): 576-580, 605.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Li, W. W., P. Tu, S. X. Yang, H. Li and Y. Wang (2013). "Dermoscopic features of 100 cases of seborrheic keratoses. [Chinese]." </w:t>
            </w:r>
            <w:r w:rsidRPr="0003236C">
              <w:rPr>
                <w:rFonts w:ascii="Segoe UI" w:hAnsi="Segoe UI" w:cs="Segoe UI"/>
                <w:color w:val="000000"/>
                <w:sz w:val="18"/>
                <w:szCs w:val="18"/>
                <w:u w:val="single"/>
              </w:rPr>
              <w:t>Journal of Clinical Dermatology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42</w:t>
            </w:r>
            <w:r w:rsidRPr="0003236C">
              <w:rPr>
                <w:rFonts w:ascii="Segoe UI" w:hAnsi="Segoe UI" w:cs="Segoe UI"/>
                <w:color w:val="000000"/>
                <w:sz w:val="18"/>
                <w:szCs w:val="18"/>
              </w:rPr>
              <w:t>(11): 641-645.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Lindelof, B., M. A. Hedblad and U. Ringborg (2008). "[Nevus or malignant melanoma? Correct diagnostic competence results in lower costs]." </w:t>
            </w:r>
            <w:r w:rsidRPr="0003236C">
              <w:rPr>
                <w:rFonts w:ascii="Segoe UI" w:hAnsi="Segoe UI" w:cs="Segoe UI"/>
                <w:color w:val="000000"/>
                <w:sz w:val="18"/>
                <w:szCs w:val="18"/>
                <w:u w:val="single"/>
              </w:rPr>
              <w:t>Lakartidningen</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105</w:t>
            </w:r>
            <w:r w:rsidRPr="0003236C">
              <w:rPr>
                <w:rFonts w:ascii="Segoe UI" w:hAnsi="Segoe UI" w:cs="Segoe UI"/>
                <w:color w:val="000000"/>
                <w:sz w:val="18"/>
                <w:szCs w:val="18"/>
              </w:rPr>
              <w:t>(39): 2666-2669.</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Longo Imedio, I. and P. Lazaro Ochaita (2007). "Evidence-based review of studies in dermatology: A new section. [Spanish]." </w:t>
            </w:r>
            <w:r w:rsidRPr="0003236C">
              <w:rPr>
                <w:rFonts w:ascii="Segoe UI" w:hAnsi="Segoe UI" w:cs="Segoe UI"/>
                <w:color w:val="000000"/>
                <w:sz w:val="18"/>
                <w:szCs w:val="18"/>
                <w:u w:val="single"/>
              </w:rPr>
              <w:t>Piel</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22</w:t>
            </w:r>
            <w:r w:rsidRPr="0003236C">
              <w:rPr>
                <w:rFonts w:ascii="Segoe UI" w:hAnsi="Segoe UI" w:cs="Segoe UI"/>
                <w:color w:val="000000"/>
                <w:sz w:val="18"/>
                <w:szCs w:val="18"/>
              </w:rPr>
              <w:t>(3): 107-108.</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Lopez Cruz, Z. C. (2007). "Basocellular and epidermoid carcinoma. [Spanish]." </w:t>
            </w:r>
            <w:r w:rsidRPr="0003236C">
              <w:rPr>
                <w:rFonts w:ascii="Segoe UI" w:hAnsi="Segoe UI" w:cs="Segoe UI"/>
                <w:color w:val="000000"/>
                <w:sz w:val="18"/>
                <w:szCs w:val="18"/>
                <w:u w:val="single"/>
              </w:rPr>
              <w:t>Dermatologia Revista Mexicana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51</w:t>
            </w:r>
            <w:r w:rsidRPr="0003236C">
              <w:rPr>
                <w:rFonts w:ascii="Segoe UI" w:hAnsi="Segoe UI" w:cs="Segoe UI"/>
                <w:color w:val="000000"/>
                <w:sz w:val="18"/>
                <w:szCs w:val="18"/>
              </w:rPr>
              <w:t>(4): 149-153.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Lorentzen, H. F. and K. Weismann (2000). "[Dermatoscopic diagnosis of cutaneous malignant melanoma. Secondary prophylaxis]." </w:t>
            </w:r>
            <w:r w:rsidRPr="0003236C">
              <w:rPr>
                <w:rFonts w:ascii="Segoe UI" w:hAnsi="Segoe UI" w:cs="Segoe UI"/>
                <w:color w:val="000000"/>
                <w:sz w:val="18"/>
                <w:szCs w:val="18"/>
                <w:u w:val="single"/>
              </w:rPr>
              <w:t>Ugeskrift for Laeger</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162</w:t>
            </w:r>
            <w:r w:rsidRPr="0003236C">
              <w:rPr>
                <w:rFonts w:ascii="Segoe UI" w:hAnsi="Segoe UI" w:cs="Segoe UI"/>
                <w:color w:val="000000"/>
                <w:sz w:val="18"/>
                <w:szCs w:val="18"/>
              </w:rPr>
              <w:t>(23): 3312-3316.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Maciejewska, J., M. Luczak, L. Marek, S. K. Ewa, P. Krause, A. Cichewicz and W. Placek (2012). "Local actions in the prevention and the early diagnosis of melanoma and skin cancers, Dzialania lokalne w zapobieganiu oraz wczesnym wykrywaniu czerniaka oraz rakow skory. [Polish, English]." </w:t>
            </w:r>
            <w:r w:rsidRPr="0003236C">
              <w:rPr>
                <w:rFonts w:ascii="Segoe UI" w:hAnsi="Segoe UI" w:cs="Segoe UI"/>
                <w:color w:val="000000"/>
                <w:sz w:val="18"/>
                <w:szCs w:val="18"/>
                <w:u w:val="single"/>
              </w:rPr>
              <w:t>Przeglad Dermatologiczny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99 (4)</w:t>
            </w:r>
            <w:r w:rsidRPr="0003236C">
              <w:rPr>
                <w:rFonts w:ascii="Segoe UI" w:hAnsi="Segoe UI" w:cs="Segoe UI"/>
                <w:color w:val="000000"/>
                <w:sz w:val="18"/>
                <w:szCs w:val="18"/>
              </w:rPr>
              <w:t>: 422-423.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Malaczewska, J. and J. Dabkowski (2004). "[Melanocytic nevi as one of the risk factors of melanoma malignum]." </w:t>
            </w:r>
            <w:r w:rsidRPr="0003236C">
              <w:rPr>
                <w:rFonts w:ascii="Segoe UI" w:hAnsi="Segoe UI" w:cs="Segoe UI"/>
                <w:color w:val="000000"/>
                <w:sz w:val="18"/>
                <w:szCs w:val="18"/>
                <w:u w:val="single"/>
              </w:rPr>
              <w:t>Polski Merkuriusz Lekarski</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16</w:t>
            </w:r>
            <w:r w:rsidRPr="0003236C">
              <w:rPr>
                <w:rFonts w:ascii="Segoe UI" w:hAnsi="Segoe UI" w:cs="Segoe UI"/>
                <w:color w:val="000000"/>
                <w:sz w:val="18"/>
                <w:szCs w:val="18"/>
              </w:rPr>
              <w:t>(93): 298-302.</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Malvehy Guilera, J. and S. Puig (2007). "The future of diagnostic imaging techniques in dermatology. [Spanish]." </w:t>
            </w:r>
            <w:r w:rsidRPr="0003236C">
              <w:rPr>
                <w:rFonts w:ascii="Segoe UI" w:hAnsi="Segoe UI" w:cs="Segoe UI"/>
                <w:color w:val="000000"/>
                <w:sz w:val="18"/>
                <w:szCs w:val="18"/>
                <w:u w:val="single"/>
              </w:rPr>
              <w:t>Piel</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22</w:t>
            </w:r>
            <w:r w:rsidRPr="0003236C">
              <w:rPr>
                <w:rFonts w:ascii="Segoe UI" w:hAnsi="Segoe UI" w:cs="Segoe UI"/>
                <w:color w:val="000000"/>
                <w:sz w:val="18"/>
                <w:szCs w:val="18"/>
              </w:rPr>
              <w:t>(1): 1-2.</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Mang, R., D. Krahl and T. Assmann (2012). "[Dermoscopic changes in melanocytic nevi during use of melanotan II]." </w:t>
            </w:r>
            <w:r w:rsidRPr="0003236C">
              <w:rPr>
                <w:rFonts w:ascii="Segoe UI" w:hAnsi="Segoe UI" w:cs="Segoe UI"/>
                <w:color w:val="000000"/>
                <w:sz w:val="18"/>
                <w:szCs w:val="18"/>
                <w:u w:val="single"/>
              </w:rPr>
              <w:t>Hautarzt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63</w:t>
            </w:r>
            <w:r w:rsidRPr="0003236C">
              <w:rPr>
                <w:rFonts w:ascii="Segoe UI" w:hAnsi="Segoe UI" w:cs="Segoe UI"/>
                <w:color w:val="000000"/>
                <w:sz w:val="18"/>
                <w:szCs w:val="18"/>
              </w:rPr>
              <w:t>(11): 880-884.</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Martin, J. M., R. Bella-Navarro and E. Jorda (2012). "[Vascular patterns in dermoscopy]." </w:t>
            </w:r>
            <w:r w:rsidRPr="0003236C">
              <w:rPr>
                <w:rFonts w:ascii="Segoe UI" w:hAnsi="Segoe UI" w:cs="Segoe UI"/>
                <w:color w:val="000000"/>
                <w:sz w:val="18"/>
                <w:szCs w:val="18"/>
                <w:u w:val="single"/>
              </w:rPr>
              <w:t>Actas Dermo-Sifiliograficas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103</w:t>
            </w:r>
            <w:r w:rsidRPr="0003236C">
              <w:rPr>
                <w:rFonts w:ascii="Segoe UI" w:hAnsi="Segoe UI" w:cs="Segoe UI"/>
                <w:color w:val="000000"/>
                <w:sz w:val="18"/>
                <w:szCs w:val="18"/>
              </w:rPr>
              <w:t>(5): 357-375.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Martinez, A. P. V., R. Q. Venegas and E. G. Gutierrez (2012). "Carcinoma basocelular pigmentado con patron dermatoscopico atipico: Reporte de tres casos de variedad azul-blanca. [Spanish]." </w:t>
            </w:r>
            <w:r w:rsidRPr="0003236C">
              <w:rPr>
                <w:rFonts w:ascii="Segoe UI" w:hAnsi="Segoe UI" w:cs="Segoe UI"/>
                <w:color w:val="000000"/>
                <w:sz w:val="18"/>
                <w:szCs w:val="18"/>
                <w:u w:val="single"/>
              </w:rPr>
              <w:t>Dermatologia Revista Mexicana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56</w:t>
            </w:r>
            <w:r w:rsidRPr="0003236C">
              <w:rPr>
                <w:rFonts w:ascii="Segoe UI" w:hAnsi="Segoe UI" w:cs="Segoe UI"/>
                <w:color w:val="000000"/>
                <w:sz w:val="18"/>
                <w:szCs w:val="18"/>
              </w:rPr>
              <w:t>(3): 203-205.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Mateus, C., E. Routier, B. Reynaud-Mendel, A. Lacert, L. Maksimovic, M. Thomas, J. P. Arnault, G. Tomasic and C. Robert (2011). "Unlikely melanomas.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30</w:t>
            </w:r>
            <w:r w:rsidRPr="0003236C">
              <w:rPr>
                <w:rFonts w:ascii="Segoe UI" w:hAnsi="Segoe UI" w:cs="Segoe UI"/>
                <w:color w:val="000000"/>
                <w:sz w:val="18"/>
                <w:szCs w:val="18"/>
              </w:rPr>
              <w:t>(8): 462-464.</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Matsuda, H., Y. Ito, Y. Kai, M. Goto, Y. Hatano, K. Katagiri, S. Fujiwara, A. Kato, F. Shimizu and S. Yokoyama (2010). "The diagnosis of subungual malignant melanoma in the early stage. [Japanese]." </w:t>
            </w:r>
            <w:r w:rsidRPr="0003236C">
              <w:rPr>
                <w:rFonts w:ascii="Segoe UI" w:hAnsi="Segoe UI" w:cs="Segoe UI"/>
                <w:color w:val="000000"/>
                <w:sz w:val="18"/>
                <w:szCs w:val="18"/>
                <w:u w:val="single"/>
              </w:rPr>
              <w:t>Nishinihon Journal of Dermatology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72</w:t>
            </w:r>
            <w:r w:rsidRPr="0003236C">
              <w:rPr>
                <w:rFonts w:ascii="Segoe UI" w:hAnsi="Segoe UI" w:cs="Segoe UI"/>
                <w:color w:val="000000"/>
                <w:sz w:val="18"/>
                <w:szCs w:val="18"/>
              </w:rPr>
              <w:t>(2): 101-105.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Mayor, M., A. Pizarro, M. Siguenza, C. Vidaurrazaga, M. A. Garcia-Cabezas, F. Contreras and M. Casado (2003). "Pigmented trichoblastoma. [Spanish]." </w:t>
            </w:r>
            <w:r w:rsidRPr="0003236C">
              <w:rPr>
                <w:rFonts w:ascii="Segoe UI" w:hAnsi="Segoe UI" w:cs="Segoe UI"/>
                <w:color w:val="000000"/>
                <w:sz w:val="18"/>
                <w:szCs w:val="18"/>
                <w:u w:val="single"/>
              </w:rPr>
              <w:t>Actas Dermo-Sifiliograficas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94</w:t>
            </w:r>
            <w:r w:rsidRPr="0003236C">
              <w:rPr>
                <w:rFonts w:ascii="Segoe UI" w:hAnsi="Segoe UI" w:cs="Segoe UI"/>
                <w:color w:val="000000"/>
                <w:sz w:val="18"/>
                <w:szCs w:val="18"/>
              </w:rPr>
              <w:t>(6): 395-398.</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Mazzocchetti, G., A. Ferrari, D. Piccolo, K. Peris and S. Chimenti (1998). "New diagnostic parameters in dermatoscopic symptomatology. [Italian]." </w:t>
            </w:r>
            <w:r w:rsidRPr="0003236C">
              <w:rPr>
                <w:rFonts w:ascii="Segoe UI" w:hAnsi="Segoe UI" w:cs="Segoe UI"/>
                <w:color w:val="000000"/>
                <w:sz w:val="18"/>
                <w:szCs w:val="18"/>
                <w:u w:val="single"/>
              </w:rPr>
              <w:t>Giornale Italiano di Dermatologia e Venereologia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133</w:t>
            </w:r>
            <w:r w:rsidRPr="0003236C">
              <w:rPr>
                <w:rFonts w:ascii="Segoe UI" w:hAnsi="Segoe UI" w:cs="Segoe UI"/>
                <w:color w:val="000000"/>
                <w:sz w:val="18"/>
                <w:szCs w:val="18"/>
              </w:rPr>
              <w:t>(5): 319-324.</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Mazzocchetti, G., A. Ferrari, D. Piccolo, K. Peris and S. Chimenti (1998). "New diagnostic parameters in dermatoscopic symptomatology. [Italian]." </w:t>
            </w:r>
            <w:r w:rsidRPr="0003236C">
              <w:rPr>
                <w:rFonts w:ascii="Segoe UI" w:hAnsi="Segoe UI" w:cs="Segoe UI"/>
                <w:color w:val="000000"/>
                <w:sz w:val="18"/>
                <w:szCs w:val="18"/>
                <w:u w:val="single"/>
              </w:rPr>
              <w:t>Giornale Italiano di Dermatologia e Venereologia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133</w:t>
            </w:r>
            <w:r w:rsidRPr="0003236C">
              <w:rPr>
                <w:rFonts w:ascii="Segoe UI" w:hAnsi="Segoe UI" w:cs="Segoe UI"/>
                <w:color w:val="000000"/>
                <w:sz w:val="18"/>
                <w:szCs w:val="18"/>
              </w:rPr>
              <w:t>(5): 319-324.</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Meijer, S., P. A. van Leeuwen, M. P. van den Tol and B. G. Molenkamp (2005). "[Guideline 'Melanoma' (3rd revision)]." </w:t>
            </w:r>
            <w:r w:rsidRPr="0003236C">
              <w:rPr>
                <w:rFonts w:ascii="Segoe UI" w:hAnsi="Segoe UI" w:cs="Segoe UI"/>
                <w:color w:val="000000"/>
                <w:sz w:val="18"/>
                <w:szCs w:val="18"/>
                <w:u w:val="single"/>
              </w:rPr>
              <w:t>Nederlands Tijdschrift voor Geneeskunde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149</w:t>
            </w:r>
            <w:r w:rsidRPr="0003236C">
              <w:rPr>
                <w:rFonts w:ascii="Segoe UI" w:hAnsi="Segoe UI" w:cs="Segoe UI"/>
                <w:color w:val="000000"/>
                <w:sz w:val="18"/>
                <w:szCs w:val="18"/>
              </w:rPr>
              <w:t>(50): 2821; author reply 2821.</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Michel, J. L. (2011). "Dermoscopic follow-up of a conjunctival nevus.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30</w:t>
            </w:r>
            <w:r w:rsidRPr="0003236C">
              <w:rPr>
                <w:rFonts w:ascii="Segoe UI" w:hAnsi="Segoe UI" w:cs="Segoe UI"/>
                <w:color w:val="000000"/>
                <w:sz w:val="18"/>
                <w:szCs w:val="18"/>
              </w:rPr>
              <w:t xml:space="preserve">(9): </w:t>
            </w:r>
            <w:r w:rsidRPr="0003236C">
              <w:rPr>
                <w:rFonts w:ascii="Segoe UI" w:hAnsi="Segoe UI" w:cs="Segoe UI"/>
                <w:color w:val="000000"/>
                <w:sz w:val="18"/>
                <w:szCs w:val="18"/>
              </w:rPr>
              <w:lastRenderedPageBreak/>
              <w:t>497-499.</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lastRenderedPageBreak/>
              <w:t xml:space="preserve">Mikulska, D. (2009). "[Thermographic examination of cutaneous melanocytic nevi]." </w:t>
            </w:r>
            <w:r w:rsidRPr="0003236C">
              <w:rPr>
                <w:rFonts w:ascii="Segoe UI" w:hAnsi="Segoe UI" w:cs="Segoe UI"/>
                <w:color w:val="000000"/>
                <w:sz w:val="18"/>
                <w:szCs w:val="18"/>
                <w:u w:val="single"/>
              </w:rPr>
              <w:t>Annales Academiae Medicae Stetinensis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55</w:t>
            </w:r>
            <w:r w:rsidRPr="0003236C">
              <w:rPr>
                <w:rFonts w:ascii="Segoe UI" w:hAnsi="Segoe UI" w:cs="Segoe UI"/>
                <w:color w:val="000000"/>
                <w:sz w:val="18"/>
                <w:szCs w:val="18"/>
              </w:rPr>
              <w:t>(1): 31-38; discussion 38.</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Mikulska, D., R. Maleszka and M. Parafiniuk (2004). "The thermographic and dermatoscopic analyses of the skin melanocytic nevi. [Polish]." </w:t>
            </w:r>
            <w:r w:rsidRPr="0003236C">
              <w:rPr>
                <w:rFonts w:ascii="Segoe UI" w:hAnsi="Segoe UI" w:cs="Segoe UI"/>
                <w:color w:val="000000"/>
                <w:sz w:val="18"/>
                <w:szCs w:val="18"/>
                <w:u w:val="single"/>
              </w:rPr>
              <w:t>Przeglad Dermatologiczny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91</w:t>
            </w:r>
            <w:r w:rsidRPr="0003236C">
              <w:rPr>
                <w:rFonts w:ascii="Segoe UI" w:hAnsi="Segoe UI" w:cs="Segoe UI"/>
                <w:color w:val="000000"/>
                <w:sz w:val="18"/>
                <w:szCs w:val="18"/>
              </w:rPr>
              <w:t>(1): 15-21.</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Miquel, J., J. Chevrant-Breton, A. Dupuy, F. Le Gall, E. Bourdon-Lannoy, H. Adamski and C. Bodemer (2012). "[Eruptive naevi in epidermolysis bullosa hereditaria patients]." </w:t>
            </w:r>
            <w:r w:rsidRPr="0003236C">
              <w:rPr>
                <w:rFonts w:ascii="Segoe UI" w:hAnsi="Segoe UI" w:cs="Segoe UI"/>
                <w:color w:val="000000"/>
                <w:sz w:val="18"/>
                <w:szCs w:val="18"/>
                <w:u w:val="single"/>
              </w:rPr>
              <w:t>Annales de Dermatologie et de Venereologie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139</w:t>
            </w:r>
            <w:r w:rsidRPr="0003236C">
              <w:rPr>
                <w:rFonts w:ascii="Segoe UI" w:hAnsi="Segoe UI" w:cs="Segoe UI"/>
                <w:color w:val="000000"/>
                <w:sz w:val="18"/>
                <w:szCs w:val="18"/>
              </w:rPr>
              <w:t>(6-7): 435-443.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Mizote, M., C. Mitoma and M. Furue (2015). "A case of pilomatricoma on the preauricular region in an aged woman. [Japanese]." </w:t>
            </w:r>
            <w:r w:rsidRPr="0003236C">
              <w:rPr>
                <w:rFonts w:ascii="Segoe UI" w:hAnsi="Segoe UI" w:cs="Segoe UI"/>
                <w:color w:val="000000"/>
                <w:sz w:val="18"/>
                <w:szCs w:val="18"/>
                <w:u w:val="single"/>
              </w:rPr>
              <w:t>Nishinihon Journal of Dermatology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77</w:t>
            </w:r>
            <w:r w:rsidRPr="0003236C">
              <w:rPr>
                <w:rFonts w:ascii="Segoe UI" w:hAnsi="Segoe UI" w:cs="Segoe UI"/>
                <w:color w:val="000000"/>
                <w:sz w:val="18"/>
                <w:szCs w:val="18"/>
              </w:rPr>
              <w:t>(2): 131-133.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Morales-Callaghan, A. M., J. Castrodeza-Sanz, G. Martinez-Garcia, I. Peral-Martinez and A. Miranda-Romero (2008). "[Correlation between clinical, dermatoscopic, and histopathologic variables in atypical melanocytic nevi]." </w:t>
            </w:r>
            <w:r w:rsidRPr="0003236C">
              <w:rPr>
                <w:rFonts w:ascii="Segoe UI" w:hAnsi="Segoe UI" w:cs="Segoe UI"/>
                <w:color w:val="000000"/>
                <w:sz w:val="18"/>
                <w:szCs w:val="18"/>
                <w:u w:val="single"/>
              </w:rPr>
              <w:t>Actas Dermo-Sifiliograficas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99</w:t>
            </w:r>
            <w:r w:rsidRPr="0003236C">
              <w:rPr>
                <w:rFonts w:ascii="Segoe UI" w:hAnsi="Segoe UI" w:cs="Segoe UI"/>
                <w:color w:val="000000"/>
                <w:sz w:val="18"/>
                <w:szCs w:val="18"/>
              </w:rPr>
              <w:t>(5): 380-389.</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Nikolic, D. V., A. T. Nikolic, V. V. Stanimirovic, M. K. Granic, T. Randelovic and D. Bilanovic (2008). "[Efficient way in early detection of malignant skin tumors by applying epiluminescence microscopy in skin screening]." </w:t>
            </w:r>
            <w:r w:rsidRPr="0003236C">
              <w:rPr>
                <w:rFonts w:ascii="Segoe UI" w:hAnsi="Segoe UI" w:cs="Segoe UI"/>
                <w:color w:val="000000"/>
                <w:sz w:val="18"/>
                <w:szCs w:val="18"/>
                <w:u w:val="single"/>
              </w:rPr>
              <w:t>Medicinski Pregled</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61</w:t>
            </w:r>
            <w:r w:rsidRPr="0003236C">
              <w:rPr>
                <w:rFonts w:ascii="Segoe UI" w:hAnsi="Segoe UI" w:cs="Segoe UI"/>
                <w:color w:val="000000"/>
                <w:sz w:val="18"/>
                <w:szCs w:val="18"/>
              </w:rPr>
              <w:t>(9-10): 507-511.</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Oda, Y., N. Ikkaku and T. Horikawa (2015). "A case with pigmented and non-pigmented basal cell carcinomas. [Japanese]." </w:t>
            </w:r>
            <w:r w:rsidRPr="0003236C">
              <w:rPr>
                <w:rFonts w:ascii="Segoe UI" w:hAnsi="Segoe UI" w:cs="Segoe UI"/>
                <w:color w:val="000000"/>
                <w:sz w:val="18"/>
                <w:szCs w:val="18"/>
                <w:u w:val="single"/>
              </w:rPr>
              <w:t>Skin Research</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14</w:t>
            </w:r>
            <w:r w:rsidRPr="0003236C">
              <w:rPr>
                <w:rFonts w:ascii="Segoe UI" w:hAnsi="Segoe UI" w:cs="Segoe UI"/>
                <w:color w:val="000000"/>
                <w:sz w:val="18"/>
                <w:szCs w:val="18"/>
              </w:rPr>
              <w:t>(2): 62-66.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Ono, Y., Y. Suzuki, Y. Togawa and H. Nagayama (2013). "A case of pigmented bowen's disease of the penis with caracteristic regular blue-gray globules on dermoscopy. [Japanese]." </w:t>
            </w:r>
            <w:r w:rsidRPr="0003236C">
              <w:rPr>
                <w:rFonts w:ascii="Segoe UI" w:hAnsi="Segoe UI" w:cs="Segoe UI"/>
                <w:color w:val="000000"/>
                <w:sz w:val="18"/>
                <w:szCs w:val="18"/>
                <w:u w:val="single"/>
              </w:rPr>
              <w:t>Nishinihon Journal of Dermatology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75</w:t>
            </w:r>
            <w:r w:rsidRPr="0003236C">
              <w:rPr>
                <w:rFonts w:ascii="Segoe UI" w:hAnsi="Segoe UI" w:cs="Segoe UI"/>
                <w:color w:val="000000"/>
                <w:sz w:val="18"/>
                <w:szCs w:val="18"/>
              </w:rPr>
              <w:t>(3): 227-229.</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Orendain-Koch, N., M. P. Ramos-alvarez, A. B. Ruiz-Leal, L. E. Sanchez-Duenas, A. B. Crocker-Sandoval, T. Sanchez-Tenorio and J. Izquierdo-alvarez (2015). "Melanoma in a private practice setting in Mexico: An early diagnosis. [Spanish]." </w:t>
            </w:r>
            <w:r w:rsidRPr="0003236C">
              <w:rPr>
                <w:rFonts w:ascii="Segoe UI" w:hAnsi="Segoe UI" w:cs="Segoe UI"/>
                <w:color w:val="000000"/>
                <w:sz w:val="18"/>
                <w:szCs w:val="18"/>
                <w:u w:val="single"/>
              </w:rPr>
              <w:t>Dermatologia Revista Mexicana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59</w:t>
            </w:r>
            <w:r w:rsidRPr="0003236C">
              <w:rPr>
                <w:rFonts w:ascii="Segoe UI" w:hAnsi="Segoe UI" w:cs="Segoe UI"/>
                <w:color w:val="000000"/>
                <w:sz w:val="18"/>
                <w:szCs w:val="18"/>
              </w:rPr>
              <w:t>(2): 89-97.</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Ozbatcivan, O., B. Lebe, S. Akarsu and E. Fetil (2015). "Investigation of the relationship between dermoscopic features and histopathological prognostic indicators in patients with cutaneous melanoma. [Turkish]." </w:t>
            </w:r>
            <w:r w:rsidRPr="0003236C">
              <w:rPr>
                <w:rFonts w:ascii="Segoe UI" w:hAnsi="Segoe UI" w:cs="Segoe UI"/>
                <w:color w:val="000000"/>
                <w:sz w:val="18"/>
                <w:szCs w:val="18"/>
                <w:u w:val="single"/>
              </w:rPr>
              <w:t>Turkderm Deri Hastaliklari ve Frengi Arsivi</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49</w:t>
            </w:r>
            <w:r w:rsidRPr="0003236C">
              <w:rPr>
                <w:rFonts w:ascii="Segoe UI" w:hAnsi="Segoe UI" w:cs="Segoe UI"/>
                <w:color w:val="000000"/>
                <w:sz w:val="18"/>
                <w:szCs w:val="18"/>
              </w:rPr>
              <w:t>(3): 200-207.</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Ozmen, I., O. Kose and M. Demiriz (2010). "Spitz nevus on the earlobe mimicking cutaneous leishmaniasis. [Turkish]." </w:t>
            </w:r>
            <w:r w:rsidRPr="0003236C">
              <w:rPr>
                <w:rFonts w:ascii="Segoe UI" w:hAnsi="Segoe UI" w:cs="Segoe UI"/>
                <w:color w:val="000000"/>
                <w:sz w:val="18"/>
                <w:szCs w:val="18"/>
                <w:u w:val="single"/>
              </w:rPr>
              <w:t>Turk Dermatoloji Dergisi</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4</w:t>
            </w:r>
            <w:r w:rsidRPr="0003236C">
              <w:rPr>
                <w:rFonts w:ascii="Segoe UI" w:hAnsi="Segoe UI" w:cs="Segoe UI"/>
                <w:color w:val="000000"/>
                <w:sz w:val="18"/>
                <w:szCs w:val="18"/>
              </w:rPr>
              <w:t>(2): 55-57.</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Paschoal, F. M. (1998). "Dermatoscopy of malignant melanoma. [Portuguese]." </w:t>
            </w:r>
            <w:r w:rsidRPr="0003236C">
              <w:rPr>
                <w:rFonts w:ascii="Segoe UI" w:hAnsi="Segoe UI" w:cs="Segoe UI"/>
                <w:color w:val="000000"/>
                <w:sz w:val="18"/>
                <w:szCs w:val="18"/>
                <w:u w:val="single"/>
              </w:rPr>
              <w:t>Anais Brasileiros de Dermatologia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73</w:t>
            </w:r>
            <w:r w:rsidRPr="0003236C">
              <w:rPr>
                <w:rFonts w:ascii="Segoe UI" w:hAnsi="Segoe UI" w:cs="Segoe UI"/>
                <w:color w:val="000000"/>
                <w:sz w:val="18"/>
                <w:szCs w:val="18"/>
              </w:rPr>
              <w:t>(SUPPL. 1): 23.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Peccerillo, F., P. Di Caterino, D. Pitruzzella, V. C. Battarra and L. Boccia (2013). "Pilomatrixoma: Often only a postoperative diagnosis. [Italian]." </w:t>
            </w:r>
            <w:r w:rsidRPr="0003236C">
              <w:rPr>
                <w:rFonts w:ascii="Segoe UI" w:hAnsi="Segoe UI" w:cs="Segoe UI"/>
                <w:color w:val="000000"/>
                <w:sz w:val="18"/>
                <w:szCs w:val="18"/>
                <w:u w:val="single"/>
              </w:rPr>
              <w:t>Esperienze Dermatologiche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15</w:t>
            </w:r>
            <w:r w:rsidRPr="0003236C">
              <w:rPr>
                <w:rFonts w:ascii="Segoe UI" w:hAnsi="Segoe UI" w:cs="Segoe UI"/>
                <w:color w:val="000000"/>
                <w:sz w:val="18"/>
                <w:szCs w:val="18"/>
              </w:rPr>
              <w:t>(1): 23-25.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Perrot, J. L., B. Labeille, C. Douchet, F. Cambazard, E. Cinotti and d. Groupe imagerie cutanee non invasive de Societe francaise de (2014). "[Contribution of reflectance confocal microscopy to the diagnosis of fibroepithelioma of Pinkus]." </w:t>
            </w:r>
            <w:r w:rsidRPr="0003236C">
              <w:rPr>
                <w:rFonts w:ascii="Segoe UI" w:hAnsi="Segoe UI" w:cs="Segoe UI"/>
                <w:color w:val="000000"/>
                <w:sz w:val="18"/>
                <w:szCs w:val="18"/>
                <w:u w:val="single"/>
              </w:rPr>
              <w:t>Annales de Dermatologie et de Venereologie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141</w:t>
            </w:r>
            <w:r w:rsidRPr="0003236C">
              <w:rPr>
                <w:rFonts w:ascii="Segoe UI" w:hAnsi="Segoe UI" w:cs="Segoe UI"/>
                <w:color w:val="000000"/>
                <w:sz w:val="18"/>
                <w:szCs w:val="18"/>
              </w:rPr>
              <w:t>(10): 643-645.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Persechino, F., C. Longo, A. M. Cesinaro, E. Cinotti, S. Ciardo, G. Pellacani and S. Bassoli (2016). "Dermoscopic and reflectance confocal microscopic features of clonal seborrhoeic keratosis. [French]." </w:t>
            </w:r>
            <w:r w:rsidRPr="0003236C">
              <w:rPr>
                <w:rFonts w:ascii="Segoe UI" w:hAnsi="Segoe UI" w:cs="Segoe UI"/>
                <w:color w:val="000000"/>
                <w:sz w:val="18"/>
                <w:szCs w:val="18"/>
                <w:u w:val="single"/>
              </w:rPr>
              <w:t>Annales de Dermatologie et de Venereologie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143</w:t>
            </w:r>
            <w:r w:rsidRPr="0003236C">
              <w:rPr>
                <w:rFonts w:ascii="Segoe UI" w:hAnsi="Segoe UI" w:cs="Segoe UI"/>
                <w:color w:val="000000"/>
                <w:sz w:val="18"/>
                <w:szCs w:val="18"/>
              </w:rPr>
              <w:t>(2): 164-166.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Persechino, S., M. Grimaldi, E. Palese, V. Panasiti and G. Panasiti (2005). "Clear cell acanthoma: Dermatoscopic observation. [Italian]." </w:t>
            </w:r>
            <w:r w:rsidRPr="0003236C">
              <w:rPr>
                <w:rFonts w:ascii="Segoe UI" w:hAnsi="Segoe UI" w:cs="Segoe UI"/>
                <w:color w:val="000000"/>
                <w:sz w:val="18"/>
                <w:szCs w:val="18"/>
                <w:u w:val="single"/>
              </w:rPr>
              <w:t>Dermatologia Clinica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25</w:t>
            </w:r>
            <w:r w:rsidRPr="0003236C">
              <w:rPr>
                <w:rFonts w:ascii="Segoe UI" w:hAnsi="Segoe UI" w:cs="Segoe UI"/>
                <w:color w:val="000000"/>
                <w:sz w:val="18"/>
                <w:szCs w:val="18"/>
              </w:rPr>
              <w:t>(3): 136-137.</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Perusquia, A. M., D. Metze and A. Blum (2005). "Diagnostic algorithms in dermatoscopy. [Spanish]." </w:t>
            </w:r>
            <w:r w:rsidRPr="0003236C">
              <w:rPr>
                <w:rFonts w:ascii="Segoe UI" w:hAnsi="Segoe UI" w:cs="Segoe UI"/>
                <w:color w:val="000000"/>
                <w:sz w:val="18"/>
                <w:szCs w:val="18"/>
                <w:u w:val="single"/>
              </w:rPr>
              <w:t>Dermatologia Cosmetica, Medica y Quirurgica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w:t>
            </w:r>
            <w:r w:rsidRPr="0003236C">
              <w:rPr>
                <w:rFonts w:ascii="Segoe UI" w:hAnsi="Segoe UI" w:cs="Segoe UI"/>
                <w:color w:val="000000"/>
                <w:sz w:val="18"/>
                <w:szCs w:val="18"/>
              </w:rPr>
              <w:t>(SUPPL. 1): 157-167.</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Perusquia, A. M., J. Ferrer-Bernat, D. Metze and A. Blum (2005). "Dermatoscopy and histopathology of pigmented melanocytic or non melanocytic lesions. [Spanish]." </w:t>
            </w:r>
            <w:r w:rsidRPr="0003236C">
              <w:rPr>
                <w:rFonts w:ascii="Segoe UI" w:hAnsi="Segoe UI" w:cs="Segoe UI"/>
                <w:color w:val="000000"/>
                <w:sz w:val="18"/>
                <w:szCs w:val="18"/>
                <w:u w:val="single"/>
              </w:rPr>
              <w:t>Dermatologia Cosmetica, Medica y Quirurgica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w:t>
            </w:r>
            <w:r w:rsidRPr="0003236C">
              <w:rPr>
                <w:rFonts w:ascii="Segoe UI" w:hAnsi="Segoe UI" w:cs="Segoe UI"/>
                <w:color w:val="000000"/>
                <w:sz w:val="18"/>
                <w:szCs w:val="18"/>
              </w:rPr>
              <w:t>(4): 331-343.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Pezza, M. (2013). "Epiluminescence microscopy: A valid diagnostic aid for the dermatologist in the prevention of skin cancers. [Italian]." </w:t>
            </w:r>
            <w:r w:rsidRPr="0003236C">
              <w:rPr>
                <w:rFonts w:ascii="Segoe UI" w:hAnsi="Segoe UI" w:cs="Segoe UI"/>
                <w:color w:val="000000"/>
                <w:sz w:val="18"/>
                <w:szCs w:val="18"/>
                <w:u w:val="single"/>
              </w:rPr>
              <w:t>Journal of Plastic Dermatology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9</w:t>
            </w:r>
            <w:r w:rsidRPr="0003236C">
              <w:rPr>
                <w:rFonts w:ascii="Segoe UI" w:hAnsi="Segoe UI" w:cs="Segoe UI"/>
                <w:color w:val="000000"/>
                <w:sz w:val="18"/>
                <w:szCs w:val="18"/>
              </w:rPr>
              <w:t>(2): 157-158.</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Phan, A., S. Dalle and L. Thomas (2007). "[Acquired pigmented plantar lesion]." </w:t>
            </w:r>
            <w:r w:rsidRPr="0003236C">
              <w:rPr>
                <w:rFonts w:ascii="Segoe UI" w:hAnsi="Segoe UI" w:cs="Segoe UI"/>
                <w:color w:val="000000"/>
                <w:sz w:val="18"/>
                <w:szCs w:val="18"/>
                <w:u w:val="single"/>
              </w:rPr>
              <w:t>Annales de Dermatologie et de Venereologie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134</w:t>
            </w:r>
            <w:r w:rsidRPr="0003236C">
              <w:rPr>
                <w:rFonts w:ascii="Segoe UI" w:hAnsi="Segoe UI" w:cs="Segoe UI"/>
                <w:color w:val="000000"/>
                <w:sz w:val="18"/>
                <w:szCs w:val="18"/>
              </w:rPr>
              <w:t>(11): 892-893.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Phan, A., S. Dalle and L. Thomas (2010). "[Thoracic pigmented lesion]." </w:t>
            </w:r>
            <w:r w:rsidRPr="0003236C">
              <w:rPr>
                <w:rFonts w:ascii="Segoe UI" w:hAnsi="Segoe UI" w:cs="Segoe UI"/>
                <w:color w:val="000000"/>
                <w:sz w:val="18"/>
                <w:szCs w:val="18"/>
                <w:u w:val="single"/>
              </w:rPr>
              <w:t>Annales de Dermatologie et de Venereologie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lastRenderedPageBreak/>
              <w:t>137</w:t>
            </w:r>
            <w:r w:rsidRPr="0003236C">
              <w:rPr>
                <w:rFonts w:ascii="Segoe UI" w:hAnsi="Segoe UI" w:cs="Segoe UI"/>
                <w:color w:val="000000"/>
                <w:sz w:val="18"/>
                <w:szCs w:val="18"/>
              </w:rPr>
              <w:t>(4): 334-335.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lastRenderedPageBreak/>
              <w:t xml:space="preserve">Piccolo, D., H. P. Soyer, J. Smolle, I. H. Wolf, G. Argenziano, L. Cerroni, A. Ferrari, F. Magrini, G. Mazzocchetti, M. A. Pizzichetta, H. Kerl and S. Chimenti (2000). "Teledermatoscopy. Results of a multicentric study on pigmented skin lesions. [Italian]." </w:t>
            </w:r>
            <w:r w:rsidRPr="0003236C">
              <w:rPr>
                <w:rFonts w:ascii="Segoe UI" w:hAnsi="Segoe UI" w:cs="Segoe UI"/>
                <w:color w:val="000000"/>
                <w:sz w:val="18"/>
                <w:szCs w:val="18"/>
                <w:u w:val="single"/>
              </w:rPr>
              <w:t>Giornale Italiano di Dermatologia e Venereologia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135</w:t>
            </w:r>
            <w:r w:rsidRPr="0003236C">
              <w:rPr>
                <w:rFonts w:ascii="Segoe UI" w:hAnsi="Segoe UI" w:cs="Segoe UI"/>
                <w:color w:val="000000"/>
                <w:sz w:val="18"/>
                <w:szCs w:val="18"/>
              </w:rPr>
              <w:t>(2): 153-159.</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Pierard, G. E., C. Pierard-Franchimont, T. Hermanns-Le and S. L. Pierard (2015). "[Gazing into a Crystal Ball and Detecting Subjects at Risk for Developing Cutaneous Melanoma]." </w:t>
            </w:r>
            <w:r w:rsidRPr="0003236C">
              <w:rPr>
                <w:rFonts w:ascii="Segoe UI" w:hAnsi="Segoe UI" w:cs="Segoe UI"/>
                <w:color w:val="000000"/>
                <w:sz w:val="18"/>
                <w:szCs w:val="18"/>
                <w:u w:val="single"/>
              </w:rPr>
              <w:t>Revue Medicale de Liege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70</w:t>
            </w:r>
            <w:r w:rsidRPr="0003236C">
              <w:rPr>
                <w:rFonts w:ascii="Segoe UI" w:hAnsi="Segoe UI" w:cs="Segoe UI"/>
                <w:color w:val="000000"/>
                <w:sz w:val="18"/>
                <w:szCs w:val="18"/>
              </w:rPr>
              <w:t>(9): 446-449.</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Pierard-Franchimont, C. and G. E. Pierard (2011). "[Melanoma of older subjects]." </w:t>
            </w:r>
            <w:r w:rsidRPr="0003236C">
              <w:rPr>
                <w:rFonts w:ascii="Segoe UI" w:hAnsi="Segoe UI" w:cs="Segoe UI"/>
                <w:color w:val="000000"/>
                <w:sz w:val="18"/>
                <w:szCs w:val="18"/>
                <w:u w:val="single"/>
              </w:rPr>
              <w:t>Revue Medicale de Liege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66</w:t>
            </w:r>
            <w:r w:rsidRPr="0003236C">
              <w:rPr>
                <w:rFonts w:ascii="Segoe UI" w:hAnsi="Segoe UI" w:cs="Segoe UI"/>
                <w:color w:val="000000"/>
                <w:sz w:val="18"/>
                <w:szCs w:val="18"/>
              </w:rPr>
              <w:t>(1): 34-40.</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Pierard-Franchimont, C., V. Goffin and G. E. Pierard (1998). "[Dermoscopy: magnified imaging of pigmented cutaneous tumors]." </w:t>
            </w:r>
            <w:r w:rsidRPr="0003236C">
              <w:rPr>
                <w:rFonts w:ascii="Segoe UI" w:hAnsi="Segoe UI" w:cs="Segoe UI"/>
                <w:color w:val="000000"/>
                <w:sz w:val="18"/>
                <w:szCs w:val="18"/>
                <w:u w:val="single"/>
              </w:rPr>
              <w:t>Revue Medicale de Liege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53</w:t>
            </w:r>
            <w:r w:rsidRPr="0003236C">
              <w:rPr>
                <w:rFonts w:ascii="Segoe UI" w:hAnsi="Segoe UI" w:cs="Segoe UI"/>
                <w:color w:val="000000"/>
                <w:sz w:val="18"/>
                <w:szCs w:val="18"/>
              </w:rPr>
              <w:t>(4): 180-186.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Pitarch, G. and R. Botella-Estrada (2015). "Dermoscopic findings in trichoblastoma. [Spanish]." </w:t>
            </w:r>
            <w:r w:rsidRPr="0003236C">
              <w:rPr>
                <w:rFonts w:ascii="Segoe UI" w:hAnsi="Segoe UI" w:cs="Segoe UI"/>
                <w:color w:val="000000"/>
                <w:sz w:val="18"/>
                <w:szCs w:val="18"/>
                <w:u w:val="single"/>
              </w:rPr>
              <w:t>Actas Dermo-Sifiliograficas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106</w:t>
            </w:r>
            <w:r w:rsidRPr="0003236C">
              <w:rPr>
                <w:rFonts w:ascii="Segoe UI" w:hAnsi="Segoe UI" w:cs="Segoe UI"/>
                <w:color w:val="000000"/>
                <w:sz w:val="18"/>
                <w:szCs w:val="18"/>
              </w:rPr>
              <w:t>(9): e45-e48.</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Pizarro, A., J. L. Santiago and D. I. Santiago (2015). "Dermoscopy in the prevention and early diagnosis of melanoma: A biological perspective. [Spanish]." </w:t>
            </w:r>
            <w:r w:rsidRPr="0003236C">
              <w:rPr>
                <w:rFonts w:ascii="Segoe UI" w:hAnsi="Segoe UI" w:cs="Segoe UI"/>
                <w:color w:val="000000"/>
                <w:sz w:val="18"/>
                <w:szCs w:val="18"/>
                <w:u w:val="single"/>
              </w:rPr>
              <w:t>Actas Dermo-Sifiliograficas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106</w:t>
            </w:r>
            <w:r w:rsidRPr="0003236C">
              <w:rPr>
                <w:rFonts w:ascii="Segoe UI" w:hAnsi="Segoe UI" w:cs="Segoe UI"/>
                <w:color w:val="000000"/>
                <w:sz w:val="18"/>
                <w:szCs w:val="18"/>
              </w:rPr>
              <w:t>(1): 3-6.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Pizarro, A., M. Siguenza, M. Mayor, T. Lazaro, F. Contreras and M. Casado (2003). "Negative pigment network in a growing melanocytic nevus. [Spanish]." </w:t>
            </w:r>
            <w:r w:rsidRPr="0003236C">
              <w:rPr>
                <w:rFonts w:ascii="Segoe UI" w:hAnsi="Segoe UI" w:cs="Segoe UI"/>
                <w:color w:val="000000"/>
                <w:sz w:val="18"/>
                <w:szCs w:val="18"/>
                <w:u w:val="single"/>
              </w:rPr>
              <w:t>Actas Dermo-Sifiliograficas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94</w:t>
            </w:r>
            <w:r w:rsidRPr="0003236C">
              <w:rPr>
                <w:rFonts w:ascii="Segoe UI" w:hAnsi="Segoe UI" w:cs="Segoe UI"/>
                <w:color w:val="000000"/>
                <w:sz w:val="18"/>
                <w:szCs w:val="18"/>
              </w:rPr>
              <w:t>(2): 116-118.</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Pizinger, K. and T. Fikrle (2005). "Benign cutaneous pigmented lesions and the various possibilities in their examination. [Czech]." </w:t>
            </w:r>
            <w:r w:rsidRPr="0003236C">
              <w:rPr>
                <w:rFonts w:ascii="Segoe UI" w:hAnsi="Segoe UI" w:cs="Segoe UI"/>
                <w:color w:val="000000"/>
                <w:sz w:val="18"/>
                <w:szCs w:val="18"/>
                <w:u w:val="single"/>
              </w:rPr>
              <w:t>Prakticky Lekar</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85</w:t>
            </w:r>
            <w:r w:rsidRPr="0003236C">
              <w:rPr>
                <w:rFonts w:ascii="Segoe UI" w:hAnsi="Segoe UI" w:cs="Segoe UI"/>
                <w:color w:val="000000"/>
                <w:sz w:val="18"/>
                <w:szCs w:val="18"/>
              </w:rPr>
              <w:t>(4): 202-206.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Pock, L. and P. Zlosky (1996). "[Malignant melanoma in dermatoscopical picture]." </w:t>
            </w:r>
            <w:r w:rsidRPr="0003236C">
              <w:rPr>
                <w:rFonts w:ascii="Segoe UI" w:hAnsi="Segoe UI" w:cs="Segoe UI"/>
                <w:color w:val="000000"/>
                <w:sz w:val="18"/>
                <w:szCs w:val="18"/>
                <w:u w:val="single"/>
              </w:rPr>
              <w:t>Ceskoslovenska Patologie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32</w:t>
            </w:r>
            <w:r w:rsidRPr="0003236C">
              <w:rPr>
                <w:rFonts w:ascii="Segoe UI" w:hAnsi="Segoe UI" w:cs="Segoe UI"/>
                <w:color w:val="000000"/>
                <w:sz w:val="18"/>
                <w:szCs w:val="18"/>
              </w:rPr>
              <w:t>(4): 150-153.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Poulalhon, N., S. Dalle and L. Thomas (2008). "[Dermoscopic diagnosis of dermatofibromas]." </w:t>
            </w:r>
            <w:r w:rsidRPr="0003236C">
              <w:rPr>
                <w:rFonts w:ascii="Segoe UI" w:hAnsi="Segoe UI" w:cs="Segoe UI"/>
                <w:color w:val="000000"/>
                <w:sz w:val="18"/>
                <w:szCs w:val="18"/>
                <w:u w:val="single"/>
              </w:rPr>
              <w:t>Annales de Dermatologie et de Venereologie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135</w:t>
            </w:r>
            <w:r w:rsidRPr="0003236C">
              <w:rPr>
                <w:rFonts w:ascii="Segoe UI" w:hAnsi="Segoe UI" w:cs="Segoe UI"/>
                <w:color w:val="000000"/>
                <w:sz w:val="18"/>
                <w:szCs w:val="18"/>
              </w:rPr>
              <w:t>(12): 886-887.</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Poulsen, A. G., F. G. Larsen, K. Weismann, C. S. Petersen, L. R. Ravnborg, M. Heidenheim, T. E. Lauritzen, E. Held and A. L. Osterlind (1999). "[Investigation of malignant melanoma in an "open house" setting]." </w:t>
            </w:r>
            <w:r w:rsidRPr="0003236C">
              <w:rPr>
                <w:rFonts w:ascii="Segoe UI" w:hAnsi="Segoe UI" w:cs="Segoe UI"/>
                <w:color w:val="000000"/>
                <w:sz w:val="18"/>
                <w:szCs w:val="18"/>
                <w:u w:val="single"/>
              </w:rPr>
              <w:t>Ugeskrift for Laeger</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161</w:t>
            </w:r>
            <w:r w:rsidRPr="0003236C">
              <w:rPr>
                <w:rFonts w:ascii="Segoe UI" w:hAnsi="Segoe UI" w:cs="Segoe UI"/>
                <w:color w:val="000000"/>
                <w:sz w:val="18"/>
                <w:szCs w:val="18"/>
              </w:rPr>
              <w:t>(12): 1758-1761.</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Pullmann, S. and H. J. Schulze (2005). "Early recognition of skin cancer. [German]." </w:t>
            </w:r>
            <w:r w:rsidRPr="0003236C">
              <w:rPr>
                <w:rFonts w:ascii="Segoe UI" w:hAnsi="Segoe UI" w:cs="Segoe UI"/>
                <w:color w:val="000000"/>
                <w:sz w:val="18"/>
                <w:szCs w:val="18"/>
                <w:u w:val="single"/>
              </w:rPr>
              <w:t>Haut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16</w:t>
            </w:r>
            <w:r w:rsidRPr="0003236C">
              <w:rPr>
                <w:rFonts w:ascii="Segoe UI" w:hAnsi="Segoe UI" w:cs="Segoe UI"/>
                <w:color w:val="000000"/>
                <w:sz w:val="18"/>
                <w:szCs w:val="18"/>
              </w:rPr>
              <w:t>(4): 154-156.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Quatresooz, P., G. E. Pierard, C. Pierard-Franchimont and P. Groupe Mosan d'Etudes des Tumeurs (2010). "[Deciphering the "ugly duckling", but escaping the "telly belly". Exploratory algorithm of the diagnostic cutting edge of melanoma]." </w:t>
            </w:r>
            <w:r w:rsidRPr="0003236C">
              <w:rPr>
                <w:rFonts w:ascii="Segoe UI" w:hAnsi="Segoe UI" w:cs="Segoe UI"/>
                <w:color w:val="000000"/>
                <w:sz w:val="18"/>
                <w:szCs w:val="18"/>
                <w:u w:val="single"/>
              </w:rPr>
              <w:t>Revue Medicale de Liege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65</w:t>
            </w:r>
            <w:r w:rsidRPr="0003236C">
              <w:rPr>
                <w:rFonts w:ascii="Segoe UI" w:hAnsi="Segoe UI" w:cs="Segoe UI"/>
                <w:color w:val="000000"/>
                <w:sz w:val="18"/>
                <w:szCs w:val="18"/>
              </w:rPr>
              <w:t>(4): 180-185.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Quatresooz, P., G. E. Pierard, C. Pierard-Franchimont, J. E. Arrese, G. Blaise, R. Bourguignon, M. Broux, N. Claessens, F. Cornil, M. Damseaux, J. M. Darcis, J. Dehavay, P. Delvoye, C. Devillers, A. L. Fraiture, C. Franchimont, V. Goffin, F. Henry, J. F. Hermanns, T. Le, M. Lesuisse, C. Letawe, B. Letot, O. Martalo, F. Mauhin, P. Paquet, M. A. Reginster, G. Szepetiuk, N. Tassoudji, L. Thirion, I. Uhoda, G. Vandenbossche and V. Willemaers (2010). "Deciphering the &lt;&lt;ugly duckling&gt;&gt;, but escaping the &lt;&lt;telly belly&gt;&gt;. Exploratory algorithm of the diagnostic cutting edge of melanoma. [French]." </w:t>
            </w:r>
            <w:r w:rsidRPr="0003236C">
              <w:rPr>
                <w:rFonts w:ascii="Segoe UI" w:hAnsi="Segoe UI" w:cs="Segoe UI"/>
                <w:color w:val="000000"/>
                <w:sz w:val="18"/>
                <w:szCs w:val="18"/>
                <w:u w:val="single"/>
              </w:rPr>
              <w:t>Revue Medicale de Liege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65</w:t>
            </w:r>
            <w:r w:rsidRPr="0003236C">
              <w:rPr>
                <w:rFonts w:ascii="Segoe UI" w:hAnsi="Segoe UI" w:cs="Segoe UI"/>
                <w:color w:val="000000"/>
                <w:sz w:val="18"/>
                <w:szCs w:val="18"/>
              </w:rPr>
              <w:t>(4): 180-185.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Quinones-Venegas, R., X. Valenzuela-Barba and R. A. Gonzalez-Ramirez (2015). "Non-melanoma skin cancer of the helix: The dermatoscope is on our side</w:t>
            </w:r>
            <w:proofErr w:type="gramStart"/>
            <w:r w:rsidRPr="0003236C">
              <w:rPr>
                <w:rFonts w:ascii="Segoe UI" w:hAnsi="Segoe UI" w:cs="Segoe UI"/>
                <w:color w:val="000000"/>
                <w:sz w:val="18"/>
                <w:szCs w:val="18"/>
              </w:rPr>
              <w:t>!.</w:t>
            </w:r>
            <w:proofErr w:type="gramEnd"/>
            <w:r w:rsidRPr="0003236C">
              <w:rPr>
                <w:rFonts w:ascii="Segoe UI" w:hAnsi="Segoe UI" w:cs="Segoe UI"/>
                <w:color w:val="000000"/>
                <w:sz w:val="18"/>
                <w:szCs w:val="18"/>
              </w:rPr>
              <w:t xml:space="preserve"> [Spanish]." </w:t>
            </w:r>
            <w:r w:rsidRPr="0003236C">
              <w:rPr>
                <w:rFonts w:ascii="Segoe UI" w:hAnsi="Segoe UI" w:cs="Segoe UI"/>
                <w:color w:val="000000"/>
                <w:sz w:val="18"/>
                <w:szCs w:val="18"/>
                <w:u w:val="single"/>
              </w:rPr>
              <w:t>Dermatologia Revista Mexicana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59</w:t>
            </w:r>
            <w:r w:rsidRPr="0003236C">
              <w:rPr>
                <w:rFonts w:ascii="Segoe UI" w:hAnsi="Segoe UI" w:cs="Segoe UI"/>
                <w:color w:val="000000"/>
                <w:sz w:val="18"/>
                <w:szCs w:val="18"/>
              </w:rPr>
              <w:t>(2): 175-180.</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Rakowska, A., A. Kardynal, M. Maj, M. Slowinska, J. Czuwara and L. Rudnicka (2012). "Vascular structures in dermoscopy, Struktury naczyniowe w dermoskopii. [Polish, English]." </w:t>
            </w:r>
            <w:r w:rsidRPr="0003236C">
              <w:rPr>
                <w:rFonts w:ascii="Segoe UI" w:hAnsi="Segoe UI" w:cs="Segoe UI"/>
                <w:color w:val="000000"/>
                <w:sz w:val="18"/>
                <w:szCs w:val="18"/>
                <w:u w:val="single"/>
              </w:rPr>
              <w:t>Przeglad Dermatologiczny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99 (4)</w:t>
            </w:r>
            <w:r w:rsidRPr="0003236C">
              <w:rPr>
                <w:rFonts w:ascii="Segoe UI" w:hAnsi="Segoe UI" w:cs="Segoe UI"/>
                <w:color w:val="000000"/>
                <w:sz w:val="18"/>
                <w:szCs w:val="18"/>
              </w:rPr>
              <w:t>: 462-463.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Remy, W. and S. Golsch (1995). "Demonstration of horny layer cells by means of epiluminescence microscopy (x400) (following staining with silver nitrate solution). [German]." </w:t>
            </w:r>
            <w:r w:rsidRPr="0003236C">
              <w:rPr>
                <w:rFonts w:ascii="Segoe UI" w:hAnsi="Segoe UI" w:cs="Segoe UI"/>
                <w:color w:val="000000"/>
                <w:sz w:val="18"/>
                <w:szCs w:val="18"/>
                <w:u w:val="single"/>
              </w:rPr>
              <w:t>H+G Zeitschrift fur Hautkrankheiten</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70</w:t>
            </w:r>
            <w:r w:rsidRPr="0003236C">
              <w:rPr>
                <w:rFonts w:ascii="Segoe UI" w:hAnsi="Segoe UI" w:cs="Segoe UI"/>
                <w:color w:val="000000"/>
                <w:sz w:val="18"/>
                <w:szCs w:val="18"/>
              </w:rPr>
              <w:t>(12): 896-898.</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Requena, C. and L. Requena (2009). "Keys for the diagnosis of spitzoid melanoma. [Spanish]." </w:t>
            </w:r>
            <w:r w:rsidRPr="0003236C">
              <w:rPr>
                <w:rFonts w:ascii="Segoe UI" w:hAnsi="Segoe UI" w:cs="Segoe UI"/>
                <w:color w:val="000000"/>
                <w:sz w:val="18"/>
                <w:szCs w:val="18"/>
                <w:u w:val="single"/>
              </w:rPr>
              <w:t>Piel</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24</w:t>
            </w:r>
            <w:r w:rsidRPr="0003236C">
              <w:rPr>
                <w:rFonts w:ascii="Segoe UI" w:hAnsi="Segoe UI" w:cs="Segoe UI"/>
                <w:color w:val="000000"/>
                <w:sz w:val="18"/>
                <w:szCs w:val="18"/>
              </w:rPr>
              <w:t>(10): 542-548.</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Resende Moreira, R. and H. Friedman (1996). "Dermatoscopy: Basic concepts and importance in the diagnosis of pigmented skin lesions. [Portuguese]." </w:t>
            </w:r>
            <w:r w:rsidRPr="0003236C">
              <w:rPr>
                <w:rFonts w:ascii="Segoe UI" w:hAnsi="Segoe UI" w:cs="Segoe UI"/>
                <w:color w:val="000000"/>
                <w:sz w:val="18"/>
                <w:szCs w:val="18"/>
                <w:u w:val="single"/>
              </w:rPr>
              <w:t>Anais Brasileiros de Dermatologia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71</w:t>
            </w:r>
            <w:r w:rsidRPr="0003236C">
              <w:rPr>
                <w:rFonts w:ascii="Segoe UI" w:hAnsi="Segoe UI" w:cs="Segoe UI"/>
                <w:color w:val="000000"/>
                <w:sz w:val="18"/>
                <w:szCs w:val="18"/>
              </w:rPr>
              <w:t>(1): 51-57.</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Roberti, V., T. Lopez, R. Coppola, S. Zanframundo, A. Graziano, V. Devirgiliis and V. Panasiti (2013). "Dermoscopic features of acquired digital fibrokeratoma. [Italian]." </w:t>
            </w:r>
            <w:r w:rsidRPr="0003236C">
              <w:rPr>
                <w:rFonts w:ascii="Segoe UI" w:hAnsi="Segoe UI" w:cs="Segoe UI"/>
                <w:color w:val="000000"/>
                <w:sz w:val="18"/>
                <w:szCs w:val="18"/>
                <w:u w:val="single"/>
              </w:rPr>
              <w:t>Esperienze Dermatologiche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15</w:t>
            </w:r>
            <w:r w:rsidRPr="0003236C">
              <w:rPr>
                <w:rFonts w:ascii="Segoe UI" w:hAnsi="Segoe UI" w:cs="Segoe UI"/>
                <w:color w:val="000000"/>
                <w:sz w:val="18"/>
                <w:szCs w:val="18"/>
              </w:rPr>
              <w:t>(4): 169-170.</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Rodriguez Saa, S., R. Maria Ciancio and H. Cabo (2015). "Dermoscopic study of periorbital syringoma. [Spanish]." </w:t>
            </w:r>
            <w:r w:rsidRPr="0003236C">
              <w:rPr>
                <w:rFonts w:ascii="Segoe UI" w:hAnsi="Segoe UI" w:cs="Segoe UI"/>
                <w:color w:val="000000"/>
                <w:sz w:val="18"/>
                <w:szCs w:val="18"/>
                <w:u w:val="single"/>
              </w:rPr>
              <w:t>Medicina Cutanea Ibero-Latino-Americana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43</w:t>
            </w:r>
            <w:r w:rsidRPr="0003236C">
              <w:rPr>
                <w:rFonts w:ascii="Segoe UI" w:hAnsi="Segoe UI" w:cs="Segoe UI"/>
                <w:color w:val="000000"/>
                <w:sz w:val="18"/>
                <w:szCs w:val="18"/>
              </w:rPr>
              <w:t>(2): 132-135.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Rodriguez, M. G. (2009). "Melanoma: Clinical and treatment. [Spanish]." </w:t>
            </w:r>
            <w:r w:rsidRPr="0003236C">
              <w:rPr>
                <w:rFonts w:ascii="Segoe UI" w:hAnsi="Segoe UI" w:cs="Segoe UI"/>
                <w:color w:val="000000"/>
                <w:sz w:val="18"/>
                <w:szCs w:val="18"/>
                <w:u w:val="single"/>
              </w:rPr>
              <w:t>Medicine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10</w:t>
            </w:r>
            <w:r w:rsidRPr="0003236C">
              <w:rPr>
                <w:rFonts w:ascii="Segoe UI" w:hAnsi="Segoe UI" w:cs="Segoe UI"/>
                <w:color w:val="000000"/>
                <w:sz w:val="18"/>
                <w:szCs w:val="18"/>
              </w:rPr>
              <w:t>(27): 1817-1829.</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lastRenderedPageBreak/>
              <w:t xml:space="preserve">Rodriguez-Cabral, R., G. Montoya-Sosa, N. E. Gomez-Bernal, R. Roldan-Marin and B. Carlos-Ortega (2014). "Histopathologic correlation of the melanocytic and no-melanocytic structures observed by dermoscopy. [Spanish]." </w:t>
            </w:r>
            <w:r w:rsidRPr="0003236C">
              <w:rPr>
                <w:rFonts w:ascii="Segoe UI" w:hAnsi="Segoe UI" w:cs="Segoe UI"/>
                <w:color w:val="000000"/>
                <w:sz w:val="18"/>
                <w:szCs w:val="18"/>
                <w:u w:val="single"/>
              </w:rPr>
              <w:t>Dermatologia Revista Mexicana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58</w:t>
            </w:r>
            <w:r w:rsidRPr="0003236C">
              <w:rPr>
                <w:rFonts w:ascii="Segoe UI" w:hAnsi="Segoe UI" w:cs="Segoe UI"/>
                <w:color w:val="000000"/>
                <w:sz w:val="18"/>
                <w:szCs w:val="18"/>
              </w:rPr>
              <w:t>(6): 560-567.</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Roesch, A., M. Landthaler and T. Vogt (2003). "[The dysplastic nevus. Separate entity, melanoma precursor or diagnostic dilemma?]." </w:t>
            </w:r>
            <w:r w:rsidRPr="0003236C">
              <w:rPr>
                <w:rFonts w:ascii="Segoe UI" w:hAnsi="Segoe UI" w:cs="Segoe UI"/>
                <w:color w:val="000000"/>
                <w:sz w:val="18"/>
                <w:szCs w:val="18"/>
                <w:u w:val="single"/>
              </w:rPr>
              <w:t>Hautarzt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54</w:t>
            </w:r>
            <w:r w:rsidRPr="0003236C">
              <w:rPr>
                <w:rFonts w:ascii="Segoe UI" w:hAnsi="Segoe UI" w:cs="Segoe UI"/>
                <w:color w:val="000000"/>
                <w:sz w:val="18"/>
                <w:szCs w:val="18"/>
              </w:rPr>
              <w:t>(9): 871-883; quiz 884-875.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Roldan, L. M. C., M. V. Lopera and G. A. V. Suaza (2008). "Acral lentiginous melanoma: a variant of malignant melanoma of special interest in Colombia. [Spanish]." </w:t>
            </w:r>
            <w:r w:rsidRPr="0003236C">
              <w:rPr>
                <w:rFonts w:ascii="Segoe UI" w:hAnsi="Segoe UI" w:cs="Segoe UI"/>
                <w:color w:val="000000"/>
                <w:sz w:val="18"/>
                <w:szCs w:val="18"/>
                <w:u w:val="single"/>
              </w:rPr>
              <w:t>Iatreia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21</w:t>
            </w:r>
            <w:r w:rsidRPr="0003236C">
              <w:rPr>
                <w:rFonts w:ascii="Segoe UI" w:hAnsi="Segoe UI" w:cs="Segoe UI"/>
                <w:color w:val="000000"/>
                <w:sz w:val="18"/>
                <w:szCs w:val="18"/>
              </w:rPr>
              <w:t>(4): 386-397.</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Rudnicka, L., M. Olszewska, A. Baran and M. Slowinska (2006). "Dermoscopy and videodermoscopy in diagnosis of skin disease. [Polish]." </w:t>
            </w:r>
            <w:r w:rsidRPr="0003236C">
              <w:rPr>
                <w:rFonts w:ascii="Segoe UI" w:hAnsi="Segoe UI" w:cs="Segoe UI"/>
                <w:color w:val="000000"/>
                <w:sz w:val="18"/>
                <w:szCs w:val="18"/>
                <w:u w:val="single"/>
              </w:rPr>
              <w:t>Przeglad Dermatologiczny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93</w:t>
            </w:r>
            <w:r w:rsidRPr="0003236C">
              <w:rPr>
                <w:rFonts w:ascii="Segoe UI" w:hAnsi="Segoe UI" w:cs="Segoe UI"/>
                <w:color w:val="000000"/>
                <w:sz w:val="18"/>
                <w:szCs w:val="18"/>
              </w:rPr>
              <w:t>(2): 126-130.</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Ruiz-Leal, A. B. and A. E. Dominguez-Espinosa (2015). "Dermoscopy of blue nevus and its variants. [Spanish]." </w:t>
            </w:r>
            <w:r w:rsidRPr="0003236C">
              <w:rPr>
                <w:rFonts w:ascii="Segoe UI" w:hAnsi="Segoe UI" w:cs="Segoe UI"/>
                <w:color w:val="000000"/>
                <w:sz w:val="18"/>
                <w:szCs w:val="18"/>
                <w:u w:val="single"/>
              </w:rPr>
              <w:t>Dermatologia Revista Mexicana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59</w:t>
            </w:r>
            <w:r w:rsidRPr="0003236C">
              <w:rPr>
                <w:rFonts w:ascii="Segoe UI" w:hAnsi="Segoe UI" w:cs="Segoe UI"/>
                <w:color w:val="000000"/>
                <w:sz w:val="18"/>
                <w:szCs w:val="18"/>
              </w:rPr>
              <w:t>(2): 102-113.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Ruiz-Villaverde, R., S. Arias-Santiago and J. B. Repiso-Jimenez (2015). "Ultrasound in the management of benign cutaneous tumours. [Spanish]." </w:t>
            </w:r>
            <w:r w:rsidRPr="0003236C">
              <w:rPr>
                <w:rFonts w:ascii="Segoe UI" w:hAnsi="Segoe UI" w:cs="Segoe UI"/>
                <w:color w:val="000000"/>
                <w:sz w:val="18"/>
                <w:szCs w:val="18"/>
                <w:u w:val="single"/>
              </w:rPr>
              <w:t>Actas Dermo-Sifiliograficas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106</w:t>
            </w:r>
            <w:r w:rsidRPr="0003236C">
              <w:rPr>
                <w:rFonts w:ascii="Segoe UI" w:hAnsi="Segoe UI" w:cs="Segoe UI"/>
                <w:color w:val="000000"/>
                <w:sz w:val="18"/>
                <w:szCs w:val="18"/>
              </w:rPr>
              <w:t>: 29-40.</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Rutkowski, P., P. J. Wysocki, A. Nasierowska-Guttmejer, J. Fijuth, E. Kalinka-Warzocha, T. witaj, A. Jeziorski, M. Szacht, W. Zegarski, W. M. Wysocki, L. Rudnicka, W. Owczarek and M. Krzakowski (2015). "Recommendations for diagnosis and therapy of cutaneous melanoma. [Polish]." </w:t>
            </w:r>
            <w:r w:rsidRPr="0003236C">
              <w:rPr>
                <w:rFonts w:ascii="Segoe UI" w:hAnsi="Segoe UI" w:cs="Segoe UI"/>
                <w:color w:val="000000"/>
                <w:sz w:val="18"/>
                <w:szCs w:val="18"/>
                <w:u w:val="single"/>
              </w:rPr>
              <w:t>Nowotwory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65</w:t>
            </w:r>
            <w:r w:rsidRPr="0003236C">
              <w:rPr>
                <w:rFonts w:ascii="Segoe UI" w:hAnsi="Segoe UI" w:cs="Segoe UI"/>
                <w:color w:val="000000"/>
                <w:sz w:val="18"/>
                <w:szCs w:val="18"/>
              </w:rPr>
              <w:t>(6): 501-516.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Rutkowski, P., P. J. Wysocki, A. Nasierowska-Guttmejer, J. Fijuth, E. Kalinka-Warzocha, T. witaj, A. Jeziorski, M. Szacht, W. Zegarski, W. M. Wysocki, L. Rudnicka, W. Owczarek and M. Krzakowski (2016). "Cutaneous melanoma - Guidelines for diagnostics and therapy in 2016. [Polish]." </w:t>
            </w:r>
            <w:r w:rsidRPr="0003236C">
              <w:rPr>
                <w:rFonts w:ascii="Segoe UI" w:hAnsi="Segoe UI" w:cs="Segoe UI"/>
                <w:color w:val="000000"/>
                <w:sz w:val="18"/>
                <w:szCs w:val="18"/>
                <w:u w:val="single"/>
              </w:rPr>
              <w:t>Przeglad Dermatologiczny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103</w:t>
            </w:r>
            <w:r w:rsidRPr="0003236C">
              <w:rPr>
                <w:rFonts w:ascii="Segoe UI" w:hAnsi="Segoe UI" w:cs="Segoe UI"/>
                <w:color w:val="000000"/>
                <w:sz w:val="18"/>
                <w:szCs w:val="18"/>
              </w:rPr>
              <w:t>(1): 1-18.</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Rutkowski, P., P. J. Wysocki, Z. I. Nowecki, L. Rudnicka, A. Nasierowska-Guttmejer, J. Fijuth, E. Kalinka-Warzocha, T. Switaj, M. Wojtukiewicz, W. Zegarski, A. Jeziorski, K. Krzemieniecki, R. Zaucha, E. Filipczyk-Cisarz, K. Herman and M. Krzakowski (2013). "Cutaneous melanoma - Diagnostic and therapeutic guidelines in 2013. [Polish]." </w:t>
            </w:r>
            <w:r w:rsidRPr="0003236C">
              <w:rPr>
                <w:rFonts w:ascii="Segoe UI" w:hAnsi="Segoe UI" w:cs="Segoe UI"/>
                <w:color w:val="000000"/>
                <w:sz w:val="18"/>
                <w:szCs w:val="18"/>
                <w:u w:val="single"/>
              </w:rPr>
              <w:t>Przeglad Dermatologiczny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100</w:t>
            </w:r>
            <w:r w:rsidRPr="0003236C">
              <w:rPr>
                <w:rFonts w:ascii="Segoe UI" w:hAnsi="Segoe UI" w:cs="Segoe UI"/>
                <w:color w:val="000000"/>
                <w:sz w:val="18"/>
                <w:szCs w:val="18"/>
              </w:rPr>
              <w:t>(1): 1-15.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Rutkowski, P., P. J. Wysocki, Z. I. Nowecki, L. Rudnicka, A. Nasierowska-Guttmejer, J. Fijuth, E. Kalinka-Warzocha, T. Switaj, M. Wojtukiewicz, W. Zegarski, A. Jeziorski, K. Krzemieniecki, R. Zaucha, E. Filipczyk-Cisarz, K. Herman and M. Krzakowski (2013). "Recommendations for diagnostics and therapy of cutaneous melanoma. [Polish]." </w:t>
            </w:r>
            <w:r w:rsidRPr="0003236C">
              <w:rPr>
                <w:rFonts w:ascii="Segoe UI" w:hAnsi="Segoe UI" w:cs="Segoe UI"/>
                <w:color w:val="000000"/>
                <w:sz w:val="18"/>
                <w:szCs w:val="18"/>
                <w:u w:val="single"/>
              </w:rPr>
              <w:t>Nowotwory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63</w:t>
            </w:r>
            <w:r w:rsidRPr="0003236C">
              <w:rPr>
                <w:rFonts w:ascii="Segoe UI" w:hAnsi="Segoe UI" w:cs="Segoe UI"/>
                <w:color w:val="000000"/>
                <w:sz w:val="18"/>
                <w:szCs w:val="18"/>
              </w:rPr>
              <w:t>(2): 157-170.</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Saida, T. (2008). "Recent advances in the diagnosis and treatment of malignant melanoma. [Japanese]." </w:t>
            </w:r>
            <w:r w:rsidRPr="0003236C">
              <w:rPr>
                <w:rFonts w:ascii="Segoe UI" w:hAnsi="Segoe UI" w:cs="Segoe UI"/>
                <w:color w:val="000000"/>
                <w:sz w:val="18"/>
                <w:szCs w:val="18"/>
                <w:u w:val="single"/>
              </w:rPr>
              <w:t>Biotherapy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22</w:t>
            </w:r>
            <w:r w:rsidRPr="0003236C">
              <w:rPr>
                <w:rFonts w:ascii="Segoe UI" w:hAnsi="Segoe UI" w:cs="Segoe UI"/>
                <w:color w:val="000000"/>
                <w:sz w:val="18"/>
                <w:szCs w:val="18"/>
              </w:rPr>
              <w:t>(2): 63-70.</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Saida, T. (2009). "[Dermoscopy: revolutionary method of diagnosis for melanoma]." </w:t>
            </w:r>
            <w:r w:rsidRPr="0003236C">
              <w:rPr>
                <w:rFonts w:ascii="Segoe UI" w:hAnsi="Segoe UI" w:cs="Segoe UI"/>
                <w:color w:val="000000"/>
                <w:sz w:val="18"/>
                <w:szCs w:val="18"/>
                <w:u w:val="single"/>
              </w:rPr>
              <w:t>Gan to Kagaku Ryoho [Japanese Journal of Cancer &amp; Chemotherapy]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36</w:t>
            </w:r>
            <w:r w:rsidRPr="0003236C">
              <w:rPr>
                <w:rFonts w:ascii="Segoe UI" w:hAnsi="Segoe UI" w:cs="Segoe UI"/>
                <w:color w:val="000000"/>
                <w:sz w:val="18"/>
                <w:szCs w:val="18"/>
              </w:rPr>
              <w:t>(4): 573-576.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Saita, T. (2013). "[Dermoscopic diagnosis of volar melanoma]." </w:t>
            </w:r>
            <w:r w:rsidRPr="0003236C">
              <w:rPr>
                <w:rFonts w:ascii="Segoe UI" w:hAnsi="Segoe UI" w:cs="Segoe UI"/>
                <w:color w:val="000000"/>
                <w:sz w:val="18"/>
                <w:szCs w:val="18"/>
                <w:u w:val="single"/>
              </w:rPr>
              <w:t>Gan to Kagaku Ryoho [Japanese Journal of Cancer &amp; Chemotherapy]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40</w:t>
            </w:r>
            <w:r w:rsidRPr="0003236C">
              <w:rPr>
                <w:rFonts w:ascii="Segoe UI" w:hAnsi="Segoe UI" w:cs="Segoe UI"/>
                <w:color w:val="000000"/>
                <w:sz w:val="18"/>
                <w:szCs w:val="18"/>
              </w:rPr>
              <w:t>(4): 458-461.</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Salava, A., A. Ranki and O. Saksela (2010). "[Dysplastic melanocytic nevus]." </w:t>
            </w:r>
            <w:r w:rsidRPr="0003236C">
              <w:rPr>
                <w:rFonts w:ascii="Segoe UI" w:hAnsi="Segoe UI" w:cs="Segoe UI"/>
                <w:color w:val="000000"/>
                <w:sz w:val="18"/>
                <w:szCs w:val="18"/>
                <w:u w:val="single"/>
              </w:rPr>
              <w:t>Duodecim</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126</w:t>
            </w:r>
            <w:r w:rsidRPr="0003236C">
              <w:rPr>
                <w:rFonts w:ascii="Segoe UI" w:hAnsi="Segoe UI" w:cs="Segoe UI"/>
                <w:color w:val="000000"/>
                <w:sz w:val="18"/>
                <w:szCs w:val="18"/>
              </w:rPr>
              <w:t>(21): 2492-2501.</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Samsoen, M. (2002). "Cultural revolution in dermatological practice.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21</w:t>
            </w:r>
            <w:r w:rsidRPr="0003236C">
              <w:rPr>
                <w:rFonts w:ascii="Segoe UI" w:hAnsi="Segoe UI" w:cs="Segoe UI"/>
                <w:color w:val="000000"/>
                <w:sz w:val="18"/>
                <w:szCs w:val="18"/>
              </w:rPr>
              <w:t>(7): 319-320.</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Samsoen, M. (2005). "Digital "ectoscopy" and daily global dermatology. 1st Part: Numeric videoscope: New tool.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24</w:t>
            </w:r>
            <w:r w:rsidRPr="0003236C">
              <w:rPr>
                <w:rFonts w:ascii="Segoe UI" w:hAnsi="Segoe UI" w:cs="Segoe UI"/>
                <w:color w:val="000000"/>
                <w:sz w:val="18"/>
                <w:szCs w:val="18"/>
              </w:rPr>
              <w:t>(1): 9-15.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Sanchez Boix, A., C. Paniago, F. Macedo Paschoal, G. Landman, N. Y. Sakai Valante and N. Romiti (1998). "Dysplastic nevus. [Portuguese]." </w:t>
            </w:r>
            <w:r w:rsidRPr="0003236C">
              <w:rPr>
                <w:rFonts w:ascii="Segoe UI" w:hAnsi="Segoe UI" w:cs="Segoe UI"/>
                <w:color w:val="000000"/>
                <w:sz w:val="18"/>
                <w:szCs w:val="18"/>
                <w:u w:val="single"/>
              </w:rPr>
              <w:t>Anais Brasileiros de Dermatologia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73</w:t>
            </w:r>
            <w:r w:rsidRPr="0003236C">
              <w:rPr>
                <w:rFonts w:ascii="Segoe UI" w:hAnsi="Segoe UI" w:cs="Segoe UI"/>
                <w:color w:val="000000"/>
                <w:sz w:val="18"/>
                <w:szCs w:val="18"/>
              </w:rPr>
              <w:t>(2): 149-156.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Sanchez-Duenas, L. E., R. Quinones-Venegas, R. A. Gonzalez-Ramirez, A. B. Crocker-Sandoval and A. B. Ruiz-Leal (2015). "Dermoscopy of special locations: Eyelid margin. [Spanish]." </w:t>
            </w:r>
            <w:r w:rsidRPr="0003236C">
              <w:rPr>
                <w:rFonts w:ascii="Segoe UI" w:hAnsi="Segoe UI" w:cs="Segoe UI"/>
                <w:color w:val="000000"/>
                <w:sz w:val="18"/>
                <w:szCs w:val="18"/>
                <w:u w:val="single"/>
              </w:rPr>
              <w:t>Dermatologia Revista Mexicana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59</w:t>
            </w:r>
            <w:r w:rsidRPr="0003236C">
              <w:rPr>
                <w:rFonts w:ascii="Segoe UI" w:hAnsi="Segoe UI" w:cs="Segoe UI"/>
                <w:color w:val="000000"/>
                <w:sz w:val="18"/>
                <w:szCs w:val="18"/>
              </w:rPr>
              <w:t>(2): 136-141.</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Sanchez-Salas Ma, P., I. Garcia Salces, H. Gimenez Serrano, P. Grasa Jordan Ma and F. J. Carapeto Marquez De Prado (2009). "Subungueal melanoma: A challenge for the diagnosis. [Spanish]." </w:t>
            </w:r>
            <w:r w:rsidRPr="0003236C">
              <w:rPr>
                <w:rFonts w:ascii="Segoe UI" w:hAnsi="Segoe UI" w:cs="Segoe UI"/>
                <w:color w:val="000000"/>
                <w:sz w:val="18"/>
                <w:szCs w:val="18"/>
                <w:u w:val="single"/>
              </w:rPr>
              <w:t>Medicina Cutanea Ibero-Latino-Americana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37</w:t>
            </w:r>
            <w:r w:rsidRPr="0003236C">
              <w:rPr>
                <w:rFonts w:ascii="Segoe UI" w:hAnsi="Segoe UI" w:cs="Segoe UI"/>
                <w:color w:val="000000"/>
                <w:sz w:val="18"/>
                <w:szCs w:val="18"/>
              </w:rPr>
              <w:t>(1): 47-51.</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Sarkissian, L., L. Thomas and S. Dalle (2015). "[Longitudinal melanonychia]." </w:t>
            </w:r>
            <w:r w:rsidRPr="0003236C">
              <w:rPr>
                <w:rFonts w:ascii="Segoe UI" w:hAnsi="Segoe UI" w:cs="Segoe UI"/>
                <w:color w:val="000000"/>
                <w:sz w:val="18"/>
                <w:szCs w:val="18"/>
                <w:u w:val="single"/>
              </w:rPr>
              <w:t>Annales de Dermatologie et de Venereologie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142</w:t>
            </w:r>
            <w:r w:rsidRPr="0003236C">
              <w:rPr>
                <w:rFonts w:ascii="Segoe UI" w:hAnsi="Segoe UI" w:cs="Segoe UI"/>
                <w:color w:val="000000"/>
                <w:sz w:val="18"/>
                <w:szCs w:val="18"/>
              </w:rPr>
              <w:t>(10): 607-608.</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Savary, J. (2002). "Dermatoscopy.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21</w:t>
            </w:r>
            <w:r w:rsidRPr="0003236C">
              <w:rPr>
                <w:rFonts w:ascii="Segoe UI" w:hAnsi="Segoe UI" w:cs="Segoe UI"/>
                <w:color w:val="000000"/>
                <w:sz w:val="18"/>
                <w:szCs w:val="18"/>
              </w:rPr>
              <w:t>(7): 350.</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Savary, J. (2004). "A case of benign condition but difficult diagnosis.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23</w:t>
            </w:r>
            <w:r w:rsidRPr="0003236C">
              <w:rPr>
                <w:rFonts w:ascii="Segoe UI" w:hAnsi="Segoe UI" w:cs="Segoe UI"/>
                <w:color w:val="000000"/>
                <w:sz w:val="18"/>
                <w:szCs w:val="18"/>
              </w:rPr>
              <w:t>(5): 292.</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lastRenderedPageBreak/>
              <w:t xml:space="preserve">Savary, J. (2004). "Dermatoscopy of lentigo melanoma.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23</w:t>
            </w:r>
            <w:r w:rsidRPr="0003236C">
              <w:rPr>
                <w:rFonts w:ascii="Segoe UI" w:hAnsi="Segoe UI" w:cs="Segoe UI"/>
                <w:color w:val="000000"/>
                <w:sz w:val="18"/>
                <w:szCs w:val="18"/>
              </w:rPr>
              <w:t>(1): 23-24.</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Savary, J. (2006). "Dermoscopy together with clinical examination.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25</w:t>
            </w:r>
            <w:r w:rsidRPr="0003236C">
              <w:rPr>
                <w:rFonts w:ascii="Segoe UI" w:hAnsi="Segoe UI" w:cs="Segoe UI"/>
                <w:color w:val="000000"/>
                <w:sz w:val="18"/>
                <w:szCs w:val="18"/>
              </w:rPr>
              <w:t>(9): 644.</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Savary, J. (2007). "A globule does not always mean melanocytic lesion.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26</w:t>
            </w:r>
            <w:r w:rsidRPr="0003236C">
              <w:rPr>
                <w:rFonts w:ascii="Segoe UI" w:hAnsi="Segoe UI" w:cs="Segoe UI"/>
                <w:color w:val="000000"/>
                <w:sz w:val="18"/>
                <w:szCs w:val="18"/>
              </w:rPr>
              <w:t>(4): 274.</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Savary, J. (2007). "Blue veil.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26</w:t>
            </w:r>
            <w:r w:rsidRPr="0003236C">
              <w:rPr>
                <w:rFonts w:ascii="Segoe UI" w:hAnsi="Segoe UI" w:cs="Segoe UI"/>
                <w:color w:val="000000"/>
                <w:sz w:val="18"/>
                <w:szCs w:val="18"/>
              </w:rPr>
              <w:t>(6): 391.</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Savary, J. (2008). "Benign junctional nevus.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27</w:t>
            </w:r>
            <w:r w:rsidRPr="0003236C">
              <w:rPr>
                <w:rFonts w:ascii="Segoe UI" w:hAnsi="Segoe UI" w:cs="Segoe UI"/>
                <w:color w:val="000000"/>
                <w:sz w:val="18"/>
                <w:szCs w:val="18"/>
              </w:rPr>
              <w:t>(6): 291-292.</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Savary, J. (2008). "In situ melanoma.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27</w:t>
            </w:r>
            <w:r w:rsidRPr="0003236C">
              <w:rPr>
                <w:rFonts w:ascii="Segoe UI" w:hAnsi="Segoe UI" w:cs="Segoe UI"/>
                <w:color w:val="000000"/>
                <w:sz w:val="18"/>
                <w:szCs w:val="18"/>
              </w:rPr>
              <w:t>(2): 71.</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Savary, J. (2009). "Basal cell carcinoma without tree-like telangiectasias and without maple leaf-like areas.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28</w:t>
            </w:r>
            <w:r w:rsidRPr="0003236C">
              <w:rPr>
                <w:rFonts w:ascii="Segoe UI" w:hAnsi="Segoe UI" w:cs="Segoe UI"/>
                <w:color w:val="000000"/>
                <w:sz w:val="18"/>
                <w:szCs w:val="18"/>
              </w:rPr>
              <w:t>(2 PART 1): 70.</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Savary, J. (2009). "High risk of new melanoma in a melanoma patient.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28</w:t>
            </w:r>
            <w:r w:rsidRPr="0003236C">
              <w:rPr>
                <w:rFonts w:ascii="Segoe UI" w:hAnsi="Segoe UI" w:cs="Segoe UI"/>
                <w:color w:val="000000"/>
                <w:sz w:val="18"/>
                <w:szCs w:val="18"/>
              </w:rPr>
              <w:t>(5 PART 1): 269.</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Savary, J. (2010). "A clinical picture surprising histopathology</w:t>
            </w:r>
            <w:proofErr w:type="gramStart"/>
            <w:r w:rsidRPr="0003236C">
              <w:rPr>
                <w:rFonts w:ascii="Segoe UI" w:hAnsi="Segoe UI" w:cs="Segoe UI"/>
                <w:color w:val="000000"/>
                <w:sz w:val="18"/>
                <w:szCs w:val="18"/>
              </w:rPr>
              <w:t>!.</w:t>
            </w:r>
            <w:proofErr w:type="gramEnd"/>
            <w:r w:rsidRPr="0003236C">
              <w:rPr>
                <w:rFonts w:ascii="Segoe UI" w:hAnsi="Segoe UI" w:cs="Segoe UI"/>
                <w:color w:val="000000"/>
                <w:sz w:val="18"/>
                <w:szCs w:val="18"/>
              </w:rPr>
              <w:t xml:space="preserve">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29</w:t>
            </w:r>
            <w:r w:rsidRPr="0003236C">
              <w:rPr>
                <w:rFonts w:ascii="Segoe UI" w:hAnsi="Segoe UI" w:cs="Segoe UI"/>
                <w:color w:val="000000"/>
                <w:sz w:val="18"/>
                <w:szCs w:val="18"/>
              </w:rPr>
              <w:t>(1): 22.</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Schein, O., M. Westreich and A. Shalom (2009). "[Effect of dermoscopy on diagnostic accuracy of pigmented skin lesions emphasizing malignant melanoma]." </w:t>
            </w:r>
            <w:r w:rsidRPr="0003236C">
              <w:rPr>
                <w:rFonts w:ascii="Segoe UI" w:hAnsi="Segoe UI" w:cs="Segoe UI"/>
                <w:color w:val="000000"/>
                <w:sz w:val="18"/>
                <w:szCs w:val="18"/>
                <w:u w:val="single"/>
              </w:rPr>
              <w:t>Harefuah</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148</w:t>
            </w:r>
            <w:r w:rsidRPr="0003236C">
              <w:rPr>
                <w:rFonts w:ascii="Segoe UI" w:hAnsi="Segoe UI" w:cs="Segoe UI"/>
                <w:color w:val="000000"/>
                <w:sz w:val="18"/>
                <w:szCs w:val="18"/>
              </w:rPr>
              <w:t>(12): 820-823, 855.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Schultz, H. (1991). "Differentiation of malignant melanoma by epiluminescence microscopy. [German]." </w:t>
            </w:r>
            <w:r w:rsidRPr="0003236C">
              <w:rPr>
                <w:rFonts w:ascii="Segoe UI" w:hAnsi="Segoe UI" w:cs="Segoe UI"/>
                <w:color w:val="000000"/>
                <w:sz w:val="18"/>
                <w:szCs w:val="18"/>
                <w:u w:val="single"/>
              </w:rPr>
              <w:t>Aktuelle Dermatologie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17</w:t>
            </w:r>
            <w:r w:rsidRPr="0003236C">
              <w:rPr>
                <w:rFonts w:ascii="Segoe UI" w:hAnsi="Segoe UI" w:cs="Segoe UI"/>
                <w:color w:val="000000"/>
                <w:sz w:val="18"/>
                <w:szCs w:val="18"/>
              </w:rPr>
              <w:t>(5): 134-136.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Schulz, C., M. Stucker, H. Schulz, P. Altmeyer and K. Hoffmann (1999). "[Correlation between epiluminescence microscopy characteristics of malignant melanomas and Clark's level of invasion]." </w:t>
            </w:r>
            <w:r w:rsidRPr="0003236C">
              <w:rPr>
                <w:rFonts w:ascii="Segoe UI" w:hAnsi="Segoe UI" w:cs="Segoe UI"/>
                <w:color w:val="000000"/>
                <w:sz w:val="18"/>
                <w:szCs w:val="18"/>
                <w:u w:val="single"/>
              </w:rPr>
              <w:t>Hautarzt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50</w:t>
            </w:r>
            <w:r w:rsidRPr="0003236C">
              <w:rPr>
                <w:rFonts w:ascii="Segoe UI" w:hAnsi="Segoe UI" w:cs="Segoe UI"/>
                <w:color w:val="000000"/>
                <w:sz w:val="18"/>
                <w:szCs w:val="18"/>
              </w:rPr>
              <w:t>(11): 785-790.</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Schulz, H. (1991). "Epiluminescence microscopic correlatives of chronic UV-induced melanocytic lesions of the skin. [German]." </w:t>
            </w:r>
            <w:r w:rsidRPr="0003236C">
              <w:rPr>
                <w:rFonts w:ascii="Segoe UI" w:hAnsi="Segoe UI" w:cs="Segoe UI"/>
                <w:color w:val="000000"/>
                <w:sz w:val="18"/>
                <w:szCs w:val="18"/>
                <w:u w:val="single"/>
              </w:rPr>
              <w:t>Aktuelle Dermatologie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17</w:t>
            </w:r>
            <w:r w:rsidRPr="0003236C">
              <w:rPr>
                <w:rFonts w:ascii="Segoe UI" w:hAnsi="Segoe UI" w:cs="Segoe UI"/>
                <w:color w:val="000000"/>
                <w:sz w:val="18"/>
                <w:szCs w:val="18"/>
              </w:rPr>
              <w:t>(8): 227-229.</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Schulz, H. (1996). "[Dysplastic nevus in differential epiluminescence microscopy diagnosis of melanoma]." </w:t>
            </w:r>
            <w:r w:rsidRPr="0003236C">
              <w:rPr>
                <w:rFonts w:ascii="Segoe UI" w:hAnsi="Segoe UI" w:cs="Segoe UI"/>
                <w:color w:val="000000"/>
                <w:sz w:val="18"/>
                <w:szCs w:val="18"/>
                <w:u w:val="single"/>
              </w:rPr>
              <w:t>Hautarzt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47</w:t>
            </w:r>
            <w:r w:rsidRPr="0003236C">
              <w:rPr>
                <w:rFonts w:ascii="Segoe UI" w:hAnsi="Segoe UI" w:cs="Segoe UI"/>
                <w:color w:val="000000"/>
                <w:sz w:val="18"/>
                <w:szCs w:val="18"/>
              </w:rPr>
              <w:t>(2): 109-113.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Schulz, H. (1997). "[Epiluminescence microscopic characteristics of small malignant melanoma]." </w:t>
            </w:r>
            <w:r w:rsidRPr="0003236C">
              <w:rPr>
                <w:rFonts w:ascii="Segoe UI" w:hAnsi="Segoe UI" w:cs="Segoe UI"/>
                <w:color w:val="000000"/>
                <w:sz w:val="18"/>
                <w:szCs w:val="18"/>
                <w:u w:val="single"/>
              </w:rPr>
              <w:t>Hautarzt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48</w:t>
            </w:r>
            <w:r w:rsidRPr="0003236C">
              <w:rPr>
                <w:rFonts w:ascii="Segoe UI" w:hAnsi="Segoe UI" w:cs="Segoe UI"/>
                <w:color w:val="000000"/>
                <w:sz w:val="18"/>
                <w:szCs w:val="18"/>
              </w:rPr>
              <w:t>(12): 904-909.</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Scope, A., A. Barzilai and I. Zilinsky (2014). "[Clinical utility of reflectance confocal microscopy for the non-invasive diagnosis of lentigo maligna melanoma]." </w:t>
            </w:r>
            <w:r w:rsidRPr="0003236C">
              <w:rPr>
                <w:rFonts w:ascii="Segoe UI" w:hAnsi="Segoe UI" w:cs="Segoe UI"/>
                <w:color w:val="000000"/>
                <w:sz w:val="18"/>
                <w:szCs w:val="18"/>
                <w:u w:val="single"/>
              </w:rPr>
              <w:t>Harefuah</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153</w:t>
            </w:r>
            <w:r w:rsidRPr="0003236C">
              <w:rPr>
                <w:rFonts w:ascii="Segoe UI" w:hAnsi="Segoe UI" w:cs="Segoe UI"/>
                <w:color w:val="000000"/>
                <w:sz w:val="18"/>
                <w:szCs w:val="18"/>
              </w:rPr>
              <w:t>(5): 248-252, 306.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Secchi, T. (2007). "Halonevus with darkening phenomena. Clinical and dermoscopic studies.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26</w:t>
            </w:r>
            <w:r w:rsidRPr="0003236C">
              <w:rPr>
                <w:rFonts w:ascii="Segoe UI" w:hAnsi="Segoe UI" w:cs="Segoe UI"/>
                <w:color w:val="000000"/>
                <w:sz w:val="18"/>
                <w:szCs w:val="18"/>
              </w:rPr>
              <w:t>(3): 188-189.</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Secchi, T. (2011). "In rose and white: Telescopic dermoscopic diagnosis.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30</w:t>
            </w:r>
            <w:r w:rsidRPr="0003236C">
              <w:rPr>
                <w:rFonts w:ascii="Segoe UI" w:hAnsi="Segoe UI" w:cs="Segoe UI"/>
                <w:color w:val="000000"/>
                <w:sz w:val="18"/>
                <w:szCs w:val="18"/>
              </w:rPr>
              <w:t>(3): 181.</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Secker, L., W. Bergman and N. Kukutsch (2015). "Dermoscopy in general practice 1." </w:t>
            </w:r>
            <w:r w:rsidRPr="0003236C">
              <w:rPr>
                <w:rFonts w:ascii="Segoe UI" w:hAnsi="Segoe UI" w:cs="Segoe UI"/>
                <w:color w:val="000000"/>
                <w:sz w:val="18"/>
                <w:szCs w:val="18"/>
                <w:u w:val="single"/>
              </w:rPr>
              <w:t>Huisarts en Wetenschap</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58</w:t>
            </w:r>
            <w:r w:rsidRPr="0003236C">
              <w:rPr>
                <w:rFonts w:ascii="Segoe UI" w:hAnsi="Segoe UI" w:cs="Segoe UI"/>
                <w:color w:val="000000"/>
                <w:sz w:val="18"/>
                <w:szCs w:val="18"/>
              </w:rPr>
              <w:t>(1): 38-41.</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Shimoyama, H., C. Suzuki, Y. Sei and T. Saida (2016). "A case of compound blue nevus. [Japanese]." </w:t>
            </w:r>
            <w:r w:rsidRPr="0003236C">
              <w:rPr>
                <w:rFonts w:ascii="Segoe UI" w:hAnsi="Segoe UI" w:cs="Segoe UI"/>
                <w:color w:val="000000"/>
                <w:sz w:val="18"/>
                <w:szCs w:val="18"/>
                <w:u w:val="single"/>
              </w:rPr>
              <w:t>Nishinihon Journal of Dermatology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78</w:t>
            </w:r>
            <w:r w:rsidRPr="0003236C">
              <w:rPr>
                <w:rFonts w:ascii="Segoe UI" w:hAnsi="Segoe UI" w:cs="Segoe UI"/>
                <w:color w:val="000000"/>
                <w:sz w:val="18"/>
                <w:szCs w:val="18"/>
              </w:rPr>
              <w:t>(1): 33-35.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Slowinska, M., A. Rakowska, E. Piekarczyk, J. Sicinska, M. Maj, J. Czuwara, N. G. Anna, M. Olszewska and L. Rudnicka (2012). "Dermoscopy diagnostics of pigmentary lesions of mucous membranes, Diagnostyka dermoskopowa zmian barwnikowych blon sluzowych. [Polish, English]." </w:t>
            </w:r>
            <w:r w:rsidRPr="0003236C">
              <w:rPr>
                <w:rFonts w:ascii="Segoe UI" w:hAnsi="Segoe UI" w:cs="Segoe UI"/>
                <w:color w:val="000000"/>
                <w:sz w:val="18"/>
                <w:szCs w:val="18"/>
                <w:u w:val="single"/>
              </w:rPr>
              <w:t>Przeglad Dermatologiczny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99 (4)</w:t>
            </w:r>
            <w:r w:rsidRPr="0003236C">
              <w:rPr>
                <w:rFonts w:ascii="Segoe UI" w:hAnsi="Segoe UI" w:cs="Segoe UI"/>
                <w:color w:val="000000"/>
                <w:sz w:val="18"/>
                <w:szCs w:val="18"/>
              </w:rPr>
              <w:t>: 422.</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Slowinska, M., A. Rakowska, M. Maj, J. Sicinska, M. Kurzeja, O. Warszawik, A. Kardynal, J. Czuwara, N. G. Anna, M. Olszewska and L. Rudnicka (2012). "Dermoscopy of proliferative lesions of the scalp-12 years of experience, Dermoskopia zmian rozrostowych skory owlosionej glowy - podsumowanie 12 lat doswiadczen. [Polish, English]." </w:t>
            </w:r>
            <w:r w:rsidRPr="0003236C">
              <w:rPr>
                <w:rFonts w:ascii="Segoe UI" w:hAnsi="Segoe UI" w:cs="Segoe UI"/>
                <w:color w:val="000000"/>
                <w:sz w:val="18"/>
                <w:szCs w:val="18"/>
                <w:u w:val="single"/>
              </w:rPr>
              <w:t>Przeglad Dermatologiczny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99 (4)</w:t>
            </w:r>
            <w:r w:rsidRPr="0003236C">
              <w:rPr>
                <w:rFonts w:ascii="Segoe UI" w:hAnsi="Segoe UI" w:cs="Segoe UI"/>
                <w:color w:val="000000"/>
                <w:sz w:val="18"/>
                <w:szCs w:val="18"/>
              </w:rPr>
              <w:t>: 461.</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Sobjanek, M., I. Michajlowski, W. Biernat, A. Wlodarkiewicz and R. Nowicki (2013). "Clinical and dermoscopic features of nail apparatus pigmentations. [Polish]." </w:t>
            </w:r>
            <w:r w:rsidRPr="0003236C">
              <w:rPr>
                <w:rFonts w:ascii="Segoe UI" w:hAnsi="Segoe UI" w:cs="Segoe UI"/>
                <w:color w:val="000000"/>
                <w:sz w:val="18"/>
                <w:szCs w:val="18"/>
                <w:u w:val="single"/>
              </w:rPr>
              <w:t>Przeglad Dermatologiczny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100</w:t>
            </w:r>
            <w:r w:rsidRPr="0003236C">
              <w:rPr>
                <w:rFonts w:ascii="Segoe UI" w:hAnsi="Segoe UI" w:cs="Segoe UI"/>
                <w:color w:val="000000"/>
                <w:sz w:val="18"/>
                <w:szCs w:val="18"/>
              </w:rPr>
              <w:t>(2): 65-79.</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Soyer, H. P. and H. Kerl (1993). "[Surface microscopy of pigmented cutaneous tumors]." </w:t>
            </w:r>
            <w:r w:rsidRPr="0003236C">
              <w:rPr>
                <w:rFonts w:ascii="Segoe UI" w:hAnsi="Segoe UI" w:cs="Segoe UI"/>
                <w:color w:val="000000"/>
                <w:sz w:val="18"/>
                <w:szCs w:val="18"/>
                <w:u w:val="single"/>
              </w:rPr>
              <w:t>Annales de Dermatologie et de Venereologie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120</w:t>
            </w:r>
            <w:r w:rsidRPr="0003236C">
              <w:rPr>
                <w:rFonts w:ascii="Segoe UI" w:hAnsi="Segoe UI" w:cs="Segoe UI"/>
                <w:color w:val="000000"/>
                <w:sz w:val="18"/>
                <w:szCs w:val="18"/>
              </w:rPr>
              <w:t>(1): 15-20.</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Stiefelhagen, P. (2008). "[Cafe-au-lait spot, seborrheic keratosis--or melanoma after all?]." </w:t>
            </w:r>
            <w:r w:rsidRPr="0003236C">
              <w:rPr>
                <w:rFonts w:ascii="Segoe UI" w:hAnsi="Segoe UI" w:cs="Segoe UI"/>
                <w:color w:val="000000"/>
                <w:sz w:val="18"/>
                <w:szCs w:val="18"/>
                <w:u w:val="single"/>
              </w:rPr>
              <w:t>MMW Fortschritte der Medizin</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150</w:t>
            </w:r>
            <w:r w:rsidRPr="0003236C">
              <w:rPr>
                <w:rFonts w:ascii="Segoe UI" w:hAnsi="Segoe UI" w:cs="Segoe UI"/>
                <w:color w:val="000000"/>
                <w:sz w:val="18"/>
                <w:szCs w:val="18"/>
              </w:rPr>
              <w:t>(28-31): 22-23.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Stolz, W. (2014). "Early detection of melanoma and automatic analysis of pigmented skin lesions. [German]." </w:t>
            </w:r>
            <w:r w:rsidRPr="0003236C">
              <w:rPr>
                <w:rFonts w:ascii="Segoe UI" w:hAnsi="Segoe UI" w:cs="Segoe UI"/>
                <w:color w:val="000000"/>
                <w:sz w:val="18"/>
                <w:szCs w:val="18"/>
                <w:u w:val="single"/>
              </w:rPr>
              <w:t>JDDG - Journal of the German Society of Dermatology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12</w:t>
            </w:r>
            <w:r w:rsidRPr="0003236C">
              <w:rPr>
                <w:rFonts w:ascii="Segoe UI" w:hAnsi="Segoe UI" w:cs="Segoe UI"/>
                <w:color w:val="000000"/>
                <w:sz w:val="18"/>
                <w:szCs w:val="18"/>
              </w:rPr>
              <w:t>(7): 535-536.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lastRenderedPageBreak/>
              <w:t xml:space="preserve">Stolz, W. and M. Landthaler (1994). "[Classification, diagnosis and differential diagnosis of malignant melanoma]." </w:t>
            </w:r>
            <w:r w:rsidRPr="0003236C">
              <w:rPr>
                <w:rFonts w:ascii="Segoe UI" w:hAnsi="Segoe UI" w:cs="Segoe UI"/>
                <w:color w:val="000000"/>
                <w:sz w:val="18"/>
                <w:szCs w:val="18"/>
                <w:u w:val="single"/>
              </w:rPr>
              <w:t>Chirurg</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65</w:t>
            </w:r>
            <w:r w:rsidRPr="0003236C">
              <w:rPr>
                <w:rFonts w:ascii="Segoe UI" w:hAnsi="Segoe UI" w:cs="Segoe UI"/>
                <w:color w:val="000000"/>
                <w:sz w:val="18"/>
                <w:szCs w:val="18"/>
              </w:rPr>
              <w:t>(3): 145-152.</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Stolz, W. and M. Landthaler (1995). "Diagnosis of pigmented lesions. [German]." </w:t>
            </w:r>
            <w:r w:rsidRPr="0003236C">
              <w:rPr>
                <w:rFonts w:ascii="Segoe UI" w:hAnsi="Segoe UI" w:cs="Segoe UI"/>
                <w:color w:val="000000"/>
                <w:sz w:val="18"/>
                <w:szCs w:val="18"/>
                <w:u w:val="single"/>
              </w:rPr>
              <w:t>Medizinische Welt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46</w:t>
            </w:r>
            <w:r w:rsidRPr="0003236C">
              <w:rPr>
                <w:rFonts w:ascii="Segoe UI" w:hAnsi="Segoe UI" w:cs="Segoe UI"/>
                <w:color w:val="000000"/>
                <w:sz w:val="18"/>
                <w:szCs w:val="18"/>
              </w:rPr>
              <w:t>(7): 351-356.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Stolz, W., P. Bilek, T. Merkle, M. Landthaler and O. Braun-Falco (1991). "[Improving clinical diagnosis of pigmented skin changes in childhood with the dermatoscope]." </w:t>
            </w:r>
            <w:r w:rsidRPr="0003236C">
              <w:rPr>
                <w:rFonts w:ascii="Segoe UI" w:hAnsi="Segoe UI" w:cs="Segoe UI"/>
                <w:color w:val="000000"/>
                <w:sz w:val="18"/>
                <w:szCs w:val="18"/>
                <w:u w:val="single"/>
              </w:rPr>
              <w:t>Monatsschrift Kinderheilkunde. Organ der Deutschen Gesellschaft fur Kinderheilkunde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139</w:t>
            </w:r>
            <w:r w:rsidRPr="0003236C">
              <w:rPr>
                <w:rFonts w:ascii="Segoe UI" w:hAnsi="Segoe UI" w:cs="Segoe UI"/>
                <w:color w:val="000000"/>
                <w:sz w:val="18"/>
                <w:szCs w:val="18"/>
              </w:rPr>
              <w:t>(2): 110-113.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Stolz, W., R. Pompl, T. Burgdorff, A. Horsch, W. Bunk, R. Schiffner, A. Glabl, G. Morfill and W. Abmayr (1998). "Computerized follow-up and image analysis of pigmented skin lesions. [German]." </w:t>
            </w:r>
            <w:r w:rsidRPr="0003236C">
              <w:rPr>
                <w:rFonts w:ascii="Segoe UI" w:hAnsi="Segoe UI" w:cs="Segoe UI"/>
                <w:color w:val="000000"/>
                <w:sz w:val="18"/>
                <w:szCs w:val="18"/>
                <w:u w:val="single"/>
              </w:rPr>
              <w:t>Zeitschrift fur Dermatologie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184</w:t>
            </w:r>
            <w:r w:rsidRPr="0003236C">
              <w:rPr>
                <w:rFonts w:ascii="Segoe UI" w:hAnsi="Segoe UI" w:cs="Segoe UI"/>
                <w:color w:val="000000"/>
                <w:sz w:val="18"/>
                <w:szCs w:val="18"/>
              </w:rPr>
              <w:t>(4): 170-175.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Stucker, M., M. Hoffmann, U. Memmel, C. von Bormann, K. Hoffmann and P. Altmeyer (2002). "[In vivo differentiation of pigmented skin tumors with laser Doppler perfusion imaging]." </w:t>
            </w:r>
            <w:r w:rsidRPr="0003236C">
              <w:rPr>
                <w:rFonts w:ascii="Segoe UI" w:hAnsi="Segoe UI" w:cs="Segoe UI"/>
                <w:color w:val="000000"/>
                <w:sz w:val="18"/>
                <w:szCs w:val="18"/>
                <w:u w:val="single"/>
              </w:rPr>
              <w:t>Hautarzt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53</w:t>
            </w:r>
            <w:r w:rsidRPr="0003236C">
              <w:rPr>
                <w:rFonts w:ascii="Segoe UI" w:hAnsi="Segoe UI" w:cs="Segoe UI"/>
                <w:color w:val="000000"/>
                <w:sz w:val="18"/>
                <w:szCs w:val="18"/>
              </w:rPr>
              <w:t>(4): 244-249.</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Surinach, C., B. Balme, L. Thomas and S. Dalle (2014). "[Melanoma in regression]." </w:t>
            </w:r>
            <w:r w:rsidRPr="0003236C">
              <w:rPr>
                <w:rFonts w:ascii="Segoe UI" w:hAnsi="Segoe UI" w:cs="Segoe UI"/>
                <w:color w:val="000000"/>
                <w:sz w:val="18"/>
                <w:szCs w:val="18"/>
                <w:u w:val="single"/>
              </w:rPr>
              <w:t>Annales de Dermatologie et de Venereologie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141</w:t>
            </w:r>
            <w:r w:rsidRPr="0003236C">
              <w:rPr>
                <w:rFonts w:ascii="Segoe UI" w:hAnsi="Segoe UI" w:cs="Segoe UI"/>
                <w:color w:val="000000"/>
                <w:sz w:val="18"/>
                <w:szCs w:val="18"/>
              </w:rPr>
              <w:t>(2): 147-149.</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Szymanska, E., M. Maj, M. Majsterek, J. Litniewski, A. Nowicki and L. Rudnicka (2011). "[The usefulness of high frequency ultrasonography in dermatological practice--ultrasound features of selected cutaneous lesions]." </w:t>
            </w:r>
            <w:r w:rsidRPr="0003236C">
              <w:rPr>
                <w:rFonts w:ascii="Segoe UI" w:hAnsi="Segoe UI" w:cs="Segoe UI"/>
                <w:color w:val="000000"/>
                <w:sz w:val="18"/>
                <w:szCs w:val="18"/>
                <w:u w:val="single"/>
              </w:rPr>
              <w:t>Polski Merkuriusz Lekarski</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31</w:t>
            </w:r>
            <w:r w:rsidRPr="0003236C">
              <w:rPr>
                <w:rFonts w:ascii="Segoe UI" w:hAnsi="Segoe UI" w:cs="Segoe UI"/>
                <w:color w:val="000000"/>
                <w:sz w:val="18"/>
                <w:szCs w:val="18"/>
              </w:rPr>
              <w:t>(181): 37-40.</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Takenouchi, T. (2006). "[Basal cell carcinoma]." </w:t>
            </w:r>
            <w:r w:rsidRPr="0003236C">
              <w:rPr>
                <w:rFonts w:ascii="Segoe UI" w:hAnsi="Segoe UI" w:cs="Segoe UI"/>
                <w:color w:val="000000"/>
                <w:sz w:val="18"/>
                <w:szCs w:val="18"/>
                <w:u w:val="single"/>
              </w:rPr>
              <w:t>Gan to Kagaku Ryoho [Japanese Journal of Cancer &amp; Chemotherapy]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33</w:t>
            </w:r>
            <w:r w:rsidRPr="0003236C">
              <w:rPr>
                <w:rFonts w:ascii="Segoe UI" w:hAnsi="Segoe UI" w:cs="Segoe UI"/>
                <w:color w:val="000000"/>
                <w:sz w:val="18"/>
                <w:szCs w:val="18"/>
              </w:rPr>
              <w:t>(10): 1398-1403.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Takenouchi, T. (2008). "[Diagnosis and treatment for squamous cell carcinoma and basal cell carcinoma of skin]." </w:t>
            </w:r>
            <w:r w:rsidRPr="0003236C">
              <w:rPr>
                <w:rFonts w:ascii="Segoe UI" w:hAnsi="Segoe UI" w:cs="Segoe UI"/>
                <w:color w:val="000000"/>
                <w:sz w:val="18"/>
                <w:szCs w:val="18"/>
                <w:u w:val="single"/>
              </w:rPr>
              <w:t>Gan to Kagaku Ryoho [Japanese Journal of Cancer &amp; Chemotherapy]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35</w:t>
            </w:r>
            <w:r w:rsidRPr="0003236C">
              <w:rPr>
                <w:rFonts w:ascii="Segoe UI" w:hAnsi="Segoe UI" w:cs="Segoe UI"/>
                <w:color w:val="000000"/>
                <w:sz w:val="18"/>
                <w:szCs w:val="18"/>
              </w:rPr>
              <w:t>(4): 591-595.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Teban, L., H. Pehamberger, K. Wolff, M. Binder and H. Kittler (2003). "[Clinical value of a dermatoscopic classification of Clark nevi]." </w:t>
            </w:r>
            <w:r w:rsidRPr="0003236C">
              <w:rPr>
                <w:rFonts w:ascii="Segoe UI" w:hAnsi="Segoe UI" w:cs="Segoe UI"/>
                <w:color w:val="000000"/>
                <w:sz w:val="18"/>
                <w:szCs w:val="18"/>
                <w:u w:val="single"/>
              </w:rPr>
              <w:t>Journal der Deutschen Dermatologischen Gesellschaft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w:t>
            </w:r>
            <w:r w:rsidRPr="0003236C">
              <w:rPr>
                <w:rFonts w:ascii="Segoe UI" w:hAnsi="Segoe UI" w:cs="Segoe UI"/>
                <w:color w:val="000000"/>
                <w:sz w:val="18"/>
                <w:szCs w:val="18"/>
              </w:rPr>
              <w:t>(4): 292-296.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Theillac, C., L. Thomas and S. Dalle (2015). "[Lentigo maligna]." </w:t>
            </w:r>
            <w:r w:rsidRPr="0003236C">
              <w:rPr>
                <w:rFonts w:ascii="Segoe UI" w:hAnsi="Segoe UI" w:cs="Segoe UI"/>
                <w:color w:val="000000"/>
                <w:sz w:val="18"/>
                <w:szCs w:val="18"/>
                <w:u w:val="single"/>
              </w:rPr>
              <w:t>Annales de Dermatologie et de Venereologie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142</w:t>
            </w:r>
            <w:r w:rsidRPr="0003236C">
              <w:rPr>
                <w:rFonts w:ascii="Segoe UI" w:hAnsi="Segoe UI" w:cs="Segoe UI"/>
                <w:color w:val="000000"/>
                <w:sz w:val="18"/>
                <w:szCs w:val="18"/>
              </w:rPr>
              <w:t>(11): 714-715.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Thomas, L. (1999). "Introduction to dermatoscopy.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18</w:t>
            </w:r>
            <w:r w:rsidRPr="0003236C">
              <w:rPr>
                <w:rFonts w:ascii="Segoe UI" w:hAnsi="Segoe UI" w:cs="Segoe UI"/>
                <w:color w:val="000000"/>
                <w:sz w:val="18"/>
                <w:szCs w:val="18"/>
              </w:rPr>
              <w:t>(3): 112-114.</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Thomas, L., S. Ronger-Savle, R. Pandolfi, L. Cigale and S. Dalle (2006). "Dermoscopy: </w:t>
            </w:r>
            <w:proofErr w:type="gramStart"/>
            <w:r w:rsidRPr="0003236C">
              <w:rPr>
                <w:rFonts w:ascii="Segoe UI" w:hAnsi="Segoe UI" w:cs="Segoe UI"/>
                <w:color w:val="000000"/>
                <w:sz w:val="18"/>
                <w:szCs w:val="18"/>
              </w:rPr>
              <w:t>An</w:t>
            </w:r>
            <w:proofErr w:type="gramEnd"/>
            <w:r w:rsidRPr="0003236C">
              <w:rPr>
                <w:rFonts w:ascii="Segoe UI" w:hAnsi="Segoe UI" w:cs="Segoe UI"/>
                <w:color w:val="000000"/>
                <w:sz w:val="18"/>
                <w:szCs w:val="18"/>
              </w:rPr>
              <w:t xml:space="preserve"> help in the diagnosis of melanychia striata.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25</w:t>
            </w:r>
            <w:r w:rsidRPr="0003236C">
              <w:rPr>
                <w:rFonts w:ascii="Segoe UI" w:hAnsi="Segoe UI" w:cs="Segoe UI"/>
                <w:color w:val="000000"/>
                <w:sz w:val="18"/>
                <w:szCs w:val="18"/>
              </w:rPr>
              <w:t>(5 II): 25-27.</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Torrijos-Aguilar, A., A. Torrijos-Aguilar, V. Ramos-Fernandez, P. Hernandez-Bel and J. M. Ricart-Vaya (2010). "[Asymptomatic pigmentation on the breast]." </w:t>
            </w:r>
            <w:r w:rsidRPr="0003236C">
              <w:rPr>
                <w:rFonts w:ascii="Segoe UI" w:hAnsi="Segoe UI" w:cs="Segoe UI"/>
                <w:color w:val="000000"/>
                <w:sz w:val="18"/>
                <w:szCs w:val="18"/>
                <w:u w:val="single"/>
              </w:rPr>
              <w:t>Actas Dermo-Sifiliograficas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101</w:t>
            </w:r>
            <w:r w:rsidRPr="0003236C">
              <w:rPr>
                <w:rFonts w:ascii="Segoe UI" w:hAnsi="Segoe UI" w:cs="Segoe UI"/>
                <w:color w:val="000000"/>
                <w:sz w:val="18"/>
                <w:szCs w:val="18"/>
              </w:rPr>
              <w:t>(2): 175-176.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Tovar-Garza, A. P., M. P. Ramos-alvarez, R. Quinones-Venegas and J. G. Barrientos-Garcia (2015). "Dermoscopy in trichoblastoma associated to nevus sebaceous of Jadassohn. [Spanish]." </w:t>
            </w:r>
            <w:r w:rsidRPr="0003236C">
              <w:rPr>
                <w:rFonts w:ascii="Segoe UI" w:hAnsi="Segoe UI" w:cs="Segoe UI"/>
                <w:color w:val="000000"/>
                <w:sz w:val="18"/>
                <w:szCs w:val="18"/>
                <w:u w:val="single"/>
              </w:rPr>
              <w:t>Dermatologia Revista Mexicana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59</w:t>
            </w:r>
            <w:r w:rsidRPr="0003236C">
              <w:rPr>
                <w:rFonts w:ascii="Segoe UI" w:hAnsi="Segoe UI" w:cs="Segoe UI"/>
                <w:color w:val="000000"/>
                <w:sz w:val="18"/>
                <w:szCs w:val="18"/>
              </w:rPr>
              <w:t>(2): 166-169.</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Treiber, N., M. A. Huber, K. Scharffetter-Kochanek and L. A. Schneider (2014). "[Early detection of skin cancer]." </w:t>
            </w:r>
            <w:r w:rsidRPr="0003236C">
              <w:rPr>
                <w:rFonts w:ascii="Segoe UI" w:hAnsi="Segoe UI" w:cs="Segoe UI"/>
                <w:color w:val="000000"/>
                <w:sz w:val="18"/>
                <w:szCs w:val="18"/>
                <w:u w:val="single"/>
              </w:rPr>
              <w:t>MMW Fortschritte der Medizin</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156</w:t>
            </w:r>
            <w:r w:rsidRPr="0003236C">
              <w:rPr>
                <w:rFonts w:ascii="Segoe UI" w:hAnsi="Segoe UI" w:cs="Segoe UI"/>
                <w:color w:val="000000"/>
                <w:sz w:val="18"/>
                <w:szCs w:val="18"/>
              </w:rPr>
              <w:t>(4): 37-40.</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Triller, R. (2000). "Interests and limits of dermatoscopy.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19</w:t>
            </w:r>
            <w:r w:rsidRPr="0003236C">
              <w:rPr>
                <w:rFonts w:ascii="Segoe UI" w:hAnsi="Segoe UI" w:cs="Segoe UI"/>
                <w:color w:val="000000"/>
                <w:sz w:val="18"/>
                <w:szCs w:val="18"/>
              </w:rPr>
              <w:t>(2): 89.</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Triller, R. (2002). "Interest of digital dermatoscopy. [French]." </w:t>
            </w:r>
            <w:r w:rsidRPr="0003236C">
              <w:rPr>
                <w:rFonts w:ascii="Segoe UI" w:hAnsi="Segoe UI" w:cs="Segoe UI"/>
                <w:color w:val="000000"/>
                <w:sz w:val="18"/>
                <w:szCs w:val="18"/>
                <w:u w:val="single"/>
              </w:rPr>
              <w:t>Nouvelles Dermatologiques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21</w:t>
            </w:r>
            <w:r w:rsidRPr="0003236C">
              <w:rPr>
                <w:rFonts w:ascii="Segoe UI" w:hAnsi="Segoe UI" w:cs="Segoe UI"/>
                <w:color w:val="000000"/>
                <w:sz w:val="18"/>
                <w:szCs w:val="18"/>
              </w:rPr>
              <w:t>(7): 368.</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Triller, R. (2014). "[New tools for detection and diagnosis of skin cancers]." </w:t>
            </w:r>
            <w:r w:rsidRPr="0003236C">
              <w:rPr>
                <w:rFonts w:ascii="Segoe UI" w:hAnsi="Segoe UI" w:cs="Segoe UI"/>
                <w:color w:val="000000"/>
                <w:sz w:val="18"/>
                <w:szCs w:val="18"/>
                <w:u w:val="single"/>
              </w:rPr>
              <w:t>Revue du Praticien</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64</w:t>
            </w:r>
            <w:r w:rsidRPr="0003236C">
              <w:rPr>
                <w:rFonts w:ascii="Segoe UI" w:hAnsi="Segoe UI" w:cs="Segoe UI"/>
                <w:color w:val="000000"/>
                <w:sz w:val="18"/>
                <w:szCs w:val="18"/>
              </w:rPr>
              <w:t>(1): 66-67.</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Tromme, I. (2007). "Multidisciplinary consultation of melanoma - 1st part. Introduction. [French]." </w:t>
            </w:r>
            <w:r w:rsidRPr="0003236C">
              <w:rPr>
                <w:rFonts w:ascii="Segoe UI" w:hAnsi="Segoe UI" w:cs="Segoe UI"/>
                <w:color w:val="000000"/>
                <w:sz w:val="18"/>
                <w:szCs w:val="18"/>
                <w:u w:val="single"/>
              </w:rPr>
              <w:t>Louvain Medical</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126</w:t>
            </w:r>
            <w:r w:rsidRPr="0003236C">
              <w:rPr>
                <w:rFonts w:ascii="Segoe UI" w:hAnsi="Segoe UI" w:cs="Segoe UI"/>
                <w:color w:val="000000"/>
                <w:sz w:val="18"/>
                <w:szCs w:val="18"/>
              </w:rPr>
              <w:t>(6): 188-189.</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Tulli, A., P. Laraia, R. Capizzi and G. Massi (1999). "New details of congenital melanocytic nevus by 250-fold magnification in the surface videodermoscopy. [Italian]." </w:t>
            </w:r>
            <w:r w:rsidRPr="0003236C">
              <w:rPr>
                <w:rFonts w:ascii="Segoe UI" w:hAnsi="Segoe UI" w:cs="Segoe UI"/>
                <w:color w:val="000000"/>
                <w:sz w:val="18"/>
                <w:szCs w:val="18"/>
                <w:u w:val="single"/>
              </w:rPr>
              <w:t>Giornale Italiano di Dermatologia e Venereologia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134</w:t>
            </w:r>
            <w:r w:rsidRPr="0003236C">
              <w:rPr>
                <w:rFonts w:ascii="Segoe UI" w:hAnsi="Segoe UI" w:cs="Segoe UI"/>
                <w:color w:val="000000"/>
                <w:sz w:val="18"/>
                <w:szCs w:val="18"/>
              </w:rPr>
              <w:t>(4): 289-293.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Uhoda, I., C. Pierard-Franchimont, J. E. Arrese, P. Quatresooz, F. Cornil, F. Deleixhe-Mauhin and G. E. Pierard (2003). "[How to investigate....A darkened skin lesion during pregnancy. A difficult task for the clinician]." </w:t>
            </w:r>
            <w:r w:rsidRPr="0003236C">
              <w:rPr>
                <w:rFonts w:ascii="Segoe UI" w:hAnsi="Segoe UI" w:cs="Segoe UI"/>
                <w:color w:val="000000"/>
                <w:sz w:val="18"/>
                <w:szCs w:val="18"/>
                <w:u w:val="single"/>
              </w:rPr>
              <w:t>Revue Medicale de Liege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58</w:t>
            </w:r>
            <w:r w:rsidRPr="0003236C">
              <w:rPr>
                <w:rFonts w:ascii="Segoe UI" w:hAnsi="Segoe UI" w:cs="Segoe UI"/>
                <w:color w:val="000000"/>
                <w:sz w:val="18"/>
                <w:szCs w:val="18"/>
              </w:rPr>
              <w:t>(12): 766-769.</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Ulrich, M. (2015). "[Confocal laser scanning microscopy]." </w:t>
            </w:r>
            <w:r w:rsidRPr="0003236C">
              <w:rPr>
                <w:rFonts w:ascii="Segoe UI" w:hAnsi="Segoe UI" w:cs="Segoe UI"/>
                <w:color w:val="000000"/>
                <w:sz w:val="18"/>
                <w:szCs w:val="18"/>
                <w:u w:val="single"/>
              </w:rPr>
              <w:t>Hautarzt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66</w:t>
            </w:r>
            <w:r w:rsidRPr="0003236C">
              <w:rPr>
                <w:rFonts w:ascii="Segoe UI" w:hAnsi="Segoe UI" w:cs="Segoe UI"/>
                <w:color w:val="000000"/>
                <w:sz w:val="18"/>
                <w:szCs w:val="18"/>
              </w:rPr>
              <w:t>(7): 504-510.</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Vaccari, S., C. Baraldi and P. A. Fanti (2016). "When dermoscopy is helpful in the diagnosis of pigmented genital lesions. [Italian]." </w:t>
            </w:r>
            <w:r w:rsidRPr="0003236C">
              <w:rPr>
                <w:rFonts w:ascii="Segoe UI" w:hAnsi="Segoe UI" w:cs="Segoe UI"/>
                <w:color w:val="000000"/>
                <w:sz w:val="18"/>
                <w:szCs w:val="18"/>
                <w:u w:val="single"/>
              </w:rPr>
              <w:t>Esperienze Dermatologiche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18</w:t>
            </w:r>
            <w:r w:rsidRPr="0003236C">
              <w:rPr>
                <w:rFonts w:ascii="Segoe UI" w:hAnsi="Segoe UI" w:cs="Segoe UI"/>
                <w:color w:val="000000"/>
                <w:sz w:val="18"/>
                <w:szCs w:val="18"/>
              </w:rPr>
              <w:t>(2): 105-106.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Valdivielso-Ramos, M., C. Mauleon, E. Balbin, P. De La Cueva, E. Chavarria and J. M. Hernanz Hermosa (2009). </w:t>
            </w:r>
            <w:r w:rsidRPr="0003236C">
              <w:rPr>
                <w:rFonts w:ascii="Segoe UI" w:hAnsi="Segoe UI" w:cs="Segoe UI"/>
                <w:color w:val="000000"/>
                <w:sz w:val="18"/>
                <w:szCs w:val="18"/>
              </w:rPr>
              <w:lastRenderedPageBreak/>
              <w:t xml:space="preserve">"Congenital plantar nevus spilus. [Spanish]." </w:t>
            </w:r>
            <w:r w:rsidRPr="0003236C">
              <w:rPr>
                <w:rFonts w:ascii="Segoe UI" w:hAnsi="Segoe UI" w:cs="Segoe UI"/>
                <w:color w:val="000000"/>
                <w:sz w:val="18"/>
                <w:szCs w:val="18"/>
                <w:u w:val="single"/>
              </w:rPr>
              <w:t>Acta Pediatrica Espanola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67</w:t>
            </w:r>
            <w:r w:rsidRPr="0003236C">
              <w:rPr>
                <w:rFonts w:ascii="Segoe UI" w:hAnsi="Segoe UI" w:cs="Segoe UI"/>
                <w:color w:val="000000"/>
                <w:sz w:val="18"/>
                <w:szCs w:val="18"/>
              </w:rPr>
              <w:t>(9): 435-436.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lastRenderedPageBreak/>
              <w:t xml:space="preserve">Van Der Rhee, J. I., W. Bergman and N. A. Kukutsch (2010). "Melanomas in disguise, replies to a case in the previous issue. [Dutch]." </w:t>
            </w:r>
            <w:r w:rsidRPr="0003236C">
              <w:rPr>
                <w:rFonts w:ascii="Segoe UI" w:hAnsi="Segoe UI" w:cs="Segoe UI"/>
                <w:color w:val="000000"/>
                <w:sz w:val="18"/>
                <w:szCs w:val="18"/>
                <w:u w:val="single"/>
              </w:rPr>
              <w:t>Nederlands Tijdschrift voor Dermatologie en Venereologie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20</w:t>
            </w:r>
            <w:r w:rsidRPr="0003236C">
              <w:rPr>
                <w:rFonts w:ascii="Segoe UI" w:hAnsi="Segoe UI" w:cs="Segoe UI"/>
                <w:color w:val="000000"/>
                <w:sz w:val="18"/>
                <w:szCs w:val="18"/>
              </w:rPr>
              <w:t>(6): 306-307.</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proofErr w:type="gramStart"/>
            <w:r w:rsidRPr="0003236C">
              <w:rPr>
                <w:rFonts w:ascii="Segoe UI" w:hAnsi="Segoe UI" w:cs="Segoe UI"/>
                <w:color w:val="000000"/>
                <w:sz w:val="18"/>
                <w:szCs w:val="18"/>
              </w:rPr>
              <w:t>van</w:t>
            </w:r>
            <w:proofErr w:type="gramEnd"/>
            <w:r w:rsidRPr="0003236C">
              <w:rPr>
                <w:rFonts w:ascii="Segoe UI" w:hAnsi="Segoe UI" w:cs="Segoe UI"/>
                <w:color w:val="000000"/>
                <w:sz w:val="18"/>
                <w:szCs w:val="18"/>
              </w:rPr>
              <w:t xml:space="preserve"> Everdingen, J. J., H. J. van der Rhee, C. C. Koning, O. E. Nieweg, W. H. Kruit, J. W. Coebergh, D. J. Ruiter and W. Nederlandse Melanoom (2005). "[Guideline 'Melanoma' (3rd revision)]." </w:t>
            </w:r>
            <w:r w:rsidRPr="0003236C">
              <w:rPr>
                <w:rFonts w:ascii="Segoe UI" w:hAnsi="Segoe UI" w:cs="Segoe UI"/>
                <w:color w:val="000000"/>
                <w:sz w:val="18"/>
                <w:szCs w:val="18"/>
                <w:u w:val="single"/>
              </w:rPr>
              <w:t>Nederlands Tijdschrift voor Geneeskunde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149</w:t>
            </w:r>
            <w:r w:rsidRPr="0003236C">
              <w:rPr>
                <w:rFonts w:ascii="Segoe UI" w:hAnsi="Segoe UI" w:cs="Segoe UI"/>
                <w:color w:val="000000"/>
                <w:sz w:val="18"/>
                <w:szCs w:val="18"/>
              </w:rPr>
              <w:t>(33): 1839-1843.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Vilar Coromina, N., L. Ferrandiz, D. Moreno- Ramirez and F. Camacho Martinez (2009). "Laugier-Hunziker syndrome. [Spanish]." </w:t>
            </w:r>
            <w:r w:rsidRPr="0003236C">
              <w:rPr>
                <w:rFonts w:ascii="Segoe UI" w:hAnsi="Segoe UI" w:cs="Segoe UI"/>
                <w:color w:val="000000"/>
                <w:sz w:val="18"/>
                <w:szCs w:val="18"/>
                <w:u w:val="single"/>
              </w:rPr>
              <w:t>Piel</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24</w:t>
            </w:r>
            <w:r w:rsidRPr="0003236C">
              <w:rPr>
                <w:rFonts w:ascii="Segoe UI" w:hAnsi="Segoe UI" w:cs="Segoe UI"/>
                <w:color w:val="000000"/>
                <w:sz w:val="18"/>
                <w:szCs w:val="18"/>
              </w:rPr>
              <w:t>(6): 304-306.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Villalon, G., C. Monteagudo, J. M. Martin, D. Ramon, V. Alonso and E. Jorda (2006). "[Chondroid syringoma: a clinical and histological review of eight cases]." </w:t>
            </w:r>
            <w:r w:rsidRPr="0003236C">
              <w:rPr>
                <w:rFonts w:ascii="Segoe UI" w:hAnsi="Segoe UI" w:cs="Segoe UI"/>
                <w:color w:val="000000"/>
                <w:sz w:val="18"/>
                <w:szCs w:val="18"/>
                <w:u w:val="single"/>
              </w:rPr>
              <w:t>Actas Dermo-Sifiliograficas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97</w:t>
            </w:r>
            <w:r w:rsidRPr="0003236C">
              <w:rPr>
                <w:rFonts w:ascii="Segoe UI" w:hAnsi="Segoe UI" w:cs="Segoe UI"/>
                <w:color w:val="000000"/>
                <w:sz w:val="18"/>
                <w:szCs w:val="18"/>
              </w:rPr>
              <w:t>(9): 573-577.</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Villarreal-Martinez, A. and J. Ocampo-Candiani (2015). "Current techniques for the diagnosis of basal cell carcinoma: Dermoscopy and reflectance confocal microscopy. [Spanish]." </w:t>
            </w:r>
            <w:r w:rsidRPr="0003236C">
              <w:rPr>
                <w:rFonts w:ascii="Segoe UI" w:hAnsi="Segoe UI" w:cs="Segoe UI"/>
                <w:color w:val="000000"/>
                <w:sz w:val="18"/>
                <w:szCs w:val="18"/>
                <w:u w:val="single"/>
              </w:rPr>
              <w:t>Dermatologia Revista Mexicana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59</w:t>
            </w:r>
            <w:r w:rsidRPr="0003236C">
              <w:rPr>
                <w:rFonts w:ascii="Segoe UI" w:hAnsi="Segoe UI" w:cs="Segoe UI"/>
                <w:color w:val="000000"/>
                <w:sz w:val="18"/>
                <w:szCs w:val="18"/>
              </w:rPr>
              <w:t>(2): 129-135.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Wallon-Dumon, G. and B. Dreno (2003). "[The clinical diagnosis of melanoma]." </w:t>
            </w:r>
            <w:r w:rsidRPr="0003236C">
              <w:rPr>
                <w:rFonts w:ascii="Segoe UI" w:hAnsi="Segoe UI" w:cs="Segoe UI"/>
                <w:color w:val="000000"/>
                <w:sz w:val="18"/>
                <w:szCs w:val="18"/>
                <w:u w:val="single"/>
              </w:rPr>
              <w:t>Presse Medicale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32</w:t>
            </w:r>
            <w:r w:rsidRPr="0003236C">
              <w:rPr>
                <w:rFonts w:ascii="Segoe UI" w:hAnsi="Segoe UI" w:cs="Segoe UI"/>
                <w:color w:val="000000"/>
                <w:sz w:val="18"/>
                <w:szCs w:val="18"/>
              </w:rPr>
              <w:t>(1): 33-38.</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Wawrzynkiewicz, M., W. Wozniak, A. Wojas-Pelc, M. Chlebick and J. Ogiela (2013). "[Dermoscopic pattern analysis of acral melanocytic nevi]." </w:t>
            </w:r>
            <w:r w:rsidRPr="0003236C">
              <w:rPr>
                <w:rFonts w:ascii="Segoe UI" w:hAnsi="Segoe UI" w:cs="Segoe UI"/>
                <w:color w:val="000000"/>
                <w:sz w:val="18"/>
                <w:szCs w:val="18"/>
                <w:u w:val="single"/>
              </w:rPr>
              <w:t>Przeglad Lekarski</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70</w:t>
            </w:r>
            <w:r w:rsidRPr="0003236C">
              <w:rPr>
                <w:rFonts w:ascii="Segoe UI" w:hAnsi="Segoe UI" w:cs="Segoe UI"/>
                <w:color w:val="000000"/>
                <w:sz w:val="18"/>
                <w:szCs w:val="18"/>
              </w:rPr>
              <w:t>(11): 911-915.</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Weigert, U. and W. Stolz (2008). "The six most important criteria for the diagnosis of malignant melanoma: Possibilities and limits of digital dermatoscopy. [German]." </w:t>
            </w:r>
            <w:r w:rsidRPr="0003236C">
              <w:rPr>
                <w:rFonts w:ascii="Segoe UI" w:hAnsi="Segoe UI" w:cs="Segoe UI"/>
                <w:color w:val="000000"/>
                <w:sz w:val="18"/>
                <w:szCs w:val="18"/>
                <w:u w:val="single"/>
              </w:rPr>
              <w:t>Haut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19</w:t>
            </w:r>
            <w:r w:rsidRPr="0003236C">
              <w:rPr>
                <w:rFonts w:ascii="Segoe UI" w:hAnsi="Segoe UI" w:cs="Segoe UI"/>
                <w:color w:val="000000"/>
                <w:sz w:val="18"/>
                <w:szCs w:val="18"/>
              </w:rPr>
              <w:t>(5): 205-208.</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Weigert, U., K. Ramrath and W. Stolz (2005). "Basic principles of epiluminescence microscopy. [German]." </w:t>
            </w:r>
            <w:r w:rsidRPr="0003236C">
              <w:rPr>
                <w:rFonts w:ascii="Segoe UI" w:hAnsi="Segoe UI" w:cs="Segoe UI"/>
                <w:color w:val="000000"/>
                <w:sz w:val="18"/>
                <w:szCs w:val="18"/>
                <w:u w:val="single"/>
              </w:rPr>
              <w:t>Haut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16</w:t>
            </w:r>
            <w:r w:rsidRPr="0003236C">
              <w:rPr>
                <w:rFonts w:ascii="Segoe UI" w:hAnsi="Segoe UI" w:cs="Segoe UI"/>
                <w:color w:val="000000"/>
                <w:sz w:val="18"/>
                <w:szCs w:val="18"/>
              </w:rPr>
              <w:t>(5): 207-211.</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Weismann, K., A. L. Osterlind and H. K. Thomsen (1995). "[Dermatoscopy. An investigative method for the diagnosis of pigmented skin tumors]." </w:t>
            </w:r>
            <w:r w:rsidRPr="0003236C">
              <w:rPr>
                <w:rFonts w:ascii="Segoe UI" w:hAnsi="Segoe UI" w:cs="Segoe UI"/>
                <w:color w:val="000000"/>
                <w:sz w:val="18"/>
                <w:szCs w:val="18"/>
                <w:u w:val="single"/>
              </w:rPr>
              <w:t>Ugeskrift for Laeger</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157</w:t>
            </w:r>
            <w:r w:rsidRPr="0003236C">
              <w:rPr>
                <w:rFonts w:ascii="Segoe UI" w:hAnsi="Segoe UI" w:cs="Segoe UI"/>
                <w:color w:val="000000"/>
                <w:sz w:val="18"/>
                <w:szCs w:val="18"/>
              </w:rPr>
              <w:t>(2): 147-152.</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Wlodarkiewicz, A., M. Sobjanek, M. Urban, J. Tobola and I. Michajlowski (2007). "Congenital melanocytic nevi - Current diagnostic problems and treatment. [Polish]." </w:t>
            </w:r>
            <w:r w:rsidRPr="0003236C">
              <w:rPr>
                <w:rFonts w:ascii="Segoe UI" w:hAnsi="Segoe UI" w:cs="Segoe UI"/>
                <w:color w:val="000000"/>
                <w:sz w:val="18"/>
                <w:szCs w:val="18"/>
                <w:u w:val="single"/>
              </w:rPr>
              <w:t>Family Medicine and Primary Care Review</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9</w:t>
            </w:r>
            <w:r w:rsidRPr="0003236C">
              <w:rPr>
                <w:rFonts w:ascii="Segoe UI" w:hAnsi="Segoe UI" w:cs="Segoe UI"/>
                <w:color w:val="000000"/>
                <w:sz w:val="18"/>
                <w:szCs w:val="18"/>
              </w:rPr>
              <w:t>(3): 892-896.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Wobser, M., C. S. Seitz, J. C. Becker and E. B. Brocker (2009). "Umbilical endometriosis. [German]." </w:t>
            </w:r>
            <w:r w:rsidRPr="0003236C">
              <w:rPr>
                <w:rFonts w:ascii="Segoe UI" w:hAnsi="Segoe UI" w:cs="Segoe UI"/>
                <w:color w:val="000000"/>
                <w:sz w:val="18"/>
                <w:szCs w:val="18"/>
                <w:u w:val="single"/>
              </w:rPr>
              <w:t>Geburtshilfe und Frauenheilkunde</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69</w:t>
            </w:r>
            <w:r w:rsidRPr="0003236C">
              <w:rPr>
                <w:rFonts w:ascii="Segoe UI" w:hAnsi="Segoe UI" w:cs="Segoe UI"/>
                <w:color w:val="000000"/>
                <w:sz w:val="18"/>
                <w:szCs w:val="18"/>
              </w:rPr>
              <w:t>(4): 331-333.</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Wolf, I. H., H. Kerl, H. P. Soyer, M. Binder, H. Pehamberger, P. Fritsch and K. Wolff (1997). "[Epiluminescence microscopy in diagnosis of pigmented skin tumors]." </w:t>
            </w:r>
            <w:r w:rsidRPr="0003236C">
              <w:rPr>
                <w:rFonts w:ascii="Segoe UI" w:hAnsi="Segoe UI" w:cs="Segoe UI"/>
                <w:color w:val="000000"/>
                <w:sz w:val="18"/>
                <w:szCs w:val="18"/>
                <w:u w:val="single"/>
              </w:rPr>
              <w:t>Hautarzt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48</w:t>
            </w:r>
            <w:r w:rsidRPr="0003236C">
              <w:rPr>
                <w:rFonts w:ascii="Segoe UI" w:hAnsi="Segoe UI" w:cs="Segoe UI"/>
                <w:color w:val="000000"/>
                <w:sz w:val="18"/>
                <w:szCs w:val="18"/>
              </w:rPr>
              <w:t>(5): 353-362.</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Wolf, O. and A. Shalom (2010). "[Dermoscopy--a glimpse into the skin]." </w:t>
            </w:r>
            <w:r w:rsidRPr="0003236C">
              <w:rPr>
                <w:rFonts w:ascii="Segoe UI" w:hAnsi="Segoe UI" w:cs="Segoe UI"/>
                <w:color w:val="000000"/>
                <w:sz w:val="18"/>
                <w:szCs w:val="18"/>
                <w:u w:val="single"/>
              </w:rPr>
              <w:t>Harefuah</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149</w:t>
            </w:r>
            <w:r w:rsidRPr="0003236C">
              <w:rPr>
                <w:rFonts w:ascii="Segoe UI" w:hAnsi="Segoe UI" w:cs="Segoe UI"/>
                <w:color w:val="000000"/>
                <w:sz w:val="18"/>
                <w:szCs w:val="18"/>
              </w:rPr>
              <w:t>(8): 519-523, 550.</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Yoshikawa, S. (2010). "Aging of the skin and neoplastic lesion - Benign tumor. [Japanese]." </w:t>
            </w:r>
            <w:r w:rsidRPr="0003236C">
              <w:rPr>
                <w:rFonts w:ascii="Segoe UI" w:hAnsi="Segoe UI" w:cs="Segoe UI"/>
                <w:color w:val="000000"/>
                <w:sz w:val="18"/>
                <w:szCs w:val="18"/>
                <w:u w:val="single"/>
              </w:rPr>
              <w:t>Biotherapy</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24</w:t>
            </w:r>
            <w:r w:rsidRPr="0003236C">
              <w:rPr>
                <w:rFonts w:ascii="Segoe UI" w:hAnsi="Segoe UI" w:cs="Segoe UI"/>
                <w:color w:val="000000"/>
                <w:sz w:val="18"/>
                <w:szCs w:val="18"/>
              </w:rPr>
              <w:t>(3): 227-231.</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Zaballos Diego, P., C. Carrera, S. Puig and J. Malvehy (2004). "Dermoscopic criteria in the diagnosis of melanoma. [Spanish]." </w:t>
            </w:r>
            <w:r w:rsidRPr="0003236C">
              <w:rPr>
                <w:rFonts w:ascii="Segoe UI" w:hAnsi="Segoe UI" w:cs="Segoe UI"/>
                <w:color w:val="000000"/>
                <w:sz w:val="18"/>
                <w:szCs w:val="18"/>
                <w:u w:val="single"/>
              </w:rPr>
              <w:t>Medicina Cutanea Ibero-Latino-Americana</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32</w:t>
            </w:r>
            <w:r w:rsidRPr="0003236C">
              <w:rPr>
                <w:rFonts w:ascii="Segoe UI" w:hAnsi="Segoe UI" w:cs="Segoe UI"/>
                <w:color w:val="000000"/>
                <w:sz w:val="18"/>
                <w:szCs w:val="18"/>
              </w:rPr>
              <w:t>(1): 3-17.</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Zalaudek, I., G. Argenziano, G. Ferrara, R. Fink-Puches, H. Kerl, E. Richtig, J. Smolle, A. Di Stefani, H. P. Soyer, I. H. Wolf and R. Hofmann-Wellenhof (2005). "Melanoma. Guidelines for diagnosis and therapy. [German]." </w:t>
            </w:r>
            <w:r w:rsidRPr="0003236C">
              <w:rPr>
                <w:rFonts w:ascii="Segoe UI" w:hAnsi="Segoe UI" w:cs="Segoe UI"/>
                <w:color w:val="000000"/>
                <w:sz w:val="18"/>
                <w:szCs w:val="18"/>
                <w:u w:val="single"/>
              </w:rPr>
              <w:t>Internistische Praxis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45</w:t>
            </w:r>
            <w:r w:rsidRPr="0003236C">
              <w:rPr>
                <w:rFonts w:ascii="Segoe UI" w:hAnsi="Segoe UI" w:cs="Segoe UI"/>
                <w:color w:val="000000"/>
                <w:sz w:val="18"/>
                <w:szCs w:val="18"/>
              </w:rPr>
              <w:t>(1): 61-78.</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Zalaudek, I., G. Argenziano, G. Ferrara, R. Fink-Puches, H. Kerl, E. Richtig, J. Smolle, A. Di Stefani, H. P. Soyer, I. H. Wolf and R. Hofmann-Wellenhof (2005). "Melanoma. Guidelines for diagnosis and therapy. [German]." </w:t>
            </w:r>
            <w:r w:rsidRPr="0003236C">
              <w:rPr>
                <w:rFonts w:ascii="Segoe UI" w:hAnsi="Segoe UI" w:cs="Segoe UI"/>
                <w:color w:val="000000"/>
                <w:sz w:val="18"/>
                <w:szCs w:val="18"/>
                <w:u w:val="single"/>
              </w:rPr>
              <w:t>Internistische Praxis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45</w:t>
            </w:r>
            <w:r w:rsidRPr="0003236C">
              <w:rPr>
                <w:rFonts w:ascii="Segoe UI" w:hAnsi="Segoe UI" w:cs="Segoe UI"/>
                <w:color w:val="000000"/>
                <w:sz w:val="18"/>
                <w:szCs w:val="18"/>
              </w:rPr>
              <w:t>(1): 61-78.</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Zalaudek, I., P. Donati, C. Catricala and G. Argenziano (2011). "["Dying nevus" or regressing melanoma]." </w:t>
            </w:r>
            <w:r w:rsidRPr="0003236C">
              <w:rPr>
                <w:rFonts w:ascii="Segoe UI" w:hAnsi="Segoe UI" w:cs="Segoe UI"/>
                <w:color w:val="000000"/>
                <w:sz w:val="18"/>
                <w:szCs w:val="18"/>
                <w:u w:val="single"/>
              </w:rPr>
              <w:t>Hautarzt</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62</w:t>
            </w:r>
            <w:r w:rsidRPr="0003236C">
              <w:rPr>
                <w:rFonts w:ascii="Segoe UI" w:hAnsi="Segoe UI" w:cs="Segoe UI"/>
                <w:color w:val="000000"/>
                <w:sz w:val="18"/>
                <w:szCs w:val="18"/>
              </w:rPr>
              <w:t>(4): 293-296.</w:t>
            </w:r>
          </w:p>
        </w:tc>
      </w:tr>
      <w:tr w:rsidR="0003236C" w:rsidRPr="0003236C" w:rsidTr="0003236C">
        <w:trPr>
          <w:trHeight w:val="300"/>
        </w:trPr>
        <w:tc>
          <w:tcPr>
            <w:tcW w:w="9390" w:type="dxa"/>
            <w:noWrap/>
            <w:hideMark/>
          </w:tcPr>
          <w:p w:rsidR="0003236C" w:rsidRPr="0003236C" w:rsidRDefault="0003236C" w:rsidP="0003236C">
            <w:pPr>
              <w:spacing w:after="0" w:line="240" w:lineRule="auto"/>
              <w:rPr>
                <w:rFonts w:ascii="Segoe UI" w:hAnsi="Segoe UI" w:cs="Segoe UI"/>
                <w:color w:val="000000"/>
                <w:sz w:val="18"/>
                <w:szCs w:val="18"/>
              </w:rPr>
            </w:pPr>
            <w:r w:rsidRPr="0003236C">
              <w:rPr>
                <w:rFonts w:ascii="Segoe UI" w:hAnsi="Segoe UI" w:cs="Segoe UI"/>
                <w:color w:val="000000"/>
                <w:sz w:val="18"/>
                <w:szCs w:val="18"/>
              </w:rPr>
              <w:t xml:space="preserve">Zamberk-Majlis, P., D. Velazquez-Tarjuelo, J. A. Aviles-Izquierdo and P. Lazaro-Ochaita (2009). "[Dermoscopic characterization of 3 cases of fibroepithelioma of Pinkus]." </w:t>
            </w:r>
            <w:r w:rsidRPr="0003236C">
              <w:rPr>
                <w:rFonts w:ascii="Segoe UI" w:hAnsi="Segoe UI" w:cs="Segoe UI"/>
                <w:color w:val="000000"/>
                <w:sz w:val="18"/>
                <w:szCs w:val="18"/>
                <w:u w:val="single"/>
              </w:rPr>
              <w:t>Actas Dermo-Sifiliograficas</w:t>
            </w:r>
            <w:r w:rsidRPr="0003236C">
              <w:rPr>
                <w:rFonts w:ascii="Segoe UI" w:hAnsi="Segoe UI" w:cs="Segoe UI"/>
                <w:color w:val="000000"/>
                <w:sz w:val="18"/>
                <w:szCs w:val="18"/>
              </w:rPr>
              <w:t xml:space="preserve"> </w:t>
            </w:r>
            <w:r w:rsidRPr="0003236C">
              <w:rPr>
                <w:rFonts w:ascii="Segoe UI" w:hAnsi="Segoe UI" w:cs="Segoe UI"/>
                <w:b/>
                <w:bCs/>
                <w:color w:val="000000"/>
                <w:sz w:val="18"/>
                <w:szCs w:val="18"/>
              </w:rPr>
              <w:t>100</w:t>
            </w:r>
            <w:r w:rsidRPr="0003236C">
              <w:rPr>
                <w:rFonts w:ascii="Segoe UI" w:hAnsi="Segoe UI" w:cs="Segoe UI"/>
                <w:color w:val="000000"/>
                <w:sz w:val="18"/>
                <w:szCs w:val="18"/>
              </w:rPr>
              <w:t>(10): 899-902.</w:t>
            </w:r>
          </w:p>
        </w:tc>
      </w:tr>
      <w:tr w:rsidR="00A72C11" w:rsidRPr="0003236C" w:rsidTr="0003236C">
        <w:trPr>
          <w:trHeight w:val="300"/>
        </w:trPr>
        <w:tc>
          <w:tcPr>
            <w:tcW w:w="9390" w:type="dxa"/>
            <w:noWrap/>
          </w:tcPr>
          <w:p w:rsidR="00A72C11" w:rsidRPr="00E10D18" w:rsidRDefault="00E10D18" w:rsidP="0003236C">
            <w:pPr>
              <w:spacing w:after="0" w:line="240" w:lineRule="auto"/>
              <w:rPr>
                <w:rFonts w:ascii="Segoe UI" w:hAnsi="Segoe UI" w:cs="Segoe UI"/>
                <w:b/>
                <w:color w:val="000000"/>
                <w:sz w:val="18"/>
                <w:szCs w:val="18"/>
              </w:rPr>
            </w:pPr>
            <w:r w:rsidRPr="00E10D18">
              <w:rPr>
                <w:rFonts w:ascii="Segoe UI" w:hAnsi="Segoe UI" w:cs="Segoe UI"/>
                <w:b/>
                <w:color w:val="000000"/>
                <w:sz w:val="18"/>
                <w:szCs w:val="18"/>
              </w:rPr>
              <w:t>Review/letter</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Abuzahra, F. and M. Hundeiker (1996). "Short remarks concerning the history of epiluminescence microscopy. [German]." </w:t>
            </w:r>
            <w:r w:rsidRPr="00E10D18">
              <w:rPr>
                <w:rFonts w:ascii="Segoe UI" w:hAnsi="Segoe UI" w:cs="Segoe UI"/>
                <w:color w:val="000000"/>
                <w:sz w:val="18"/>
                <w:szCs w:val="18"/>
                <w:u w:val="single"/>
              </w:rPr>
              <w:t>H+G Zeitschrift fur Hautkrankheiten</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71</w:t>
            </w:r>
            <w:r w:rsidRPr="00E10D18">
              <w:rPr>
                <w:rFonts w:ascii="Segoe UI" w:hAnsi="Segoe UI" w:cs="Segoe UI"/>
                <w:color w:val="000000"/>
                <w:sz w:val="18"/>
                <w:szCs w:val="18"/>
              </w:rPr>
              <w:t>(5): 341-342.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Ahlgrimm-Siess, V., M. Laimer, E. Arzberger and R. Hofmann-Wellenhof (2012). "New diagnostics for melanoma detection: from artificial intelligence to RNA microarrays." </w:t>
            </w:r>
            <w:r w:rsidRPr="00E10D18">
              <w:rPr>
                <w:rFonts w:ascii="Segoe UI" w:hAnsi="Segoe UI" w:cs="Segoe UI"/>
                <w:color w:val="000000"/>
                <w:sz w:val="18"/>
                <w:szCs w:val="18"/>
                <w:u w:val="single"/>
              </w:rPr>
              <w:t>Future Oncology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8</w:t>
            </w:r>
            <w:r w:rsidRPr="00E10D18">
              <w:rPr>
                <w:rFonts w:ascii="Segoe UI" w:hAnsi="Segoe UI" w:cs="Segoe UI"/>
                <w:color w:val="000000"/>
                <w:sz w:val="18"/>
                <w:szCs w:val="18"/>
              </w:rPr>
              <w:t>(7): 819-827.</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Alendar, F., H. Helppikangas and T. Alendar (2007). "First Bosnia and Herzegovina international dermatovenerology </w:t>
            </w:r>
            <w:r w:rsidRPr="00E10D18">
              <w:rPr>
                <w:rFonts w:ascii="Segoe UI" w:hAnsi="Segoe UI" w:cs="Segoe UI"/>
                <w:color w:val="000000"/>
                <w:sz w:val="18"/>
                <w:szCs w:val="18"/>
              </w:rPr>
              <w:lastRenderedPageBreak/>
              <w:t xml:space="preserve">conference." </w:t>
            </w:r>
            <w:r w:rsidRPr="00E10D18">
              <w:rPr>
                <w:rFonts w:ascii="Segoe UI" w:hAnsi="Segoe UI" w:cs="Segoe UI"/>
                <w:color w:val="000000"/>
                <w:sz w:val="18"/>
                <w:szCs w:val="18"/>
                <w:u w:val="single"/>
              </w:rPr>
              <w:t>Expert Review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w:t>
            </w:r>
            <w:r w:rsidRPr="00E10D18">
              <w:rPr>
                <w:rFonts w:ascii="Segoe UI" w:hAnsi="Segoe UI" w:cs="Segoe UI"/>
                <w:color w:val="000000"/>
                <w:sz w:val="18"/>
                <w:szCs w:val="18"/>
              </w:rPr>
              <w:t>(4): 381-385.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lastRenderedPageBreak/>
              <w:t xml:space="preserve">Amelard, R., J. Glaister, A. Wong and D. A. Clausi (2015). "High-level intuitive features (HLIFs) for intuitive skin lesion description." </w:t>
            </w:r>
            <w:r w:rsidRPr="00E10D18">
              <w:rPr>
                <w:rFonts w:ascii="Segoe UI" w:hAnsi="Segoe UI" w:cs="Segoe UI"/>
                <w:color w:val="000000"/>
                <w:sz w:val="18"/>
                <w:szCs w:val="18"/>
                <w:u w:val="single"/>
              </w:rPr>
              <w:t>IEEE Transactions on Biomedical Engineering</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62</w:t>
            </w:r>
            <w:r w:rsidRPr="00E10D18">
              <w:rPr>
                <w:rFonts w:ascii="Segoe UI" w:hAnsi="Segoe UI" w:cs="Segoe UI"/>
                <w:color w:val="000000"/>
                <w:sz w:val="18"/>
                <w:szCs w:val="18"/>
              </w:rPr>
              <w:t>(3): 820-831.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Amin, K. and G. R. Fraga (2012). "Ex vivo dermoscopy of cutaneous biopsies for melanocytic neoplasms: a retrospective review of 517 cases with histopathologic correlation." </w:t>
            </w:r>
            <w:r w:rsidRPr="00E10D18">
              <w:rPr>
                <w:rFonts w:ascii="Segoe UI" w:hAnsi="Segoe UI" w:cs="Segoe UI"/>
                <w:color w:val="000000"/>
                <w:sz w:val="18"/>
                <w:szCs w:val="18"/>
                <w:u w:val="single"/>
              </w:rPr>
              <w:t>American Journal of Dermatopathology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34</w:t>
            </w:r>
            <w:r w:rsidRPr="00E10D18">
              <w:rPr>
                <w:rFonts w:ascii="Segoe UI" w:hAnsi="Segoe UI" w:cs="Segoe UI"/>
                <w:color w:val="000000"/>
                <w:sz w:val="18"/>
                <w:szCs w:val="18"/>
              </w:rPr>
              <w:t>(7): 710-715.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Amini, S., N. H. Kim, D. S. Zell, M. C. Oliviero and H. S. Rabinovitz (2008). "Dermoscopic-histopathologic correlation of cutaneous lymphangioma circumscriptum." </w:t>
            </w:r>
            <w:r w:rsidRPr="00E10D18">
              <w:rPr>
                <w:rFonts w:ascii="Segoe UI" w:hAnsi="Segoe UI" w:cs="Segoe UI"/>
                <w:color w:val="000000"/>
                <w:sz w:val="18"/>
                <w:szCs w:val="18"/>
                <w:u w:val="single"/>
              </w:rPr>
              <w:t>Archives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144</w:t>
            </w:r>
            <w:r w:rsidRPr="00E10D18">
              <w:rPr>
                <w:rFonts w:ascii="Segoe UI" w:hAnsi="Segoe UI" w:cs="Segoe UI"/>
                <w:color w:val="000000"/>
                <w:sz w:val="18"/>
                <w:szCs w:val="18"/>
              </w:rPr>
              <w:t>(12): 1671-1672.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Andreassi, L., P. Rubegni, M. Burroni, G. Dell'Eva and M. Fimiani (2004). "Digital technology in dermatoscopy." </w:t>
            </w:r>
            <w:r w:rsidRPr="00E10D18">
              <w:rPr>
                <w:rFonts w:ascii="Segoe UI" w:hAnsi="Segoe UI" w:cs="Segoe UI"/>
                <w:color w:val="000000"/>
                <w:sz w:val="18"/>
                <w:szCs w:val="18"/>
                <w:u w:val="single"/>
              </w:rPr>
              <w:t>Giornale Italiano di Dermatologia e Venereologia</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139</w:t>
            </w:r>
            <w:r w:rsidRPr="00E10D18">
              <w:rPr>
                <w:rFonts w:ascii="Segoe UI" w:hAnsi="Segoe UI" w:cs="Segoe UI"/>
                <w:color w:val="000000"/>
                <w:sz w:val="18"/>
                <w:szCs w:val="18"/>
              </w:rPr>
              <w:t>(5): 449-454.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Anonymous (2009). "New tools aid in diagnosing and detecting skin cancer in earliest stages." </w:t>
            </w:r>
            <w:r w:rsidRPr="00E10D18">
              <w:rPr>
                <w:rFonts w:ascii="Segoe UI" w:hAnsi="Segoe UI" w:cs="Segoe UI"/>
                <w:color w:val="000000"/>
                <w:sz w:val="18"/>
                <w:szCs w:val="18"/>
                <w:u w:val="single"/>
              </w:rPr>
              <w:t>Dermatology Nursing</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21</w:t>
            </w:r>
            <w:r w:rsidRPr="00E10D18">
              <w:rPr>
                <w:rFonts w:ascii="Segoe UI" w:hAnsi="Segoe UI" w:cs="Segoe UI"/>
                <w:color w:val="000000"/>
                <w:sz w:val="18"/>
                <w:szCs w:val="18"/>
              </w:rPr>
              <w:t>(4): 222-223.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Anonymous (2015). "Nevus with central autoimmune depigmentation." </w:t>
            </w:r>
            <w:r w:rsidRPr="00E10D18">
              <w:rPr>
                <w:rFonts w:ascii="Segoe UI" w:hAnsi="Segoe UI" w:cs="Segoe UI"/>
                <w:color w:val="000000"/>
                <w:sz w:val="18"/>
                <w:szCs w:val="18"/>
                <w:u w:val="single"/>
              </w:rPr>
              <w:t>European Journal of Pediatric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25</w:t>
            </w:r>
            <w:r w:rsidRPr="00E10D18">
              <w:rPr>
                <w:rFonts w:ascii="Segoe UI" w:hAnsi="Segoe UI" w:cs="Segoe UI"/>
                <w:color w:val="000000"/>
                <w:sz w:val="18"/>
                <w:szCs w:val="18"/>
              </w:rPr>
              <w:t>(4): 248.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Anonymous (2015). "New Zealand Dermatological Society Inc. Annual Scientific Meeting 2015." </w:t>
            </w:r>
            <w:r w:rsidRPr="00E10D18">
              <w:rPr>
                <w:rFonts w:ascii="Segoe UI" w:hAnsi="Segoe UI" w:cs="Segoe UI"/>
                <w:color w:val="000000"/>
                <w:sz w:val="18"/>
                <w:szCs w:val="18"/>
                <w:u w:val="single"/>
              </w:rPr>
              <w:t>Australasian Journal of Dermatology. Conference: New Zealand Dermatological Society Inc. Annual Scientific Meeting</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56</w:t>
            </w:r>
            <w:r w:rsidRPr="00E10D18">
              <w:rPr>
                <w:rFonts w:ascii="Segoe UI" w:hAnsi="Segoe UI" w:cs="Segoe UI"/>
                <w:color w:val="000000"/>
                <w:sz w:val="18"/>
                <w:szCs w:val="18"/>
              </w:rPr>
              <w:t>(4).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Aoyagi, S., H. Hata, K. Izumi, M. M. Iitani and H. Shimizu (2010). "Diagnostic pitfalls of using dermoscopic features to differentiate between malignant melanoma and pigmented seborrhoeic keratosis." </w:t>
            </w:r>
            <w:r w:rsidRPr="00E10D18">
              <w:rPr>
                <w:rFonts w:ascii="Segoe UI" w:hAnsi="Segoe UI" w:cs="Segoe UI"/>
                <w:color w:val="000000"/>
                <w:sz w:val="18"/>
                <w:szCs w:val="18"/>
                <w:u w:val="single"/>
              </w:rPr>
              <w:t>Acta Dermato-Venereologica</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90</w:t>
            </w:r>
            <w:r w:rsidRPr="00E10D18">
              <w:rPr>
                <w:rFonts w:ascii="Segoe UI" w:hAnsi="Segoe UI" w:cs="Segoe UI"/>
                <w:color w:val="000000"/>
                <w:sz w:val="18"/>
                <w:szCs w:val="18"/>
              </w:rPr>
              <w:t>(4): 440-441.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Apalla, Z., A. Lallas, G. Argenziano, C. Ricci, S. Piana, E. Moscarella, C. Longo and I. Zalaudek (2013). "The light and the dark of dermatoscopy in the early diagnosis of melanoma: facts and controversies." </w:t>
            </w:r>
            <w:r w:rsidRPr="00E10D18">
              <w:rPr>
                <w:rFonts w:ascii="Segoe UI" w:hAnsi="Segoe UI" w:cs="Segoe UI"/>
                <w:color w:val="000000"/>
                <w:sz w:val="18"/>
                <w:szCs w:val="18"/>
                <w:u w:val="single"/>
              </w:rPr>
              <w:t>Clinics in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31</w:t>
            </w:r>
            <w:r w:rsidRPr="00E10D18">
              <w:rPr>
                <w:rFonts w:ascii="Segoe UI" w:hAnsi="Segoe UI" w:cs="Segoe UI"/>
                <w:color w:val="000000"/>
                <w:sz w:val="18"/>
                <w:szCs w:val="18"/>
              </w:rPr>
              <w:t>(6): 671-676.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Arenbergerova, M. and P. Arenberger (2005). "Malignant melanoma in the skin. [Czech]." </w:t>
            </w:r>
            <w:r w:rsidRPr="00E10D18">
              <w:rPr>
                <w:rFonts w:ascii="Segoe UI" w:hAnsi="Segoe UI" w:cs="Segoe UI"/>
                <w:color w:val="000000"/>
                <w:sz w:val="18"/>
                <w:szCs w:val="18"/>
                <w:u w:val="single"/>
              </w:rPr>
              <w:t>Prakticky Lekar</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85</w:t>
            </w:r>
            <w:r w:rsidRPr="00E10D18">
              <w:rPr>
                <w:rFonts w:ascii="Segoe UI" w:hAnsi="Segoe UI" w:cs="Segoe UI"/>
                <w:color w:val="000000"/>
                <w:sz w:val="18"/>
                <w:szCs w:val="18"/>
              </w:rPr>
              <w:t>(SUPPL. 1): 17-19.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Argenyi, Z. B. (1997). "Dermoscopy (epiluminescence microscopy) of pigmented skin lesions. Current status and evolving trends." </w:t>
            </w:r>
            <w:r w:rsidRPr="00E10D18">
              <w:rPr>
                <w:rFonts w:ascii="Segoe UI" w:hAnsi="Segoe UI" w:cs="Segoe UI"/>
                <w:color w:val="000000"/>
                <w:sz w:val="18"/>
                <w:szCs w:val="18"/>
                <w:u w:val="single"/>
              </w:rPr>
              <w:t>Dermatologic Clinics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15</w:t>
            </w:r>
            <w:r w:rsidRPr="00E10D18">
              <w:rPr>
                <w:rFonts w:ascii="Segoe UI" w:hAnsi="Segoe UI" w:cs="Segoe UI"/>
                <w:color w:val="000000"/>
                <w:sz w:val="18"/>
                <w:szCs w:val="18"/>
              </w:rPr>
              <w:t>(1): 79-95.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Argenziano, G. and H. P. Soyer (2001). "Dermoscopy of pigmented skin lesions--a valuable tool for early diagnosis of melanoma." </w:t>
            </w:r>
            <w:r w:rsidRPr="00E10D18">
              <w:rPr>
                <w:rFonts w:ascii="Segoe UI" w:hAnsi="Segoe UI" w:cs="Segoe UI"/>
                <w:color w:val="000000"/>
                <w:sz w:val="18"/>
                <w:szCs w:val="18"/>
                <w:u w:val="single"/>
              </w:rPr>
              <w:t>Lancet Oncology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w:t>
            </w:r>
            <w:r w:rsidRPr="00E10D18">
              <w:rPr>
                <w:rFonts w:ascii="Segoe UI" w:hAnsi="Segoe UI" w:cs="Segoe UI"/>
                <w:color w:val="000000"/>
                <w:sz w:val="18"/>
                <w:szCs w:val="18"/>
              </w:rPr>
              <w:t>(7): 443-449.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Argenziano, G., G. Albertini and I. Zalaudek (2012). "Commentary: improved detection of nonpigmented skin tumors." </w:t>
            </w:r>
            <w:r w:rsidRPr="00E10D18">
              <w:rPr>
                <w:rFonts w:ascii="Segoe UI" w:hAnsi="Segoe UI" w:cs="Segoe UI"/>
                <w:color w:val="000000"/>
                <w:sz w:val="18"/>
                <w:szCs w:val="18"/>
                <w:u w:val="single"/>
              </w:rPr>
              <w:t>Dermatologic Surgery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38</w:t>
            </w:r>
            <w:r w:rsidRPr="00E10D18">
              <w:rPr>
                <w:rFonts w:ascii="Segoe UI" w:hAnsi="Segoe UI" w:cs="Segoe UI"/>
                <w:color w:val="000000"/>
                <w:sz w:val="18"/>
                <w:szCs w:val="18"/>
              </w:rPr>
              <w:t>(9): 1445-1447.</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Argenziano, G., G. Ferrara, S. Francione, K. Di Nola, A. Martino and I. Zalaudek (2009). "Dermoscopy--the ultimate tool for melanoma diagnosis." </w:t>
            </w:r>
            <w:r w:rsidRPr="00E10D18">
              <w:rPr>
                <w:rFonts w:ascii="Segoe UI" w:hAnsi="Segoe UI" w:cs="Segoe UI"/>
                <w:color w:val="000000"/>
                <w:sz w:val="18"/>
                <w:szCs w:val="18"/>
                <w:u w:val="single"/>
              </w:rPr>
              <w:t>Seminars in Cutaneous Medicine &amp; Surgery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28</w:t>
            </w:r>
            <w:r w:rsidRPr="00E10D18">
              <w:rPr>
                <w:rFonts w:ascii="Segoe UI" w:hAnsi="Segoe UI" w:cs="Segoe UI"/>
                <w:color w:val="000000"/>
                <w:sz w:val="18"/>
                <w:szCs w:val="18"/>
              </w:rPr>
              <w:t>(3): 142-148.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Argenziano, G., H. P. Soyer, G. Ferrara, D. Piccolo, R. Hofmann-Wellenhof, K. Peris, S. Staibano and S. Chimenti (2001). "Superficial black network: an additional dermoscopic clue for the diagnosis of pigmented spindle and/or epithelioid cell nevus." </w:t>
            </w:r>
            <w:r w:rsidRPr="00E10D18">
              <w:rPr>
                <w:rFonts w:ascii="Segoe UI" w:hAnsi="Segoe UI" w:cs="Segoe UI"/>
                <w:color w:val="000000"/>
                <w:sz w:val="18"/>
                <w:szCs w:val="18"/>
                <w:u w:val="single"/>
              </w:rPr>
              <w:t>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203</w:t>
            </w:r>
            <w:r w:rsidRPr="00E10D18">
              <w:rPr>
                <w:rFonts w:ascii="Segoe UI" w:hAnsi="Segoe UI" w:cs="Segoe UI"/>
                <w:color w:val="000000"/>
                <w:sz w:val="18"/>
                <w:szCs w:val="18"/>
              </w:rPr>
              <w:t>(4): 333-335.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Argenziano, G., I. Zalaudek and J. Giacomel (2013). "Preface." </w:t>
            </w:r>
            <w:r w:rsidRPr="00E10D18">
              <w:rPr>
                <w:rFonts w:ascii="Segoe UI" w:hAnsi="Segoe UI" w:cs="Segoe UI"/>
                <w:color w:val="000000"/>
                <w:sz w:val="18"/>
                <w:szCs w:val="18"/>
                <w:u w:val="single"/>
              </w:rPr>
              <w:t>Dermatologic Clinics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31</w:t>
            </w:r>
            <w:r w:rsidRPr="00E10D18">
              <w:rPr>
                <w:rFonts w:ascii="Segoe UI" w:hAnsi="Segoe UI" w:cs="Segoe UI"/>
                <w:color w:val="000000"/>
                <w:sz w:val="18"/>
                <w:szCs w:val="18"/>
              </w:rPr>
              <w:t>(4): xiii-xiv.</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Ascierto, P. A., A. M. Grimaldi, A. C. Anderson, C. Bifulco, A. Cochran, C. Garbe, A. M. Eggermont, M. Faries, S. Ferrone, J. E. Gershenwald, T. F. Gajewski, R. Halaban, F. Stephen Hodi, R. Kefford, J. M. Kirkwood, J. Larkin, S. Leachman, M. Maio, R. Marais, G. Masucci, I. Melero, G. Palmieri, I. Puzanov, A. Ribas, Y. Saenger, B. Schilling, B. Seliger, D. Stroncek, R. Sullivan, A. Testori, E. Wang, G. Ciliberto, N. Mozzillo, F. M. Marincola and M. Thurin (2014). "Future perspectives in melanoma research: Meeting report from the "Melanoma Bridge", Napoli, December 5th-8th 2013." </w:t>
            </w:r>
            <w:r w:rsidRPr="00E10D18">
              <w:rPr>
                <w:rFonts w:ascii="Segoe UI" w:hAnsi="Segoe UI" w:cs="Segoe UI"/>
                <w:color w:val="000000"/>
                <w:sz w:val="18"/>
                <w:szCs w:val="18"/>
                <w:u w:val="single"/>
              </w:rPr>
              <w:t>Journal of Translational Medicine</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12 (1) (no pagination</w:t>
            </w:r>
            <w:proofErr w:type="gramStart"/>
            <w:r w:rsidRPr="00E10D18">
              <w:rPr>
                <w:rFonts w:ascii="Segoe UI" w:hAnsi="Segoe UI" w:cs="Segoe UI"/>
                <w:b/>
                <w:bCs/>
                <w:color w:val="000000"/>
                <w:sz w:val="18"/>
                <w:szCs w:val="18"/>
              </w:rPr>
              <w:t>)</w:t>
            </w:r>
            <w:r w:rsidRPr="00E10D18">
              <w:rPr>
                <w:rFonts w:ascii="Segoe UI" w:hAnsi="Segoe UI" w:cs="Segoe UI"/>
                <w:color w:val="000000"/>
                <w:sz w:val="18"/>
                <w:szCs w:val="18"/>
              </w:rPr>
              <w:t>(</w:t>
            </w:r>
            <w:proofErr w:type="gramEnd"/>
            <w:r w:rsidRPr="00E10D18">
              <w:rPr>
                <w:rFonts w:ascii="Segoe UI" w:hAnsi="Segoe UI" w:cs="Segoe UI"/>
                <w:color w:val="000000"/>
                <w:sz w:val="18"/>
                <w:szCs w:val="18"/>
              </w:rPr>
              <w:t>277).</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Assarian, Z., T. J. O'Brien and A. J. Chamberlain (2010). "When the hue is blue." </w:t>
            </w:r>
            <w:r w:rsidRPr="00E10D18">
              <w:rPr>
                <w:rFonts w:ascii="Segoe UI" w:hAnsi="Segoe UI" w:cs="Segoe UI"/>
                <w:color w:val="000000"/>
                <w:sz w:val="18"/>
                <w:szCs w:val="18"/>
                <w:u w:val="single"/>
              </w:rPr>
              <w:t>Medicine Today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11</w:t>
            </w:r>
            <w:r w:rsidRPr="00E10D18">
              <w:rPr>
                <w:rFonts w:ascii="Segoe UI" w:hAnsi="Segoe UI" w:cs="Segoe UI"/>
                <w:color w:val="000000"/>
                <w:sz w:val="18"/>
                <w:szCs w:val="18"/>
              </w:rPr>
              <w:t>(8): 73-74.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Babino, G., A. Lallas, C. Longo, E. Moscarella, R. Alfano and G. Argenziano (2015). "Dermoscopy of melanoma and non-melanoma skin cancer." </w:t>
            </w:r>
            <w:r w:rsidRPr="00E10D18">
              <w:rPr>
                <w:rFonts w:ascii="Segoe UI" w:hAnsi="Segoe UI" w:cs="Segoe UI"/>
                <w:color w:val="000000"/>
                <w:sz w:val="18"/>
                <w:szCs w:val="18"/>
                <w:u w:val="single"/>
              </w:rPr>
              <w:t>Giornale Italiano di Dermatologia e Venereologia</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150</w:t>
            </w:r>
            <w:r w:rsidRPr="00E10D18">
              <w:rPr>
                <w:rFonts w:ascii="Segoe UI" w:hAnsi="Segoe UI" w:cs="Segoe UI"/>
                <w:color w:val="000000"/>
                <w:sz w:val="18"/>
                <w:szCs w:val="18"/>
              </w:rPr>
              <w:t>(5): 507-519.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Banuls, J., P. Arribas, L. Berbegal, F. J. DeLeon, L. Frances and P. Zaballos (2015). "Yellow and orange in cutaneous lesions: clinical and dermoscopic data." </w:t>
            </w:r>
            <w:r w:rsidRPr="00E10D18">
              <w:rPr>
                <w:rFonts w:ascii="Segoe UI" w:hAnsi="Segoe UI" w:cs="Segoe UI"/>
                <w:color w:val="000000"/>
                <w:sz w:val="18"/>
                <w:szCs w:val="18"/>
                <w:u w:val="single"/>
              </w:rPr>
              <w:t>Journal of the European Academy of Dermatology &amp; Venereology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29</w:t>
            </w:r>
            <w:r w:rsidRPr="00E10D18">
              <w:rPr>
                <w:rFonts w:ascii="Segoe UI" w:hAnsi="Segoe UI" w:cs="Segoe UI"/>
                <w:color w:val="000000"/>
                <w:sz w:val="18"/>
                <w:szCs w:val="18"/>
              </w:rPr>
              <w:t>(12): 2317-2325.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Barata, C., J. S. Marques and J. Rozeira (2011). "Detecting the pigment network in dermoscopy images: a directional approach." </w:t>
            </w:r>
            <w:r w:rsidRPr="00E10D18">
              <w:rPr>
                <w:rFonts w:ascii="Segoe UI" w:hAnsi="Segoe UI" w:cs="Segoe UI"/>
                <w:color w:val="000000"/>
                <w:sz w:val="18"/>
                <w:szCs w:val="18"/>
                <w:u w:val="single"/>
              </w:rPr>
              <w:t xml:space="preserve">Conference Proceedings: ... Annual International Conference of the IEEE Engineering in Medicine &amp; </w:t>
            </w:r>
            <w:r w:rsidRPr="00E10D18">
              <w:rPr>
                <w:rFonts w:ascii="Segoe UI" w:hAnsi="Segoe UI" w:cs="Segoe UI"/>
                <w:color w:val="000000"/>
                <w:sz w:val="18"/>
                <w:szCs w:val="18"/>
                <w:u w:val="single"/>
              </w:rPr>
              <w:lastRenderedPageBreak/>
              <w:t>Biology Society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2011</w:t>
            </w:r>
            <w:r w:rsidRPr="00E10D18">
              <w:rPr>
                <w:rFonts w:ascii="Segoe UI" w:hAnsi="Segoe UI" w:cs="Segoe UI"/>
                <w:color w:val="000000"/>
                <w:sz w:val="18"/>
                <w:szCs w:val="18"/>
              </w:rPr>
              <w:t>: 5120-5123.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lastRenderedPageBreak/>
              <w:t xml:space="preserve">Barata, C., M. E. Celebi and J. S. Marques (2015). "Improving dermoscopy image classification using color constancy." </w:t>
            </w:r>
            <w:r w:rsidRPr="00E10D18">
              <w:rPr>
                <w:rFonts w:ascii="Segoe UI" w:hAnsi="Segoe UI" w:cs="Segoe UI"/>
                <w:color w:val="000000"/>
                <w:sz w:val="18"/>
                <w:szCs w:val="18"/>
                <w:u w:val="single"/>
              </w:rPr>
              <w:t>IEEE Journal of Biomedical &amp; Health Informatics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19</w:t>
            </w:r>
            <w:r w:rsidRPr="00E10D18">
              <w:rPr>
                <w:rFonts w:ascii="Segoe UI" w:hAnsi="Segoe UI" w:cs="Segoe UI"/>
                <w:color w:val="000000"/>
                <w:sz w:val="18"/>
                <w:szCs w:val="18"/>
              </w:rPr>
              <w:t>(3): 1146-1152.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Bataille, V. (2009). "Early detection of melanoma improves survival." </w:t>
            </w:r>
            <w:r w:rsidRPr="00E10D18">
              <w:rPr>
                <w:rFonts w:ascii="Segoe UI" w:hAnsi="Segoe UI" w:cs="Segoe UI"/>
                <w:color w:val="000000"/>
                <w:sz w:val="18"/>
                <w:szCs w:val="18"/>
                <w:u w:val="single"/>
              </w:rPr>
              <w:t>Practitioner</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253</w:t>
            </w:r>
            <w:r w:rsidRPr="00E10D18">
              <w:rPr>
                <w:rFonts w:ascii="Segoe UI" w:hAnsi="Segoe UI" w:cs="Segoe UI"/>
                <w:color w:val="000000"/>
                <w:sz w:val="18"/>
                <w:szCs w:val="18"/>
              </w:rPr>
              <w:t>(1722): 29-32, 23.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Bethanney Janney, J., G. Rohini and J. Pauline (2015). "Detection of malignancy of skin lesions based on local texture and fractal analysis." </w:t>
            </w:r>
            <w:r w:rsidRPr="00E10D18">
              <w:rPr>
                <w:rFonts w:ascii="Segoe UI" w:hAnsi="Segoe UI" w:cs="Segoe UI"/>
                <w:color w:val="000000"/>
                <w:sz w:val="18"/>
                <w:szCs w:val="18"/>
                <w:u w:val="single"/>
              </w:rPr>
              <w:t>Research Journal of Pharmaceutical, Biological and Chemical Sciences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6</w:t>
            </w:r>
            <w:r w:rsidRPr="00E10D18">
              <w:rPr>
                <w:rFonts w:ascii="Segoe UI" w:hAnsi="Segoe UI" w:cs="Segoe UI"/>
                <w:color w:val="000000"/>
                <w:sz w:val="18"/>
                <w:szCs w:val="18"/>
              </w:rPr>
              <w:t>(2): 408-412.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Blum, A. (2004). "Pattern analysis, not simplified algorithms, is the most reliable method for teaching dermoscopy for melanoma diagnosis to residents in dermatology." </w:t>
            </w:r>
            <w:r w:rsidRPr="00E10D18">
              <w:rPr>
                <w:rFonts w:ascii="Segoe UI" w:hAnsi="Segoe UI" w:cs="Segoe UI"/>
                <w:color w:val="000000"/>
                <w:sz w:val="18"/>
                <w:szCs w:val="18"/>
                <w:u w:val="single"/>
              </w:rPr>
              <w:t>British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151</w:t>
            </w:r>
            <w:r w:rsidRPr="00E10D18">
              <w:rPr>
                <w:rFonts w:ascii="Segoe UI" w:hAnsi="Segoe UI" w:cs="Segoe UI"/>
                <w:color w:val="000000"/>
                <w:sz w:val="18"/>
                <w:szCs w:val="18"/>
              </w:rPr>
              <w:t>(2): 511-512.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Blum, A. (2004). "Some thoughts on the 'three-point checklist of dermoscopy' by Soyer et al." </w:t>
            </w:r>
            <w:r w:rsidRPr="00E10D18">
              <w:rPr>
                <w:rFonts w:ascii="Segoe UI" w:hAnsi="Segoe UI" w:cs="Segoe UI"/>
                <w:color w:val="000000"/>
                <w:sz w:val="18"/>
                <w:szCs w:val="18"/>
                <w:u w:val="single"/>
              </w:rPr>
              <w:t>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209</w:t>
            </w:r>
            <w:r w:rsidRPr="00E10D18">
              <w:rPr>
                <w:rFonts w:ascii="Segoe UI" w:hAnsi="Segoe UI" w:cs="Segoe UI"/>
                <w:color w:val="000000"/>
                <w:sz w:val="18"/>
                <w:szCs w:val="18"/>
              </w:rPr>
              <w:t>(2): 167; author reply 167-168.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Blum, A. and C. Garbe (2002). "Malignant melanoma - Epidemiology, risk factors and diagnostics. [German]." </w:t>
            </w:r>
            <w:r w:rsidRPr="00E10D18">
              <w:rPr>
                <w:rFonts w:ascii="Segoe UI" w:hAnsi="Segoe UI" w:cs="Segoe UI"/>
                <w:color w:val="000000"/>
                <w:sz w:val="18"/>
                <w:szCs w:val="18"/>
                <w:u w:val="single"/>
              </w:rPr>
              <w:t>Klinikarzt</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31</w:t>
            </w:r>
            <w:r w:rsidRPr="00E10D18">
              <w:rPr>
                <w:rFonts w:ascii="Segoe UI" w:hAnsi="Segoe UI" w:cs="Segoe UI"/>
                <w:color w:val="000000"/>
                <w:sz w:val="18"/>
                <w:szCs w:val="18"/>
              </w:rPr>
              <w:t>(5): 105-109.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Blum, A. and R. Hofmann-Wellenhof (2004). "Simplified dermoscopic diagnosis of acral melanocytic lesions: mountains and valleys." </w:t>
            </w:r>
            <w:r w:rsidRPr="00E10D18">
              <w:rPr>
                <w:rFonts w:ascii="Segoe UI" w:hAnsi="Segoe UI" w:cs="Segoe UI"/>
                <w:color w:val="000000"/>
                <w:sz w:val="18"/>
                <w:szCs w:val="18"/>
                <w:u w:val="single"/>
              </w:rPr>
              <w:t>Australasian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45</w:t>
            </w:r>
            <w:r w:rsidRPr="00E10D18">
              <w:rPr>
                <w:rFonts w:ascii="Segoe UI" w:hAnsi="Segoe UI" w:cs="Segoe UI"/>
                <w:color w:val="000000"/>
                <w:sz w:val="18"/>
                <w:szCs w:val="18"/>
              </w:rPr>
              <w:t>(4): 235-236.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Blum, A., J. Clemens and G. Argenziano (2004). "Three-colour test in dermoscopy: a re-evaluation." </w:t>
            </w:r>
            <w:r w:rsidRPr="00E10D18">
              <w:rPr>
                <w:rFonts w:ascii="Segoe UI" w:hAnsi="Segoe UI" w:cs="Segoe UI"/>
                <w:color w:val="000000"/>
                <w:sz w:val="18"/>
                <w:szCs w:val="18"/>
                <w:u w:val="single"/>
              </w:rPr>
              <w:t>British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150</w:t>
            </w:r>
            <w:r w:rsidRPr="00E10D18">
              <w:rPr>
                <w:rFonts w:ascii="Segoe UI" w:hAnsi="Segoe UI" w:cs="Segoe UI"/>
                <w:color w:val="000000"/>
                <w:sz w:val="18"/>
                <w:szCs w:val="18"/>
              </w:rPr>
              <w:t>(5): 1040.</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Blum, A., J. Kreusch, W. Stolz and H. Haenssle (2015). "Skin cancer screening in Germany. The situation in 2014 with suggestions for the future. [German]." </w:t>
            </w:r>
            <w:r w:rsidRPr="00E10D18">
              <w:rPr>
                <w:rFonts w:ascii="Segoe UI" w:hAnsi="Segoe UI" w:cs="Segoe UI"/>
                <w:color w:val="000000"/>
                <w:sz w:val="18"/>
                <w:szCs w:val="18"/>
                <w:u w:val="single"/>
              </w:rPr>
              <w:t>Hautarzt</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66</w:t>
            </w:r>
            <w:r w:rsidRPr="00E10D18">
              <w:rPr>
                <w:rFonts w:ascii="Segoe UI" w:hAnsi="Segoe UI" w:cs="Segoe UI"/>
                <w:color w:val="000000"/>
                <w:sz w:val="18"/>
                <w:szCs w:val="18"/>
              </w:rPr>
              <w:t>(7): 533-539.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Bollea-Garlatti, L. A., G. N. Galimberti and R. L. Galimberti (2016). "Lentigo Maligna: Keys to Dermoscopic Diagnosis." </w:t>
            </w:r>
            <w:r w:rsidRPr="00E10D18">
              <w:rPr>
                <w:rFonts w:ascii="Segoe UI" w:hAnsi="Segoe UI" w:cs="Segoe UI"/>
                <w:color w:val="000000"/>
                <w:sz w:val="18"/>
                <w:szCs w:val="18"/>
                <w:u w:val="single"/>
              </w:rPr>
              <w:t>Actas Dermo-Sifiliograficas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107</w:t>
            </w:r>
            <w:r w:rsidRPr="00E10D18">
              <w:rPr>
                <w:rFonts w:ascii="Segoe UI" w:hAnsi="Segoe UI" w:cs="Segoe UI"/>
                <w:color w:val="000000"/>
                <w:sz w:val="18"/>
                <w:szCs w:val="18"/>
              </w:rPr>
              <w:t>(6): 489-497.</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Borsari, S., C. Longo, S. Piana, E. Moscarella, A. Lallas, R. Alfano and G. Argenziano (2015). "When the 'Ugly Duckling' Loses Brothers, It Becomes the 'Only Son of a Widowed Mother'." </w:t>
            </w:r>
            <w:r w:rsidRPr="00E10D18">
              <w:rPr>
                <w:rFonts w:ascii="Segoe UI" w:hAnsi="Segoe UI" w:cs="Segoe UI"/>
                <w:color w:val="000000"/>
                <w:sz w:val="18"/>
                <w:szCs w:val="18"/>
                <w:u w:val="single"/>
              </w:rPr>
              <w:t>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231</w:t>
            </w:r>
            <w:r w:rsidRPr="00E10D18">
              <w:rPr>
                <w:rFonts w:ascii="Segoe UI" w:hAnsi="Segoe UI" w:cs="Segoe UI"/>
                <w:color w:val="000000"/>
                <w:sz w:val="18"/>
                <w:szCs w:val="18"/>
              </w:rPr>
              <w:t>(3): 222-223.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Braun, R. P., H. S. Rabinovitz, M. Oliviero, A. W. Kopf and J. H. Saurat (2005). "Dermoscopy of pigmented skin lesions." </w:t>
            </w:r>
            <w:r w:rsidRPr="00E10D18">
              <w:rPr>
                <w:rFonts w:ascii="Segoe UI" w:hAnsi="Segoe UI" w:cs="Segoe UI"/>
                <w:color w:val="000000"/>
                <w:sz w:val="18"/>
                <w:szCs w:val="18"/>
                <w:u w:val="single"/>
              </w:rPr>
              <w:t>Journal of the American Academy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52</w:t>
            </w:r>
            <w:r w:rsidRPr="00E10D18">
              <w:rPr>
                <w:rFonts w:ascii="Segoe UI" w:hAnsi="Segoe UI" w:cs="Segoe UI"/>
                <w:color w:val="000000"/>
                <w:sz w:val="18"/>
                <w:szCs w:val="18"/>
              </w:rPr>
              <w:t>(1): 109-121.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Braun, R. P., J. H. Saurat and L. E. French (2004). "Dermoscopy of pigmented lesions: a valuable tool in the diagnosis of melanoma." </w:t>
            </w:r>
            <w:r w:rsidRPr="00E10D18">
              <w:rPr>
                <w:rFonts w:ascii="Segoe UI" w:hAnsi="Segoe UI" w:cs="Segoe UI"/>
                <w:color w:val="000000"/>
                <w:sz w:val="18"/>
                <w:szCs w:val="18"/>
                <w:u w:val="single"/>
              </w:rPr>
              <w:t>Swiss Medical Weekly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134</w:t>
            </w:r>
            <w:r w:rsidRPr="00E10D18">
              <w:rPr>
                <w:rFonts w:ascii="Segoe UI" w:hAnsi="Segoe UI" w:cs="Segoe UI"/>
                <w:color w:val="000000"/>
                <w:sz w:val="18"/>
                <w:szCs w:val="18"/>
              </w:rPr>
              <w:t>(7-8): 83-90.</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Braun, R. P., L. French and J. H. Saurat (2005). "[State of the art in melanoma diagnosis]." </w:t>
            </w:r>
            <w:r w:rsidRPr="00E10D18">
              <w:rPr>
                <w:rFonts w:ascii="Segoe UI" w:hAnsi="Segoe UI" w:cs="Segoe UI"/>
                <w:color w:val="000000"/>
                <w:sz w:val="18"/>
                <w:szCs w:val="18"/>
                <w:u w:val="single"/>
              </w:rPr>
              <w:t>Revue Medicale Suisse</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w:t>
            </w:r>
            <w:r w:rsidRPr="00E10D18">
              <w:rPr>
                <w:rFonts w:ascii="Segoe UI" w:hAnsi="Segoe UI" w:cs="Segoe UI"/>
                <w:color w:val="000000"/>
                <w:sz w:val="18"/>
                <w:szCs w:val="18"/>
              </w:rPr>
              <w:t>(16): 1086-1090, 1093.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Braun, R. P., M. Oliviero, I. Kolm, L. E. French, A. A. Marghoob and H. Rabinovitz (2009). "Dermoscopy: what's new?" </w:t>
            </w:r>
            <w:r w:rsidRPr="00E10D18">
              <w:rPr>
                <w:rFonts w:ascii="Segoe UI" w:hAnsi="Segoe UI" w:cs="Segoe UI"/>
                <w:color w:val="000000"/>
                <w:sz w:val="18"/>
                <w:szCs w:val="18"/>
                <w:u w:val="single"/>
              </w:rPr>
              <w:t>Clinics in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27</w:t>
            </w:r>
            <w:r w:rsidRPr="00E10D18">
              <w:rPr>
                <w:rFonts w:ascii="Segoe UI" w:hAnsi="Segoe UI" w:cs="Segoe UI"/>
                <w:color w:val="000000"/>
                <w:sz w:val="18"/>
                <w:szCs w:val="18"/>
              </w:rPr>
              <w:t>(1): 26-34.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Brehmer, F., M. Ulrich and H. A. Haenssle (2012). "Strategies for early recognition of cutaneous melanoma-present and future." </w:t>
            </w:r>
            <w:r w:rsidRPr="00E10D18">
              <w:rPr>
                <w:rFonts w:ascii="Segoe UI" w:hAnsi="Segoe UI" w:cs="Segoe UI"/>
                <w:color w:val="000000"/>
                <w:sz w:val="18"/>
                <w:szCs w:val="18"/>
                <w:u w:val="single"/>
              </w:rPr>
              <w:t>Dermatology Practical &amp; Conceptual</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w:t>
            </w:r>
            <w:r w:rsidRPr="00E10D18">
              <w:rPr>
                <w:rFonts w:ascii="Segoe UI" w:hAnsi="Segoe UI" w:cs="Segoe UI"/>
                <w:color w:val="000000"/>
                <w:sz w:val="18"/>
                <w:szCs w:val="18"/>
              </w:rPr>
              <w:t>(3): 203a206.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Bristow, I. R. and J. Bowling (2009). "Dermoscopy as a technique for the early identification of foot melanoma." </w:t>
            </w:r>
            <w:r w:rsidRPr="00E10D18">
              <w:rPr>
                <w:rFonts w:ascii="Segoe UI" w:hAnsi="Segoe UI" w:cs="Segoe UI"/>
                <w:color w:val="000000"/>
                <w:sz w:val="18"/>
                <w:szCs w:val="18"/>
                <w:u w:val="single"/>
              </w:rPr>
              <w:t>Journal of Foot &amp; Ankle Research</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w:t>
            </w:r>
            <w:r w:rsidRPr="00E10D18">
              <w:rPr>
                <w:rFonts w:ascii="Segoe UI" w:hAnsi="Segoe UI" w:cs="Segoe UI"/>
                <w:color w:val="000000"/>
                <w:sz w:val="18"/>
                <w:szCs w:val="18"/>
              </w:rPr>
              <w:t>: 14.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Brown, N. (2000) "Exploration of diagnostic techniques for malignant melanoma: an integrative review (Structured abstract)." </w:t>
            </w:r>
            <w:r w:rsidRPr="00E10D18">
              <w:rPr>
                <w:rFonts w:ascii="Segoe UI" w:hAnsi="Segoe UI" w:cs="Segoe UI"/>
                <w:color w:val="000000"/>
                <w:sz w:val="18"/>
                <w:szCs w:val="18"/>
                <w:u w:val="single"/>
              </w:rPr>
              <w:t>Clinical Excellence for Nurse Practitioners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4</w:t>
            </w:r>
            <w:r w:rsidRPr="00E10D18">
              <w:rPr>
                <w:rFonts w:ascii="Segoe UI" w:hAnsi="Segoe UI" w:cs="Segoe UI"/>
                <w:color w:val="000000"/>
                <w:sz w:val="18"/>
                <w:szCs w:val="18"/>
              </w:rPr>
              <w:t>, 263-271.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Brown, N. (2000). "Exploration of diagnostic techniques for malignant melanoma: an integrative review." </w:t>
            </w:r>
            <w:r w:rsidRPr="00E10D18">
              <w:rPr>
                <w:rFonts w:ascii="Segoe UI" w:hAnsi="Segoe UI" w:cs="Segoe UI"/>
                <w:color w:val="000000"/>
                <w:sz w:val="18"/>
                <w:szCs w:val="18"/>
                <w:u w:val="single"/>
              </w:rPr>
              <w:t>Clinical Excellence for Nurse Practitioners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4</w:t>
            </w:r>
            <w:r w:rsidRPr="00E10D18">
              <w:rPr>
                <w:rFonts w:ascii="Segoe UI" w:hAnsi="Segoe UI" w:cs="Segoe UI"/>
                <w:color w:val="000000"/>
                <w:sz w:val="18"/>
                <w:szCs w:val="18"/>
              </w:rPr>
              <w:t>(5): 263-271.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Brunetti, B., M. Nino, E. Sammarco and M. Scalvenzi (2005). "Spitz naevus: a proposal for management." </w:t>
            </w:r>
            <w:r w:rsidRPr="00E10D18">
              <w:rPr>
                <w:rFonts w:ascii="Segoe UI" w:hAnsi="Segoe UI" w:cs="Segoe UI"/>
                <w:color w:val="000000"/>
                <w:sz w:val="18"/>
                <w:szCs w:val="18"/>
                <w:u w:val="single"/>
              </w:rPr>
              <w:t>Journal of the European Academy of Dermatology &amp; Venereology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19</w:t>
            </w:r>
            <w:r w:rsidRPr="00E10D18">
              <w:rPr>
                <w:rFonts w:ascii="Segoe UI" w:hAnsi="Segoe UI" w:cs="Segoe UI"/>
                <w:color w:val="000000"/>
                <w:sz w:val="18"/>
                <w:szCs w:val="18"/>
              </w:rPr>
              <w:t>(3): 391-393.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Bugatti, L., G. Filosa and R. De Angelis (2007). "The specific dermoscopical criteria of Bowen's disease." </w:t>
            </w:r>
            <w:r w:rsidRPr="00E10D18">
              <w:rPr>
                <w:rFonts w:ascii="Segoe UI" w:hAnsi="Segoe UI" w:cs="Segoe UI"/>
                <w:color w:val="000000"/>
                <w:sz w:val="18"/>
                <w:szCs w:val="18"/>
                <w:u w:val="single"/>
              </w:rPr>
              <w:t>Journal of the European Academy of Dermatology &amp; Venereology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21</w:t>
            </w:r>
            <w:r w:rsidRPr="00E10D18">
              <w:rPr>
                <w:rFonts w:ascii="Segoe UI" w:hAnsi="Segoe UI" w:cs="Segoe UI"/>
                <w:color w:val="000000"/>
                <w:sz w:val="18"/>
                <w:szCs w:val="18"/>
              </w:rPr>
              <w:t>(5): 700-701.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Burghout, K., V. Sigurdsson and J. Toonstra (2014). "Melanoma: Diagnosis." </w:t>
            </w:r>
            <w:r w:rsidRPr="00E10D18">
              <w:rPr>
                <w:rFonts w:ascii="Segoe UI" w:hAnsi="Segoe UI" w:cs="Segoe UI"/>
                <w:color w:val="000000"/>
                <w:sz w:val="18"/>
                <w:szCs w:val="18"/>
                <w:u w:val="single"/>
              </w:rPr>
              <w:t>Huisarts en Wetenschap</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57</w:t>
            </w:r>
            <w:r w:rsidRPr="00E10D18">
              <w:rPr>
                <w:rFonts w:ascii="Segoe UI" w:hAnsi="Segoe UI" w:cs="Segoe UI"/>
                <w:color w:val="000000"/>
                <w:sz w:val="18"/>
                <w:szCs w:val="18"/>
              </w:rPr>
              <w:t>(9): 482-485.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Busam, K. J. (2004). "The use and application of special techniques in assessing melanocytic tumours." </w:t>
            </w:r>
            <w:r w:rsidRPr="00E10D18">
              <w:rPr>
                <w:rFonts w:ascii="Segoe UI" w:hAnsi="Segoe UI" w:cs="Segoe UI"/>
                <w:color w:val="000000"/>
                <w:sz w:val="18"/>
                <w:szCs w:val="18"/>
                <w:u w:val="single"/>
              </w:rPr>
              <w:t>Pathology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36</w:t>
            </w:r>
            <w:r w:rsidRPr="00E10D18">
              <w:rPr>
                <w:rFonts w:ascii="Segoe UI" w:hAnsi="Segoe UI" w:cs="Segoe UI"/>
                <w:color w:val="000000"/>
                <w:sz w:val="18"/>
                <w:szCs w:val="18"/>
              </w:rPr>
              <w:t>(5): 462-469.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Bystryn, J. C. (2003). "Dermoscopic and histopathologic diagnosis of equivocal melanocytic skin lesions: an interdisciplinary study on 107 cases." </w:t>
            </w:r>
            <w:r w:rsidRPr="00E10D18">
              <w:rPr>
                <w:rFonts w:ascii="Segoe UI" w:hAnsi="Segoe UI" w:cs="Segoe UI"/>
                <w:color w:val="000000"/>
                <w:sz w:val="18"/>
                <w:szCs w:val="18"/>
                <w:u w:val="single"/>
              </w:rPr>
              <w:t>Cancer</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97</w:t>
            </w:r>
            <w:r w:rsidRPr="00E10D18">
              <w:rPr>
                <w:rFonts w:ascii="Segoe UI" w:hAnsi="Segoe UI" w:cs="Segoe UI"/>
                <w:color w:val="000000"/>
                <w:sz w:val="18"/>
                <w:szCs w:val="18"/>
              </w:rPr>
              <w:t>(7): 1817; author reply 1817-1818.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Campos-do-Carmo, G. and M. Ramos-e-Silva (2008). "Dermoscopy: basic concepts." </w:t>
            </w:r>
            <w:r w:rsidRPr="00E10D18">
              <w:rPr>
                <w:rFonts w:ascii="Segoe UI" w:hAnsi="Segoe UI" w:cs="Segoe UI"/>
                <w:color w:val="000000"/>
                <w:sz w:val="18"/>
                <w:szCs w:val="18"/>
                <w:u w:val="single"/>
              </w:rPr>
              <w:t>International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47</w:t>
            </w:r>
            <w:r w:rsidRPr="00E10D18">
              <w:rPr>
                <w:rFonts w:ascii="Segoe UI" w:hAnsi="Segoe UI" w:cs="Segoe UI"/>
                <w:color w:val="000000"/>
                <w:sz w:val="18"/>
                <w:szCs w:val="18"/>
              </w:rPr>
              <w:t>(7): 712-719.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lastRenderedPageBreak/>
              <w:t xml:space="preserve">Carli, P., V. De Giorgi and B. Giannotti (2001). "Dermoscopy and early diagnosis of melanoma: the light and the dark." </w:t>
            </w:r>
            <w:r w:rsidRPr="00E10D18">
              <w:rPr>
                <w:rFonts w:ascii="Segoe UI" w:hAnsi="Segoe UI" w:cs="Segoe UI"/>
                <w:color w:val="000000"/>
                <w:sz w:val="18"/>
                <w:szCs w:val="18"/>
                <w:u w:val="single"/>
              </w:rPr>
              <w:t>Archives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137</w:t>
            </w:r>
            <w:r w:rsidRPr="00E10D18">
              <w:rPr>
                <w:rFonts w:ascii="Segoe UI" w:hAnsi="Segoe UI" w:cs="Segoe UI"/>
                <w:color w:val="000000"/>
                <w:sz w:val="18"/>
                <w:szCs w:val="18"/>
              </w:rPr>
              <w:t>(12): 1641-1644.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Carli, P., V. De Giorgi and B. Giannotti (2003). "Why digital follow-up of dermoscopically equivocal pigmented lesions should be discouraged." </w:t>
            </w:r>
            <w:r w:rsidRPr="00E10D18">
              <w:rPr>
                <w:rFonts w:ascii="Segoe UI" w:hAnsi="Segoe UI" w:cs="Segoe UI"/>
                <w:color w:val="000000"/>
                <w:sz w:val="18"/>
                <w:szCs w:val="18"/>
                <w:u w:val="single"/>
              </w:rPr>
              <w:t>British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148</w:t>
            </w:r>
            <w:r w:rsidRPr="00E10D18">
              <w:rPr>
                <w:rFonts w:ascii="Segoe UI" w:hAnsi="Segoe UI" w:cs="Segoe UI"/>
                <w:color w:val="000000"/>
                <w:sz w:val="18"/>
                <w:szCs w:val="18"/>
              </w:rPr>
              <w:t>(6): 1272-1273.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Carrera, C. and A. A. Marghoob (2016). "Discriminating Nevi from Melanomas: Clues and Pitfalls." </w:t>
            </w:r>
            <w:r w:rsidRPr="00E10D18">
              <w:rPr>
                <w:rFonts w:ascii="Segoe UI" w:hAnsi="Segoe UI" w:cs="Segoe UI"/>
                <w:color w:val="000000"/>
                <w:sz w:val="18"/>
                <w:szCs w:val="18"/>
                <w:u w:val="single"/>
              </w:rPr>
              <w:t>Dermatologic Clinics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34</w:t>
            </w:r>
            <w:r w:rsidRPr="00E10D18">
              <w:rPr>
                <w:rFonts w:ascii="Segoe UI" w:hAnsi="Segoe UI" w:cs="Segoe UI"/>
                <w:color w:val="000000"/>
                <w:sz w:val="18"/>
                <w:szCs w:val="18"/>
              </w:rPr>
              <w:t>(4): 395-409.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Celebi, M. E., H. Iyatomi, G. Schaefer and W. V. Stoecker (2009). "Lesion border detection in dermoscopy images." </w:t>
            </w:r>
            <w:r w:rsidRPr="00E10D18">
              <w:rPr>
                <w:rFonts w:ascii="Segoe UI" w:hAnsi="Segoe UI" w:cs="Segoe UI"/>
                <w:color w:val="000000"/>
                <w:sz w:val="18"/>
                <w:szCs w:val="18"/>
                <w:u w:val="single"/>
              </w:rPr>
              <w:t>Computerized Medical Imaging &amp; Graphics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33</w:t>
            </w:r>
            <w:r w:rsidRPr="00E10D18">
              <w:rPr>
                <w:rFonts w:ascii="Segoe UI" w:hAnsi="Segoe UI" w:cs="Segoe UI"/>
                <w:color w:val="000000"/>
                <w:sz w:val="18"/>
                <w:szCs w:val="18"/>
              </w:rPr>
              <w:t>(2): 148-153.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Chaidemenos, G., A. Stratigos, M. Papakonstantinou and F. Tsatsou (2008). "Prevention of malignant melanoma." </w:t>
            </w:r>
            <w:r w:rsidRPr="00E10D18">
              <w:rPr>
                <w:rFonts w:ascii="Segoe UI" w:hAnsi="Segoe UI" w:cs="Segoe UI"/>
                <w:color w:val="000000"/>
                <w:sz w:val="18"/>
                <w:szCs w:val="18"/>
                <w:u w:val="single"/>
              </w:rPr>
              <w:t>Hippokratia</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12</w:t>
            </w:r>
            <w:r w:rsidRPr="00E10D18">
              <w:rPr>
                <w:rFonts w:ascii="Segoe UI" w:hAnsi="Segoe UI" w:cs="Segoe UI"/>
                <w:color w:val="000000"/>
                <w:sz w:val="18"/>
                <w:szCs w:val="18"/>
              </w:rPr>
              <w:t>(1): 17-21.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Chamberlain, A. J. (2006). "A smudge on the sole - Safe or sinister?" </w:t>
            </w:r>
            <w:r w:rsidRPr="00E10D18">
              <w:rPr>
                <w:rFonts w:ascii="Segoe UI" w:hAnsi="Segoe UI" w:cs="Segoe UI"/>
                <w:color w:val="000000"/>
                <w:sz w:val="18"/>
                <w:szCs w:val="18"/>
                <w:u w:val="single"/>
              </w:rPr>
              <w:t>Medicine Today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7</w:t>
            </w:r>
            <w:r w:rsidRPr="00E10D18">
              <w:rPr>
                <w:rFonts w:ascii="Segoe UI" w:hAnsi="Segoe UI" w:cs="Segoe UI"/>
                <w:color w:val="000000"/>
                <w:sz w:val="18"/>
                <w:szCs w:val="18"/>
              </w:rPr>
              <w:t>(9): 65-66.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Chamberlain, A. J. (2009). "Pods, dots and blobs." </w:t>
            </w:r>
            <w:r w:rsidRPr="00E10D18">
              <w:rPr>
                <w:rFonts w:ascii="Segoe UI" w:hAnsi="Segoe UI" w:cs="Segoe UI"/>
                <w:color w:val="000000"/>
                <w:sz w:val="18"/>
                <w:szCs w:val="18"/>
                <w:u w:val="single"/>
              </w:rPr>
              <w:t>Medicine Today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10</w:t>
            </w:r>
            <w:r w:rsidRPr="00E10D18">
              <w:rPr>
                <w:rFonts w:ascii="Segoe UI" w:hAnsi="Segoe UI" w:cs="Segoe UI"/>
                <w:color w:val="000000"/>
                <w:sz w:val="18"/>
                <w:szCs w:val="18"/>
              </w:rPr>
              <w:t>(7): 71-72.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Chan, G. J. (2013). "Dermoscopy: The dermatologists' stethoscope?" </w:t>
            </w:r>
            <w:r w:rsidRPr="00E10D18">
              <w:rPr>
                <w:rFonts w:ascii="Segoe UI" w:hAnsi="Segoe UI" w:cs="Segoe UI"/>
                <w:color w:val="000000"/>
                <w:sz w:val="18"/>
                <w:szCs w:val="18"/>
                <w:u w:val="single"/>
              </w:rPr>
              <w:t>Hong Kong Journal of Dermatology and Venereology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21</w:t>
            </w:r>
            <w:r w:rsidRPr="00E10D18">
              <w:rPr>
                <w:rFonts w:ascii="Segoe UI" w:hAnsi="Segoe UI" w:cs="Segoe UI"/>
                <w:color w:val="000000"/>
                <w:sz w:val="18"/>
                <w:szCs w:val="18"/>
              </w:rPr>
              <w:t>(3): 111-113.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Chan, T. S. H., E. C. Y. Chu, C. F. Y. Siu, C. Y. Jeung, W. Y. K. Lam, Y. Chan, E. K. Y. Yau, S. M. Wong and Y. M. Wat (2012). "The Hong Kong Society of Dermatology and Venereology Annual scientific meeting 2012." </w:t>
            </w:r>
            <w:r w:rsidRPr="00E10D18">
              <w:rPr>
                <w:rFonts w:ascii="Segoe UI" w:hAnsi="Segoe UI" w:cs="Segoe UI"/>
                <w:color w:val="000000"/>
                <w:sz w:val="18"/>
                <w:szCs w:val="18"/>
                <w:u w:val="single"/>
              </w:rPr>
              <w:t>Hong Kong Journal of Dermatology and Venereology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20</w:t>
            </w:r>
            <w:r w:rsidRPr="00E10D18">
              <w:rPr>
                <w:rFonts w:ascii="Segoe UI" w:hAnsi="Segoe UI" w:cs="Segoe UI"/>
                <w:color w:val="000000"/>
                <w:sz w:val="18"/>
                <w:szCs w:val="18"/>
              </w:rPr>
              <w:t>(3): 126-132.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Changchien, L., J. DeFazio, K. C. Naar, R. P. Braun, I. Kovalyshyn and A. A. Marghoob (2009). "Dermatologists, melanoma and the law." </w:t>
            </w:r>
            <w:r w:rsidRPr="00E10D18">
              <w:rPr>
                <w:rFonts w:ascii="Segoe UI" w:hAnsi="Segoe UI" w:cs="Segoe UI"/>
                <w:color w:val="000000"/>
                <w:sz w:val="18"/>
                <w:szCs w:val="18"/>
                <w:u w:val="single"/>
              </w:rPr>
              <w:t>Expert Review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4</w:t>
            </w:r>
            <w:r w:rsidRPr="00E10D18">
              <w:rPr>
                <w:rFonts w:ascii="Segoe UI" w:hAnsi="Segoe UI" w:cs="Segoe UI"/>
                <w:color w:val="000000"/>
                <w:sz w:val="18"/>
                <w:szCs w:val="18"/>
              </w:rPr>
              <w:t>(4): 341-354.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Chattopadhyay, M. and T. Ha (2013). "How to examine a patient with suspected skin cancer." </w:t>
            </w:r>
            <w:r w:rsidRPr="00E10D18">
              <w:rPr>
                <w:rFonts w:ascii="Segoe UI" w:hAnsi="Segoe UI" w:cs="Segoe UI"/>
                <w:color w:val="000000"/>
                <w:sz w:val="18"/>
                <w:szCs w:val="18"/>
                <w:u w:val="single"/>
              </w:rPr>
              <w:t>Medicine (United Kingdom)</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41</w:t>
            </w:r>
            <w:r w:rsidRPr="00E10D18">
              <w:rPr>
                <w:rFonts w:ascii="Segoe UI" w:hAnsi="Segoe UI" w:cs="Segoe UI"/>
                <w:color w:val="000000"/>
                <w:sz w:val="18"/>
                <w:szCs w:val="18"/>
              </w:rPr>
              <w:t>(7): 400-401.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Chokoeva, A. A., G. Tchernev, S. Philipov, J. C. Cardoso, M. Zanardelli and T. Lotti (2014). "Wrong melanoma thickness measurement: check it or leave it?" </w:t>
            </w:r>
            <w:r w:rsidRPr="00E10D18">
              <w:rPr>
                <w:rFonts w:ascii="Segoe UI" w:hAnsi="Segoe UI" w:cs="Segoe UI"/>
                <w:color w:val="000000"/>
                <w:sz w:val="18"/>
                <w:szCs w:val="18"/>
                <w:u w:val="single"/>
              </w:rPr>
              <w:t>International Journal of Immunopathology &amp; Pharmacology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27</w:t>
            </w:r>
            <w:r w:rsidRPr="00E10D18">
              <w:rPr>
                <w:rFonts w:ascii="Segoe UI" w:hAnsi="Segoe UI" w:cs="Segoe UI"/>
                <w:color w:val="000000"/>
                <w:sz w:val="18"/>
                <w:szCs w:val="18"/>
              </w:rPr>
              <w:t>(4): 639-644.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Clayton, H. and M. Vernez (2013). "Residents'corner December 2013. DeRmpath &amp; Clinic: Dermatoscopicdermatopathologic correlation in melanoma." </w:t>
            </w:r>
            <w:r w:rsidRPr="00E10D18">
              <w:rPr>
                <w:rFonts w:ascii="Segoe UI" w:hAnsi="Segoe UI" w:cs="Segoe UI"/>
                <w:color w:val="000000"/>
                <w:sz w:val="18"/>
                <w:szCs w:val="18"/>
                <w:u w:val="single"/>
              </w:rPr>
              <w:t>European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23</w:t>
            </w:r>
            <w:r w:rsidRPr="00E10D18">
              <w:rPr>
                <w:rFonts w:ascii="Segoe UI" w:hAnsi="Segoe UI" w:cs="Segoe UI"/>
                <w:color w:val="000000"/>
                <w:sz w:val="18"/>
                <w:szCs w:val="18"/>
              </w:rPr>
              <w:t>(6): 922-923.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Coates, D. and J. Bowling (2010). "Dermoscopy is not always helpful in the diagnosis of vascular lesions." </w:t>
            </w:r>
            <w:r w:rsidRPr="00E10D18">
              <w:rPr>
                <w:rFonts w:ascii="Segoe UI" w:hAnsi="Segoe UI" w:cs="Segoe UI"/>
                <w:color w:val="000000"/>
                <w:sz w:val="18"/>
                <w:szCs w:val="18"/>
                <w:u w:val="single"/>
              </w:rPr>
              <w:t>Australasian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51</w:t>
            </w:r>
            <w:r w:rsidRPr="00E10D18">
              <w:rPr>
                <w:rFonts w:ascii="Segoe UI" w:hAnsi="Segoe UI" w:cs="Segoe UI"/>
                <w:color w:val="000000"/>
                <w:sz w:val="18"/>
                <w:szCs w:val="18"/>
              </w:rPr>
              <w:t>(4): 292-294.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Cooper, L. (2016). "Dermoscopy in the assessment of pigmented lesions: NICE guideline NG14, 2015." </w:t>
            </w:r>
            <w:r w:rsidRPr="00E10D18">
              <w:rPr>
                <w:rFonts w:ascii="Segoe UI" w:hAnsi="Segoe UI" w:cs="Segoe UI"/>
                <w:color w:val="000000"/>
                <w:sz w:val="18"/>
                <w:szCs w:val="18"/>
                <w:u w:val="single"/>
              </w:rPr>
              <w:t>Journal of Plastic, Reconstructive &amp; Aesthetic Surgery: JPRAS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69</w:t>
            </w:r>
            <w:r w:rsidRPr="00E10D18">
              <w:rPr>
                <w:rFonts w:ascii="Segoe UI" w:hAnsi="Segoe UI" w:cs="Segoe UI"/>
                <w:color w:val="000000"/>
                <w:sz w:val="18"/>
                <w:szCs w:val="18"/>
              </w:rPr>
              <w:t>(6): 872.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Crotty, K. A. and S. W. Menzies (2004). "Dermoscopy and its role in diagnosing melanocytic lesions: a guide for pathologists." </w:t>
            </w:r>
            <w:r w:rsidRPr="00E10D18">
              <w:rPr>
                <w:rFonts w:ascii="Segoe UI" w:hAnsi="Segoe UI" w:cs="Segoe UI"/>
                <w:color w:val="000000"/>
                <w:sz w:val="18"/>
                <w:szCs w:val="18"/>
                <w:u w:val="single"/>
              </w:rPr>
              <w:t>Pathology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36</w:t>
            </w:r>
            <w:r w:rsidRPr="00E10D18">
              <w:rPr>
                <w:rFonts w:ascii="Segoe UI" w:hAnsi="Segoe UI" w:cs="Segoe UI"/>
                <w:color w:val="000000"/>
                <w:sz w:val="18"/>
                <w:szCs w:val="18"/>
              </w:rPr>
              <w:t>(5): 470-477.</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Curkovic, D., Z. Pastar and K. Kostovic (2015). "Dermoscopy and Early Melanoma." </w:t>
            </w:r>
            <w:r w:rsidRPr="00E10D18">
              <w:rPr>
                <w:rFonts w:ascii="Segoe UI" w:hAnsi="Segoe UI" w:cs="Segoe UI"/>
                <w:color w:val="000000"/>
                <w:sz w:val="18"/>
                <w:szCs w:val="18"/>
                <w:u w:val="single"/>
              </w:rPr>
              <w:t>Collegium Antropologicum</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39</w:t>
            </w:r>
            <w:r w:rsidRPr="00E10D18">
              <w:rPr>
                <w:rFonts w:ascii="Segoe UI" w:hAnsi="Segoe UI" w:cs="Segoe UI"/>
                <w:color w:val="000000"/>
                <w:sz w:val="18"/>
                <w:szCs w:val="18"/>
              </w:rPr>
              <w:t>(3): 791-795.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Cyr, P. R. (2008). "Atypical moles." </w:t>
            </w:r>
            <w:r w:rsidRPr="00E10D18">
              <w:rPr>
                <w:rFonts w:ascii="Segoe UI" w:hAnsi="Segoe UI" w:cs="Segoe UI"/>
                <w:color w:val="000000"/>
                <w:sz w:val="18"/>
                <w:szCs w:val="18"/>
                <w:u w:val="single"/>
              </w:rPr>
              <w:t>American Family Physician</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78</w:t>
            </w:r>
            <w:r w:rsidRPr="00E10D18">
              <w:rPr>
                <w:rFonts w:ascii="Segoe UI" w:hAnsi="Segoe UI" w:cs="Segoe UI"/>
                <w:color w:val="000000"/>
                <w:sz w:val="18"/>
                <w:szCs w:val="18"/>
              </w:rPr>
              <w:t>(6): 735-740.</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Danialan, R., A. Gopinath, A. Phelps, M. Murphy and J. M. Grant-Kels (2012). "Accurate identification of melanoma tumor margins: A review of the literature." </w:t>
            </w:r>
            <w:r w:rsidRPr="00E10D18">
              <w:rPr>
                <w:rFonts w:ascii="Segoe UI" w:hAnsi="Segoe UI" w:cs="Segoe UI"/>
                <w:color w:val="000000"/>
                <w:sz w:val="18"/>
                <w:szCs w:val="18"/>
                <w:u w:val="single"/>
              </w:rPr>
              <w:t>Expert Review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7</w:t>
            </w:r>
            <w:r w:rsidRPr="00E10D18">
              <w:rPr>
                <w:rFonts w:ascii="Segoe UI" w:hAnsi="Segoe UI" w:cs="Segoe UI"/>
                <w:color w:val="000000"/>
                <w:sz w:val="18"/>
                <w:szCs w:val="18"/>
              </w:rPr>
              <w:t>(4): 343-358.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Daunton, A. and A. Shipman (2016). "Professor Rona MacKie: Pioneering female dermatologist and melanoma world authority." </w:t>
            </w:r>
            <w:r w:rsidRPr="00E10D18">
              <w:rPr>
                <w:rFonts w:ascii="Segoe UI" w:hAnsi="Segoe UI" w:cs="Segoe UI"/>
                <w:color w:val="000000"/>
                <w:sz w:val="18"/>
                <w:szCs w:val="18"/>
                <w:u w:val="single"/>
              </w:rPr>
              <w:t>Journal of the American Academy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w:t>
            </w:r>
            <w:r w:rsidRPr="00E10D18">
              <w:rPr>
                <w:rFonts w:ascii="Segoe UI" w:hAnsi="Segoe UI" w:cs="Segoe UI"/>
                <w:color w:val="000000"/>
                <w:sz w:val="18"/>
                <w:szCs w:val="18"/>
              </w:rPr>
              <w:t>: AB29.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De Carvalho, N., S. Ciardo, A. M. Cesinaro, G. B. E. Jemec, M. Ulrich, J. Welzel, J. Holmes and G. Pellacani (2016). "In vivo micro-angiography by means of speckle-variance optical coherence tomography (SV-OCT) is able to detect microscopic vascular changes in naevus to melanoma transition." </w:t>
            </w:r>
            <w:r w:rsidRPr="00E10D18">
              <w:rPr>
                <w:rFonts w:ascii="Segoe UI" w:hAnsi="Segoe UI" w:cs="Segoe UI"/>
                <w:color w:val="000000"/>
                <w:sz w:val="18"/>
                <w:szCs w:val="18"/>
                <w:u w:val="single"/>
              </w:rPr>
              <w:t>Journal of the European Academy of Dermatology and Venereology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30</w:t>
            </w:r>
            <w:r w:rsidRPr="00E10D18">
              <w:rPr>
                <w:rFonts w:ascii="Segoe UI" w:hAnsi="Segoe UI" w:cs="Segoe UI"/>
                <w:color w:val="000000"/>
                <w:sz w:val="18"/>
                <w:szCs w:val="18"/>
              </w:rPr>
              <w:t>(10): e67-e68.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De Giorgi, V., M. Grazzini, S. Rossari, A. Gori, F. Scarfi and T. Lotti (2011). "Total body photography versus digital dermoscopic follow-up in the diagnosis of pigmented lesions." </w:t>
            </w:r>
            <w:r w:rsidRPr="00E10D18">
              <w:rPr>
                <w:rFonts w:ascii="Segoe UI" w:hAnsi="Segoe UI" w:cs="Segoe UI"/>
                <w:color w:val="000000"/>
                <w:sz w:val="18"/>
                <w:szCs w:val="18"/>
                <w:u w:val="single"/>
              </w:rPr>
              <w:t>Dermatologic Surgery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37</w:t>
            </w:r>
            <w:r w:rsidRPr="00E10D18">
              <w:rPr>
                <w:rFonts w:ascii="Segoe UI" w:hAnsi="Segoe UI" w:cs="Segoe UI"/>
                <w:color w:val="000000"/>
                <w:sz w:val="18"/>
                <w:szCs w:val="18"/>
              </w:rPr>
              <w:t>(3): 406-407.</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proofErr w:type="gramStart"/>
            <w:r w:rsidRPr="00E10D18">
              <w:rPr>
                <w:rFonts w:ascii="Segoe UI" w:hAnsi="Segoe UI" w:cs="Segoe UI"/>
                <w:color w:val="000000"/>
                <w:sz w:val="18"/>
                <w:szCs w:val="18"/>
              </w:rPr>
              <w:t>de</w:t>
            </w:r>
            <w:proofErr w:type="gramEnd"/>
            <w:r w:rsidRPr="00E10D18">
              <w:rPr>
                <w:rFonts w:ascii="Segoe UI" w:hAnsi="Segoe UI" w:cs="Segoe UI"/>
                <w:color w:val="000000"/>
                <w:sz w:val="18"/>
                <w:szCs w:val="18"/>
              </w:rPr>
              <w:t xml:space="preserve"> Giorgi, V., P. Carli and B. Giannotti (2004). "Management of cutaneous melanoma." </w:t>
            </w:r>
            <w:r w:rsidRPr="00E10D18">
              <w:rPr>
                <w:rFonts w:ascii="Segoe UI" w:hAnsi="Segoe UI" w:cs="Segoe UI"/>
                <w:color w:val="000000"/>
                <w:sz w:val="18"/>
                <w:szCs w:val="18"/>
                <w:u w:val="single"/>
              </w:rPr>
              <w:t>New England Journal of Medicine</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351</w:t>
            </w:r>
            <w:r w:rsidRPr="00E10D18">
              <w:rPr>
                <w:rFonts w:ascii="Segoe UI" w:hAnsi="Segoe UI" w:cs="Segoe UI"/>
                <w:color w:val="000000"/>
                <w:sz w:val="18"/>
                <w:szCs w:val="18"/>
              </w:rPr>
              <w:t>(26): 2770-2771; author reply 2770-2771.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proofErr w:type="gramStart"/>
            <w:r w:rsidRPr="00E10D18">
              <w:rPr>
                <w:rFonts w:ascii="Segoe UI" w:hAnsi="Segoe UI" w:cs="Segoe UI"/>
                <w:color w:val="000000"/>
                <w:sz w:val="18"/>
                <w:szCs w:val="18"/>
              </w:rPr>
              <w:t>de</w:t>
            </w:r>
            <w:proofErr w:type="gramEnd"/>
            <w:r w:rsidRPr="00E10D18">
              <w:rPr>
                <w:rFonts w:ascii="Segoe UI" w:hAnsi="Segoe UI" w:cs="Segoe UI"/>
                <w:color w:val="000000"/>
                <w:sz w:val="18"/>
                <w:szCs w:val="18"/>
              </w:rPr>
              <w:t xml:space="preserve"> Giorgi, V., S. Sestini, D. Massi and T. Lotti (2007). "Melanocytic aggregation in the skin: diagnostic clues from lentigines to melanoma." </w:t>
            </w:r>
            <w:r w:rsidRPr="00E10D18">
              <w:rPr>
                <w:rFonts w:ascii="Segoe UI" w:hAnsi="Segoe UI" w:cs="Segoe UI"/>
                <w:color w:val="000000"/>
                <w:sz w:val="18"/>
                <w:szCs w:val="18"/>
                <w:u w:val="single"/>
              </w:rPr>
              <w:t>Dermatologic Clinics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25</w:t>
            </w:r>
            <w:r w:rsidRPr="00E10D18">
              <w:rPr>
                <w:rFonts w:ascii="Segoe UI" w:hAnsi="Segoe UI" w:cs="Segoe UI"/>
                <w:color w:val="000000"/>
                <w:sz w:val="18"/>
                <w:szCs w:val="18"/>
              </w:rPr>
              <w:t>(3): 303-320, vii-viii.</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lastRenderedPageBreak/>
              <w:t xml:space="preserve">Del Rosso, J. Q., P. Werschler Wm and S. R. Desai (2015). "Editorial message." </w:t>
            </w:r>
            <w:r w:rsidRPr="00E10D18">
              <w:rPr>
                <w:rFonts w:ascii="Segoe UI" w:hAnsi="Segoe UI" w:cs="Segoe UI"/>
                <w:color w:val="000000"/>
                <w:sz w:val="18"/>
                <w:szCs w:val="18"/>
                <w:u w:val="single"/>
              </w:rPr>
              <w:t>Journal of Clinical and Aesthetic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8</w:t>
            </w:r>
            <w:r w:rsidRPr="00E10D18">
              <w:rPr>
                <w:rFonts w:ascii="Segoe UI" w:hAnsi="Segoe UI" w:cs="Segoe UI"/>
                <w:color w:val="000000"/>
                <w:sz w:val="18"/>
                <w:szCs w:val="18"/>
              </w:rPr>
              <w:t>(4): 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Dervis, E. and A. </w:t>
            </w:r>
            <w:proofErr w:type="gramStart"/>
            <w:r w:rsidRPr="00E10D18">
              <w:rPr>
                <w:rFonts w:ascii="Segoe UI" w:hAnsi="Segoe UI" w:cs="Segoe UI"/>
                <w:color w:val="000000"/>
                <w:sz w:val="18"/>
                <w:szCs w:val="18"/>
              </w:rPr>
              <w:t>Akin</w:t>
            </w:r>
            <w:proofErr w:type="gramEnd"/>
            <w:r w:rsidRPr="00E10D18">
              <w:rPr>
                <w:rFonts w:ascii="Segoe UI" w:hAnsi="Segoe UI" w:cs="Segoe UI"/>
                <w:color w:val="000000"/>
                <w:sz w:val="18"/>
                <w:szCs w:val="18"/>
              </w:rPr>
              <w:t xml:space="preserve"> Belli (2016). "Benefits of dermoscopy for skin lesions confusing with tick bite and tick bites confusing with skin lesions." </w:t>
            </w:r>
            <w:r w:rsidRPr="00E10D18">
              <w:rPr>
                <w:rFonts w:ascii="Segoe UI" w:hAnsi="Segoe UI" w:cs="Segoe UI"/>
                <w:color w:val="000000"/>
                <w:sz w:val="18"/>
                <w:szCs w:val="18"/>
                <w:u w:val="single"/>
              </w:rPr>
              <w:t>Journal of the European Academy of Dermatology and Venereology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30</w:t>
            </w:r>
            <w:r w:rsidRPr="00E10D18">
              <w:rPr>
                <w:rFonts w:ascii="Segoe UI" w:hAnsi="Segoe UI" w:cs="Segoe UI"/>
                <w:color w:val="000000"/>
                <w:sz w:val="18"/>
                <w:szCs w:val="18"/>
              </w:rPr>
              <w:t>(4): 715-716.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proofErr w:type="gramStart"/>
            <w:r w:rsidRPr="00E10D18">
              <w:rPr>
                <w:rFonts w:ascii="Segoe UI" w:hAnsi="Segoe UI" w:cs="Segoe UI"/>
                <w:color w:val="000000"/>
                <w:sz w:val="18"/>
                <w:szCs w:val="18"/>
              </w:rPr>
              <w:t>di</w:t>
            </w:r>
            <w:proofErr w:type="gramEnd"/>
            <w:r w:rsidRPr="00E10D18">
              <w:rPr>
                <w:rFonts w:ascii="Segoe UI" w:hAnsi="Segoe UI" w:cs="Segoe UI"/>
                <w:color w:val="000000"/>
                <w:sz w:val="18"/>
                <w:szCs w:val="18"/>
              </w:rPr>
              <w:t xml:space="preserve"> Meo, N., G. Stinco, A. Gatti, M. Fadel, S. Vichi and G. Trevisan (2016). "Dermoscopy of Skin Adnexal Neoplasms</w:t>
            </w:r>
            <w:proofErr w:type="gramStart"/>
            <w:r w:rsidRPr="00E10D18">
              <w:rPr>
                <w:rFonts w:ascii="Segoe UI" w:hAnsi="Segoe UI" w:cs="Segoe UI"/>
                <w:color w:val="000000"/>
                <w:sz w:val="18"/>
                <w:szCs w:val="18"/>
              </w:rPr>
              <w:t>:A</w:t>
            </w:r>
            <w:proofErr w:type="gramEnd"/>
            <w:r w:rsidRPr="00E10D18">
              <w:rPr>
                <w:rFonts w:ascii="Segoe UI" w:hAnsi="Segoe UI" w:cs="Segoe UI"/>
                <w:color w:val="000000"/>
                <w:sz w:val="18"/>
                <w:szCs w:val="18"/>
              </w:rPr>
              <w:t xml:space="preserve"> Continuous Challenge." </w:t>
            </w:r>
            <w:r w:rsidRPr="00E10D18">
              <w:rPr>
                <w:rFonts w:ascii="Segoe UI" w:hAnsi="Segoe UI" w:cs="Segoe UI"/>
                <w:color w:val="000000"/>
                <w:sz w:val="18"/>
                <w:szCs w:val="18"/>
                <w:u w:val="single"/>
              </w:rPr>
              <w:t>Acta Dermatovenerologica Croatica</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24</w:t>
            </w:r>
            <w:r w:rsidRPr="00E10D18">
              <w:rPr>
                <w:rFonts w:ascii="Segoe UI" w:hAnsi="Segoe UI" w:cs="Segoe UI"/>
                <w:color w:val="000000"/>
                <w:sz w:val="18"/>
                <w:szCs w:val="18"/>
              </w:rPr>
              <w:t>(2): 158-160.</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Di Stefani, A., C. M. Rudolph, R. Hofmann-Wellenhof and R. R. Mullegger (2005). "An additional dermoscopic feature of tungiasis [4]." </w:t>
            </w:r>
            <w:r w:rsidRPr="00E10D18">
              <w:rPr>
                <w:rFonts w:ascii="Segoe UI" w:hAnsi="Segoe UI" w:cs="Segoe UI"/>
                <w:color w:val="000000"/>
                <w:sz w:val="18"/>
                <w:szCs w:val="18"/>
                <w:u w:val="single"/>
              </w:rPr>
              <w:t>Archives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141</w:t>
            </w:r>
            <w:r w:rsidRPr="00E10D18">
              <w:rPr>
                <w:rFonts w:ascii="Segoe UI" w:hAnsi="Segoe UI" w:cs="Segoe UI"/>
                <w:color w:val="000000"/>
                <w:sz w:val="18"/>
                <w:szCs w:val="18"/>
              </w:rPr>
              <w:t>(8): 1045-1046.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Dlova, N. C. and A. Mosam (2013). "South Africa's first time hosting the 3rd continental congress of the international society of dermatology and the 65th annual dermatology meeting." </w:t>
            </w:r>
            <w:r w:rsidRPr="00E10D18">
              <w:rPr>
                <w:rFonts w:ascii="Segoe UI" w:hAnsi="Segoe UI" w:cs="Segoe UI"/>
                <w:color w:val="000000"/>
                <w:sz w:val="18"/>
                <w:szCs w:val="18"/>
                <w:u w:val="single"/>
              </w:rPr>
              <w:t>Expert Review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8</w:t>
            </w:r>
            <w:r w:rsidRPr="00E10D18">
              <w:rPr>
                <w:rFonts w:ascii="Segoe UI" w:hAnsi="Segoe UI" w:cs="Segoe UI"/>
                <w:color w:val="000000"/>
                <w:sz w:val="18"/>
                <w:szCs w:val="18"/>
              </w:rPr>
              <w:t>(2): 123-125.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Douglas, N. C., E. M. T. Wurm, D. Lambie and H. P. Soyer (2011). "Diagnosing a recurrent naevus using dermoscopy, reflectance confocal microscopy, and histopathology." </w:t>
            </w:r>
            <w:r w:rsidRPr="00E10D18">
              <w:rPr>
                <w:rFonts w:ascii="Segoe UI" w:hAnsi="Segoe UI" w:cs="Segoe UI"/>
                <w:color w:val="000000"/>
                <w:sz w:val="18"/>
                <w:szCs w:val="18"/>
                <w:u w:val="single"/>
              </w:rPr>
              <w:t>Australasian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52</w:t>
            </w:r>
            <w:r w:rsidRPr="00E10D18">
              <w:rPr>
                <w:rFonts w:ascii="Segoe UI" w:hAnsi="Segoe UI" w:cs="Segoe UI"/>
                <w:color w:val="000000"/>
                <w:sz w:val="18"/>
                <w:szCs w:val="18"/>
              </w:rPr>
              <w:t>: 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Durdu, M. and D. Seckin (2012). "Reply." </w:t>
            </w:r>
            <w:r w:rsidRPr="00E10D18">
              <w:rPr>
                <w:rFonts w:ascii="Segoe UI" w:hAnsi="Segoe UI" w:cs="Segoe UI"/>
                <w:color w:val="000000"/>
                <w:sz w:val="18"/>
                <w:szCs w:val="18"/>
                <w:u w:val="single"/>
              </w:rPr>
              <w:t>Journal of the American Academy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66</w:t>
            </w:r>
            <w:r w:rsidRPr="00E10D18">
              <w:rPr>
                <w:rFonts w:ascii="Segoe UI" w:hAnsi="Segoe UI" w:cs="Segoe UI"/>
                <w:color w:val="000000"/>
                <w:sz w:val="18"/>
                <w:szCs w:val="18"/>
              </w:rPr>
              <w:t>(5): 853-854.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Edwards, S. P. and A. J. Chamberlain (2011). "Beware blind spots!" </w:t>
            </w:r>
            <w:r w:rsidRPr="00E10D18">
              <w:rPr>
                <w:rFonts w:ascii="Segoe UI" w:hAnsi="Segoe UI" w:cs="Segoe UI"/>
                <w:color w:val="000000"/>
                <w:sz w:val="18"/>
                <w:szCs w:val="18"/>
                <w:u w:val="single"/>
              </w:rPr>
              <w:t>Medicine Today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12</w:t>
            </w:r>
            <w:r w:rsidRPr="00E10D18">
              <w:rPr>
                <w:rFonts w:ascii="Segoe UI" w:hAnsi="Segoe UI" w:cs="Segoe UI"/>
                <w:color w:val="000000"/>
                <w:sz w:val="18"/>
                <w:szCs w:val="18"/>
              </w:rPr>
              <w:t>(6): 65-67.</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Elwood, J. M. and H. K. Koh (1994). "Etiology, epidemiology, risk factors, and public health issues of melanoma." </w:t>
            </w:r>
            <w:r w:rsidRPr="00E10D18">
              <w:rPr>
                <w:rFonts w:ascii="Segoe UI" w:hAnsi="Segoe UI" w:cs="Segoe UI"/>
                <w:color w:val="000000"/>
                <w:sz w:val="18"/>
                <w:szCs w:val="18"/>
                <w:u w:val="single"/>
              </w:rPr>
              <w:t>Current Opinion in Oncology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6</w:t>
            </w:r>
            <w:r w:rsidRPr="00E10D18">
              <w:rPr>
                <w:rFonts w:ascii="Segoe UI" w:hAnsi="Segoe UI" w:cs="Segoe UI"/>
                <w:color w:val="000000"/>
                <w:sz w:val="18"/>
                <w:szCs w:val="18"/>
              </w:rPr>
              <w:t>(2): 179-187.</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Emmert, S. (2015). "Photocarcinogenesis versus skin cancer prevention strategies." </w:t>
            </w:r>
            <w:r w:rsidRPr="00E10D18">
              <w:rPr>
                <w:rFonts w:ascii="Segoe UI" w:hAnsi="Segoe UI" w:cs="Segoe UI"/>
                <w:color w:val="000000"/>
                <w:sz w:val="18"/>
                <w:szCs w:val="18"/>
                <w:u w:val="single"/>
              </w:rPr>
              <w:t>Anticancer Research</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35 (6)</w:t>
            </w:r>
            <w:r w:rsidRPr="00E10D18">
              <w:rPr>
                <w:rFonts w:ascii="Segoe UI" w:hAnsi="Segoe UI" w:cs="Segoe UI"/>
                <w:color w:val="000000"/>
                <w:sz w:val="18"/>
                <w:szCs w:val="18"/>
              </w:rPr>
              <w:t>: 3602-3603.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Epstein, E. (2002). "The use of the dermatoscope to identify early melanoma using the three-colour test." </w:t>
            </w:r>
            <w:r w:rsidRPr="00E10D18">
              <w:rPr>
                <w:rFonts w:ascii="Segoe UI" w:hAnsi="Segoe UI" w:cs="Segoe UI"/>
                <w:color w:val="000000"/>
                <w:sz w:val="18"/>
                <w:szCs w:val="18"/>
                <w:u w:val="single"/>
              </w:rPr>
              <w:t>British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147</w:t>
            </w:r>
            <w:r w:rsidRPr="00E10D18">
              <w:rPr>
                <w:rFonts w:ascii="Segoe UI" w:hAnsi="Segoe UI" w:cs="Segoe UI"/>
                <w:color w:val="000000"/>
                <w:sz w:val="18"/>
                <w:szCs w:val="18"/>
              </w:rPr>
              <w:t>(6): 1278-1279; author reply 1279.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Errichetti, E. and G. Stinco (2016). "Dermoscopy in General Dermatology: A Practical Overview." </w:t>
            </w:r>
            <w:r w:rsidRPr="00E10D18">
              <w:rPr>
                <w:rFonts w:ascii="Segoe UI" w:hAnsi="Segoe UI" w:cs="Segoe UI"/>
                <w:color w:val="000000"/>
                <w:sz w:val="18"/>
                <w:szCs w:val="18"/>
                <w:u w:val="single"/>
              </w:rPr>
              <w:t>Dermatology and Therapy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6</w:t>
            </w:r>
            <w:r w:rsidRPr="00E10D18">
              <w:rPr>
                <w:rFonts w:ascii="Segoe UI" w:hAnsi="Segoe UI" w:cs="Segoe UI"/>
                <w:color w:val="000000"/>
                <w:sz w:val="18"/>
                <w:szCs w:val="18"/>
              </w:rPr>
              <w:t>(4): 471-507.</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Ertam, I., T. Akalin, I. Unal and F. Ozdemir (2009). "Hobnail haemangioma: dermatoscopic findings facilitating the differential diagnosis." </w:t>
            </w:r>
            <w:r w:rsidRPr="00E10D18">
              <w:rPr>
                <w:rFonts w:ascii="Segoe UI" w:hAnsi="Segoe UI" w:cs="Segoe UI"/>
                <w:color w:val="000000"/>
                <w:sz w:val="18"/>
                <w:szCs w:val="18"/>
                <w:u w:val="single"/>
              </w:rPr>
              <w:t>Clinical &amp; Experimental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34</w:t>
            </w:r>
            <w:r w:rsidRPr="00E10D18">
              <w:rPr>
                <w:rFonts w:ascii="Segoe UI" w:hAnsi="Segoe UI" w:cs="Segoe UI"/>
                <w:color w:val="000000"/>
                <w:sz w:val="18"/>
                <w:szCs w:val="18"/>
              </w:rPr>
              <w:t>(7): e231-233.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Esdaile, B. A. and R. N. Matin (2014). "Residents'corner August 2014. Clues in DeRmosCopy: dermoscopic features to aid earlier diagnosis?" </w:t>
            </w:r>
            <w:r w:rsidRPr="00E10D18">
              <w:rPr>
                <w:rFonts w:ascii="Segoe UI" w:hAnsi="Segoe UI" w:cs="Segoe UI"/>
                <w:color w:val="000000"/>
                <w:sz w:val="18"/>
                <w:szCs w:val="18"/>
                <w:u w:val="single"/>
              </w:rPr>
              <w:t>European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24</w:t>
            </w:r>
            <w:r w:rsidRPr="00E10D18">
              <w:rPr>
                <w:rFonts w:ascii="Segoe UI" w:hAnsi="Segoe UI" w:cs="Segoe UI"/>
                <w:color w:val="000000"/>
                <w:sz w:val="18"/>
                <w:szCs w:val="18"/>
              </w:rPr>
              <w:t>(4): 518-519.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Esdaile, B. and J. Bowling (2012). "The Oxford melanoma morphology map." </w:t>
            </w:r>
            <w:r w:rsidRPr="00E10D18">
              <w:rPr>
                <w:rFonts w:ascii="Segoe UI" w:hAnsi="Segoe UI" w:cs="Segoe UI"/>
                <w:color w:val="000000"/>
                <w:sz w:val="18"/>
                <w:szCs w:val="18"/>
                <w:u w:val="single"/>
              </w:rPr>
              <w:t>British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167</w:t>
            </w:r>
            <w:r w:rsidRPr="00E10D18">
              <w:rPr>
                <w:rFonts w:ascii="Segoe UI" w:hAnsi="Segoe UI" w:cs="Segoe UI"/>
                <w:color w:val="000000"/>
                <w:sz w:val="18"/>
                <w:szCs w:val="18"/>
              </w:rPr>
              <w:t>: 91.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Esmaeili, A. t., A. Scope, A. C. Halpern and A. A. Marghoob (2008). "Imaging techniques for the in vivo diagnosis of melanoma." </w:t>
            </w:r>
            <w:r w:rsidRPr="00E10D18">
              <w:rPr>
                <w:rFonts w:ascii="Segoe UI" w:hAnsi="Segoe UI" w:cs="Segoe UI"/>
                <w:color w:val="000000"/>
                <w:sz w:val="18"/>
                <w:szCs w:val="18"/>
                <w:u w:val="single"/>
              </w:rPr>
              <w:t>Seminars in Cutaneous Medicine &amp; Surgery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27</w:t>
            </w:r>
            <w:r w:rsidRPr="00E10D18">
              <w:rPr>
                <w:rFonts w:ascii="Segoe UI" w:hAnsi="Segoe UI" w:cs="Segoe UI"/>
                <w:color w:val="000000"/>
                <w:sz w:val="18"/>
                <w:szCs w:val="18"/>
              </w:rPr>
              <w:t>(1): 2-10.</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Fabiano, A., G. Argenziano, C. Longo, E. Moscarela, F. Specchio and A. Lalas (2016). "Dermoscopy as an adjuvant tool for the diagnosis and management of basal cell carcinoma." </w:t>
            </w:r>
            <w:r w:rsidRPr="00E10D18">
              <w:rPr>
                <w:rFonts w:ascii="Segoe UI" w:hAnsi="Segoe UI" w:cs="Segoe UI"/>
                <w:color w:val="000000"/>
                <w:sz w:val="18"/>
                <w:szCs w:val="18"/>
                <w:u w:val="single"/>
              </w:rPr>
              <w:t>Giornale Italiano di Dermatologia e Venereologia</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151</w:t>
            </w:r>
            <w:r w:rsidRPr="00E10D18">
              <w:rPr>
                <w:rFonts w:ascii="Segoe UI" w:hAnsi="Segoe UI" w:cs="Segoe UI"/>
                <w:color w:val="000000"/>
                <w:sz w:val="18"/>
                <w:szCs w:val="18"/>
              </w:rPr>
              <w:t>(5): 530-534.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Fargnoli, M. C., D. Piccolo, A. Ferrari and K. Peris (2002). "Lessons on dermoscopy." </w:t>
            </w:r>
            <w:r w:rsidRPr="00E10D18">
              <w:rPr>
                <w:rFonts w:ascii="Segoe UI" w:hAnsi="Segoe UI" w:cs="Segoe UI"/>
                <w:color w:val="000000"/>
                <w:sz w:val="18"/>
                <w:szCs w:val="18"/>
                <w:u w:val="single"/>
              </w:rPr>
              <w:t>Dermatologic Surgery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28</w:t>
            </w:r>
            <w:r w:rsidRPr="00E10D18">
              <w:rPr>
                <w:rFonts w:ascii="Segoe UI" w:hAnsi="Segoe UI" w:cs="Segoe UI"/>
                <w:color w:val="000000"/>
                <w:sz w:val="18"/>
                <w:szCs w:val="18"/>
              </w:rPr>
              <w:t>(5): 440-441.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Farkas, D. L., F. Vasefi, N. B. MacKinnon, A. J. Durkin and K. M. Kelly (2016). "Future of care for patients at high risk for melanoma: From multimode, hyperspectral dermoscopy to self-imaging with smartphone." </w:t>
            </w:r>
            <w:r w:rsidRPr="00E10D18">
              <w:rPr>
                <w:rFonts w:ascii="Segoe UI" w:hAnsi="Segoe UI" w:cs="Segoe UI"/>
                <w:color w:val="000000"/>
                <w:sz w:val="18"/>
                <w:szCs w:val="18"/>
                <w:u w:val="single"/>
              </w:rPr>
              <w:t>Melanoma Research</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26</w:t>
            </w:r>
            <w:r w:rsidRPr="00E10D18">
              <w:rPr>
                <w:rFonts w:ascii="Segoe UI" w:hAnsi="Segoe UI" w:cs="Segoe UI"/>
                <w:color w:val="000000"/>
                <w:sz w:val="18"/>
                <w:szCs w:val="18"/>
              </w:rPr>
              <w:t>: e31.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Ferrara, G. and I. Zalaudek (2015). "Is histopathological overdiagnosis of melanoma a good insurance for the future?" </w:t>
            </w:r>
            <w:r w:rsidRPr="00E10D18">
              <w:rPr>
                <w:rFonts w:ascii="Segoe UI" w:hAnsi="Segoe UI" w:cs="Segoe UI"/>
                <w:color w:val="000000"/>
                <w:sz w:val="18"/>
                <w:szCs w:val="18"/>
                <w:u w:val="single"/>
              </w:rPr>
              <w:t>Melanoma Management</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w:t>
            </w:r>
            <w:r w:rsidRPr="00E10D18">
              <w:rPr>
                <w:rFonts w:ascii="Segoe UI" w:hAnsi="Segoe UI" w:cs="Segoe UI"/>
                <w:color w:val="000000"/>
                <w:sz w:val="18"/>
                <w:szCs w:val="18"/>
              </w:rPr>
              <w:t>(1): 21-25.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Ferrara, G., I. Zalaudek, A. Di Stefani, H. P. Soyer and G. Argenziano (2004). "Do we detect a new spectrum of biologically 'benign' melanomas in the dermoscopy era?" </w:t>
            </w:r>
            <w:r w:rsidRPr="00E10D18">
              <w:rPr>
                <w:rFonts w:ascii="Segoe UI" w:hAnsi="Segoe UI" w:cs="Segoe UI"/>
                <w:color w:val="000000"/>
                <w:sz w:val="18"/>
                <w:szCs w:val="18"/>
                <w:u w:val="single"/>
              </w:rPr>
              <w:t>Melanoma Research</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14</w:t>
            </w:r>
            <w:r w:rsidRPr="00E10D18">
              <w:rPr>
                <w:rFonts w:ascii="Segoe UI" w:hAnsi="Segoe UI" w:cs="Segoe UI"/>
                <w:color w:val="000000"/>
                <w:sz w:val="18"/>
                <w:szCs w:val="18"/>
              </w:rPr>
              <w:t>(6): 567-568.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Ferrara, G., M. Brasiello, P. Annese, S. Francione, C. M. Giorgio, E. Moscarella, I. Zalaudek and G. Argenziano (2009). "Desmoplastic nevus: clinicopathologic keynotes." </w:t>
            </w:r>
            <w:r w:rsidRPr="00E10D18">
              <w:rPr>
                <w:rFonts w:ascii="Segoe UI" w:hAnsi="Segoe UI" w:cs="Segoe UI"/>
                <w:color w:val="000000"/>
                <w:sz w:val="18"/>
                <w:szCs w:val="18"/>
                <w:u w:val="single"/>
              </w:rPr>
              <w:t>American Journal of Dermatopathology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31</w:t>
            </w:r>
            <w:r w:rsidRPr="00E10D18">
              <w:rPr>
                <w:rFonts w:ascii="Segoe UI" w:hAnsi="Segoe UI" w:cs="Segoe UI"/>
                <w:color w:val="000000"/>
                <w:sz w:val="18"/>
                <w:szCs w:val="18"/>
              </w:rPr>
              <w:t>(7): 718-722.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Ferrara, G., R. Gianotti, S. Cavicchini, T. Salviato, I. Zalaudek and G. Argenziano (2013). "Spitz nevus, Spitz tumor, and spitzoid melanoma: a comprehensive clinicopathologic overview." </w:t>
            </w:r>
            <w:r w:rsidRPr="00E10D18">
              <w:rPr>
                <w:rFonts w:ascii="Segoe UI" w:hAnsi="Segoe UI" w:cs="Segoe UI"/>
                <w:color w:val="000000"/>
                <w:sz w:val="18"/>
                <w:szCs w:val="18"/>
                <w:u w:val="single"/>
              </w:rPr>
              <w:t>Dermatologic Clinics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31</w:t>
            </w:r>
            <w:r w:rsidRPr="00E10D18">
              <w:rPr>
                <w:rFonts w:ascii="Segoe UI" w:hAnsi="Segoe UI" w:cs="Segoe UI"/>
                <w:color w:val="000000"/>
                <w:sz w:val="18"/>
                <w:szCs w:val="18"/>
              </w:rPr>
              <w:t>(4): 589-598, viii.</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Ferris, L. K. and R. J. Harris (2012). "New diagnostic aids for melanoma." </w:t>
            </w:r>
            <w:r w:rsidRPr="00E10D18">
              <w:rPr>
                <w:rFonts w:ascii="Segoe UI" w:hAnsi="Segoe UI" w:cs="Segoe UI"/>
                <w:color w:val="000000"/>
                <w:sz w:val="18"/>
                <w:szCs w:val="18"/>
                <w:u w:val="single"/>
              </w:rPr>
              <w:t>Dermatologic Clinics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30</w:t>
            </w:r>
            <w:r w:rsidRPr="00E10D18">
              <w:rPr>
                <w:rFonts w:ascii="Segoe UI" w:hAnsi="Segoe UI" w:cs="Segoe UI"/>
                <w:color w:val="000000"/>
                <w:sz w:val="18"/>
                <w:szCs w:val="18"/>
              </w:rPr>
              <w:t>(3): 535-545.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Filho, M., Z. Ma and J. M. R. S. Tavares (2015). "A Review of the Quantification and Classification of Pigmented Skin Lesions: From Dedicated to Hand-Held Devices." </w:t>
            </w:r>
            <w:r w:rsidRPr="00E10D18">
              <w:rPr>
                <w:rFonts w:ascii="Segoe UI" w:hAnsi="Segoe UI" w:cs="Segoe UI"/>
                <w:color w:val="000000"/>
                <w:sz w:val="18"/>
                <w:szCs w:val="18"/>
                <w:u w:val="single"/>
              </w:rPr>
              <w:t>Journal of Medical Systems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39 (11) (no pagination</w:t>
            </w:r>
            <w:proofErr w:type="gramStart"/>
            <w:r w:rsidRPr="00E10D18">
              <w:rPr>
                <w:rFonts w:ascii="Segoe UI" w:hAnsi="Segoe UI" w:cs="Segoe UI"/>
                <w:b/>
                <w:bCs/>
                <w:color w:val="000000"/>
                <w:sz w:val="18"/>
                <w:szCs w:val="18"/>
              </w:rPr>
              <w:t>)</w:t>
            </w:r>
            <w:r w:rsidRPr="00E10D18">
              <w:rPr>
                <w:rFonts w:ascii="Segoe UI" w:hAnsi="Segoe UI" w:cs="Segoe UI"/>
                <w:color w:val="000000"/>
                <w:sz w:val="18"/>
                <w:szCs w:val="18"/>
              </w:rPr>
              <w:t>(</w:t>
            </w:r>
            <w:proofErr w:type="gramEnd"/>
            <w:r w:rsidRPr="00E10D18">
              <w:rPr>
                <w:rFonts w:ascii="Segoe UI" w:hAnsi="Segoe UI" w:cs="Segoe UI"/>
                <w:color w:val="000000"/>
                <w:sz w:val="18"/>
                <w:szCs w:val="18"/>
              </w:rPr>
              <w:t>177).</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lastRenderedPageBreak/>
              <w:t xml:space="preserve">Fink, C. and H. A. Haenssle (2016). "Strategies for the noninvasive diagnosis of melanoma. [German]." </w:t>
            </w:r>
            <w:r w:rsidRPr="00E10D18">
              <w:rPr>
                <w:rFonts w:ascii="Segoe UI" w:hAnsi="Segoe UI" w:cs="Segoe UI"/>
                <w:color w:val="000000"/>
                <w:sz w:val="18"/>
                <w:szCs w:val="18"/>
                <w:u w:val="single"/>
              </w:rPr>
              <w:t>Hautarzt</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67</w:t>
            </w:r>
            <w:r w:rsidRPr="00E10D18">
              <w:rPr>
                <w:rFonts w:ascii="Segoe UI" w:hAnsi="Segoe UI" w:cs="Segoe UI"/>
                <w:color w:val="000000"/>
                <w:sz w:val="18"/>
                <w:szCs w:val="18"/>
              </w:rPr>
              <w:t>(7): 519-528.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Fleming, M. G. (2001). "Digital dermoscopy." </w:t>
            </w:r>
            <w:r w:rsidRPr="00E10D18">
              <w:rPr>
                <w:rFonts w:ascii="Segoe UI" w:hAnsi="Segoe UI" w:cs="Segoe UI"/>
                <w:color w:val="000000"/>
                <w:sz w:val="18"/>
                <w:szCs w:val="18"/>
                <w:u w:val="single"/>
              </w:rPr>
              <w:t>Dermatologic Clinics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19</w:t>
            </w:r>
            <w:r w:rsidRPr="00E10D18">
              <w:rPr>
                <w:rFonts w:ascii="Segoe UI" w:hAnsi="Segoe UI" w:cs="Segoe UI"/>
                <w:color w:val="000000"/>
                <w:sz w:val="18"/>
                <w:szCs w:val="18"/>
              </w:rPr>
              <w:t>(2): 359-367, ix.</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Fleming, M. G. (2010). "Pigmented lesion pathology: what you should expect from your pathologist, and what your pathologist should expect from you." </w:t>
            </w:r>
            <w:r w:rsidRPr="00E10D18">
              <w:rPr>
                <w:rFonts w:ascii="Segoe UI" w:hAnsi="Segoe UI" w:cs="Segoe UI"/>
                <w:color w:val="000000"/>
                <w:sz w:val="18"/>
                <w:szCs w:val="18"/>
                <w:u w:val="single"/>
              </w:rPr>
              <w:t>Clinics in Plastic Surgery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37</w:t>
            </w:r>
            <w:r w:rsidRPr="00E10D18">
              <w:rPr>
                <w:rFonts w:ascii="Segoe UI" w:hAnsi="Segoe UI" w:cs="Segoe UI"/>
                <w:color w:val="000000"/>
                <w:sz w:val="18"/>
                <w:szCs w:val="18"/>
              </w:rPr>
              <w:t>(1): 1-20.</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Fleming, M. G., C. Steger, J. Zhang, J. Gao, A. B. Cognetta, I. Pollak and C. R. Dyer (1998). "Techniques for a structural analysis of dermatoscopic imagery." </w:t>
            </w:r>
            <w:r w:rsidRPr="00E10D18">
              <w:rPr>
                <w:rFonts w:ascii="Segoe UI" w:hAnsi="Segoe UI" w:cs="Segoe UI"/>
                <w:color w:val="000000"/>
                <w:sz w:val="18"/>
                <w:szCs w:val="18"/>
                <w:u w:val="single"/>
              </w:rPr>
              <w:t>Computerized Medical Imaging &amp; Graphics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22</w:t>
            </w:r>
            <w:r w:rsidRPr="00E10D18">
              <w:rPr>
                <w:rFonts w:ascii="Segoe UI" w:hAnsi="Segoe UI" w:cs="Segoe UI"/>
                <w:color w:val="000000"/>
                <w:sz w:val="18"/>
                <w:szCs w:val="18"/>
              </w:rPr>
              <w:t>(5): 375-389.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Fogel, A. L. and K. Sarin (2015). "The digital age of melanoma management: Detection and diagnostics." </w:t>
            </w:r>
            <w:r w:rsidRPr="00E10D18">
              <w:rPr>
                <w:rFonts w:ascii="Segoe UI" w:hAnsi="Segoe UI" w:cs="Segoe UI"/>
                <w:color w:val="000000"/>
                <w:sz w:val="18"/>
                <w:szCs w:val="18"/>
                <w:u w:val="single"/>
              </w:rPr>
              <w:t>Melanoma Management</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w:t>
            </w:r>
            <w:r w:rsidRPr="00E10D18">
              <w:rPr>
                <w:rFonts w:ascii="Segoe UI" w:hAnsi="Segoe UI" w:cs="Segoe UI"/>
                <w:color w:val="000000"/>
                <w:sz w:val="18"/>
                <w:szCs w:val="18"/>
              </w:rPr>
              <w:t>(4): 383-391.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Fong, G. and P. Lowe (2016). "A GP's guide </w:t>
            </w:r>
            <w:proofErr w:type="gramStart"/>
            <w:r w:rsidRPr="00E10D18">
              <w:rPr>
                <w:rFonts w:ascii="Segoe UI" w:hAnsi="Segoe UI" w:cs="Segoe UI"/>
                <w:color w:val="000000"/>
                <w:sz w:val="18"/>
                <w:szCs w:val="18"/>
              </w:rPr>
              <w:t>to :</w:t>
            </w:r>
            <w:proofErr w:type="gramEnd"/>
            <w:r w:rsidRPr="00E10D18">
              <w:rPr>
                <w:rFonts w:ascii="Segoe UI" w:hAnsi="Segoe UI" w:cs="Segoe UI"/>
                <w:color w:val="000000"/>
                <w:sz w:val="18"/>
                <w:szCs w:val="18"/>
              </w:rPr>
              <w:t xml:space="preserve"> Actinic keratosis." </w:t>
            </w:r>
            <w:r w:rsidRPr="00E10D18">
              <w:rPr>
                <w:rFonts w:ascii="Segoe UI" w:hAnsi="Segoe UI" w:cs="Segoe UI"/>
                <w:color w:val="000000"/>
                <w:sz w:val="18"/>
                <w:szCs w:val="18"/>
                <w:u w:val="single"/>
              </w:rPr>
              <w:t>Medicine Today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17</w:t>
            </w:r>
            <w:r w:rsidRPr="00E10D18">
              <w:rPr>
                <w:rFonts w:ascii="Segoe UI" w:hAnsi="Segoe UI" w:cs="Segoe UI"/>
                <w:color w:val="000000"/>
                <w:sz w:val="18"/>
                <w:szCs w:val="18"/>
              </w:rPr>
              <w:t>(11): 43-53.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Fracaroli, T. S., L. Q. Miranda, J. P. Maceira and C. B. Barcaui (2015). "Photoletter to the editor: Exogenous pigmentation after Diplopoda exposure leading to a dermatoscopic parallel ridge pattern on the plantar region." </w:t>
            </w:r>
            <w:r w:rsidRPr="00E10D18">
              <w:rPr>
                <w:rFonts w:ascii="Segoe UI" w:hAnsi="Segoe UI" w:cs="Segoe UI"/>
                <w:color w:val="000000"/>
                <w:sz w:val="18"/>
                <w:szCs w:val="18"/>
                <w:u w:val="single"/>
              </w:rPr>
              <w:t>Journal of Dermatological Case Reports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9</w:t>
            </w:r>
            <w:r w:rsidRPr="00E10D18">
              <w:rPr>
                <w:rFonts w:ascii="Segoe UI" w:hAnsi="Segoe UI" w:cs="Segoe UI"/>
                <w:color w:val="000000"/>
                <w:sz w:val="18"/>
                <w:szCs w:val="18"/>
              </w:rPr>
              <w:t>(3): 85-86.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Friedman, R. J. and E. R. Heilman (2002). "The pathology of malignant melanoma." </w:t>
            </w:r>
            <w:r w:rsidRPr="00E10D18">
              <w:rPr>
                <w:rFonts w:ascii="Segoe UI" w:hAnsi="Segoe UI" w:cs="Segoe UI"/>
                <w:color w:val="000000"/>
                <w:sz w:val="18"/>
                <w:szCs w:val="18"/>
                <w:u w:val="single"/>
              </w:rPr>
              <w:t>Dermatologic Clinics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20</w:t>
            </w:r>
            <w:r w:rsidRPr="00E10D18">
              <w:rPr>
                <w:rFonts w:ascii="Segoe UI" w:hAnsi="Segoe UI" w:cs="Segoe UI"/>
                <w:color w:val="000000"/>
                <w:sz w:val="18"/>
                <w:szCs w:val="18"/>
              </w:rPr>
              <w:t>(4): 659-676.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Fu, D., T. Ye, T. E. Matthews, J. Grichnik, L. Hong, J. D. Simon and W. S. Warren (2008). "Probing skin pigmentation changes with transient absorption imaging of eumelanin and pheomelanin." </w:t>
            </w:r>
            <w:r w:rsidRPr="00E10D18">
              <w:rPr>
                <w:rFonts w:ascii="Segoe UI" w:hAnsi="Segoe UI" w:cs="Segoe UI"/>
                <w:color w:val="000000"/>
                <w:sz w:val="18"/>
                <w:szCs w:val="18"/>
                <w:u w:val="single"/>
              </w:rPr>
              <w:t>Journal of Biomedical Optics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13</w:t>
            </w:r>
            <w:r w:rsidRPr="00E10D18">
              <w:rPr>
                <w:rFonts w:ascii="Segoe UI" w:hAnsi="Segoe UI" w:cs="Segoe UI"/>
                <w:color w:val="000000"/>
                <w:sz w:val="18"/>
                <w:szCs w:val="18"/>
              </w:rPr>
              <w:t>(5): 054036.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Gaffney, D. C., N. Douglas and H. P. Soyer (2012). "Melanoma or masquerader?" </w:t>
            </w:r>
            <w:r w:rsidRPr="00E10D18">
              <w:rPr>
                <w:rFonts w:ascii="Segoe UI" w:hAnsi="Segoe UI" w:cs="Segoe UI"/>
                <w:color w:val="000000"/>
                <w:sz w:val="18"/>
                <w:szCs w:val="18"/>
                <w:u w:val="single"/>
              </w:rPr>
              <w:t>Medicine Today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13</w:t>
            </w:r>
            <w:r w:rsidRPr="00E10D18">
              <w:rPr>
                <w:rFonts w:ascii="Segoe UI" w:hAnsi="Segoe UI" w:cs="Segoe UI"/>
                <w:color w:val="000000"/>
                <w:sz w:val="18"/>
                <w:szCs w:val="18"/>
              </w:rPr>
              <w:t>(5): 55-57.</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Garofalo, L. and E. Bonifazi (2009). "Common and exceptional clinical features of molluscum contagiosum." </w:t>
            </w:r>
            <w:r w:rsidRPr="00E10D18">
              <w:rPr>
                <w:rFonts w:ascii="Segoe UI" w:hAnsi="Segoe UI" w:cs="Segoe UI"/>
                <w:color w:val="000000"/>
                <w:sz w:val="18"/>
                <w:szCs w:val="18"/>
                <w:u w:val="single"/>
              </w:rPr>
              <w:t>European Journal of Pediatric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19</w:t>
            </w:r>
            <w:r w:rsidRPr="00E10D18">
              <w:rPr>
                <w:rFonts w:ascii="Segoe UI" w:hAnsi="Segoe UI" w:cs="Segoe UI"/>
                <w:color w:val="000000"/>
                <w:sz w:val="18"/>
                <w:szCs w:val="18"/>
              </w:rPr>
              <w:t>(2): 97-104.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Geller, A. C., S. M. Swetter, K. Brooks, M. F. Demierre and A. L. Yaroch (2007). "Screening, early detection, and trends for melanoma: current status (2000-2006) and future directions." </w:t>
            </w:r>
            <w:r w:rsidRPr="00E10D18">
              <w:rPr>
                <w:rFonts w:ascii="Segoe UI" w:hAnsi="Segoe UI" w:cs="Segoe UI"/>
                <w:color w:val="000000"/>
                <w:sz w:val="18"/>
                <w:szCs w:val="18"/>
                <w:u w:val="single"/>
              </w:rPr>
              <w:t>Journal of the American Academy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57</w:t>
            </w:r>
            <w:r w:rsidRPr="00E10D18">
              <w:rPr>
                <w:rFonts w:ascii="Segoe UI" w:hAnsi="Segoe UI" w:cs="Segoe UI"/>
                <w:color w:val="000000"/>
                <w:sz w:val="18"/>
                <w:szCs w:val="18"/>
              </w:rPr>
              <w:t>(4): 555-572; quiz 573-556.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Giacomel, J., I. Zalaudek, G. Ferrara and G. Argenziano (2007). "Dermoscopy patterns of eczemalike melanoma." </w:t>
            </w:r>
            <w:r w:rsidRPr="00E10D18">
              <w:rPr>
                <w:rFonts w:ascii="Segoe UI" w:hAnsi="Segoe UI" w:cs="Segoe UI"/>
                <w:color w:val="000000"/>
                <w:sz w:val="18"/>
                <w:szCs w:val="18"/>
                <w:u w:val="single"/>
              </w:rPr>
              <w:t>Archives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143</w:t>
            </w:r>
            <w:r w:rsidRPr="00E10D18">
              <w:rPr>
                <w:rFonts w:ascii="Segoe UI" w:hAnsi="Segoe UI" w:cs="Segoe UI"/>
                <w:color w:val="000000"/>
                <w:sz w:val="18"/>
                <w:szCs w:val="18"/>
              </w:rPr>
              <w:t>(8): 1081-1082.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Goldsmith, S. M. (2013). "Increased emphasis on darkness and rejection of a diameter criterion represent paradigm shifts in the clinical diagnosis of melanoma." </w:t>
            </w:r>
            <w:r w:rsidRPr="00E10D18">
              <w:rPr>
                <w:rFonts w:ascii="Segoe UI" w:hAnsi="Segoe UI" w:cs="Segoe UI"/>
                <w:color w:val="000000"/>
                <w:sz w:val="18"/>
                <w:szCs w:val="18"/>
                <w:u w:val="single"/>
              </w:rPr>
              <w:t>British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169</w:t>
            </w:r>
            <w:r w:rsidRPr="00E10D18">
              <w:rPr>
                <w:rFonts w:ascii="Segoe UI" w:hAnsi="Segoe UI" w:cs="Segoe UI"/>
                <w:color w:val="000000"/>
                <w:sz w:val="18"/>
                <w:szCs w:val="18"/>
              </w:rPr>
              <w:t>(2): 474-476.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Grant-Kels, J. M. (2013). "The diagnosis of melanoma." </w:t>
            </w:r>
            <w:r w:rsidRPr="00E10D18">
              <w:rPr>
                <w:rFonts w:ascii="Segoe UI" w:hAnsi="Segoe UI" w:cs="Segoe UI"/>
                <w:color w:val="000000"/>
                <w:sz w:val="18"/>
                <w:szCs w:val="18"/>
                <w:u w:val="single"/>
              </w:rPr>
              <w:t>Expert Review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8</w:t>
            </w:r>
            <w:r w:rsidRPr="00E10D18">
              <w:rPr>
                <w:rFonts w:ascii="Segoe UI" w:hAnsi="Segoe UI" w:cs="Segoe UI"/>
                <w:color w:val="000000"/>
                <w:sz w:val="18"/>
                <w:szCs w:val="18"/>
              </w:rPr>
              <w:t>(2): 95-97.</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Grazzini, M., I. Stanganelli, S. Rossari, A. Gori, T. Oranges, A. S. Longo, T. Lotti, P. L. Bencini and V. De Giorgi (2012). "Dermoscopy, confocal laser microscopy, and hi-tech evaluation of vascular skin lesions: diagnostic and therapeutic perspectives." </w:t>
            </w:r>
            <w:r w:rsidRPr="00E10D18">
              <w:rPr>
                <w:rFonts w:ascii="Segoe UI" w:hAnsi="Segoe UI" w:cs="Segoe UI"/>
                <w:color w:val="000000"/>
                <w:sz w:val="18"/>
                <w:szCs w:val="18"/>
                <w:u w:val="single"/>
              </w:rPr>
              <w:t>Dermatologic Therapy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25</w:t>
            </w:r>
            <w:r w:rsidRPr="00E10D18">
              <w:rPr>
                <w:rFonts w:ascii="Segoe UI" w:hAnsi="Segoe UI" w:cs="Segoe UI"/>
                <w:color w:val="000000"/>
                <w:sz w:val="18"/>
                <w:szCs w:val="18"/>
              </w:rPr>
              <w:t>(4): 297-303.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Grichnik, J. M. (2001). "Difficult early melanomas." </w:t>
            </w:r>
            <w:r w:rsidRPr="00E10D18">
              <w:rPr>
                <w:rFonts w:ascii="Segoe UI" w:hAnsi="Segoe UI" w:cs="Segoe UI"/>
                <w:color w:val="000000"/>
                <w:sz w:val="18"/>
                <w:szCs w:val="18"/>
                <w:u w:val="single"/>
              </w:rPr>
              <w:t>Dermatologic Clinics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19</w:t>
            </w:r>
            <w:r w:rsidRPr="00E10D18">
              <w:rPr>
                <w:rFonts w:ascii="Segoe UI" w:hAnsi="Segoe UI" w:cs="Segoe UI"/>
                <w:color w:val="000000"/>
                <w:sz w:val="18"/>
                <w:szCs w:val="18"/>
              </w:rPr>
              <w:t>(2): 319-325.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Grin, C. M., K. P. Friedman and J. M. Grant-Kels (2002). "Dermoscopy: a review." </w:t>
            </w:r>
            <w:r w:rsidRPr="00E10D18">
              <w:rPr>
                <w:rFonts w:ascii="Segoe UI" w:hAnsi="Segoe UI" w:cs="Segoe UI"/>
                <w:color w:val="000000"/>
                <w:sz w:val="18"/>
                <w:szCs w:val="18"/>
                <w:u w:val="single"/>
              </w:rPr>
              <w:t>Dermatologic Clinics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20</w:t>
            </w:r>
            <w:r w:rsidRPr="00E10D18">
              <w:rPr>
                <w:rFonts w:ascii="Segoe UI" w:hAnsi="Segoe UI" w:cs="Segoe UI"/>
                <w:color w:val="000000"/>
                <w:sz w:val="18"/>
                <w:szCs w:val="18"/>
              </w:rPr>
              <w:t>(4): 641-646, viii.</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Guida, S., C. Longo, A. Casari, S. Ciardo, M. Manfredini, C. Reggiani, G. Pellacani and F. Farnetani (2015). "Update on the use of confocal microscopy in melanoma and non-melanoma skin cancer." </w:t>
            </w:r>
            <w:r w:rsidRPr="00E10D18">
              <w:rPr>
                <w:rFonts w:ascii="Segoe UI" w:hAnsi="Segoe UI" w:cs="Segoe UI"/>
                <w:color w:val="000000"/>
                <w:sz w:val="18"/>
                <w:szCs w:val="18"/>
                <w:u w:val="single"/>
              </w:rPr>
              <w:t>Giornale Italiano di Dermatologia e Venereologia</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150</w:t>
            </w:r>
            <w:r w:rsidRPr="00E10D18">
              <w:rPr>
                <w:rFonts w:ascii="Segoe UI" w:hAnsi="Segoe UI" w:cs="Segoe UI"/>
                <w:color w:val="000000"/>
                <w:sz w:val="18"/>
                <w:szCs w:val="18"/>
              </w:rPr>
              <w:t>(5): 547-563.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Guilera, J. M., A. Barreiro Capurro, C. Carrera Alvarez and S. Puig Sarda (2016). "The Role of Reflectance Confocal Microscopy in Clinical Trials for Tumor Monitoring." </w:t>
            </w:r>
            <w:r w:rsidRPr="00E10D18">
              <w:rPr>
                <w:rFonts w:ascii="Segoe UI" w:hAnsi="Segoe UI" w:cs="Segoe UI"/>
                <w:color w:val="000000"/>
                <w:sz w:val="18"/>
                <w:szCs w:val="18"/>
                <w:u w:val="single"/>
              </w:rPr>
              <w:t>Dermatologic Clinics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34</w:t>
            </w:r>
            <w:r w:rsidRPr="00E10D18">
              <w:rPr>
                <w:rFonts w:ascii="Segoe UI" w:hAnsi="Segoe UI" w:cs="Segoe UI"/>
                <w:color w:val="000000"/>
                <w:sz w:val="18"/>
                <w:szCs w:val="18"/>
              </w:rPr>
              <w:t>(4): 519-526.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Guitera, P. (2013). "New melanoma diagnosis tools." </w:t>
            </w:r>
            <w:r w:rsidRPr="00E10D18">
              <w:rPr>
                <w:rFonts w:ascii="Segoe UI" w:hAnsi="Segoe UI" w:cs="Segoe UI"/>
                <w:color w:val="000000"/>
                <w:sz w:val="18"/>
                <w:szCs w:val="18"/>
                <w:u w:val="single"/>
              </w:rPr>
              <w:t>Australasian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54</w:t>
            </w:r>
            <w:r w:rsidRPr="00E10D18">
              <w:rPr>
                <w:rFonts w:ascii="Segoe UI" w:hAnsi="Segoe UI" w:cs="Segoe UI"/>
                <w:color w:val="000000"/>
                <w:sz w:val="18"/>
                <w:szCs w:val="18"/>
              </w:rPr>
              <w:t>: 12.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Guitera, P. and S. W. Menzies (2011). "State of the art of diagnostic technology for early-stage melanoma." </w:t>
            </w:r>
            <w:r w:rsidRPr="00E10D18">
              <w:rPr>
                <w:rFonts w:ascii="Segoe UI" w:hAnsi="Segoe UI" w:cs="Segoe UI"/>
                <w:color w:val="000000"/>
                <w:sz w:val="18"/>
                <w:szCs w:val="18"/>
                <w:u w:val="single"/>
              </w:rPr>
              <w:t>Expert Review of Anticancer Therapy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11</w:t>
            </w:r>
            <w:r w:rsidRPr="00E10D18">
              <w:rPr>
                <w:rFonts w:ascii="Segoe UI" w:hAnsi="Segoe UI" w:cs="Segoe UI"/>
                <w:color w:val="000000"/>
                <w:sz w:val="18"/>
                <w:szCs w:val="18"/>
              </w:rPr>
              <w:t>(5): 715-723.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Gulia, A. and C. Massone (2012). "Advances in dermoscopy for detecting melanocytic lesions." </w:t>
            </w:r>
            <w:r w:rsidRPr="00E10D18">
              <w:rPr>
                <w:rFonts w:ascii="Segoe UI" w:hAnsi="Segoe UI" w:cs="Segoe UI"/>
                <w:color w:val="000000"/>
                <w:sz w:val="18"/>
                <w:szCs w:val="18"/>
                <w:u w:val="single"/>
              </w:rPr>
              <w:t>F1000 Medicine Reports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4</w:t>
            </w:r>
            <w:r w:rsidRPr="00E10D18">
              <w:rPr>
                <w:rFonts w:ascii="Segoe UI" w:hAnsi="Segoe UI" w:cs="Segoe UI"/>
                <w:color w:val="000000"/>
                <w:sz w:val="18"/>
                <w:szCs w:val="18"/>
              </w:rPr>
              <w:t>: 11.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Gutierrez-Gonzalez, E., M. Ginarte and J. Toribio (2011). "Letter: Cutaneous mastocytosis with systemic involvement mimicking clinical and dermatoscopically multiple melanocytic nevi." </w:t>
            </w:r>
            <w:r w:rsidRPr="00E10D18">
              <w:rPr>
                <w:rFonts w:ascii="Segoe UI" w:hAnsi="Segoe UI" w:cs="Segoe UI"/>
                <w:color w:val="000000"/>
                <w:sz w:val="18"/>
                <w:szCs w:val="18"/>
                <w:u w:val="single"/>
              </w:rPr>
              <w:t>Dermatology Online Journal</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17</w:t>
            </w:r>
            <w:r w:rsidRPr="00E10D18">
              <w:rPr>
                <w:rFonts w:ascii="Segoe UI" w:hAnsi="Segoe UI" w:cs="Segoe UI"/>
                <w:color w:val="000000"/>
                <w:sz w:val="18"/>
                <w:szCs w:val="18"/>
              </w:rPr>
              <w:t>(11): 15.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Haenssle, H. A. (2009). "Strategies in the early clinical diagnosis of malignant melanoma. [German]." </w:t>
            </w:r>
            <w:r w:rsidRPr="00E10D18">
              <w:rPr>
                <w:rFonts w:ascii="Segoe UI" w:hAnsi="Segoe UI" w:cs="Segoe UI"/>
                <w:color w:val="000000"/>
                <w:sz w:val="18"/>
                <w:szCs w:val="18"/>
                <w:u w:val="single"/>
              </w:rPr>
              <w:t>Tumor Diagnostik und Therapie</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30</w:t>
            </w:r>
            <w:r w:rsidRPr="00E10D18">
              <w:rPr>
                <w:rFonts w:ascii="Segoe UI" w:hAnsi="Segoe UI" w:cs="Segoe UI"/>
                <w:color w:val="000000"/>
                <w:sz w:val="18"/>
                <w:szCs w:val="18"/>
              </w:rPr>
              <w:t>(6): 302-306.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lastRenderedPageBreak/>
              <w:t xml:space="preserve">Halpern, A. C. and J. A. Lieb (2007). "Early melanoma diagnosis: a success story that leaves room for improvement." </w:t>
            </w:r>
            <w:r w:rsidRPr="00E10D18">
              <w:rPr>
                <w:rFonts w:ascii="Segoe UI" w:hAnsi="Segoe UI" w:cs="Segoe UI"/>
                <w:color w:val="000000"/>
                <w:sz w:val="18"/>
                <w:szCs w:val="18"/>
                <w:u w:val="single"/>
              </w:rPr>
              <w:t>Current Opinion in Oncology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19</w:t>
            </w:r>
            <w:r w:rsidRPr="00E10D18">
              <w:rPr>
                <w:rFonts w:ascii="Segoe UI" w:hAnsi="Segoe UI" w:cs="Segoe UI"/>
                <w:color w:val="000000"/>
                <w:sz w:val="18"/>
                <w:szCs w:val="18"/>
              </w:rPr>
              <w:t>(2): 109-115.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Halpern, A. C., M. A. Marchetti and A. A. Marghoob (2014). "Melanoma surveillance in "high-risk" individuals." </w:t>
            </w:r>
            <w:r w:rsidRPr="00E10D18">
              <w:rPr>
                <w:rFonts w:ascii="Segoe UI" w:hAnsi="Segoe UI" w:cs="Segoe UI"/>
                <w:color w:val="000000"/>
                <w:sz w:val="18"/>
                <w:szCs w:val="18"/>
                <w:u w:val="single"/>
              </w:rPr>
              <w:t>JAMA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150</w:t>
            </w:r>
            <w:r w:rsidRPr="00E10D18">
              <w:rPr>
                <w:rFonts w:ascii="Segoe UI" w:hAnsi="Segoe UI" w:cs="Segoe UI"/>
                <w:color w:val="000000"/>
                <w:sz w:val="18"/>
                <w:szCs w:val="18"/>
              </w:rPr>
              <w:t>(8): 815-816.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Hames, S. C. and T. W. Prow (2015). "The future of keratinocyte skin cancer surveillance: automated image analysis to identify and monitor keratinocyte dysplasia." </w:t>
            </w:r>
            <w:r w:rsidRPr="00E10D18">
              <w:rPr>
                <w:rFonts w:ascii="Segoe UI" w:hAnsi="Segoe UI" w:cs="Segoe UI"/>
                <w:color w:val="000000"/>
                <w:sz w:val="18"/>
                <w:szCs w:val="18"/>
                <w:u w:val="single"/>
              </w:rPr>
              <w:t>Current Problems in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46</w:t>
            </w:r>
            <w:r w:rsidRPr="00E10D18">
              <w:rPr>
                <w:rFonts w:ascii="Segoe UI" w:hAnsi="Segoe UI" w:cs="Segoe UI"/>
                <w:color w:val="000000"/>
                <w:sz w:val="18"/>
                <w:szCs w:val="18"/>
              </w:rPr>
              <w:t>: 77-84.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Haniffa, M. A., J. J. Lloyd and C. M. Lawrence (2008). "Use of a spectrophotometric intracutaneous analysis device in the real-time diagnosis of melanoma: Reply from authors [15]." </w:t>
            </w:r>
            <w:r w:rsidRPr="00E10D18">
              <w:rPr>
                <w:rFonts w:ascii="Segoe UI" w:hAnsi="Segoe UI" w:cs="Segoe UI"/>
                <w:color w:val="000000"/>
                <w:sz w:val="18"/>
                <w:szCs w:val="18"/>
                <w:u w:val="single"/>
              </w:rPr>
              <w:t>British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158</w:t>
            </w:r>
            <w:r w:rsidRPr="00E10D18">
              <w:rPr>
                <w:rFonts w:ascii="Segoe UI" w:hAnsi="Segoe UI" w:cs="Segoe UI"/>
                <w:color w:val="000000"/>
                <w:sz w:val="18"/>
                <w:szCs w:val="18"/>
              </w:rPr>
              <w:t>(2): 423-424.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Hauschild, A., F. Egberts, C. Garbe, J. Bauer, S. Grabbe, H. Hamm, H. Kerl, M. Reusch, R. Rompel, M. Schlaeger and n. expert group "Melanocytic (2011)</w:t>
            </w:r>
            <w:proofErr w:type="gramStart"/>
            <w:r w:rsidRPr="00E10D18">
              <w:rPr>
                <w:rFonts w:ascii="Segoe UI" w:hAnsi="Segoe UI" w:cs="Segoe UI"/>
                <w:color w:val="000000"/>
                <w:sz w:val="18"/>
                <w:szCs w:val="18"/>
              </w:rPr>
              <w:t>. "</w:t>
            </w:r>
            <w:proofErr w:type="gramEnd"/>
            <w:r w:rsidRPr="00E10D18">
              <w:rPr>
                <w:rFonts w:ascii="Segoe UI" w:hAnsi="Segoe UI" w:cs="Segoe UI"/>
                <w:color w:val="000000"/>
                <w:sz w:val="18"/>
                <w:szCs w:val="18"/>
              </w:rPr>
              <w:t xml:space="preserve">Melanocytic nevi." </w:t>
            </w:r>
            <w:r w:rsidRPr="00E10D18">
              <w:rPr>
                <w:rFonts w:ascii="Segoe UI" w:hAnsi="Segoe UI" w:cs="Segoe UI"/>
                <w:color w:val="000000"/>
                <w:sz w:val="18"/>
                <w:szCs w:val="18"/>
                <w:u w:val="single"/>
              </w:rPr>
              <w:t>Journal der Deutschen Dermatologischen Gesellschaft</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9</w:t>
            </w:r>
            <w:r w:rsidRPr="00E10D18">
              <w:rPr>
                <w:rFonts w:ascii="Segoe UI" w:hAnsi="Segoe UI" w:cs="Segoe UI"/>
                <w:color w:val="000000"/>
                <w:sz w:val="18"/>
                <w:szCs w:val="18"/>
              </w:rPr>
              <w:t>(9): 723-734.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Hayashi, K., H. Uhara and R. Okuyama (2014). "Detection of the tumor margin of basal-cell carcinoma using dermoscopy and high-frequency ultrasound with narrow pieces of surgical tape as skin markers." </w:t>
            </w:r>
            <w:r w:rsidRPr="00E10D18">
              <w:rPr>
                <w:rFonts w:ascii="Segoe UI" w:hAnsi="Segoe UI" w:cs="Segoe UI"/>
                <w:color w:val="000000"/>
                <w:sz w:val="18"/>
                <w:szCs w:val="18"/>
                <w:u w:val="single"/>
              </w:rPr>
              <w:t>Dermatologic Surgery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40</w:t>
            </w:r>
            <w:r w:rsidRPr="00E10D18">
              <w:rPr>
                <w:rFonts w:ascii="Segoe UI" w:hAnsi="Segoe UI" w:cs="Segoe UI"/>
                <w:color w:val="000000"/>
                <w:sz w:val="18"/>
                <w:szCs w:val="18"/>
              </w:rPr>
              <w:t>(6): 704-706.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Herman, C. (2012). "Emerging technologies for the detection of melanoma: Achieving better outcomes." </w:t>
            </w:r>
            <w:r w:rsidRPr="00E10D18">
              <w:rPr>
                <w:rFonts w:ascii="Segoe UI" w:hAnsi="Segoe UI" w:cs="Segoe UI"/>
                <w:color w:val="000000"/>
                <w:sz w:val="18"/>
                <w:szCs w:val="18"/>
                <w:u w:val="single"/>
              </w:rPr>
              <w:t>Clinical, Cosmetic and Investigational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5</w:t>
            </w:r>
            <w:r w:rsidRPr="00E10D18">
              <w:rPr>
                <w:rFonts w:ascii="Segoe UI" w:hAnsi="Segoe UI" w:cs="Segoe UI"/>
                <w:color w:val="000000"/>
                <w:sz w:val="18"/>
                <w:szCs w:val="18"/>
              </w:rPr>
              <w:t>: 195-212.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Higgins, I. H. W., K. C. Lee and D. J. Leffell (2014). "Point of care cutaneous imaging technology in melanoma screening and mole mapping." </w:t>
            </w:r>
            <w:r w:rsidRPr="00E10D18">
              <w:rPr>
                <w:rFonts w:ascii="Segoe UI" w:hAnsi="Segoe UI" w:cs="Segoe UI"/>
                <w:color w:val="000000"/>
                <w:sz w:val="18"/>
                <w:szCs w:val="18"/>
                <w:u w:val="single"/>
              </w:rPr>
              <w:t>F1000Prime Reports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6 (no pagination</w:t>
            </w:r>
            <w:proofErr w:type="gramStart"/>
            <w:r w:rsidRPr="00E10D18">
              <w:rPr>
                <w:rFonts w:ascii="Segoe UI" w:hAnsi="Segoe UI" w:cs="Segoe UI"/>
                <w:b/>
                <w:bCs/>
                <w:color w:val="000000"/>
                <w:sz w:val="18"/>
                <w:szCs w:val="18"/>
              </w:rPr>
              <w:t>)</w:t>
            </w:r>
            <w:r w:rsidRPr="00E10D18">
              <w:rPr>
                <w:rFonts w:ascii="Segoe UI" w:hAnsi="Segoe UI" w:cs="Segoe UI"/>
                <w:color w:val="000000"/>
                <w:sz w:val="18"/>
                <w:szCs w:val="18"/>
              </w:rPr>
              <w:t>(</w:t>
            </w:r>
            <w:proofErr w:type="gramEnd"/>
            <w:r w:rsidRPr="00E10D18">
              <w:rPr>
                <w:rFonts w:ascii="Segoe UI" w:hAnsi="Segoe UI" w:cs="Segoe UI"/>
                <w:color w:val="000000"/>
                <w:sz w:val="18"/>
                <w:szCs w:val="18"/>
              </w:rPr>
              <w:t>34).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Hirata, S. H., F. A. Almeida, J. Tomimori-Yamashita, M. S. Enokihara, N. S. Michalany and S. Yamada (2004). ""Globulelike" dermoscopic structures in pigmented seborrheic keratosis." </w:t>
            </w:r>
            <w:r w:rsidRPr="00E10D18">
              <w:rPr>
                <w:rFonts w:ascii="Segoe UI" w:hAnsi="Segoe UI" w:cs="Segoe UI"/>
                <w:color w:val="000000"/>
                <w:sz w:val="18"/>
                <w:szCs w:val="18"/>
                <w:u w:val="single"/>
              </w:rPr>
              <w:t>Archives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140</w:t>
            </w:r>
            <w:r w:rsidRPr="00E10D18">
              <w:rPr>
                <w:rFonts w:ascii="Segoe UI" w:hAnsi="Segoe UI" w:cs="Segoe UI"/>
                <w:color w:val="000000"/>
                <w:sz w:val="18"/>
                <w:szCs w:val="18"/>
              </w:rPr>
              <w:t>(1): 128-129.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Ho, H. H. F. (2007). "How I perform dermoscopic examination of pigmented skin lesions." </w:t>
            </w:r>
            <w:r w:rsidRPr="00E10D18">
              <w:rPr>
                <w:rFonts w:ascii="Segoe UI" w:hAnsi="Segoe UI" w:cs="Segoe UI"/>
                <w:color w:val="000000"/>
                <w:sz w:val="18"/>
                <w:szCs w:val="18"/>
                <w:u w:val="single"/>
              </w:rPr>
              <w:t>Hong Kong Journal of Dermatology and Venereology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15</w:t>
            </w:r>
            <w:r w:rsidRPr="00E10D18">
              <w:rPr>
                <w:rFonts w:ascii="Segoe UI" w:hAnsi="Segoe UI" w:cs="Segoe UI"/>
                <w:color w:val="000000"/>
                <w:sz w:val="18"/>
                <w:szCs w:val="18"/>
              </w:rPr>
              <w:t>(3): 129-131.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Ho, H. H. F. (2008). "How useful is dermoscopy?" </w:t>
            </w:r>
            <w:r w:rsidRPr="00E10D18">
              <w:rPr>
                <w:rFonts w:ascii="Segoe UI" w:hAnsi="Segoe UI" w:cs="Segoe UI"/>
                <w:color w:val="000000"/>
                <w:sz w:val="18"/>
                <w:szCs w:val="18"/>
                <w:u w:val="single"/>
              </w:rPr>
              <w:t>Hong Kong Journal of Dermatology and Venereology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16</w:t>
            </w:r>
            <w:r w:rsidRPr="00E10D18">
              <w:rPr>
                <w:rFonts w:ascii="Segoe UI" w:hAnsi="Segoe UI" w:cs="Segoe UI"/>
                <w:color w:val="000000"/>
                <w:sz w:val="18"/>
                <w:szCs w:val="18"/>
              </w:rPr>
              <w:t>(4): 187-188.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Horsch, A., W. Stolz, A. Neiss, W. Abmayr, R. Pompl, A. Bernklau, W. Bunk, D. R. Dersch, A. Glassl, R. Schiffner and G. Morfill (1997). "Improving early recognition of malignant melanomas by digital image analysis in dermatoscopy." </w:t>
            </w:r>
            <w:r w:rsidRPr="00E10D18">
              <w:rPr>
                <w:rFonts w:ascii="Segoe UI" w:hAnsi="Segoe UI" w:cs="Segoe UI"/>
                <w:color w:val="000000"/>
                <w:sz w:val="18"/>
                <w:szCs w:val="18"/>
                <w:u w:val="single"/>
              </w:rPr>
              <w:t>Studies in Health Technology &amp; Informatics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43 Pt B</w:t>
            </w:r>
            <w:r w:rsidRPr="00E10D18">
              <w:rPr>
                <w:rFonts w:ascii="Segoe UI" w:hAnsi="Segoe UI" w:cs="Segoe UI"/>
                <w:color w:val="000000"/>
                <w:sz w:val="18"/>
                <w:szCs w:val="18"/>
              </w:rPr>
              <w:t>: 531-535.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Hussain, I. and T. S. Haroon (2009). "Editorial: Dermoscopy: New dimensions beyond pigmentary lesions." </w:t>
            </w:r>
            <w:r w:rsidRPr="00E10D18">
              <w:rPr>
                <w:rFonts w:ascii="Segoe UI" w:hAnsi="Segoe UI" w:cs="Segoe UI"/>
                <w:color w:val="000000"/>
                <w:sz w:val="18"/>
                <w:szCs w:val="18"/>
                <w:u w:val="single"/>
              </w:rPr>
              <w:t>Journal of Pakistan Association of Dermatologists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19</w:t>
            </w:r>
            <w:r w:rsidRPr="00E10D18">
              <w:rPr>
                <w:rFonts w:ascii="Segoe UI" w:hAnsi="Segoe UI" w:cs="Segoe UI"/>
                <w:color w:val="000000"/>
                <w:sz w:val="18"/>
                <w:szCs w:val="18"/>
              </w:rPr>
              <w:t>(4): 191-193.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Ikizoglu, G. (2009). "Less well-known types of melanocytic nevi." </w:t>
            </w:r>
            <w:r w:rsidRPr="00E10D18">
              <w:rPr>
                <w:rFonts w:ascii="Segoe UI" w:hAnsi="Segoe UI" w:cs="Segoe UI"/>
                <w:color w:val="000000"/>
                <w:sz w:val="18"/>
                <w:szCs w:val="18"/>
                <w:u w:val="single"/>
              </w:rPr>
              <w:t>Expert Review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4</w:t>
            </w:r>
            <w:r w:rsidRPr="00E10D18">
              <w:rPr>
                <w:rFonts w:ascii="Segoe UI" w:hAnsi="Segoe UI" w:cs="Segoe UI"/>
                <w:color w:val="000000"/>
                <w:sz w:val="18"/>
                <w:szCs w:val="18"/>
              </w:rPr>
              <w:t>(1): 79-90.</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Ishihara, K., S. Ikeda and T. Saida (1999). "Malignant melanoma; its diagnosis and treatment addendum 1: Clinical diagnosis using a dermatoscope addendum 2: Recent developments in advanced- stage chemotherapy. [Japanese]." </w:t>
            </w:r>
            <w:r w:rsidRPr="00E10D18">
              <w:rPr>
                <w:rFonts w:ascii="Segoe UI" w:hAnsi="Segoe UI" w:cs="Segoe UI"/>
                <w:color w:val="000000"/>
                <w:sz w:val="18"/>
                <w:szCs w:val="18"/>
                <w:u w:val="single"/>
              </w:rPr>
              <w:t>Biotherapy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13</w:t>
            </w:r>
            <w:r w:rsidRPr="00E10D18">
              <w:rPr>
                <w:rFonts w:ascii="Segoe UI" w:hAnsi="Segoe UI" w:cs="Segoe UI"/>
                <w:color w:val="000000"/>
                <w:sz w:val="18"/>
                <w:szCs w:val="18"/>
              </w:rPr>
              <w:t>(3): 298-304.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Jaimes, N. and A. A. Marghoob (2012). "An update on risk factors, prognosis and management of melanoma patients." </w:t>
            </w:r>
            <w:r w:rsidRPr="00E10D18">
              <w:rPr>
                <w:rFonts w:ascii="Segoe UI" w:hAnsi="Segoe UI" w:cs="Segoe UI"/>
                <w:color w:val="000000"/>
                <w:sz w:val="18"/>
                <w:szCs w:val="18"/>
                <w:u w:val="single"/>
              </w:rPr>
              <w:t>Giornale Italiano di Dermatologia e Venereologia</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147</w:t>
            </w:r>
            <w:r w:rsidRPr="00E10D18">
              <w:rPr>
                <w:rFonts w:ascii="Segoe UI" w:hAnsi="Segoe UI" w:cs="Segoe UI"/>
                <w:color w:val="000000"/>
                <w:sz w:val="18"/>
                <w:szCs w:val="18"/>
              </w:rPr>
              <w:t>(1): 1-19.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Jaimes, N. and A. A. Marghoob (2013). "The morphologic universe of melanoma." </w:t>
            </w:r>
            <w:r w:rsidRPr="00E10D18">
              <w:rPr>
                <w:rFonts w:ascii="Segoe UI" w:hAnsi="Segoe UI" w:cs="Segoe UI"/>
                <w:color w:val="000000"/>
                <w:sz w:val="18"/>
                <w:szCs w:val="18"/>
                <w:u w:val="single"/>
              </w:rPr>
              <w:t>Dermatologic Clinics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31</w:t>
            </w:r>
            <w:r w:rsidRPr="00E10D18">
              <w:rPr>
                <w:rFonts w:ascii="Segoe UI" w:hAnsi="Segoe UI" w:cs="Segoe UI"/>
                <w:color w:val="000000"/>
                <w:sz w:val="18"/>
                <w:szCs w:val="18"/>
              </w:rPr>
              <w:t>(4): 599-613, viii-ix.</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Janda, M., A. Finnane and H. P. Soyer (2015). "Redefining Dermatologists' Role in Skin Cancer Early Detection and Follow-up Care." </w:t>
            </w:r>
            <w:r w:rsidRPr="00E10D18">
              <w:rPr>
                <w:rFonts w:ascii="Segoe UI" w:hAnsi="Segoe UI" w:cs="Segoe UI"/>
                <w:color w:val="000000"/>
                <w:sz w:val="18"/>
                <w:szCs w:val="18"/>
                <w:u w:val="single"/>
              </w:rPr>
              <w:t>JAMA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151</w:t>
            </w:r>
            <w:r w:rsidRPr="00E10D18">
              <w:rPr>
                <w:rFonts w:ascii="Segoe UI" w:hAnsi="Segoe UI" w:cs="Segoe UI"/>
                <w:color w:val="000000"/>
                <w:sz w:val="18"/>
                <w:szCs w:val="18"/>
              </w:rPr>
              <w:t>(5): 483-484.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Jellinek, N. J. and N. F. Velez (2016). "Dermatologic Manifestations of the Lower Extremity: Nail Surgery." </w:t>
            </w:r>
            <w:r w:rsidRPr="00E10D18">
              <w:rPr>
                <w:rFonts w:ascii="Segoe UI" w:hAnsi="Segoe UI" w:cs="Segoe UI"/>
                <w:color w:val="000000"/>
                <w:sz w:val="18"/>
                <w:szCs w:val="18"/>
                <w:u w:val="single"/>
              </w:rPr>
              <w:t>Clinics in Podiatric Medicine and Surgery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33</w:t>
            </w:r>
            <w:r w:rsidRPr="00E10D18">
              <w:rPr>
                <w:rFonts w:ascii="Segoe UI" w:hAnsi="Segoe UI" w:cs="Segoe UI"/>
                <w:color w:val="000000"/>
                <w:sz w:val="18"/>
                <w:szCs w:val="18"/>
              </w:rPr>
              <w:t>(3): 319-336.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Jin, H., J. M. Kim, G. W. Kim, M. Song, H. S. Kim, H. C. Ko, B. S. Kim and M. B. Kim (2016). "Diagnostic criteria for and clinical review of melanonychia in Korean patients." </w:t>
            </w:r>
            <w:r w:rsidRPr="00E10D18">
              <w:rPr>
                <w:rFonts w:ascii="Segoe UI" w:hAnsi="Segoe UI" w:cs="Segoe UI"/>
                <w:color w:val="000000"/>
                <w:sz w:val="18"/>
                <w:szCs w:val="18"/>
                <w:u w:val="single"/>
              </w:rPr>
              <w:t>Journal of the American Academy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74</w:t>
            </w:r>
            <w:r w:rsidRPr="00E10D18">
              <w:rPr>
                <w:rFonts w:ascii="Segoe UI" w:hAnsi="Segoe UI" w:cs="Segoe UI"/>
                <w:color w:val="000000"/>
                <w:sz w:val="18"/>
                <w:szCs w:val="18"/>
              </w:rPr>
              <w:t>(6): 1121-1127.</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Johr, R. and S. Menzies (2001). "Lessons on dermoscopy." </w:t>
            </w:r>
            <w:r w:rsidRPr="00E10D18">
              <w:rPr>
                <w:rFonts w:ascii="Segoe UI" w:hAnsi="Segoe UI" w:cs="Segoe UI"/>
                <w:color w:val="000000"/>
                <w:sz w:val="18"/>
                <w:szCs w:val="18"/>
                <w:u w:val="single"/>
              </w:rPr>
              <w:t>Dermatologic Surgery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27</w:t>
            </w:r>
            <w:r w:rsidRPr="00E10D18">
              <w:rPr>
                <w:rFonts w:ascii="Segoe UI" w:hAnsi="Segoe UI" w:cs="Segoe UI"/>
                <w:color w:val="000000"/>
                <w:sz w:val="18"/>
                <w:szCs w:val="18"/>
              </w:rPr>
              <w:t>(10): 911-912.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Johr, R. H. (2002). "Dermoscopy: alternative melanocytic algorithms-the ABCD rule of dermatoscopy, Menzies scoring method, and 7-point checklist." </w:t>
            </w:r>
            <w:r w:rsidRPr="00E10D18">
              <w:rPr>
                <w:rFonts w:ascii="Segoe UI" w:hAnsi="Segoe UI" w:cs="Segoe UI"/>
                <w:color w:val="000000"/>
                <w:sz w:val="18"/>
                <w:szCs w:val="18"/>
                <w:u w:val="single"/>
              </w:rPr>
              <w:t>Clinics in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20</w:t>
            </w:r>
            <w:r w:rsidRPr="00E10D18">
              <w:rPr>
                <w:rFonts w:ascii="Segoe UI" w:hAnsi="Segoe UI" w:cs="Segoe UI"/>
                <w:color w:val="000000"/>
                <w:sz w:val="18"/>
                <w:szCs w:val="18"/>
              </w:rPr>
              <w:t>(3): 240-247.</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Johr, R. H., L. A. Schachner and J. Izakovic (2000). "Lessons on dermoscopy #8. A high-risk melanocytic lesion." </w:t>
            </w:r>
            <w:r w:rsidRPr="00E10D18">
              <w:rPr>
                <w:rFonts w:ascii="Segoe UI" w:hAnsi="Segoe UI" w:cs="Segoe UI"/>
                <w:color w:val="000000"/>
                <w:sz w:val="18"/>
                <w:szCs w:val="18"/>
                <w:u w:val="single"/>
              </w:rPr>
              <w:t>Dermatologic Surgery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26</w:t>
            </w:r>
            <w:r w:rsidRPr="00E10D18">
              <w:rPr>
                <w:rFonts w:ascii="Segoe UI" w:hAnsi="Segoe UI" w:cs="Segoe UI"/>
                <w:color w:val="000000"/>
                <w:sz w:val="18"/>
                <w:szCs w:val="18"/>
              </w:rPr>
              <w:t>(9): 893-895.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lastRenderedPageBreak/>
              <w:t xml:space="preserve">Kaminska-Winciorek, G. and R. Spiewak (2012). "Tips and tricks in the dermoscopy of pigmented lesions." </w:t>
            </w:r>
            <w:r w:rsidRPr="00E10D18">
              <w:rPr>
                <w:rFonts w:ascii="Segoe UI" w:hAnsi="Segoe UI" w:cs="Segoe UI"/>
                <w:color w:val="000000"/>
                <w:sz w:val="18"/>
                <w:szCs w:val="18"/>
                <w:u w:val="single"/>
              </w:rPr>
              <w:t>BMC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12</w:t>
            </w:r>
            <w:r w:rsidRPr="00E10D18">
              <w:rPr>
                <w:rFonts w:ascii="Segoe UI" w:hAnsi="Segoe UI" w:cs="Segoe UI"/>
                <w:color w:val="000000"/>
                <w:sz w:val="18"/>
                <w:szCs w:val="18"/>
              </w:rPr>
              <w:t>: 14.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Kaminska-Winciorek, G. and W. Placek (2015). "The most common mistakes on dermatoscopy of melanocytic lesions." </w:t>
            </w:r>
            <w:r w:rsidRPr="00E10D18">
              <w:rPr>
                <w:rFonts w:ascii="Segoe UI" w:hAnsi="Segoe UI" w:cs="Segoe UI"/>
                <w:color w:val="000000"/>
                <w:sz w:val="18"/>
                <w:szCs w:val="18"/>
                <w:u w:val="single"/>
              </w:rPr>
              <w:t>Postepy Dermatologii I Alergologii</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32</w:t>
            </w:r>
            <w:r w:rsidRPr="00E10D18">
              <w:rPr>
                <w:rFonts w:ascii="Segoe UI" w:hAnsi="Segoe UI" w:cs="Segoe UI"/>
                <w:color w:val="000000"/>
                <w:sz w:val="18"/>
                <w:szCs w:val="18"/>
              </w:rPr>
              <w:t>(1): 33-39.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Kanitakis, J. (2010). "In vivo reflectance confocal microscopy of supernumerary nipple and differential diagnosis from melanocytic lesions." </w:t>
            </w:r>
            <w:r w:rsidRPr="00E10D18">
              <w:rPr>
                <w:rFonts w:ascii="Segoe UI" w:hAnsi="Segoe UI" w:cs="Segoe UI"/>
                <w:color w:val="000000"/>
                <w:sz w:val="18"/>
                <w:szCs w:val="18"/>
                <w:u w:val="single"/>
              </w:rPr>
              <w:t>Journal of Cutaneous Pathology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37</w:t>
            </w:r>
            <w:r w:rsidRPr="00E10D18">
              <w:rPr>
                <w:rFonts w:ascii="Segoe UI" w:hAnsi="Segoe UI" w:cs="Segoe UI"/>
                <w:color w:val="000000"/>
                <w:sz w:val="18"/>
                <w:szCs w:val="18"/>
              </w:rPr>
              <w:t>(7): 797-801.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Karakousis, G. C. and B. J. Czerniecki (2011). "Diagnosis of melanoma." </w:t>
            </w:r>
            <w:r w:rsidRPr="00E10D18">
              <w:rPr>
                <w:rFonts w:ascii="Segoe UI" w:hAnsi="Segoe UI" w:cs="Segoe UI"/>
                <w:color w:val="000000"/>
                <w:sz w:val="18"/>
                <w:szCs w:val="18"/>
                <w:u w:val="single"/>
              </w:rPr>
              <w:t>PET Clinics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6</w:t>
            </w:r>
            <w:r w:rsidRPr="00E10D18">
              <w:rPr>
                <w:rFonts w:ascii="Segoe UI" w:hAnsi="Segoe UI" w:cs="Segoe UI"/>
                <w:color w:val="000000"/>
                <w:sz w:val="18"/>
                <w:szCs w:val="18"/>
              </w:rPr>
              <w:t>(1): 1-8.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Kardynal, A. and M. Olszewska (2014). "Modern non-invasive diagnostic techniques in the detection of early cutaneous melanoma." </w:t>
            </w:r>
            <w:r w:rsidRPr="00E10D18">
              <w:rPr>
                <w:rFonts w:ascii="Segoe UI" w:hAnsi="Segoe UI" w:cs="Segoe UI"/>
                <w:color w:val="000000"/>
                <w:sz w:val="18"/>
                <w:szCs w:val="18"/>
                <w:u w:val="single"/>
              </w:rPr>
              <w:t>Journal of Dermatological Case Reports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8</w:t>
            </w:r>
            <w:r w:rsidRPr="00E10D18">
              <w:rPr>
                <w:rFonts w:ascii="Segoe UI" w:hAnsi="Segoe UI" w:cs="Segoe UI"/>
                <w:color w:val="000000"/>
                <w:sz w:val="18"/>
                <w:szCs w:val="18"/>
              </w:rPr>
              <w:t>(1): 1-8.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Kasprzak, J. M. and Y. G. Xu (2015). "Diagnosis and management of lentigo maligna: A review." </w:t>
            </w:r>
            <w:r w:rsidRPr="00E10D18">
              <w:rPr>
                <w:rFonts w:ascii="Segoe UI" w:hAnsi="Segoe UI" w:cs="Segoe UI"/>
                <w:color w:val="000000"/>
                <w:sz w:val="18"/>
                <w:szCs w:val="18"/>
                <w:u w:val="single"/>
              </w:rPr>
              <w:t>Drugs in Context</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4 (no pagination</w:t>
            </w:r>
            <w:proofErr w:type="gramStart"/>
            <w:r w:rsidRPr="00E10D18">
              <w:rPr>
                <w:rFonts w:ascii="Segoe UI" w:hAnsi="Segoe UI" w:cs="Segoe UI"/>
                <w:b/>
                <w:bCs/>
                <w:color w:val="000000"/>
                <w:sz w:val="18"/>
                <w:szCs w:val="18"/>
              </w:rPr>
              <w:t>)</w:t>
            </w:r>
            <w:r w:rsidRPr="00E10D18">
              <w:rPr>
                <w:rFonts w:ascii="Segoe UI" w:hAnsi="Segoe UI" w:cs="Segoe UI"/>
                <w:color w:val="000000"/>
                <w:sz w:val="18"/>
                <w:szCs w:val="18"/>
              </w:rPr>
              <w:t>(</w:t>
            </w:r>
            <w:proofErr w:type="gramEnd"/>
            <w:r w:rsidRPr="00E10D18">
              <w:rPr>
                <w:rFonts w:ascii="Segoe UI" w:hAnsi="Segoe UI" w:cs="Segoe UI"/>
                <w:color w:val="000000"/>
                <w:sz w:val="18"/>
                <w:szCs w:val="18"/>
              </w:rPr>
              <w:t>212281).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Katz, B. and H. S. Rabinovitz (2001). "Introduction to dermoscopy." </w:t>
            </w:r>
            <w:r w:rsidRPr="00E10D18">
              <w:rPr>
                <w:rFonts w:ascii="Segoe UI" w:hAnsi="Segoe UI" w:cs="Segoe UI"/>
                <w:color w:val="000000"/>
                <w:sz w:val="18"/>
                <w:szCs w:val="18"/>
                <w:u w:val="single"/>
              </w:rPr>
              <w:t>Dermatologic Clinics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19</w:t>
            </w:r>
            <w:r w:rsidRPr="00E10D18">
              <w:rPr>
                <w:rFonts w:ascii="Segoe UI" w:hAnsi="Segoe UI" w:cs="Segoe UI"/>
                <w:color w:val="000000"/>
                <w:sz w:val="18"/>
                <w:szCs w:val="18"/>
              </w:rPr>
              <w:t>(2): 221-258.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Katz, B. J., M. Oliviero and H. Rabinovitz (2010). "Dermoscopy and its impact on skin cancer diagnostics." </w:t>
            </w:r>
            <w:r w:rsidRPr="00E10D18">
              <w:rPr>
                <w:rFonts w:ascii="Segoe UI" w:hAnsi="Segoe UI" w:cs="Segoe UI"/>
                <w:color w:val="000000"/>
                <w:sz w:val="18"/>
                <w:szCs w:val="18"/>
                <w:u w:val="single"/>
              </w:rPr>
              <w:t>Journal of Drugs in Dermatology: JDD</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9</w:t>
            </w:r>
            <w:r w:rsidRPr="00E10D18">
              <w:rPr>
                <w:rFonts w:ascii="Segoe UI" w:hAnsi="Segoe UI" w:cs="Segoe UI"/>
                <w:color w:val="000000"/>
                <w:sz w:val="18"/>
                <w:szCs w:val="18"/>
              </w:rPr>
              <w:t>(2): 129-130.</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Kelly, J. W. (1994). "Melanoma: detection and management." </w:t>
            </w:r>
            <w:r w:rsidRPr="00E10D18">
              <w:rPr>
                <w:rFonts w:ascii="Segoe UI" w:hAnsi="Segoe UI" w:cs="Segoe UI"/>
                <w:color w:val="000000"/>
                <w:sz w:val="18"/>
                <w:szCs w:val="18"/>
                <w:u w:val="single"/>
              </w:rPr>
              <w:t>Australian Family Physician</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23</w:t>
            </w:r>
            <w:r w:rsidRPr="00E10D18">
              <w:rPr>
                <w:rFonts w:ascii="Segoe UI" w:hAnsi="Segoe UI" w:cs="Segoe UI"/>
                <w:color w:val="000000"/>
                <w:sz w:val="18"/>
                <w:szCs w:val="18"/>
              </w:rPr>
              <w:t>(5): 801-804, 807-809, 812.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Kenet, R. O. and B. J. Kenet (2001). "Risk stratification. A practical approach to using epiluminescence microscopy/dermoscopy in melanoma screening." </w:t>
            </w:r>
            <w:r w:rsidRPr="00E10D18">
              <w:rPr>
                <w:rFonts w:ascii="Segoe UI" w:hAnsi="Segoe UI" w:cs="Segoe UI"/>
                <w:color w:val="000000"/>
                <w:sz w:val="18"/>
                <w:szCs w:val="18"/>
                <w:u w:val="single"/>
              </w:rPr>
              <w:t>Dermatologic Clinics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19</w:t>
            </w:r>
            <w:r w:rsidRPr="00E10D18">
              <w:rPr>
                <w:rFonts w:ascii="Segoe UI" w:hAnsi="Segoe UI" w:cs="Segoe UI"/>
                <w:color w:val="000000"/>
                <w:sz w:val="18"/>
                <w:szCs w:val="18"/>
              </w:rPr>
              <w:t>(2): 327-335.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Kim, J. K. and K. C. Nelson (2012). "Dermoscopic features of common nevi: a review." </w:t>
            </w:r>
            <w:r w:rsidRPr="00E10D18">
              <w:rPr>
                <w:rFonts w:ascii="Segoe UI" w:hAnsi="Segoe UI" w:cs="Segoe UI"/>
                <w:color w:val="000000"/>
                <w:sz w:val="18"/>
                <w:szCs w:val="18"/>
                <w:u w:val="single"/>
              </w:rPr>
              <w:t>Giornale Italiano di Dermatologia e Venereologia</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147</w:t>
            </w:r>
            <w:r w:rsidRPr="00E10D18">
              <w:rPr>
                <w:rFonts w:ascii="Segoe UI" w:hAnsi="Segoe UI" w:cs="Segoe UI"/>
                <w:color w:val="000000"/>
                <w:sz w:val="18"/>
                <w:szCs w:val="18"/>
              </w:rPr>
              <w:t>(2): 141-148.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Kitchener, S., S. McMaster and P. Nasveld (2009). "Dermoscopy in primary care for detection of melanoma." </w:t>
            </w:r>
            <w:r w:rsidRPr="00E10D18">
              <w:rPr>
                <w:rFonts w:ascii="Segoe UI" w:hAnsi="Segoe UI" w:cs="Segoe UI"/>
                <w:color w:val="000000"/>
                <w:sz w:val="18"/>
                <w:szCs w:val="18"/>
                <w:u w:val="single"/>
              </w:rPr>
              <w:t>International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48</w:t>
            </w:r>
            <w:r w:rsidRPr="00E10D18">
              <w:rPr>
                <w:rFonts w:ascii="Segoe UI" w:hAnsi="Segoe UI" w:cs="Segoe UI"/>
                <w:color w:val="000000"/>
                <w:sz w:val="18"/>
                <w:szCs w:val="18"/>
              </w:rPr>
              <w:t>(12): 1397-1398.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Kittler, H. (2008). "Early recognition at last." </w:t>
            </w:r>
            <w:r w:rsidRPr="00E10D18">
              <w:rPr>
                <w:rFonts w:ascii="Segoe UI" w:hAnsi="Segoe UI" w:cs="Segoe UI"/>
                <w:color w:val="000000"/>
                <w:sz w:val="18"/>
                <w:szCs w:val="18"/>
                <w:u w:val="single"/>
              </w:rPr>
              <w:t>Archives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144</w:t>
            </w:r>
            <w:r w:rsidRPr="00E10D18">
              <w:rPr>
                <w:rFonts w:ascii="Segoe UI" w:hAnsi="Segoe UI" w:cs="Segoe UI"/>
                <w:color w:val="000000"/>
                <w:sz w:val="18"/>
                <w:szCs w:val="18"/>
              </w:rPr>
              <w:t>(4): 533-534.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Kittler, H. and M. Binder (2002). "Follow-up of melanocytic skin lesions with digital dermoscopy: risks and benefits." </w:t>
            </w:r>
            <w:r w:rsidRPr="00E10D18">
              <w:rPr>
                <w:rFonts w:ascii="Segoe UI" w:hAnsi="Segoe UI" w:cs="Segoe UI"/>
                <w:color w:val="000000"/>
                <w:sz w:val="18"/>
                <w:szCs w:val="18"/>
                <w:u w:val="single"/>
              </w:rPr>
              <w:t>Archives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138</w:t>
            </w:r>
            <w:r w:rsidRPr="00E10D18">
              <w:rPr>
                <w:rFonts w:ascii="Segoe UI" w:hAnsi="Segoe UI" w:cs="Segoe UI"/>
                <w:color w:val="000000"/>
                <w:sz w:val="18"/>
                <w:szCs w:val="18"/>
              </w:rPr>
              <w:t>(10): 1379.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Kittler, H. and P. Tschandl (2013). "Dysplastic nevus: why this term should be abandoned in dermatoscopy." </w:t>
            </w:r>
            <w:r w:rsidRPr="00E10D18">
              <w:rPr>
                <w:rFonts w:ascii="Segoe UI" w:hAnsi="Segoe UI" w:cs="Segoe UI"/>
                <w:color w:val="000000"/>
                <w:sz w:val="18"/>
                <w:szCs w:val="18"/>
                <w:u w:val="single"/>
              </w:rPr>
              <w:t>Dermatologic Clinics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31</w:t>
            </w:r>
            <w:r w:rsidRPr="00E10D18">
              <w:rPr>
                <w:rFonts w:ascii="Segoe UI" w:hAnsi="Segoe UI" w:cs="Segoe UI"/>
                <w:color w:val="000000"/>
                <w:sz w:val="18"/>
                <w:szCs w:val="18"/>
              </w:rPr>
              <w:t>(4): 579-588, viii.</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Kittler, H. and S. W. Menzies (2007). "In reply [8]." </w:t>
            </w:r>
            <w:r w:rsidRPr="00E10D18">
              <w:rPr>
                <w:rFonts w:ascii="Segoe UI" w:hAnsi="Segoe UI" w:cs="Segoe UI"/>
                <w:color w:val="000000"/>
                <w:sz w:val="18"/>
                <w:szCs w:val="18"/>
                <w:u w:val="single"/>
              </w:rPr>
              <w:t>Archives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143</w:t>
            </w:r>
            <w:r w:rsidRPr="00E10D18">
              <w:rPr>
                <w:rFonts w:ascii="Segoe UI" w:hAnsi="Segoe UI" w:cs="Segoe UI"/>
                <w:color w:val="000000"/>
                <w:sz w:val="18"/>
                <w:szCs w:val="18"/>
              </w:rPr>
              <w:t>(6): 805-806.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Kittler, H., H. Pehamberger, K. Wolff and M. Binder (2002) "Diagnostic accuracy of dermoscopy (Structured abstract)." </w:t>
            </w:r>
            <w:r w:rsidRPr="00E10D18">
              <w:rPr>
                <w:rFonts w:ascii="Segoe UI" w:hAnsi="Segoe UI" w:cs="Segoe UI"/>
                <w:color w:val="000000"/>
                <w:sz w:val="18"/>
                <w:szCs w:val="18"/>
                <w:u w:val="single"/>
              </w:rPr>
              <w:t>Lancet Oncology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w:t>
            </w:r>
            <w:r w:rsidRPr="00E10D18">
              <w:rPr>
                <w:rFonts w:ascii="Segoe UI" w:hAnsi="Segoe UI" w:cs="Segoe UI"/>
                <w:color w:val="000000"/>
                <w:sz w:val="18"/>
                <w:szCs w:val="18"/>
              </w:rPr>
              <w:t>, 159-165.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Koba, S., M. Mori, N. Misago and Y. Narisawa (2016). "Agminated blue naevus on the sole." </w:t>
            </w:r>
            <w:r w:rsidRPr="00E10D18">
              <w:rPr>
                <w:rFonts w:ascii="Segoe UI" w:hAnsi="Segoe UI" w:cs="Segoe UI"/>
                <w:color w:val="000000"/>
                <w:sz w:val="18"/>
                <w:szCs w:val="18"/>
                <w:u w:val="single"/>
              </w:rPr>
              <w:t>Journal of the European Academy of Dermatology and Venereology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30</w:t>
            </w:r>
            <w:r w:rsidRPr="00E10D18">
              <w:rPr>
                <w:rFonts w:ascii="Segoe UI" w:hAnsi="Segoe UI" w:cs="Segoe UI"/>
                <w:color w:val="000000"/>
                <w:sz w:val="18"/>
                <w:szCs w:val="18"/>
              </w:rPr>
              <w:t>(2): 334-335.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Kocabas, E., G. Gencoglan, F. Ozturk and A. Turel Ermertcan (2011). "Halo angioma: a new clinical and dermoscopical description." </w:t>
            </w:r>
            <w:r w:rsidRPr="00E10D18">
              <w:rPr>
                <w:rFonts w:ascii="Segoe UI" w:hAnsi="Segoe UI" w:cs="Segoe UI"/>
                <w:color w:val="000000"/>
                <w:sz w:val="18"/>
                <w:szCs w:val="18"/>
                <w:u w:val="single"/>
              </w:rPr>
              <w:t>European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21</w:t>
            </w:r>
            <w:r w:rsidRPr="00E10D18">
              <w:rPr>
                <w:rFonts w:ascii="Segoe UI" w:hAnsi="Segoe UI" w:cs="Segoe UI"/>
                <w:color w:val="000000"/>
                <w:sz w:val="18"/>
                <w:szCs w:val="18"/>
              </w:rPr>
              <w:t>(4): 617-618.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Koelink, C. (2015). "Interview with Cecile Koelink: "The general practitioner is quite able to perform a dermatoscopy!"." </w:t>
            </w:r>
            <w:r w:rsidRPr="00E10D18">
              <w:rPr>
                <w:rFonts w:ascii="Segoe UI" w:hAnsi="Segoe UI" w:cs="Segoe UI"/>
                <w:color w:val="000000"/>
                <w:sz w:val="18"/>
                <w:szCs w:val="18"/>
                <w:u w:val="single"/>
              </w:rPr>
              <w:t>Huisarts en Wetenschap</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58</w:t>
            </w:r>
            <w:r w:rsidRPr="00E10D18">
              <w:rPr>
                <w:rFonts w:ascii="Segoe UI" w:hAnsi="Segoe UI" w:cs="Segoe UI"/>
                <w:color w:val="000000"/>
                <w:sz w:val="18"/>
                <w:szCs w:val="18"/>
              </w:rPr>
              <w:t>(8): 442-443.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Kolm, I., L. E. French and R. P. Braun (2009). "[Non-invasive techniques for the diagnosis of melanoma]." </w:t>
            </w:r>
            <w:r w:rsidRPr="00E10D18">
              <w:rPr>
                <w:rFonts w:ascii="Segoe UI" w:hAnsi="Segoe UI" w:cs="Segoe UI"/>
                <w:color w:val="000000"/>
                <w:sz w:val="18"/>
                <w:szCs w:val="18"/>
                <w:u w:val="single"/>
              </w:rPr>
              <w:t>Praxis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98</w:t>
            </w:r>
            <w:r w:rsidRPr="00E10D18">
              <w:rPr>
                <w:rFonts w:ascii="Segoe UI" w:hAnsi="Segoe UI" w:cs="Segoe UI"/>
                <w:color w:val="000000"/>
                <w:sz w:val="18"/>
                <w:szCs w:val="18"/>
              </w:rPr>
              <w:t>(25): 1525-1531.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Kondras, K., J. Dabkowski and W. Biernat (2001). "Use of dermatoscopy in the differential diagnosis of melanocytic nevi and malignant melanoma of the skin." </w:t>
            </w:r>
            <w:r w:rsidRPr="00E10D18">
              <w:rPr>
                <w:rFonts w:ascii="Segoe UI" w:hAnsi="Segoe UI" w:cs="Segoe UI"/>
                <w:color w:val="000000"/>
                <w:sz w:val="18"/>
                <w:szCs w:val="18"/>
                <w:u w:val="single"/>
              </w:rPr>
              <w:t>Onkologia Polska</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4</w:t>
            </w:r>
            <w:r w:rsidRPr="00E10D18">
              <w:rPr>
                <w:rFonts w:ascii="Segoe UI" w:hAnsi="Segoe UI" w:cs="Segoe UI"/>
                <w:color w:val="000000"/>
                <w:sz w:val="18"/>
                <w:szCs w:val="18"/>
              </w:rPr>
              <w:t>(3-4): 113-118.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Kopf, A. W., M. Elbaum and N. Provost (1997). "The use of dermoscopy and digital imaging in the diagnosis of cutaneous malignant melanoma." </w:t>
            </w:r>
            <w:r w:rsidRPr="00E10D18">
              <w:rPr>
                <w:rFonts w:ascii="Segoe UI" w:hAnsi="Segoe UI" w:cs="Segoe UI"/>
                <w:color w:val="000000"/>
                <w:sz w:val="18"/>
                <w:szCs w:val="18"/>
                <w:u w:val="single"/>
              </w:rPr>
              <w:t>Skin Research &amp; Technology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w:t>
            </w:r>
            <w:r w:rsidRPr="00E10D18">
              <w:rPr>
                <w:rFonts w:ascii="Segoe UI" w:hAnsi="Segoe UI" w:cs="Segoe UI"/>
                <w:color w:val="000000"/>
                <w:sz w:val="18"/>
                <w:szCs w:val="18"/>
              </w:rPr>
              <w:t>(1): 1-7.</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Kopf, A. W., T. G. Salopek, J. Slade, A. A. Marghoob and R. S. Bart (1995). "Techniques of cutaneous examination for the detection of skin cancer." </w:t>
            </w:r>
            <w:r w:rsidRPr="00E10D18">
              <w:rPr>
                <w:rFonts w:ascii="Segoe UI" w:hAnsi="Segoe UI" w:cs="Segoe UI"/>
                <w:color w:val="000000"/>
                <w:sz w:val="18"/>
                <w:szCs w:val="18"/>
                <w:u w:val="single"/>
              </w:rPr>
              <w:t>Cancer</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75</w:t>
            </w:r>
            <w:r w:rsidRPr="00E10D18">
              <w:rPr>
                <w:rFonts w:ascii="Segoe UI" w:hAnsi="Segoe UI" w:cs="Segoe UI"/>
                <w:color w:val="000000"/>
                <w:sz w:val="18"/>
                <w:szCs w:val="18"/>
              </w:rPr>
              <w:t>(2 Suppl): 684-690.</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Korotkov, K. and R. Garcia (2012). "Computerized analysis of pigmented skin lesions: a review." </w:t>
            </w:r>
            <w:r w:rsidRPr="00E10D18">
              <w:rPr>
                <w:rFonts w:ascii="Segoe UI" w:hAnsi="Segoe UI" w:cs="Segoe UI"/>
                <w:color w:val="000000"/>
                <w:sz w:val="18"/>
                <w:szCs w:val="18"/>
                <w:u w:val="single"/>
              </w:rPr>
              <w:t>Artificial Intelligence in Medicine</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56</w:t>
            </w:r>
            <w:r w:rsidRPr="00E10D18">
              <w:rPr>
                <w:rFonts w:ascii="Segoe UI" w:hAnsi="Segoe UI" w:cs="Segoe UI"/>
                <w:color w:val="000000"/>
                <w:sz w:val="18"/>
                <w:szCs w:val="18"/>
              </w:rPr>
              <w:t>(2): 69-90.</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Kossard, S. (2001). "A mole with a hazy globular pattern." </w:t>
            </w:r>
            <w:r w:rsidRPr="00E10D18">
              <w:rPr>
                <w:rFonts w:ascii="Segoe UI" w:hAnsi="Segoe UI" w:cs="Segoe UI"/>
                <w:color w:val="000000"/>
                <w:sz w:val="18"/>
                <w:szCs w:val="18"/>
                <w:u w:val="single"/>
              </w:rPr>
              <w:t>Medicine Today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w:t>
            </w:r>
            <w:r w:rsidRPr="00E10D18">
              <w:rPr>
                <w:rFonts w:ascii="Segoe UI" w:hAnsi="Segoe UI" w:cs="Segoe UI"/>
                <w:color w:val="000000"/>
                <w:sz w:val="18"/>
                <w:szCs w:val="18"/>
              </w:rPr>
              <w:t>(5): 127.</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Kossard, S. (2001). "An irregular dark lesion of recent onset." </w:t>
            </w:r>
            <w:r w:rsidRPr="00E10D18">
              <w:rPr>
                <w:rFonts w:ascii="Segoe UI" w:hAnsi="Segoe UI" w:cs="Segoe UI"/>
                <w:color w:val="000000"/>
                <w:sz w:val="18"/>
                <w:szCs w:val="18"/>
                <w:u w:val="single"/>
              </w:rPr>
              <w:t>Medicine Today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w:t>
            </w:r>
            <w:r w:rsidRPr="00E10D18">
              <w:rPr>
                <w:rFonts w:ascii="Segoe UI" w:hAnsi="Segoe UI" w:cs="Segoe UI"/>
                <w:color w:val="000000"/>
                <w:sz w:val="18"/>
                <w:szCs w:val="18"/>
              </w:rPr>
              <w:t>(11): 93.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lastRenderedPageBreak/>
              <w:t xml:space="preserve">Kossard, S. (2001). "An irregular, dappled, pigmented patch." </w:t>
            </w:r>
            <w:r w:rsidRPr="00E10D18">
              <w:rPr>
                <w:rFonts w:ascii="Segoe UI" w:hAnsi="Segoe UI" w:cs="Segoe UI"/>
                <w:color w:val="000000"/>
                <w:sz w:val="18"/>
                <w:szCs w:val="18"/>
                <w:u w:val="single"/>
              </w:rPr>
              <w:t>Medicine Today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w:t>
            </w:r>
            <w:r w:rsidRPr="00E10D18">
              <w:rPr>
                <w:rFonts w:ascii="Segoe UI" w:hAnsi="Segoe UI" w:cs="Segoe UI"/>
                <w:color w:val="000000"/>
                <w:sz w:val="18"/>
                <w:szCs w:val="18"/>
              </w:rPr>
              <w:t>(4): 121.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Kraus, S. L. and H. A. Haenssle (2013). "Early detection of cutaneous melanoma by sequential digital dermatoscopy (SDD)." </w:t>
            </w:r>
            <w:r w:rsidRPr="00E10D18">
              <w:rPr>
                <w:rFonts w:ascii="Segoe UI" w:hAnsi="Segoe UI" w:cs="Segoe UI"/>
                <w:color w:val="000000"/>
                <w:sz w:val="18"/>
                <w:szCs w:val="18"/>
                <w:u w:val="single"/>
              </w:rPr>
              <w:t>Journal der Deutschen Dermatologischen Gesellschaft</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11</w:t>
            </w:r>
            <w:r w:rsidRPr="00E10D18">
              <w:rPr>
                <w:rFonts w:ascii="Segoe UI" w:hAnsi="Segoe UI" w:cs="Segoe UI"/>
                <w:color w:val="000000"/>
                <w:sz w:val="18"/>
                <w:szCs w:val="18"/>
              </w:rPr>
              <w:t>(6): 509-512.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Kuonen, F. and O. Gaide (2015). "Residents' corner February 2015. Clues in DeRmoscopy: Dermoscopy of amelanotic cutaneous melanoma metastases." </w:t>
            </w:r>
            <w:r w:rsidRPr="00E10D18">
              <w:rPr>
                <w:rFonts w:ascii="Segoe UI" w:hAnsi="Segoe UI" w:cs="Segoe UI"/>
                <w:color w:val="000000"/>
                <w:sz w:val="18"/>
                <w:szCs w:val="18"/>
                <w:u w:val="single"/>
              </w:rPr>
              <w:t>European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25</w:t>
            </w:r>
            <w:r w:rsidRPr="00E10D18">
              <w:rPr>
                <w:rFonts w:ascii="Segoe UI" w:hAnsi="Segoe UI" w:cs="Segoe UI"/>
                <w:color w:val="000000"/>
                <w:sz w:val="18"/>
                <w:szCs w:val="18"/>
              </w:rPr>
              <w:t>(1): 97-98.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Kuonen, F., A. Durack and O. Gaide (2015). "Residents'corner August 2015. Clues in DeRmoscopy: Dermoscopy-guided biopsy of lentigo maligna." </w:t>
            </w:r>
            <w:r w:rsidRPr="00E10D18">
              <w:rPr>
                <w:rFonts w:ascii="Segoe UI" w:hAnsi="Segoe UI" w:cs="Segoe UI"/>
                <w:color w:val="000000"/>
                <w:sz w:val="18"/>
                <w:szCs w:val="18"/>
                <w:u w:val="single"/>
              </w:rPr>
              <w:t>European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25</w:t>
            </w:r>
            <w:r w:rsidRPr="00E10D18">
              <w:rPr>
                <w:rFonts w:ascii="Segoe UI" w:hAnsi="Segoe UI" w:cs="Segoe UI"/>
                <w:color w:val="000000"/>
                <w:sz w:val="18"/>
                <w:szCs w:val="18"/>
              </w:rPr>
              <w:t>(4): 370.</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Kupsa, R., T. Deinlein, N. Woltsche, R. Hofmann-Wellenhof and I. Zalaudek (2016). "Dermoscopy of keratinocyte skin cancer." </w:t>
            </w:r>
            <w:r w:rsidRPr="00E10D18">
              <w:rPr>
                <w:rFonts w:ascii="Segoe UI" w:hAnsi="Segoe UI" w:cs="Segoe UI"/>
                <w:color w:val="000000"/>
                <w:sz w:val="18"/>
                <w:szCs w:val="18"/>
                <w:u w:val="single"/>
              </w:rPr>
              <w:t>Giornale Italiano di Dermatologia e Venereologia</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151</w:t>
            </w:r>
            <w:r w:rsidRPr="00E10D18">
              <w:rPr>
                <w:rFonts w:ascii="Segoe UI" w:hAnsi="Segoe UI" w:cs="Segoe UI"/>
                <w:color w:val="000000"/>
                <w:sz w:val="18"/>
                <w:szCs w:val="18"/>
              </w:rPr>
              <w:t>(6): 649-662.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Lacarrubba, F., A. E. Verzi, A. Tedeschi, R. Caltabiano and G. Micali (2015). "An unusual 2-tone epidermal cyst: Dermoscopy, confocal microscopy, and histopathologic correlations." </w:t>
            </w:r>
            <w:r w:rsidRPr="00E10D18">
              <w:rPr>
                <w:rFonts w:ascii="Segoe UI" w:hAnsi="Segoe UI" w:cs="Segoe UI"/>
                <w:color w:val="000000"/>
                <w:sz w:val="18"/>
                <w:szCs w:val="18"/>
                <w:u w:val="single"/>
              </w:rPr>
              <w:t>JAMA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151</w:t>
            </w:r>
            <w:r w:rsidRPr="00E10D18">
              <w:rPr>
                <w:rFonts w:ascii="Segoe UI" w:hAnsi="Segoe UI" w:cs="Segoe UI"/>
                <w:color w:val="000000"/>
                <w:sz w:val="18"/>
                <w:szCs w:val="18"/>
              </w:rPr>
              <w:t>(12): 1386-1388.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Lacarrubba, F., F. Dall'oglio, F. Dinotta and G. Micali (2012). "Photoletter to the editor: Exogenous pigmentation of the sole mimicking in situ acral melanoma on dermoscopy." </w:t>
            </w:r>
            <w:r w:rsidRPr="00E10D18">
              <w:rPr>
                <w:rFonts w:ascii="Segoe UI" w:hAnsi="Segoe UI" w:cs="Segoe UI"/>
                <w:color w:val="000000"/>
                <w:sz w:val="18"/>
                <w:szCs w:val="18"/>
                <w:u w:val="single"/>
              </w:rPr>
              <w:t>Journal of Dermatological Case Reports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6</w:t>
            </w:r>
            <w:r w:rsidRPr="00E10D18">
              <w:rPr>
                <w:rFonts w:ascii="Segoe UI" w:hAnsi="Segoe UI" w:cs="Segoe UI"/>
                <w:color w:val="000000"/>
                <w:sz w:val="18"/>
                <w:szCs w:val="18"/>
              </w:rPr>
              <w:t>(3): 100-101.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Lacarrubba, F., V. D'Amico, M. R. Nasca, F. Dinotta and G. Micali (2010). "Use of dermatoscopy and videodermatoscopy in therapeutic follow-up: a review." </w:t>
            </w:r>
            <w:r w:rsidRPr="00E10D18">
              <w:rPr>
                <w:rFonts w:ascii="Segoe UI" w:hAnsi="Segoe UI" w:cs="Segoe UI"/>
                <w:color w:val="000000"/>
                <w:sz w:val="18"/>
                <w:szCs w:val="18"/>
                <w:u w:val="single"/>
              </w:rPr>
              <w:t>International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49</w:t>
            </w:r>
            <w:r w:rsidRPr="00E10D18">
              <w:rPr>
                <w:rFonts w:ascii="Segoe UI" w:hAnsi="Segoe UI" w:cs="Segoe UI"/>
                <w:color w:val="000000"/>
                <w:sz w:val="18"/>
                <w:szCs w:val="18"/>
              </w:rPr>
              <w:t>(8): 866-873.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Lallas, A., I. Zalaudek, Z. Apalla, C. Longo, E. Moscarella, S. Piana, C. Reggiani and G. Argenziano (2013). "Management rules to detect melanoma." </w:t>
            </w:r>
            <w:r w:rsidRPr="00E10D18">
              <w:rPr>
                <w:rFonts w:ascii="Segoe UI" w:hAnsi="Segoe UI" w:cs="Segoe UI"/>
                <w:color w:val="000000"/>
                <w:sz w:val="18"/>
                <w:szCs w:val="18"/>
                <w:u w:val="single"/>
              </w:rPr>
              <w:t>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226</w:t>
            </w:r>
            <w:r w:rsidRPr="00E10D18">
              <w:rPr>
                <w:rFonts w:ascii="Segoe UI" w:hAnsi="Segoe UI" w:cs="Segoe UI"/>
                <w:color w:val="000000"/>
                <w:sz w:val="18"/>
                <w:szCs w:val="18"/>
              </w:rPr>
              <w:t>(1): 52-60.</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Lallas, A., Z. Apalla and G. Chaidemenos (2012). "New trends in dermoscopy to minimize the risk of missing melanoma." </w:t>
            </w:r>
            <w:r w:rsidRPr="00E10D18">
              <w:rPr>
                <w:rFonts w:ascii="Segoe UI" w:hAnsi="Segoe UI" w:cs="Segoe UI"/>
                <w:color w:val="000000"/>
                <w:sz w:val="18"/>
                <w:szCs w:val="18"/>
                <w:u w:val="single"/>
              </w:rPr>
              <w:t>Journal of Skin Cancer</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2012</w:t>
            </w:r>
            <w:r w:rsidRPr="00E10D18">
              <w:rPr>
                <w:rFonts w:ascii="Segoe UI" w:hAnsi="Segoe UI" w:cs="Segoe UI"/>
                <w:color w:val="000000"/>
                <w:sz w:val="18"/>
                <w:szCs w:val="18"/>
              </w:rPr>
              <w:t>: 820474.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Larre Borges, A., I. Zalaudek, C. Longo, L. Dufrechou, G. Argenziano, A. Lallas, S. Piana and E. Moscarella (2014). "Melanocytic nevi with special features: clinical-dermoscopic and reflectance confocal microscopic-findings." </w:t>
            </w:r>
            <w:r w:rsidRPr="00E10D18">
              <w:rPr>
                <w:rFonts w:ascii="Segoe UI" w:hAnsi="Segoe UI" w:cs="Segoe UI"/>
                <w:color w:val="000000"/>
                <w:sz w:val="18"/>
                <w:szCs w:val="18"/>
                <w:u w:val="single"/>
              </w:rPr>
              <w:t>Journal of the European Academy of Dermatology &amp; Venereology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28</w:t>
            </w:r>
            <w:r w:rsidRPr="00E10D18">
              <w:rPr>
                <w:rFonts w:ascii="Segoe UI" w:hAnsi="Segoe UI" w:cs="Segoe UI"/>
                <w:color w:val="000000"/>
                <w:sz w:val="18"/>
                <w:szCs w:val="18"/>
              </w:rPr>
              <w:t>(7): 833-845.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Leachman, S. A., P. B. Cassidy, S. C. Chen, C. Curiel, A. Geller, D. Gareau, G. Pellacani, J. M. Grichnik, J. Malvehy, J. North, S. L. Jacques, T. Petrie, S. Puig, S. M. Swetter, S. Tofte and M. A. Weinstock (2016). "Methods of Melanoma Detection." </w:t>
            </w:r>
            <w:r w:rsidRPr="00E10D18">
              <w:rPr>
                <w:rFonts w:ascii="Segoe UI" w:hAnsi="Segoe UI" w:cs="Segoe UI"/>
                <w:color w:val="000000"/>
                <w:sz w:val="18"/>
                <w:szCs w:val="18"/>
                <w:u w:val="single"/>
              </w:rPr>
              <w:t>Cancer Treatment &amp; Research</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167</w:t>
            </w:r>
            <w:r w:rsidRPr="00E10D18">
              <w:rPr>
                <w:rFonts w:ascii="Segoe UI" w:hAnsi="Segoe UI" w:cs="Segoe UI"/>
                <w:color w:val="000000"/>
                <w:sz w:val="18"/>
                <w:szCs w:val="18"/>
              </w:rPr>
              <w:t>: 51-105.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Leung, A. K. C. and A. A. C. Leung (2012). "Sharpen your physical diagnostic skills." </w:t>
            </w:r>
            <w:r w:rsidRPr="00E10D18">
              <w:rPr>
                <w:rFonts w:ascii="Segoe UI" w:hAnsi="Segoe UI" w:cs="Segoe UI"/>
                <w:color w:val="000000"/>
                <w:sz w:val="18"/>
                <w:szCs w:val="18"/>
                <w:u w:val="single"/>
              </w:rPr>
              <w:t>Consultant</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52</w:t>
            </w:r>
            <w:r w:rsidRPr="00E10D18">
              <w:rPr>
                <w:rFonts w:ascii="Segoe UI" w:hAnsi="Segoe UI" w:cs="Segoe UI"/>
                <w:color w:val="000000"/>
                <w:sz w:val="18"/>
                <w:szCs w:val="18"/>
              </w:rPr>
              <w:t>(8): 573-575.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Lien, M. H. and V. K. Sondak (2009). "Diagnostic techniques for primary cutaneous melanoma." </w:t>
            </w:r>
            <w:r w:rsidRPr="00E10D18">
              <w:rPr>
                <w:rFonts w:ascii="Segoe UI" w:hAnsi="Segoe UI" w:cs="Segoe UI"/>
                <w:color w:val="000000"/>
                <w:sz w:val="18"/>
                <w:szCs w:val="18"/>
                <w:u w:val="single"/>
              </w:rPr>
              <w:t>Giornale Italiano di Dermatologia e Venereologia</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144</w:t>
            </w:r>
            <w:r w:rsidRPr="00E10D18">
              <w:rPr>
                <w:rFonts w:ascii="Segoe UI" w:hAnsi="Segoe UI" w:cs="Segoe UI"/>
                <w:color w:val="000000"/>
                <w:sz w:val="18"/>
                <w:szCs w:val="18"/>
              </w:rPr>
              <w:t>(2): 187-194.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Lin, M. J. and J. W. Kelly (2013). "When is it melanoima? An update on diagnosis and management." </w:t>
            </w:r>
            <w:r w:rsidRPr="00E10D18">
              <w:rPr>
                <w:rFonts w:ascii="Segoe UI" w:hAnsi="Segoe UI" w:cs="Segoe UI"/>
                <w:color w:val="000000"/>
                <w:sz w:val="18"/>
                <w:szCs w:val="18"/>
                <w:u w:val="single"/>
              </w:rPr>
              <w:t>Medicine Today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14</w:t>
            </w:r>
            <w:r w:rsidRPr="00E10D18">
              <w:rPr>
                <w:rFonts w:ascii="Segoe UI" w:hAnsi="Segoe UI" w:cs="Segoe UI"/>
                <w:color w:val="000000"/>
                <w:sz w:val="18"/>
                <w:szCs w:val="18"/>
              </w:rPr>
              <w:t>(11): 44-53.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Lin, M. J. and J. W. Kelly (2016). "When is it melanoma? An update on diagnosis and management." </w:t>
            </w:r>
            <w:r w:rsidRPr="00E10D18">
              <w:rPr>
                <w:rFonts w:ascii="Segoe UI" w:hAnsi="Segoe UI" w:cs="Segoe UI"/>
                <w:color w:val="000000"/>
                <w:sz w:val="18"/>
                <w:szCs w:val="18"/>
                <w:u w:val="single"/>
              </w:rPr>
              <w:t>Medicine Today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17</w:t>
            </w:r>
            <w:r w:rsidRPr="00E10D18">
              <w:rPr>
                <w:rFonts w:ascii="Segoe UI" w:hAnsi="Segoe UI" w:cs="Segoe UI"/>
                <w:color w:val="000000"/>
                <w:sz w:val="18"/>
                <w:szCs w:val="18"/>
              </w:rPr>
              <w:t>(12): 22-32.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Long, P. K. and D. W. Ollila (2006). "Detection and diagnosis of cutaneous melanoma." </w:t>
            </w:r>
            <w:r w:rsidRPr="00E10D18">
              <w:rPr>
                <w:rFonts w:ascii="Segoe UI" w:hAnsi="Segoe UI" w:cs="Segoe UI"/>
                <w:color w:val="000000"/>
                <w:sz w:val="18"/>
                <w:szCs w:val="18"/>
                <w:u w:val="single"/>
              </w:rPr>
              <w:t>Geriatrics and Aging</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9</w:t>
            </w:r>
            <w:r w:rsidRPr="00E10D18">
              <w:rPr>
                <w:rFonts w:ascii="Segoe UI" w:hAnsi="Segoe UI" w:cs="Segoe UI"/>
                <w:color w:val="000000"/>
                <w:sz w:val="18"/>
                <w:szCs w:val="18"/>
              </w:rPr>
              <w:t>(5): 346-349.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Longo, C. and G. Pellacani (2016). "Melanomas." </w:t>
            </w:r>
            <w:r w:rsidRPr="00E10D18">
              <w:rPr>
                <w:rFonts w:ascii="Segoe UI" w:hAnsi="Segoe UI" w:cs="Segoe UI"/>
                <w:color w:val="000000"/>
                <w:sz w:val="18"/>
                <w:szCs w:val="18"/>
                <w:u w:val="single"/>
              </w:rPr>
              <w:t>Dermatologic Clinics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34</w:t>
            </w:r>
            <w:r w:rsidRPr="00E10D18">
              <w:rPr>
                <w:rFonts w:ascii="Segoe UI" w:hAnsi="Segoe UI" w:cs="Segoe UI"/>
                <w:color w:val="000000"/>
                <w:sz w:val="18"/>
                <w:szCs w:val="18"/>
              </w:rPr>
              <w:t>(4): 411-419.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Lourari, S., L. Lamant, R. Viraben, C. Paul and N. Meyer (2012). "Photoletter to the editor: Blue nevus with satellitosis mimicking melanoma. Contribution of dermoscopy and reflectance confocal microscopy." </w:t>
            </w:r>
            <w:r w:rsidRPr="00E10D18">
              <w:rPr>
                <w:rFonts w:ascii="Segoe UI" w:hAnsi="Segoe UI" w:cs="Segoe UI"/>
                <w:color w:val="000000"/>
                <w:sz w:val="18"/>
                <w:szCs w:val="18"/>
                <w:u w:val="single"/>
              </w:rPr>
              <w:t>Journal of Dermatological Case Reports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6</w:t>
            </w:r>
            <w:r w:rsidRPr="00E10D18">
              <w:rPr>
                <w:rFonts w:ascii="Segoe UI" w:hAnsi="Segoe UI" w:cs="Segoe UI"/>
                <w:color w:val="000000"/>
                <w:sz w:val="18"/>
                <w:szCs w:val="18"/>
              </w:rPr>
              <w:t>(2): 54-56.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Lualdi, M., A. Colombo, M. Carrara, L. Scienza, S. Tomatis and R. Marchesini (2006). "Optical devices used for image analysis of pigmented skin lesions: a proposal for quality assurance protocol using tissue-like phantoms." </w:t>
            </w:r>
            <w:r w:rsidRPr="00E10D18">
              <w:rPr>
                <w:rFonts w:ascii="Segoe UI" w:hAnsi="Segoe UI" w:cs="Segoe UI"/>
                <w:color w:val="000000"/>
                <w:sz w:val="18"/>
                <w:szCs w:val="18"/>
                <w:u w:val="single"/>
              </w:rPr>
              <w:t>Physics in Medicine &amp; Biology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51</w:t>
            </w:r>
            <w:r w:rsidRPr="00E10D18">
              <w:rPr>
                <w:rFonts w:ascii="Segoe UI" w:hAnsi="Segoe UI" w:cs="Segoe UI"/>
                <w:color w:val="000000"/>
                <w:sz w:val="18"/>
                <w:szCs w:val="18"/>
              </w:rPr>
              <w:t>(23): N429-440.</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Ludzik, J., A. M. Witkowski and G. Pellacani (2016). "Pseudomelanoma follow-up of a recurrent naevus with dermoscopy and reflectance confocal microscopy." </w:t>
            </w:r>
            <w:r w:rsidRPr="00E10D18">
              <w:rPr>
                <w:rFonts w:ascii="Segoe UI" w:hAnsi="Segoe UI" w:cs="Segoe UI"/>
                <w:color w:val="000000"/>
                <w:sz w:val="18"/>
                <w:szCs w:val="18"/>
                <w:u w:val="single"/>
              </w:rPr>
              <w:t>Journal of the European Academy of Dermatology and Venereology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30</w:t>
            </w:r>
            <w:r w:rsidRPr="00E10D18">
              <w:rPr>
                <w:rFonts w:ascii="Segoe UI" w:hAnsi="Segoe UI" w:cs="Segoe UI"/>
                <w:color w:val="000000"/>
                <w:sz w:val="18"/>
                <w:szCs w:val="18"/>
              </w:rPr>
              <w:t>(4): 718-719.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Macbeth, A. E., D. J. Grindlay and H. C. Williams (2011). "What's new in skin cancer? An analysis of guidelines and systematic reviews published in 2008-2009." </w:t>
            </w:r>
            <w:r w:rsidRPr="00E10D18">
              <w:rPr>
                <w:rFonts w:ascii="Segoe UI" w:hAnsi="Segoe UI" w:cs="Segoe UI"/>
                <w:color w:val="000000"/>
                <w:sz w:val="18"/>
                <w:szCs w:val="18"/>
                <w:u w:val="single"/>
              </w:rPr>
              <w:t>Clinical &amp; Experimental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36</w:t>
            </w:r>
            <w:r w:rsidRPr="00E10D18">
              <w:rPr>
                <w:rFonts w:ascii="Segoe UI" w:hAnsi="Segoe UI" w:cs="Segoe UI"/>
                <w:color w:val="000000"/>
                <w:sz w:val="18"/>
                <w:szCs w:val="18"/>
              </w:rPr>
              <w:t>(5): 453-458.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MacKie, R. M., A. Hauschild and A. M. Eggermont (2009). "Epidemiology of invasive cutaneous melanoma." </w:t>
            </w:r>
            <w:r w:rsidRPr="00E10D18">
              <w:rPr>
                <w:rFonts w:ascii="Segoe UI" w:hAnsi="Segoe UI" w:cs="Segoe UI"/>
                <w:color w:val="000000"/>
                <w:sz w:val="18"/>
                <w:szCs w:val="18"/>
                <w:u w:val="single"/>
              </w:rPr>
              <w:t>Annals of Oncology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20 Suppl 6</w:t>
            </w:r>
            <w:r w:rsidRPr="00E10D18">
              <w:rPr>
                <w:rFonts w:ascii="Segoe UI" w:hAnsi="Segoe UI" w:cs="Segoe UI"/>
                <w:color w:val="000000"/>
                <w:sz w:val="18"/>
                <w:szCs w:val="18"/>
              </w:rPr>
              <w:t>: vi1-7.</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Maehara Lde, S., E. M. Ohe, M. Y. Enokihara, N. S. Michalany, S. Yamada and S. H. Hirata (2010). "Diagnosis of glomus tumor by nail bed and matrix dermoscopy." </w:t>
            </w:r>
            <w:r w:rsidRPr="00E10D18">
              <w:rPr>
                <w:rFonts w:ascii="Segoe UI" w:hAnsi="Segoe UI" w:cs="Segoe UI"/>
                <w:color w:val="000000"/>
                <w:sz w:val="18"/>
                <w:szCs w:val="18"/>
                <w:u w:val="single"/>
              </w:rPr>
              <w:t>Anais Brasileiros de Dermatologia</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85</w:t>
            </w:r>
            <w:r w:rsidRPr="00E10D18">
              <w:rPr>
                <w:rFonts w:ascii="Segoe UI" w:hAnsi="Segoe UI" w:cs="Segoe UI"/>
                <w:color w:val="000000"/>
                <w:sz w:val="18"/>
                <w:szCs w:val="18"/>
              </w:rPr>
              <w:t>(2): 236-238.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lastRenderedPageBreak/>
              <w:t xml:space="preserve">Maglogiannis, I. and C. N. Doukas (2009). "Overview of advanced computer vision systems for skin lesions characterization." </w:t>
            </w:r>
            <w:r w:rsidRPr="00E10D18">
              <w:rPr>
                <w:rFonts w:ascii="Segoe UI" w:hAnsi="Segoe UI" w:cs="Segoe UI"/>
                <w:color w:val="000000"/>
                <w:sz w:val="18"/>
                <w:szCs w:val="18"/>
                <w:u w:val="single"/>
              </w:rPr>
              <w:t>IEEE Transactions on Information Technology in Biomedicine</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13</w:t>
            </w:r>
            <w:r w:rsidRPr="00E10D18">
              <w:rPr>
                <w:rFonts w:ascii="Segoe UI" w:hAnsi="Segoe UI" w:cs="Segoe UI"/>
                <w:color w:val="000000"/>
                <w:sz w:val="18"/>
                <w:szCs w:val="18"/>
              </w:rPr>
              <w:t>(5): 721-733.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Malkan, A. D. and J. A. Sandoval (2014). "Controversial tumors in pediatric surgical oncology." </w:t>
            </w:r>
            <w:r w:rsidRPr="00E10D18">
              <w:rPr>
                <w:rFonts w:ascii="Segoe UI" w:hAnsi="Segoe UI" w:cs="Segoe UI"/>
                <w:color w:val="000000"/>
                <w:sz w:val="18"/>
                <w:szCs w:val="18"/>
                <w:u w:val="single"/>
              </w:rPr>
              <w:t>Current Problems in Surgery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51</w:t>
            </w:r>
            <w:r w:rsidRPr="00E10D18">
              <w:rPr>
                <w:rFonts w:ascii="Segoe UI" w:hAnsi="Segoe UI" w:cs="Segoe UI"/>
                <w:color w:val="000000"/>
                <w:sz w:val="18"/>
                <w:szCs w:val="18"/>
              </w:rPr>
              <w:t>(12): 478-520.</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March, J., M. Hand and D. Grossman (2015). "Practical application of new technologies for melanoma diagnosis: Part I. Noninvasive approaches." </w:t>
            </w:r>
            <w:r w:rsidRPr="00E10D18">
              <w:rPr>
                <w:rFonts w:ascii="Segoe UI" w:hAnsi="Segoe UI" w:cs="Segoe UI"/>
                <w:color w:val="000000"/>
                <w:sz w:val="18"/>
                <w:szCs w:val="18"/>
                <w:u w:val="single"/>
              </w:rPr>
              <w:t>Journal of the American Academy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72</w:t>
            </w:r>
            <w:r w:rsidRPr="00E10D18">
              <w:rPr>
                <w:rFonts w:ascii="Segoe UI" w:hAnsi="Segoe UI" w:cs="Segoe UI"/>
                <w:color w:val="000000"/>
                <w:sz w:val="18"/>
                <w:szCs w:val="18"/>
              </w:rPr>
              <w:t>(6): 929-941; quiz 941-922.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Marchetti, M. A. and A. A. Marghoob (2014). "Dermoscopy." </w:t>
            </w:r>
            <w:r w:rsidRPr="00E10D18">
              <w:rPr>
                <w:rFonts w:ascii="Segoe UI" w:hAnsi="Segoe UI" w:cs="Segoe UI"/>
                <w:color w:val="000000"/>
                <w:sz w:val="18"/>
                <w:szCs w:val="18"/>
                <w:u w:val="single"/>
              </w:rPr>
              <w:t>Cmaj</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186</w:t>
            </w:r>
            <w:r w:rsidRPr="00E10D18">
              <w:rPr>
                <w:rFonts w:ascii="Segoe UI" w:hAnsi="Segoe UI" w:cs="Segoe UI"/>
                <w:color w:val="000000"/>
                <w:sz w:val="18"/>
                <w:szCs w:val="18"/>
              </w:rPr>
              <w:t>(15): 1167.</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Marghoob, A. A. (2009). "Response to Rubegni and colleagues: Vascular patterns in dermoscopy are important." </w:t>
            </w:r>
            <w:r w:rsidRPr="00E10D18">
              <w:rPr>
                <w:rFonts w:ascii="Segoe UI" w:hAnsi="Segoe UI" w:cs="Segoe UI"/>
                <w:color w:val="000000"/>
                <w:sz w:val="18"/>
                <w:szCs w:val="18"/>
                <w:u w:val="single"/>
              </w:rPr>
              <w:t>Australasian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50</w:t>
            </w:r>
            <w:r w:rsidRPr="00E10D18">
              <w:rPr>
                <w:rFonts w:ascii="Segoe UI" w:hAnsi="Segoe UI" w:cs="Segoe UI"/>
                <w:color w:val="000000"/>
                <w:sz w:val="18"/>
                <w:szCs w:val="18"/>
              </w:rPr>
              <w:t>(3): 224-225.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Marghoob, A. A. and A. Scope (2009). "The complexity of diagnosing melanoma." </w:t>
            </w:r>
            <w:r w:rsidRPr="00E10D18">
              <w:rPr>
                <w:rFonts w:ascii="Segoe UI" w:hAnsi="Segoe UI" w:cs="Segoe UI"/>
                <w:color w:val="000000"/>
                <w:sz w:val="18"/>
                <w:szCs w:val="18"/>
                <w:u w:val="single"/>
              </w:rPr>
              <w:t>Journal of Investigative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129</w:t>
            </w:r>
            <w:r w:rsidRPr="00E10D18">
              <w:rPr>
                <w:rFonts w:ascii="Segoe UI" w:hAnsi="Segoe UI" w:cs="Segoe UI"/>
                <w:color w:val="000000"/>
                <w:sz w:val="18"/>
                <w:szCs w:val="18"/>
              </w:rPr>
              <w:t>(1): 11-13.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Marghoob, A. A. and A. W. Kopf (1997). "Persistent nevus: an exception to the ABCD rule of dermoscopy." </w:t>
            </w:r>
            <w:r w:rsidRPr="00E10D18">
              <w:rPr>
                <w:rFonts w:ascii="Segoe UI" w:hAnsi="Segoe UI" w:cs="Segoe UI"/>
                <w:color w:val="000000"/>
                <w:sz w:val="18"/>
                <w:szCs w:val="18"/>
                <w:u w:val="single"/>
              </w:rPr>
              <w:t>Journal of the American Academy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36</w:t>
            </w:r>
            <w:r w:rsidRPr="00E10D18">
              <w:rPr>
                <w:rFonts w:ascii="Segoe UI" w:hAnsi="Segoe UI" w:cs="Segoe UI"/>
                <w:color w:val="000000"/>
                <w:sz w:val="18"/>
                <w:szCs w:val="18"/>
              </w:rPr>
              <w:t>(3 Pt 1): 474-475.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Marghoob, A. A. and R. P. Braun (2008). "In reply." </w:t>
            </w:r>
            <w:r w:rsidRPr="00E10D18">
              <w:rPr>
                <w:rFonts w:ascii="Segoe UI" w:hAnsi="Segoe UI" w:cs="Segoe UI"/>
                <w:color w:val="000000"/>
                <w:sz w:val="18"/>
                <w:szCs w:val="18"/>
                <w:u w:val="single"/>
              </w:rPr>
              <w:t>Archives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144</w:t>
            </w:r>
            <w:r w:rsidRPr="00E10D18">
              <w:rPr>
                <w:rFonts w:ascii="Segoe UI" w:hAnsi="Segoe UI" w:cs="Segoe UI"/>
                <w:color w:val="000000"/>
                <w:sz w:val="18"/>
                <w:szCs w:val="18"/>
              </w:rPr>
              <w:t>(9): 1233-1234.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Marghoob, A. A. and R. P. Braun (2009). "Evaluation of a program for the automatic dermoscopic diagnosis of melanoma in a general dermatology setting: Commentary." </w:t>
            </w:r>
            <w:r w:rsidRPr="00E10D18">
              <w:rPr>
                <w:rFonts w:ascii="Segoe UI" w:hAnsi="Segoe UI" w:cs="Segoe UI"/>
                <w:color w:val="000000"/>
                <w:sz w:val="18"/>
                <w:szCs w:val="18"/>
                <w:u w:val="single"/>
              </w:rPr>
              <w:t>Dermatologic Surgery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35</w:t>
            </w:r>
            <w:r w:rsidRPr="00E10D18">
              <w:rPr>
                <w:rFonts w:ascii="Segoe UI" w:hAnsi="Segoe UI" w:cs="Segoe UI"/>
                <w:color w:val="000000"/>
                <w:sz w:val="18"/>
                <w:szCs w:val="18"/>
              </w:rPr>
              <w:t>(2): 260-262.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Marghoob, A. A. and R. P. Braun (2010). "Why the first step should be abandoned! - Reply." </w:t>
            </w:r>
            <w:r w:rsidRPr="00E10D18">
              <w:rPr>
                <w:rFonts w:ascii="Segoe UI" w:hAnsi="Segoe UI" w:cs="Segoe UI"/>
                <w:color w:val="000000"/>
                <w:sz w:val="18"/>
                <w:szCs w:val="18"/>
                <w:u w:val="single"/>
              </w:rPr>
              <w:t>Archives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146</w:t>
            </w:r>
            <w:r w:rsidRPr="00E10D18">
              <w:rPr>
                <w:rFonts w:ascii="Segoe UI" w:hAnsi="Segoe UI" w:cs="Segoe UI"/>
                <w:color w:val="000000"/>
                <w:sz w:val="18"/>
                <w:szCs w:val="18"/>
              </w:rPr>
              <w:t>(10): 1183.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Marghoob, A. A., A. J. Korzenko, L. Changchien, A. Scope, R. P. Braun and H. Rabinovitz (2007). "The beauty and the beast sign in dermoscopy." </w:t>
            </w:r>
            <w:r w:rsidRPr="00E10D18">
              <w:rPr>
                <w:rFonts w:ascii="Segoe UI" w:hAnsi="Segoe UI" w:cs="Segoe UI"/>
                <w:color w:val="000000"/>
                <w:sz w:val="18"/>
                <w:szCs w:val="18"/>
                <w:u w:val="single"/>
              </w:rPr>
              <w:t>Dermatologic Surgery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33</w:t>
            </w:r>
            <w:r w:rsidRPr="00E10D18">
              <w:rPr>
                <w:rFonts w:ascii="Segoe UI" w:hAnsi="Segoe UI" w:cs="Segoe UI"/>
                <w:color w:val="000000"/>
                <w:sz w:val="18"/>
                <w:szCs w:val="18"/>
              </w:rPr>
              <w:t>(11): 1388-1391.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Marghoob, A. A., R. P. Braun and A. W. Kopf (2005). "Re: Differentiating vessels from globules on dermoscopy." </w:t>
            </w:r>
            <w:r w:rsidRPr="00E10D18">
              <w:rPr>
                <w:rFonts w:ascii="Segoe UI" w:hAnsi="Segoe UI" w:cs="Segoe UI"/>
                <w:color w:val="000000"/>
                <w:sz w:val="18"/>
                <w:szCs w:val="18"/>
                <w:u w:val="single"/>
              </w:rPr>
              <w:t>Dermatologic Surgery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31</w:t>
            </w:r>
            <w:r w:rsidRPr="00E10D18">
              <w:rPr>
                <w:rFonts w:ascii="Segoe UI" w:hAnsi="Segoe UI" w:cs="Segoe UI"/>
                <w:color w:val="000000"/>
                <w:sz w:val="18"/>
                <w:szCs w:val="18"/>
              </w:rPr>
              <w:t>(1): 120; author reply 120.</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Marghoob, A. A., R. P. Usatine and N. Jaimes (2013). "Dermoscopy for the family physician." </w:t>
            </w:r>
            <w:r w:rsidRPr="00E10D18">
              <w:rPr>
                <w:rFonts w:ascii="Segoe UI" w:hAnsi="Segoe UI" w:cs="Segoe UI"/>
                <w:color w:val="000000"/>
                <w:sz w:val="18"/>
                <w:szCs w:val="18"/>
                <w:u w:val="single"/>
              </w:rPr>
              <w:t>American Family Physician</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88</w:t>
            </w:r>
            <w:r w:rsidRPr="00E10D18">
              <w:rPr>
                <w:rFonts w:ascii="Segoe UI" w:hAnsi="Segoe UI" w:cs="Segoe UI"/>
                <w:color w:val="000000"/>
                <w:sz w:val="18"/>
                <w:szCs w:val="18"/>
              </w:rPr>
              <w:t>(7): 441-450.</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Maria, M. A., Z. Cristina, P. Laura, F. Camillo, S. Elena and C. P. PierGiacomo (2011). "Letter: Cutaneous melanoma in patients in treatment with biological therapy: Review of the literature and case report." </w:t>
            </w:r>
            <w:r w:rsidRPr="00E10D18">
              <w:rPr>
                <w:rFonts w:ascii="Segoe UI" w:hAnsi="Segoe UI" w:cs="Segoe UI"/>
                <w:color w:val="000000"/>
                <w:sz w:val="18"/>
                <w:szCs w:val="18"/>
                <w:u w:val="single"/>
              </w:rPr>
              <w:t>Dermatology Online Journal</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17</w:t>
            </w:r>
            <w:r w:rsidRPr="00E10D18">
              <w:rPr>
                <w:rFonts w:ascii="Segoe UI" w:hAnsi="Segoe UI" w:cs="Segoe UI"/>
                <w:color w:val="000000"/>
                <w:sz w:val="18"/>
                <w:szCs w:val="18"/>
              </w:rPr>
              <w:t>(8).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Marques-da-Costa, J., A. M. Bucard, S. Piana, E. Moscarella, G. Argenziano and C. Longo (2015). "When a clinical-dermoscopic correlation is warranted." </w:t>
            </w:r>
            <w:r w:rsidRPr="00E10D18">
              <w:rPr>
                <w:rFonts w:ascii="Segoe UI" w:hAnsi="Segoe UI" w:cs="Segoe UI"/>
                <w:color w:val="000000"/>
                <w:sz w:val="18"/>
                <w:szCs w:val="18"/>
                <w:u w:val="single"/>
              </w:rPr>
              <w:t>Journal of the American Academy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72</w:t>
            </w:r>
            <w:r w:rsidRPr="00E10D18">
              <w:rPr>
                <w:rFonts w:ascii="Segoe UI" w:hAnsi="Segoe UI" w:cs="Segoe UI"/>
                <w:color w:val="000000"/>
                <w:sz w:val="18"/>
                <w:szCs w:val="18"/>
              </w:rPr>
              <w:t>(1 Suppl): S16-18.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Martinez-Leborans, L., J. Garcias-Ladaria, V. Oliver-Martinez and V. Alegre de Miquel (2016). "Extrafacial Lentigo Maligna: A Report on 14 Cases and a Review of the Literature." </w:t>
            </w:r>
            <w:r w:rsidRPr="00E10D18">
              <w:rPr>
                <w:rFonts w:ascii="Segoe UI" w:hAnsi="Segoe UI" w:cs="Segoe UI"/>
                <w:color w:val="000000"/>
                <w:sz w:val="18"/>
                <w:szCs w:val="18"/>
                <w:u w:val="single"/>
              </w:rPr>
              <w:t>Actas Dermo-Sifiliograficas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107</w:t>
            </w:r>
            <w:r w:rsidRPr="00E10D18">
              <w:rPr>
                <w:rFonts w:ascii="Segoe UI" w:hAnsi="Segoe UI" w:cs="Segoe UI"/>
                <w:color w:val="000000"/>
                <w:sz w:val="18"/>
                <w:szCs w:val="18"/>
              </w:rPr>
              <w:t>(8): e57-e63.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Mascolo, M., D. Russo, M. Scalvenzi, S. Varricchio and S. Staibano (2015). "Pitfalls in the dermoscopic diagnosis of amelanotic melanoma." </w:t>
            </w:r>
            <w:r w:rsidRPr="00E10D18">
              <w:rPr>
                <w:rFonts w:ascii="Segoe UI" w:hAnsi="Segoe UI" w:cs="Segoe UI"/>
                <w:color w:val="000000"/>
                <w:sz w:val="18"/>
                <w:szCs w:val="18"/>
                <w:u w:val="single"/>
              </w:rPr>
              <w:t>Journal of the American Academy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72</w:t>
            </w:r>
            <w:r w:rsidRPr="00E10D18">
              <w:rPr>
                <w:rFonts w:ascii="Segoe UI" w:hAnsi="Segoe UI" w:cs="Segoe UI"/>
                <w:color w:val="000000"/>
                <w:sz w:val="18"/>
                <w:szCs w:val="18"/>
              </w:rPr>
              <w:t>(1 Suppl): S2-3.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Masood, A. and A. A. Al-Jumaily (2013). "Computer aided diagnostic support system for skin cancer: a review of techniques and algorithms." </w:t>
            </w:r>
            <w:r w:rsidRPr="00E10D18">
              <w:rPr>
                <w:rFonts w:ascii="Segoe UI" w:hAnsi="Segoe UI" w:cs="Segoe UI"/>
                <w:color w:val="000000"/>
                <w:sz w:val="18"/>
                <w:szCs w:val="18"/>
                <w:u w:val="single"/>
              </w:rPr>
              <w:t>International Journal of Biomedical Imaging</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2013</w:t>
            </w:r>
            <w:r w:rsidRPr="00E10D18">
              <w:rPr>
                <w:rFonts w:ascii="Segoe UI" w:hAnsi="Segoe UI" w:cs="Segoe UI"/>
                <w:color w:val="000000"/>
                <w:sz w:val="18"/>
                <w:szCs w:val="18"/>
              </w:rPr>
              <w:t>: 323268.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Massone, C., A. Di Stefani and H. P. Soyer (2005). "Dermoscopy for skin cancer detection." </w:t>
            </w:r>
            <w:r w:rsidRPr="00E10D18">
              <w:rPr>
                <w:rFonts w:ascii="Segoe UI" w:hAnsi="Segoe UI" w:cs="Segoe UI"/>
                <w:color w:val="000000"/>
                <w:sz w:val="18"/>
                <w:szCs w:val="18"/>
                <w:u w:val="single"/>
              </w:rPr>
              <w:t>Current Opinion in Oncology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17</w:t>
            </w:r>
            <w:r w:rsidRPr="00E10D18">
              <w:rPr>
                <w:rFonts w:ascii="Segoe UI" w:hAnsi="Segoe UI" w:cs="Segoe UI"/>
                <w:color w:val="000000"/>
                <w:sz w:val="18"/>
                <w:szCs w:val="18"/>
              </w:rPr>
              <w:t>(2): 147-153.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Mayer, J. E., S. M. Swetter, T. Fu and A. C. Geller (2014). "Screening, early detection, education, and trends for melanoma: current status (2007-2013) and future directions: Part I. Epidemiology, high-risk groups, clinical strategies, and diagnostic technology." </w:t>
            </w:r>
            <w:r w:rsidRPr="00E10D18">
              <w:rPr>
                <w:rFonts w:ascii="Segoe UI" w:hAnsi="Segoe UI" w:cs="Segoe UI"/>
                <w:color w:val="000000"/>
                <w:sz w:val="18"/>
                <w:szCs w:val="18"/>
                <w:u w:val="single"/>
              </w:rPr>
              <w:t>Journal of the American Academy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71</w:t>
            </w:r>
            <w:r w:rsidRPr="00E10D18">
              <w:rPr>
                <w:rFonts w:ascii="Segoe UI" w:hAnsi="Segoe UI" w:cs="Segoe UI"/>
                <w:color w:val="000000"/>
                <w:sz w:val="18"/>
                <w:szCs w:val="18"/>
              </w:rPr>
              <w:t>(4): 599.e591-599.e512; quiz 610, 599.e512.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Mayer, J. E., S. M. Swetter, T. Fu and A. C. Geller (2014). "Screening, early detection, education, and trends for melanoma: current status (2007-2013) and future directions: Part II. Screening, education, and future directions." </w:t>
            </w:r>
            <w:r w:rsidRPr="00E10D18">
              <w:rPr>
                <w:rFonts w:ascii="Segoe UI" w:hAnsi="Segoe UI" w:cs="Segoe UI"/>
                <w:color w:val="000000"/>
                <w:sz w:val="18"/>
                <w:szCs w:val="18"/>
                <w:u w:val="single"/>
              </w:rPr>
              <w:t>Journal of the American Academy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71</w:t>
            </w:r>
            <w:r w:rsidRPr="00E10D18">
              <w:rPr>
                <w:rFonts w:ascii="Segoe UI" w:hAnsi="Segoe UI" w:cs="Segoe UI"/>
                <w:color w:val="000000"/>
                <w:sz w:val="18"/>
                <w:szCs w:val="18"/>
              </w:rPr>
              <w:t>(4): 611.e611-611.e610; quiz 621-612.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Mazzotta, F. and T. Troccoli (2006). "Map of nevi with a surprise." </w:t>
            </w:r>
            <w:r w:rsidRPr="00E10D18">
              <w:rPr>
                <w:rFonts w:ascii="Segoe UI" w:hAnsi="Segoe UI" w:cs="Segoe UI"/>
                <w:color w:val="000000"/>
                <w:sz w:val="18"/>
                <w:szCs w:val="18"/>
                <w:u w:val="single"/>
              </w:rPr>
              <w:t>European Journal of Pediatric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16</w:t>
            </w:r>
            <w:r w:rsidRPr="00E10D18">
              <w:rPr>
                <w:rFonts w:ascii="Segoe UI" w:hAnsi="Segoe UI" w:cs="Segoe UI"/>
                <w:color w:val="000000"/>
                <w:sz w:val="18"/>
                <w:szCs w:val="18"/>
              </w:rPr>
              <w:t>(1): 29.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Meffert, J. J., M. F. Peake and J. L. Wilde (1997). "'Dimpling' is not unique to dermatofibromas." </w:t>
            </w:r>
            <w:r w:rsidRPr="00E10D18">
              <w:rPr>
                <w:rFonts w:ascii="Segoe UI" w:hAnsi="Segoe UI" w:cs="Segoe UI"/>
                <w:color w:val="000000"/>
                <w:sz w:val="18"/>
                <w:szCs w:val="18"/>
                <w:u w:val="single"/>
              </w:rPr>
              <w:t>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195</w:t>
            </w:r>
            <w:r w:rsidRPr="00E10D18">
              <w:rPr>
                <w:rFonts w:ascii="Segoe UI" w:hAnsi="Segoe UI" w:cs="Segoe UI"/>
                <w:color w:val="000000"/>
                <w:sz w:val="18"/>
                <w:szCs w:val="18"/>
              </w:rPr>
              <w:t>(4): 384-386.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Menezes, N., G. Rita, L. Ines, V. Paulo and B. Armando (2011). "Letter: Collision tumor: importance of the new auxiliary tools for diagnosis (an illustrative case report)." </w:t>
            </w:r>
            <w:r w:rsidRPr="00E10D18">
              <w:rPr>
                <w:rFonts w:ascii="Segoe UI" w:hAnsi="Segoe UI" w:cs="Segoe UI"/>
                <w:color w:val="000000"/>
                <w:sz w:val="18"/>
                <w:szCs w:val="18"/>
                <w:u w:val="single"/>
              </w:rPr>
              <w:t>Dermatology Online Journal</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17</w:t>
            </w:r>
            <w:r w:rsidRPr="00E10D18">
              <w:rPr>
                <w:rFonts w:ascii="Segoe UI" w:hAnsi="Segoe UI" w:cs="Segoe UI"/>
                <w:color w:val="000000"/>
                <w:sz w:val="18"/>
                <w:szCs w:val="18"/>
              </w:rPr>
              <w:t>(7): 12.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lastRenderedPageBreak/>
              <w:t xml:space="preserve">Menge, T. D. and G. Pellacani (2016). "Advances in noninvasive imaging of melanoma." </w:t>
            </w:r>
            <w:r w:rsidRPr="00E10D18">
              <w:rPr>
                <w:rFonts w:ascii="Segoe UI" w:hAnsi="Segoe UI" w:cs="Segoe UI"/>
                <w:color w:val="000000"/>
                <w:sz w:val="18"/>
                <w:szCs w:val="18"/>
                <w:u w:val="single"/>
              </w:rPr>
              <w:t>Seminars in Cutaneous Medicine &amp; Surgery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35</w:t>
            </w:r>
            <w:r w:rsidRPr="00E10D18">
              <w:rPr>
                <w:rFonts w:ascii="Segoe UI" w:hAnsi="Segoe UI" w:cs="Segoe UI"/>
                <w:color w:val="000000"/>
                <w:sz w:val="18"/>
                <w:szCs w:val="18"/>
              </w:rPr>
              <w:t>(1): 18-24.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Menis, D., L. Maronas-Jimenez, J. Rodriguez-Peralto, R. Martin-Llamas and F. Vanaclocha-Sebastian (2015). "Two Spanish cases of atypical melanosis of the foot, an early stage of acral lentiginous melanoma in situ." </w:t>
            </w:r>
            <w:r w:rsidRPr="00E10D18">
              <w:rPr>
                <w:rFonts w:ascii="Segoe UI" w:hAnsi="Segoe UI" w:cs="Segoe UI"/>
                <w:color w:val="000000"/>
                <w:sz w:val="18"/>
                <w:szCs w:val="18"/>
                <w:u w:val="single"/>
              </w:rPr>
              <w:t>British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172</w:t>
            </w:r>
            <w:r w:rsidRPr="00E10D18">
              <w:rPr>
                <w:rFonts w:ascii="Segoe UI" w:hAnsi="Segoe UI" w:cs="Segoe UI"/>
                <w:color w:val="000000"/>
                <w:sz w:val="18"/>
                <w:szCs w:val="18"/>
              </w:rPr>
              <w:t>(5): 1436-1438.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Menzies, S. (2005). "Melanoma is not what it used to look like." </w:t>
            </w:r>
            <w:r w:rsidRPr="00E10D18">
              <w:rPr>
                <w:rFonts w:ascii="Segoe UI" w:hAnsi="Segoe UI" w:cs="Segoe UI"/>
                <w:color w:val="000000"/>
                <w:sz w:val="18"/>
                <w:szCs w:val="18"/>
                <w:u w:val="single"/>
              </w:rPr>
              <w:t>Cancer Forum</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29</w:t>
            </w:r>
            <w:r w:rsidRPr="00E10D18">
              <w:rPr>
                <w:rFonts w:ascii="Segoe UI" w:hAnsi="Segoe UI" w:cs="Segoe UI"/>
                <w:color w:val="000000"/>
                <w:sz w:val="18"/>
                <w:szCs w:val="18"/>
              </w:rPr>
              <w:t>(2): 71-72.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Menzies, S. W. (1997). "Surface microscopy of pigmented skin tumours." </w:t>
            </w:r>
            <w:r w:rsidRPr="00E10D18">
              <w:rPr>
                <w:rFonts w:ascii="Segoe UI" w:hAnsi="Segoe UI" w:cs="Segoe UI"/>
                <w:color w:val="000000"/>
                <w:sz w:val="18"/>
                <w:szCs w:val="18"/>
                <w:u w:val="single"/>
              </w:rPr>
              <w:t>Australasian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38 Suppl 1</w:t>
            </w:r>
            <w:r w:rsidRPr="00E10D18">
              <w:rPr>
                <w:rFonts w:ascii="Segoe UI" w:hAnsi="Segoe UI" w:cs="Segoe UI"/>
                <w:color w:val="000000"/>
                <w:sz w:val="18"/>
                <w:szCs w:val="18"/>
              </w:rPr>
              <w:t>: S40-43.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Menzies, S. W. (2004). "Using dermoscopy to diagnose pigmented skin lesions." </w:t>
            </w:r>
            <w:r w:rsidRPr="00E10D18">
              <w:rPr>
                <w:rFonts w:ascii="Segoe UI" w:hAnsi="Segoe UI" w:cs="Segoe UI"/>
                <w:color w:val="000000"/>
                <w:sz w:val="18"/>
                <w:szCs w:val="18"/>
                <w:u w:val="single"/>
              </w:rPr>
              <w:t>Medicine Today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5</w:t>
            </w:r>
            <w:r w:rsidRPr="00E10D18">
              <w:rPr>
                <w:rFonts w:ascii="Segoe UI" w:hAnsi="Segoe UI" w:cs="Segoe UI"/>
                <w:color w:val="000000"/>
                <w:sz w:val="18"/>
                <w:szCs w:val="18"/>
              </w:rPr>
              <w:t>(4): 63-71.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Menzies, S. W. (2006). "Technologies for the diagnosis of primary melanoma of the skin." </w:t>
            </w:r>
            <w:r w:rsidRPr="00E10D18">
              <w:rPr>
                <w:rFonts w:ascii="Segoe UI" w:hAnsi="Segoe UI" w:cs="Segoe UI"/>
                <w:color w:val="000000"/>
                <w:sz w:val="18"/>
                <w:szCs w:val="18"/>
                <w:u w:val="single"/>
              </w:rPr>
              <w:t>Medical Journal of Australia</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185</w:t>
            </w:r>
            <w:r w:rsidRPr="00E10D18">
              <w:rPr>
                <w:rFonts w:ascii="Segoe UI" w:hAnsi="Segoe UI" w:cs="Segoe UI"/>
                <w:color w:val="000000"/>
                <w:sz w:val="18"/>
                <w:szCs w:val="18"/>
              </w:rPr>
              <w:t>(10): 533-534.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Menzies, S. W. (2007). "Dermoscopy not yet shown to increase sensitivity of melanoma diagnosis in real practice: Reply [7]." </w:t>
            </w:r>
            <w:r w:rsidRPr="00E10D18">
              <w:rPr>
                <w:rFonts w:ascii="Segoe UI" w:hAnsi="Segoe UI" w:cs="Segoe UI"/>
                <w:color w:val="000000"/>
                <w:sz w:val="18"/>
                <w:szCs w:val="18"/>
                <w:u w:val="single"/>
              </w:rPr>
              <w:t>Archives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143</w:t>
            </w:r>
            <w:r w:rsidRPr="00E10D18">
              <w:rPr>
                <w:rFonts w:ascii="Segoe UI" w:hAnsi="Segoe UI" w:cs="Segoe UI"/>
                <w:color w:val="000000"/>
                <w:sz w:val="18"/>
                <w:szCs w:val="18"/>
              </w:rPr>
              <w:t>(5): 665-666.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Menzies, S. W. (2013). "Evidence-based dermoscopy." </w:t>
            </w:r>
            <w:r w:rsidRPr="00E10D18">
              <w:rPr>
                <w:rFonts w:ascii="Segoe UI" w:hAnsi="Segoe UI" w:cs="Segoe UI"/>
                <w:color w:val="000000"/>
                <w:sz w:val="18"/>
                <w:szCs w:val="18"/>
                <w:u w:val="single"/>
              </w:rPr>
              <w:t>Dermatologic Clinics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31</w:t>
            </w:r>
            <w:r w:rsidRPr="00E10D18">
              <w:rPr>
                <w:rFonts w:ascii="Segoe UI" w:hAnsi="Segoe UI" w:cs="Segoe UI"/>
                <w:color w:val="000000"/>
                <w:sz w:val="18"/>
                <w:szCs w:val="18"/>
              </w:rPr>
              <w:t>(4): 521-524, vii.</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Mogensen, M. and G. B. Jemec (2007). "Diagnosis of nonmelanoma skin cancer/keratinocyte carcinoma: a review of diagnostic accuracy of nonmelanoma skin cancer diagnostic tests and technologies." </w:t>
            </w:r>
            <w:r w:rsidRPr="00E10D18">
              <w:rPr>
                <w:rFonts w:ascii="Segoe UI" w:hAnsi="Segoe UI" w:cs="Segoe UI"/>
                <w:color w:val="000000"/>
                <w:sz w:val="18"/>
                <w:szCs w:val="18"/>
                <w:u w:val="single"/>
              </w:rPr>
              <w:t>Dermatologic Surgery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33</w:t>
            </w:r>
            <w:r w:rsidRPr="00E10D18">
              <w:rPr>
                <w:rFonts w:ascii="Segoe UI" w:hAnsi="Segoe UI" w:cs="Segoe UI"/>
                <w:color w:val="000000"/>
                <w:sz w:val="18"/>
                <w:szCs w:val="18"/>
              </w:rPr>
              <w:t>(10): 1158-1174.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Moloney, F. J. and S. W. Menzies (2011). "Key points in the dermoscopic diagnosis of hypomelanotic melanoma and nodular melanoma." </w:t>
            </w:r>
            <w:r w:rsidRPr="00E10D18">
              <w:rPr>
                <w:rFonts w:ascii="Segoe UI" w:hAnsi="Segoe UI" w:cs="Segoe UI"/>
                <w:color w:val="000000"/>
                <w:sz w:val="18"/>
                <w:szCs w:val="18"/>
                <w:u w:val="single"/>
              </w:rPr>
              <w:t>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38</w:t>
            </w:r>
            <w:r w:rsidRPr="00E10D18">
              <w:rPr>
                <w:rFonts w:ascii="Segoe UI" w:hAnsi="Segoe UI" w:cs="Segoe UI"/>
                <w:color w:val="000000"/>
                <w:sz w:val="18"/>
                <w:szCs w:val="18"/>
              </w:rPr>
              <w:t>(1): 10-15.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Moreno-Ramirez, D., L. Ferrandiz and F. M. Camacho (2005). "Are the ABCD signs useful for the management of solar lentigo?" </w:t>
            </w:r>
            <w:r w:rsidRPr="00E10D18">
              <w:rPr>
                <w:rFonts w:ascii="Segoe UI" w:hAnsi="Segoe UI" w:cs="Segoe UI"/>
                <w:color w:val="000000"/>
                <w:sz w:val="18"/>
                <w:szCs w:val="18"/>
                <w:u w:val="single"/>
              </w:rPr>
              <w:t>British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153</w:t>
            </w:r>
            <w:r w:rsidRPr="00E10D18">
              <w:rPr>
                <w:rFonts w:ascii="Segoe UI" w:hAnsi="Segoe UI" w:cs="Segoe UI"/>
                <w:color w:val="000000"/>
                <w:sz w:val="18"/>
                <w:szCs w:val="18"/>
              </w:rPr>
              <w:t>(5): 1083-1084; author reply 1084.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Moscarella, E., I. Zalaudek, G. Albertini, A. Lallas, C. Longo and G. Argenziano (2013). "Meeting of the american academy of dermatology." </w:t>
            </w:r>
            <w:r w:rsidRPr="00E10D18">
              <w:rPr>
                <w:rFonts w:ascii="Segoe UI" w:hAnsi="Segoe UI" w:cs="Segoe UI"/>
                <w:color w:val="000000"/>
                <w:sz w:val="18"/>
                <w:szCs w:val="18"/>
                <w:u w:val="single"/>
              </w:rPr>
              <w:t>Expert Review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8</w:t>
            </w:r>
            <w:r w:rsidRPr="00E10D18">
              <w:rPr>
                <w:rFonts w:ascii="Segoe UI" w:hAnsi="Segoe UI" w:cs="Segoe UI"/>
                <w:color w:val="000000"/>
                <w:sz w:val="18"/>
                <w:szCs w:val="18"/>
              </w:rPr>
              <w:t>(4): 373-375.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Nakagawa, K., M. Kishida, A. Okabayashi, N. Shimizu, M. Taguchi, R. Kinoshita, M. Tanaka, H. Imanishi and D. Tsuruta (2015). "Spitz nevus on the palm with crista transverse dots/dotted lines revealed by dermoscopic examination." </w:t>
            </w:r>
            <w:r w:rsidRPr="00E10D18">
              <w:rPr>
                <w:rFonts w:ascii="Segoe UI" w:hAnsi="Segoe UI" w:cs="Segoe UI"/>
                <w:color w:val="000000"/>
                <w:sz w:val="18"/>
                <w:szCs w:val="18"/>
                <w:u w:val="single"/>
              </w:rPr>
              <w:t>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42</w:t>
            </w:r>
            <w:r w:rsidRPr="00E10D18">
              <w:rPr>
                <w:rFonts w:ascii="Segoe UI" w:hAnsi="Segoe UI" w:cs="Segoe UI"/>
                <w:color w:val="000000"/>
                <w:sz w:val="18"/>
                <w:szCs w:val="18"/>
              </w:rPr>
              <w:t>(6): 649-650.</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Nami, N., P. Rubegni, C. Massone, M. Fimiani and R. Hofmann-Wellenhof (2011). "New trends in dermoscopy." </w:t>
            </w:r>
            <w:r w:rsidRPr="00E10D18">
              <w:rPr>
                <w:rFonts w:ascii="Segoe UI" w:hAnsi="Segoe UI" w:cs="Segoe UI"/>
                <w:color w:val="000000"/>
                <w:sz w:val="18"/>
                <w:szCs w:val="18"/>
                <w:u w:val="single"/>
              </w:rPr>
              <w:t>Giornale Italiano di Dermatologia e Venereologia</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146</w:t>
            </w:r>
            <w:r w:rsidRPr="00E10D18">
              <w:rPr>
                <w:rFonts w:ascii="Segoe UI" w:hAnsi="Segoe UI" w:cs="Segoe UI"/>
                <w:color w:val="000000"/>
                <w:sz w:val="18"/>
                <w:szCs w:val="18"/>
              </w:rPr>
              <w:t>(5): 333-339.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Neila, J. and H. P. Soyer (2011). "Key points in dermoscopy for diagnosis of melanomas, including difficult to diagnose melanomas, on the trunk and extremities." </w:t>
            </w:r>
            <w:r w:rsidRPr="00E10D18">
              <w:rPr>
                <w:rFonts w:ascii="Segoe UI" w:hAnsi="Segoe UI" w:cs="Segoe UI"/>
                <w:color w:val="000000"/>
                <w:sz w:val="18"/>
                <w:szCs w:val="18"/>
                <w:u w:val="single"/>
              </w:rPr>
              <w:t>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38</w:t>
            </w:r>
            <w:r w:rsidRPr="00E10D18">
              <w:rPr>
                <w:rFonts w:ascii="Segoe UI" w:hAnsi="Segoe UI" w:cs="Segoe UI"/>
                <w:color w:val="000000"/>
                <w:sz w:val="18"/>
                <w:szCs w:val="18"/>
              </w:rPr>
              <w:t>(1): 3-9.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Neri, I., E. Dika, G. M. Ravaioli and A. Patrizi (2014). "Spitz nevi: Defining features and management in children: Spitz nevi in children." </w:t>
            </w:r>
            <w:r w:rsidRPr="00E10D18">
              <w:rPr>
                <w:rFonts w:ascii="Segoe UI" w:hAnsi="Segoe UI" w:cs="Segoe UI"/>
                <w:color w:val="000000"/>
                <w:sz w:val="18"/>
                <w:szCs w:val="18"/>
                <w:u w:val="single"/>
              </w:rPr>
              <w:t>Giornale Italiano di Dermatologia e Venereologia</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149</w:t>
            </w:r>
            <w:r w:rsidRPr="00E10D18">
              <w:rPr>
                <w:rFonts w:ascii="Segoe UI" w:hAnsi="Segoe UI" w:cs="Segoe UI"/>
                <w:color w:val="000000"/>
                <w:sz w:val="18"/>
                <w:szCs w:val="18"/>
              </w:rPr>
              <w:t>(1).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Nguyen, T. (2014). "Dermatology procedures: dermatoscopy." </w:t>
            </w:r>
            <w:r w:rsidRPr="00E10D18">
              <w:rPr>
                <w:rFonts w:ascii="Segoe UI" w:hAnsi="Segoe UI" w:cs="Segoe UI"/>
                <w:color w:val="000000"/>
                <w:sz w:val="18"/>
                <w:szCs w:val="18"/>
                <w:u w:val="single"/>
              </w:rPr>
              <w:t>Fp Essentials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426</w:t>
            </w:r>
            <w:r w:rsidRPr="00E10D18">
              <w:rPr>
                <w:rFonts w:ascii="Segoe UI" w:hAnsi="Segoe UI" w:cs="Segoe UI"/>
                <w:color w:val="000000"/>
                <w:sz w:val="18"/>
                <w:szCs w:val="18"/>
              </w:rPr>
              <w:t>: 11-15.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Nicolas, R., A. Fornells, E. Golobardes, G. Corral, S. Puig and J. Malvehy (2014). "DERMA: a melanoma diagnosis platform based on collaborative multilabel analog reasoning." </w:t>
            </w:r>
            <w:r w:rsidRPr="00E10D18">
              <w:rPr>
                <w:rFonts w:ascii="Segoe UI" w:hAnsi="Segoe UI" w:cs="Segoe UI"/>
                <w:color w:val="000000"/>
                <w:sz w:val="18"/>
                <w:szCs w:val="18"/>
                <w:u w:val="single"/>
              </w:rPr>
              <w:t>Thescientificworldjournal</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2014</w:t>
            </w:r>
            <w:r w:rsidRPr="00E10D18">
              <w:rPr>
                <w:rFonts w:ascii="Segoe UI" w:hAnsi="Segoe UI" w:cs="Segoe UI"/>
                <w:color w:val="000000"/>
                <w:sz w:val="18"/>
                <w:szCs w:val="18"/>
              </w:rPr>
              <w:t>: 351518.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Nikolic, D. V., A. T. Nikolic, V. V. Stanimirovic and J. Gacic (2014). "Benefit of using dermoscopy in revealing thin melanomas in Southestern Europe." </w:t>
            </w:r>
            <w:r w:rsidRPr="00E10D18">
              <w:rPr>
                <w:rFonts w:ascii="Segoe UI" w:hAnsi="Segoe UI" w:cs="Segoe UI"/>
                <w:color w:val="000000"/>
                <w:sz w:val="18"/>
                <w:szCs w:val="18"/>
                <w:u w:val="single"/>
              </w:rPr>
              <w:t>Pigment Cell and Melanoma Research</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27 (5)</w:t>
            </w:r>
            <w:r w:rsidRPr="00E10D18">
              <w:rPr>
                <w:rFonts w:ascii="Segoe UI" w:hAnsi="Segoe UI" w:cs="Segoe UI"/>
                <w:color w:val="000000"/>
                <w:sz w:val="18"/>
                <w:szCs w:val="18"/>
              </w:rPr>
              <w:t>: 952.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Obieta, M. P., R. P. Braun, A. Scope, H. Rabinovitz and A. A. Marghoob (2009). "Dermoscopy of superficial spreading melanoma." </w:t>
            </w:r>
            <w:r w:rsidRPr="00E10D18">
              <w:rPr>
                <w:rFonts w:ascii="Segoe UI" w:hAnsi="Segoe UI" w:cs="Segoe UI"/>
                <w:color w:val="000000"/>
                <w:sz w:val="18"/>
                <w:szCs w:val="18"/>
                <w:u w:val="single"/>
              </w:rPr>
              <w:t>Giornale Italiano di Dermatologia e Venereologia</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144</w:t>
            </w:r>
            <w:r w:rsidRPr="00E10D18">
              <w:rPr>
                <w:rFonts w:ascii="Segoe UI" w:hAnsi="Segoe UI" w:cs="Segoe UI"/>
                <w:color w:val="000000"/>
                <w:sz w:val="18"/>
                <w:szCs w:val="18"/>
              </w:rPr>
              <w:t>(1): 51-60.</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Oka, H., H. Iyatomi, M. Hashimoto and M. Tanaka (2006). "Reply to 'Digital dermoscopy analysis and internet-based program for discrimination of pigmented skin lesion dermoscopic images'." </w:t>
            </w:r>
            <w:r w:rsidRPr="00E10D18">
              <w:rPr>
                <w:rFonts w:ascii="Segoe UI" w:hAnsi="Segoe UI" w:cs="Segoe UI"/>
                <w:color w:val="000000"/>
                <w:sz w:val="18"/>
                <w:szCs w:val="18"/>
                <w:u w:val="single"/>
              </w:rPr>
              <w:t>British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154</w:t>
            </w:r>
            <w:r w:rsidRPr="00E10D18">
              <w:rPr>
                <w:rFonts w:ascii="Segoe UI" w:hAnsi="Segoe UI" w:cs="Segoe UI"/>
                <w:color w:val="000000"/>
                <w:sz w:val="18"/>
                <w:szCs w:val="18"/>
              </w:rPr>
              <w:t>(3): 570-571; author reply 571-572.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Oliveira, A., E. Arzberger, I. Zalaudek and R. Hofmann-Wellenhof (2015). "Imaging of desmoplastic trichoepithelioma by high-definition optical coherence tomography." </w:t>
            </w:r>
            <w:r w:rsidRPr="00E10D18">
              <w:rPr>
                <w:rFonts w:ascii="Segoe UI" w:hAnsi="Segoe UI" w:cs="Segoe UI"/>
                <w:color w:val="000000"/>
                <w:sz w:val="18"/>
                <w:szCs w:val="18"/>
                <w:u w:val="single"/>
              </w:rPr>
              <w:t>Dermatologic Surgery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41</w:t>
            </w:r>
            <w:r w:rsidRPr="00E10D18">
              <w:rPr>
                <w:rFonts w:ascii="Segoe UI" w:hAnsi="Segoe UI" w:cs="Segoe UI"/>
                <w:color w:val="000000"/>
                <w:sz w:val="18"/>
                <w:szCs w:val="18"/>
              </w:rPr>
              <w:t>(4): 522-525.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Oliveira, R. B., M. E. Filho, Z. Ma, J. P. Papa, A. S. Pereira and J. M. Tavares (2016). "Computational methods for the image segmentation of pigmented skin lesions: A review." </w:t>
            </w:r>
            <w:r w:rsidRPr="00E10D18">
              <w:rPr>
                <w:rFonts w:ascii="Segoe UI" w:hAnsi="Segoe UI" w:cs="Segoe UI"/>
                <w:color w:val="000000"/>
                <w:sz w:val="18"/>
                <w:szCs w:val="18"/>
                <w:u w:val="single"/>
              </w:rPr>
              <w:t>Computer Methods &amp; Programs in Biomedicine</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131</w:t>
            </w:r>
            <w:r w:rsidRPr="00E10D18">
              <w:rPr>
                <w:rFonts w:ascii="Segoe UI" w:hAnsi="Segoe UI" w:cs="Segoe UI"/>
                <w:color w:val="000000"/>
                <w:sz w:val="18"/>
                <w:szCs w:val="18"/>
              </w:rPr>
              <w:t>: 127-141.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Oliveria, S. A., D. Sachs, K. T. Belasco and A. C. Halpern (2003). "Adoption of new technologies for early detection of melanoma in dermatologic practice." </w:t>
            </w:r>
            <w:r w:rsidRPr="00E10D18">
              <w:rPr>
                <w:rFonts w:ascii="Segoe UI" w:hAnsi="Segoe UI" w:cs="Segoe UI"/>
                <w:color w:val="000000"/>
                <w:sz w:val="18"/>
                <w:szCs w:val="18"/>
                <w:u w:val="single"/>
              </w:rPr>
              <w:t>Journal of the American Academy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49</w:t>
            </w:r>
            <w:r w:rsidRPr="00E10D18">
              <w:rPr>
                <w:rFonts w:ascii="Segoe UI" w:hAnsi="Segoe UI" w:cs="Segoe UI"/>
                <w:color w:val="000000"/>
                <w:sz w:val="18"/>
                <w:szCs w:val="18"/>
              </w:rPr>
              <w:t>(5): 955-959.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lastRenderedPageBreak/>
              <w:t xml:space="preserve">Oliveria, S., S. Dusza and M. Berwick (2001). "Issues in the epidemiology of melanoma." </w:t>
            </w:r>
            <w:r w:rsidRPr="00E10D18">
              <w:rPr>
                <w:rFonts w:ascii="Segoe UI" w:hAnsi="Segoe UI" w:cs="Segoe UI"/>
                <w:color w:val="000000"/>
                <w:sz w:val="18"/>
                <w:szCs w:val="18"/>
                <w:u w:val="single"/>
              </w:rPr>
              <w:t>Expert Review of Anticancer Therapy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w:t>
            </w:r>
            <w:r w:rsidRPr="00E10D18">
              <w:rPr>
                <w:rFonts w:ascii="Segoe UI" w:hAnsi="Segoe UI" w:cs="Segoe UI"/>
                <w:color w:val="000000"/>
                <w:sz w:val="18"/>
                <w:szCs w:val="18"/>
              </w:rPr>
              <w:t>(3): 453-459.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Ollmar, S. and S. Grant (2016). "Nevisense: Improving the accuracy of diagnosing melanoma." </w:t>
            </w:r>
            <w:r w:rsidRPr="00E10D18">
              <w:rPr>
                <w:rFonts w:ascii="Segoe UI" w:hAnsi="Segoe UI" w:cs="Segoe UI"/>
                <w:color w:val="000000"/>
                <w:sz w:val="18"/>
                <w:szCs w:val="18"/>
                <w:u w:val="single"/>
              </w:rPr>
              <w:t>Melanoma Management</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w:t>
            </w:r>
            <w:r w:rsidRPr="00E10D18">
              <w:rPr>
                <w:rFonts w:ascii="Segoe UI" w:hAnsi="Segoe UI" w:cs="Segoe UI"/>
                <w:color w:val="000000"/>
                <w:sz w:val="18"/>
                <w:szCs w:val="18"/>
              </w:rPr>
              <w:t>(2): 93-96.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Olszewska, M., A. Banka, R. Gorska and O. Warszawik (2008). "Dermoscopy of pigmented oral lesions." </w:t>
            </w:r>
            <w:r w:rsidRPr="00E10D18">
              <w:rPr>
                <w:rFonts w:ascii="Segoe UI" w:hAnsi="Segoe UI" w:cs="Segoe UI"/>
                <w:color w:val="000000"/>
                <w:sz w:val="18"/>
                <w:szCs w:val="18"/>
                <w:u w:val="single"/>
              </w:rPr>
              <w:t>Journal of Dermatological Case Reports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w:t>
            </w:r>
            <w:r w:rsidRPr="00E10D18">
              <w:rPr>
                <w:rFonts w:ascii="Segoe UI" w:hAnsi="Segoe UI" w:cs="Segoe UI"/>
                <w:color w:val="000000"/>
                <w:sz w:val="18"/>
                <w:szCs w:val="18"/>
              </w:rPr>
              <w:t>(3): 43-48.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Orzan, O. A., A. Sandru and C. R. Jecan (2015). "Controversies in the diagnosis and treatment of early cutaneous melanoma." </w:t>
            </w:r>
            <w:r w:rsidRPr="00E10D18">
              <w:rPr>
                <w:rFonts w:ascii="Segoe UI" w:hAnsi="Segoe UI" w:cs="Segoe UI"/>
                <w:color w:val="000000"/>
                <w:sz w:val="18"/>
                <w:szCs w:val="18"/>
                <w:u w:val="single"/>
              </w:rPr>
              <w:t>Journal of Medicine &amp; Life</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8</w:t>
            </w:r>
            <w:r w:rsidRPr="00E10D18">
              <w:rPr>
                <w:rFonts w:ascii="Segoe UI" w:hAnsi="Segoe UI" w:cs="Segoe UI"/>
                <w:color w:val="000000"/>
                <w:sz w:val="18"/>
                <w:szCs w:val="18"/>
              </w:rPr>
              <w:t>(2): 132-141.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Pagliarello, C., F. Peccerillo, A. Zucchi, R. G. Tortorella, R. Ricci, I. Stanganelli, C. Feliciani and S. Di Nuzzo (2016). "Lesion presenting with a "blue amber" pattern." </w:t>
            </w:r>
            <w:r w:rsidRPr="00E10D18">
              <w:rPr>
                <w:rFonts w:ascii="Segoe UI" w:hAnsi="Segoe UI" w:cs="Segoe UI"/>
                <w:color w:val="000000"/>
                <w:sz w:val="18"/>
                <w:szCs w:val="18"/>
                <w:u w:val="single"/>
              </w:rPr>
              <w:t>World Journal of Clinical Cases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4</w:t>
            </w:r>
            <w:r w:rsidRPr="00E10D18">
              <w:rPr>
                <w:rFonts w:ascii="Segoe UI" w:hAnsi="Segoe UI" w:cs="Segoe UI"/>
                <w:color w:val="000000"/>
                <w:sz w:val="18"/>
                <w:szCs w:val="18"/>
              </w:rPr>
              <w:t>(10): 333-335.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Pampena, R., S. Piana, E. Moscarella, C. Longo, A. Lallas, R. Alfano and G. Argenziano (2016). "Fully regressive lesions: how dermoscopy can help us?" </w:t>
            </w:r>
            <w:r w:rsidRPr="00E10D18">
              <w:rPr>
                <w:rFonts w:ascii="Segoe UI" w:hAnsi="Segoe UI" w:cs="Segoe UI"/>
                <w:color w:val="000000"/>
                <w:sz w:val="18"/>
                <w:szCs w:val="18"/>
                <w:u w:val="single"/>
              </w:rPr>
              <w:t>Journal of the European Academy of Dermatology and Venereology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30</w:t>
            </w:r>
            <w:r w:rsidRPr="00E10D18">
              <w:rPr>
                <w:rFonts w:ascii="Segoe UI" w:hAnsi="Segoe UI" w:cs="Segoe UI"/>
                <w:color w:val="000000"/>
                <w:sz w:val="18"/>
                <w:szCs w:val="18"/>
              </w:rPr>
              <w:t>(10): e70-e72.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Peach, A. H. S. (2006). "Cutaneous melanoma." </w:t>
            </w:r>
            <w:r w:rsidRPr="00E10D18">
              <w:rPr>
                <w:rFonts w:ascii="Segoe UI" w:hAnsi="Segoe UI" w:cs="Segoe UI"/>
                <w:color w:val="000000"/>
                <w:sz w:val="18"/>
                <w:szCs w:val="18"/>
                <w:u w:val="single"/>
              </w:rPr>
              <w:t>Surgery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24</w:t>
            </w:r>
            <w:r w:rsidRPr="00E10D18">
              <w:rPr>
                <w:rFonts w:ascii="Segoe UI" w:hAnsi="Segoe UI" w:cs="Segoe UI"/>
                <w:color w:val="000000"/>
                <w:sz w:val="18"/>
                <w:szCs w:val="18"/>
              </w:rPr>
              <w:t>(1): 21-26.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Peck, G. L. (1997). "Diagnosis of pigmented skin lesions aided by epiluminescence microscopy." </w:t>
            </w:r>
            <w:r w:rsidRPr="00E10D18">
              <w:rPr>
                <w:rFonts w:ascii="Segoe UI" w:hAnsi="Segoe UI" w:cs="Segoe UI"/>
                <w:color w:val="000000"/>
                <w:sz w:val="18"/>
                <w:szCs w:val="18"/>
                <w:u w:val="single"/>
              </w:rPr>
              <w:t>Maryland Medical Journal</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46</w:t>
            </w:r>
            <w:r w:rsidRPr="00E10D18">
              <w:rPr>
                <w:rFonts w:ascii="Segoe UI" w:hAnsi="Segoe UI" w:cs="Segoe UI"/>
                <w:color w:val="000000"/>
                <w:sz w:val="18"/>
                <w:szCs w:val="18"/>
              </w:rPr>
              <w:t>(5): 247-250.</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Pehamberger, H., A. Steiner and K. Wolff (1987). "In vivo epiluminescence microscopy of pigmented skin lesions. I. Pattern analysis of pigmented skin lesions." </w:t>
            </w:r>
            <w:r w:rsidRPr="00E10D18">
              <w:rPr>
                <w:rFonts w:ascii="Segoe UI" w:hAnsi="Segoe UI" w:cs="Segoe UI"/>
                <w:color w:val="000000"/>
                <w:sz w:val="18"/>
                <w:szCs w:val="18"/>
                <w:u w:val="single"/>
              </w:rPr>
              <w:t>Journal of the American Academy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17</w:t>
            </w:r>
            <w:r w:rsidRPr="00E10D18">
              <w:rPr>
                <w:rFonts w:ascii="Segoe UI" w:hAnsi="Segoe UI" w:cs="Segoe UI"/>
                <w:color w:val="000000"/>
                <w:sz w:val="18"/>
                <w:szCs w:val="18"/>
              </w:rPr>
              <w:t>(4): 571-583.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Pehamberger, H., A. Steiner and K. Wolff (1987). "In vivo epiluminescence microscopy of pigmented skin lesions. I. Pattern analysis of pigmented skin lesions." </w:t>
            </w:r>
            <w:r w:rsidRPr="00E10D18">
              <w:rPr>
                <w:rFonts w:ascii="Segoe UI" w:hAnsi="Segoe UI" w:cs="Segoe UI"/>
                <w:color w:val="000000"/>
                <w:sz w:val="18"/>
                <w:szCs w:val="18"/>
                <w:u w:val="single"/>
              </w:rPr>
              <w:t>Journal of the American Academy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17</w:t>
            </w:r>
            <w:r w:rsidRPr="00E10D18">
              <w:rPr>
                <w:rFonts w:ascii="Segoe UI" w:hAnsi="Segoe UI" w:cs="Segoe UI"/>
                <w:color w:val="000000"/>
                <w:sz w:val="18"/>
                <w:szCs w:val="18"/>
              </w:rPr>
              <w:t>(4): 571-583.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Pehamberger, H., M. Binder, A. Steiner and K. Wolff (1993). "Early recognition and prognostic markers of melanoma." </w:t>
            </w:r>
            <w:r w:rsidRPr="00E10D18">
              <w:rPr>
                <w:rFonts w:ascii="Segoe UI" w:hAnsi="Segoe UI" w:cs="Segoe UI"/>
                <w:color w:val="000000"/>
                <w:sz w:val="18"/>
                <w:szCs w:val="18"/>
                <w:u w:val="single"/>
              </w:rPr>
              <w:t>Melanoma Research</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w:t>
            </w:r>
            <w:r w:rsidRPr="00E10D18">
              <w:rPr>
                <w:rFonts w:ascii="Segoe UI" w:hAnsi="Segoe UI" w:cs="Segoe UI"/>
                <w:color w:val="000000"/>
                <w:sz w:val="18"/>
                <w:szCs w:val="18"/>
              </w:rPr>
              <w:t>(4): 279-284.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Pehamberger, H., M. Binder, A. Steiner and K. Wolff (1993). "In vivo epiluminescence microscopy: improvement of early diagnosis of melanoma." </w:t>
            </w:r>
            <w:r w:rsidRPr="00E10D18">
              <w:rPr>
                <w:rFonts w:ascii="Segoe UI" w:hAnsi="Segoe UI" w:cs="Segoe UI"/>
                <w:color w:val="000000"/>
                <w:sz w:val="18"/>
                <w:szCs w:val="18"/>
                <w:u w:val="single"/>
              </w:rPr>
              <w:t>Journal of Investigative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100</w:t>
            </w:r>
            <w:r w:rsidRPr="00E10D18">
              <w:rPr>
                <w:rFonts w:ascii="Segoe UI" w:hAnsi="Segoe UI" w:cs="Segoe UI"/>
                <w:color w:val="000000"/>
                <w:sz w:val="18"/>
                <w:szCs w:val="18"/>
              </w:rPr>
              <w:t>(3): 356S-362S.</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Petrescu, I., C. Condrea, A. Alexandru, D. Dumitrescu, G. Simion, E. Severin, C. Albu and D. Albu (2010). "Diagnosis and treatment protocols of cutaneous melanoma: latest approach 2010." </w:t>
            </w:r>
            <w:r w:rsidRPr="00E10D18">
              <w:rPr>
                <w:rFonts w:ascii="Segoe UI" w:hAnsi="Segoe UI" w:cs="Segoe UI"/>
                <w:color w:val="000000"/>
                <w:sz w:val="18"/>
                <w:szCs w:val="18"/>
                <w:u w:val="single"/>
              </w:rPr>
              <w:t>Chirurgia (Bucuresti)</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105</w:t>
            </w:r>
            <w:r w:rsidRPr="00E10D18">
              <w:rPr>
                <w:rFonts w:ascii="Segoe UI" w:hAnsi="Segoe UI" w:cs="Segoe UI"/>
                <w:color w:val="000000"/>
                <w:sz w:val="18"/>
                <w:szCs w:val="18"/>
              </w:rPr>
              <w:t>(5): 637-643.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Pflugfelder, A., C. Kochs, A. Blum, M. Capellaro, C. Czeschik, T. Dettenborn, D. Dill, E. Dippel, T. Eigentler, P. Feyer, M. Follmann, B. Frerich, M. K. Ganten, J. Gartner, R. Gutzmer, J. Hassel, A. Hauschild, P. Hohenberger, J. Hubner, M. Kaatz, U. R. Kleeberg, O. Kolbl, R. D. Kortmann, A. Krause-Bergmann, P. Kurschat, U. Leiter, H. Link, C. Loquai, C. Loser, A. Mackensen, F. Meier, P. Mohr, M. Mohrle, D. Nashan, S. Reske, C. Rose, C. Sander, I. Satzger, M. Schiller, H. P. Schlemmer, G. Strittmatter, C. Sunderkotter, L. Swoboda, U. Trefzer, R. Voltz, D. Vordermark, M. Weichenthal, A. Werner, S. Wesselmann, A. J. Weyergraf, W. Wick, C. Garbe, D. Schadendorf, S. German Dermatological and G. DermatologicCooperative Oncology (2013). "Malignant melanoma S3-guideline "diagnosis, therapy and follow-up of melanoma"." </w:t>
            </w:r>
            <w:r w:rsidRPr="00E10D18">
              <w:rPr>
                <w:rFonts w:ascii="Segoe UI" w:hAnsi="Segoe UI" w:cs="Segoe UI"/>
                <w:color w:val="000000"/>
                <w:sz w:val="18"/>
                <w:szCs w:val="18"/>
                <w:u w:val="single"/>
              </w:rPr>
              <w:t>Journal der Deutschen Dermatologischen Gesellschaft</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11 Suppl 6</w:t>
            </w:r>
            <w:r w:rsidRPr="00E10D18">
              <w:rPr>
                <w:rFonts w:ascii="Segoe UI" w:hAnsi="Segoe UI" w:cs="Segoe UI"/>
                <w:color w:val="000000"/>
                <w:sz w:val="18"/>
                <w:szCs w:val="18"/>
              </w:rPr>
              <w:t>: 1-116, 111-126.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Piccolo, V., T. Russo, M. Mascolo, C. Longo, R. Alfano, E. Ruocco and G. Argenziano (2016). "When dermoscopy is supported by Tzanck smear." </w:t>
            </w:r>
            <w:r w:rsidRPr="00E10D18">
              <w:rPr>
                <w:rFonts w:ascii="Segoe UI" w:hAnsi="Segoe UI" w:cs="Segoe UI"/>
                <w:color w:val="000000"/>
                <w:sz w:val="18"/>
                <w:szCs w:val="18"/>
                <w:u w:val="single"/>
              </w:rPr>
              <w:t>Cytopathology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27</w:t>
            </w:r>
            <w:r w:rsidRPr="00E10D18">
              <w:rPr>
                <w:rFonts w:ascii="Segoe UI" w:hAnsi="Segoe UI" w:cs="Segoe UI"/>
                <w:color w:val="000000"/>
                <w:sz w:val="18"/>
                <w:szCs w:val="18"/>
              </w:rPr>
              <w:t>(6): 509-511.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Pickert, A. (2012). "Basic dermoscopy for the resident." </w:t>
            </w:r>
            <w:r w:rsidRPr="00E10D18">
              <w:rPr>
                <w:rFonts w:ascii="Segoe UI" w:hAnsi="Segoe UI" w:cs="Segoe UI"/>
                <w:color w:val="000000"/>
                <w:sz w:val="18"/>
                <w:szCs w:val="18"/>
                <w:u w:val="single"/>
              </w:rPr>
              <w:t>Cutis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89</w:t>
            </w:r>
            <w:r w:rsidRPr="00E10D18">
              <w:rPr>
                <w:rFonts w:ascii="Segoe UI" w:hAnsi="Segoe UI" w:cs="Segoe UI"/>
                <w:color w:val="000000"/>
                <w:sz w:val="18"/>
                <w:szCs w:val="18"/>
              </w:rPr>
              <w:t>(1): E1-6.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Pierard, G. E., C. Pierard-Franchimont and P. Delvenne (2015). "Simulants of Malignant Melanoma." </w:t>
            </w:r>
            <w:r w:rsidRPr="00E10D18">
              <w:rPr>
                <w:rFonts w:ascii="Segoe UI" w:hAnsi="Segoe UI" w:cs="Segoe UI"/>
                <w:color w:val="000000"/>
                <w:sz w:val="18"/>
                <w:szCs w:val="18"/>
                <w:u w:val="single"/>
              </w:rPr>
              <w:t>Oncology Reviews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9</w:t>
            </w:r>
            <w:r w:rsidRPr="00E10D18">
              <w:rPr>
                <w:rFonts w:ascii="Segoe UI" w:hAnsi="Segoe UI" w:cs="Segoe UI"/>
                <w:color w:val="000000"/>
                <w:sz w:val="18"/>
                <w:szCs w:val="18"/>
              </w:rPr>
              <w:t>(1): 278.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Pinho, A., J. C. Cardoso, R. Vieira and A. Figueiredo (2016). "New onset of few atrophic white papules of the trunk and limbs." </w:t>
            </w:r>
            <w:r w:rsidRPr="00E10D18">
              <w:rPr>
                <w:rFonts w:ascii="Segoe UI" w:hAnsi="Segoe UI" w:cs="Segoe UI"/>
                <w:color w:val="000000"/>
                <w:sz w:val="18"/>
                <w:szCs w:val="18"/>
                <w:u w:val="single"/>
              </w:rPr>
              <w:t>Clinical and Experimental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41</w:t>
            </w:r>
            <w:r w:rsidRPr="00E10D18">
              <w:rPr>
                <w:rFonts w:ascii="Segoe UI" w:hAnsi="Segoe UI" w:cs="Segoe UI"/>
                <w:color w:val="000000"/>
                <w:sz w:val="18"/>
                <w:szCs w:val="18"/>
              </w:rPr>
              <w:t>(8): 948-950.</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Pizarro, A. and D. M. Arranz (2003). "Melanocytic nevi and melanoma in the elderly. [Spanish]." </w:t>
            </w:r>
            <w:r w:rsidRPr="00E10D18">
              <w:rPr>
                <w:rFonts w:ascii="Segoe UI" w:hAnsi="Segoe UI" w:cs="Segoe UI"/>
                <w:color w:val="000000"/>
                <w:sz w:val="18"/>
                <w:szCs w:val="18"/>
                <w:u w:val="single"/>
              </w:rPr>
              <w:t>Revista Espanola de Geriatria y Gerontologia</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38</w:t>
            </w:r>
            <w:r w:rsidRPr="00E10D18">
              <w:rPr>
                <w:rFonts w:ascii="Segoe UI" w:hAnsi="Segoe UI" w:cs="Segoe UI"/>
                <w:color w:val="000000"/>
                <w:sz w:val="18"/>
                <w:szCs w:val="18"/>
              </w:rPr>
              <w:t>(SUPPL. 2): 21-28.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Pizzichetta, M. A., V. Canzonieri, S. Massarut, T. Baresic, E. Borsatti and S. W. Menzies (2010). "Pitfalls in the dermoscopic diagnosis of amelanotic melanoma." </w:t>
            </w:r>
            <w:r w:rsidRPr="00E10D18">
              <w:rPr>
                <w:rFonts w:ascii="Segoe UI" w:hAnsi="Segoe UI" w:cs="Segoe UI"/>
                <w:color w:val="000000"/>
                <w:sz w:val="18"/>
                <w:szCs w:val="18"/>
                <w:u w:val="single"/>
              </w:rPr>
              <w:t>Journal of the American Academy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62</w:t>
            </w:r>
            <w:r w:rsidRPr="00E10D18">
              <w:rPr>
                <w:rFonts w:ascii="Segoe UI" w:hAnsi="Segoe UI" w:cs="Segoe UI"/>
                <w:color w:val="000000"/>
                <w:sz w:val="18"/>
                <w:szCs w:val="18"/>
              </w:rPr>
              <w:t>(5): 893-894.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Pluddemann, A., C. Heneghan, M. Thompson, J. Wolstenholme and C. P. Price (2011). "Dermoscopy for the diagnosis of melanoma: primary care diagnostic technology update." </w:t>
            </w:r>
            <w:r w:rsidRPr="00E10D18">
              <w:rPr>
                <w:rFonts w:ascii="Segoe UI" w:hAnsi="Segoe UI" w:cs="Segoe UI"/>
                <w:color w:val="000000"/>
                <w:sz w:val="18"/>
                <w:szCs w:val="18"/>
                <w:u w:val="single"/>
              </w:rPr>
              <w:t>British Journal of General Practice</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61</w:t>
            </w:r>
            <w:r w:rsidRPr="00E10D18">
              <w:rPr>
                <w:rFonts w:ascii="Segoe UI" w:hAnsi="Segoe UI" w:cs="Segoe UI"/>
                <w:color w:val="000000"/>
                <w:sz w:val="18"/>
                <w:szCs w:val="18"/>
              </w:rPr>
              <w:t>(587): 416-417.</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Psaty, E. L. and A. C. Halpern (2009). "Current and emerging technologies in melanoma diagnosis: the state of the </w:t>
            </w:r>
            <w:r w:rsidRPr="00E10D18">
              <w:rPr>
                <w:rFonts w:ascii="Segoe UI" w:hAnsi="Segoe UI" w:cs="Segoe UI"/>
                <w:color w:val="000000"/>
                <w:sz w:val="18"/>
                <w:szCs w:val="18"/>
              </w:rPr>
              <w:lastRenderedPageBreak/>
              <w:t xml:space="preserve">art." </w:t>
            </w:r>
            <w:r w:rsidRPr="00E10D18">
              <w:rPr>
                <w:rFonts w:ascii="Segoe UI" w:hAnsi="Segoe UI" w:cs="Segoe UI"/>
                <w:color w:val="000000"/>
                <w:sz w:val="18"/>
                <w:szCs w:val="18"/>
                <w:u w:val="single"/>
              </w:rPr>
              <w:t>Clinics in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27</w:t>
            </w:r>
            <w:r w:rsidRPr="00E10D18">
              <w:rPr>
                <w:rFonts w:ascii="Segoe UI" w:hAnsi="Segoe UI" w:cs="Segoe UI"/>
                <w:color w:val="000000"/>
                <w:sz w:val="18"/>
                <w:szCs w:val="18"/>
              </w:rPr>
              <w:t>(1): 35-45.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lastRenderedPageBreak/>
              <w:t xml:space="preserve">Puig, S. and J. Malvehy (2013). "Monitoring patients with multiple nevi." </w:t>
            </w:r>
            <w:r w:rsidRPr="00E10D18">
              <w:rPr>
                <w:rFonts w:ascii="Segoe UI" w:hAnsi="Segoe UI" w:cs="Segoe UI"/>
                <w:color w:val="000000"/>
                <w:sz w:val="18"/>
                <w:szCs w:val="18"/>
                <w:u w:val="single"/>
              </w:rPr>
              <w:t>Dermatologic Clinics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31</w:t>
            </w:r>
            <w:r w:rsidRPr="00E10D18">
              <w:rPr>
                <w:rFonts w:ascii="Segoe UI" w:hAnsi="Segoe UI" w:cs="Segoe UI"/>
                <w:color w:val="000000"/>
                <w:sz w:val="18"/>
                <w:szCs w:val="18"/>
              </w:rPr>
              <w:t>(4): 565-577, viii.</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Pyne, J. (2011). "Vascular features to look for in the dermoscopy of cutaneous tumours." </w:t>
            </w:r>
            <w:r w:rsidRPr="00E10D18">
              <w:rPr>
                <w:rFonts w:ascii="Segoe UI" w:hAnsi="Segoe UI" w:cs="Segoe UI"/>
                <w:color w:val="000000"/>
                <w:sz w:val="18"/>
                <w:szCs w:val="18"/>
                <w:u w:val="single"/>
              </w:rPr>
              <w:t>Medicine Today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12</w:t>
            </w:r>
            <w:r w:rsidRPr="00E10D18">
              <w:rPr>
                <w:rFonts w:ascii="Segoe UI" w:hAnsi="Segoe UI" w:cs="Segoe UI"/>
                <w:color w:val="000000"/>
                <w:sz w:val="18"/>
                <w:szCs w:val="18"/>
              </w:rPr>
              <w:t>(5): 27-32.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Quaglino, P., L. Borgognoni, U. Bottoni, S. Calvieri, P. Carli, C. Catricala, L. Eibenschutz, A. Manganoni, S. Moretti, G. Pellacani, N. Pimpinelli, S. Seidenari and M. G. Bernengo (2007). "Italian guidelines for staging and follow-up of stage I-II cutaneous melanoma patients." </w:t>
            </w:r>
            <w:r w:rsidRPr="00E10D18">
              <w:rPr>
                <w:rFonts w:ascii="Segoe UI" w:hAnsi="Segoe UI" w:cs="Segoe UI"/>
                <w:color w:val="000000"/>
                <w:sz w:val="18"/>
                <w:szCs w:val="18"/>
                <w:u w:val="single"/>
              </w:rPr>
              <w:t>Giornale Italiano di Dermatologia e Venereologia</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142</w:t>
            </w:r>
            <w:r w:rsidRPr="00E10D18">
              <w:rPr>
                <w:rFonts w:ascii="Segoe UI" w:hAnsi="Segoe UI" w:cs="Segoe UI"/>
                <w:color w:val="000000"/>
                <w:sz w:val="18"/>
                <w:szCs w:val="18"/>
              </w:rPr>
              <w:t>(1): 41-47.</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Quatresooz, P., C. Pierard-Franchimont, G. E. Pierard and T. Mosan Study Group Of Pigmented (2009). "Molecular histology on the diagnostic cutting edge between malignant melanomas and cutaneous melanocytomas (Review)." </w:t>
            </w:r>
            <w:r w:rsidRPr="00E10D18">
              <w:rPr>
                <w:rFonts w:ascii="Segoe UI" w:hAnsi="Segoe UI" w:cs="Segoe UI"/>
                <w:color w:val="000000"/>
                <w:sz w:val="18"/>
                <w:szCs w:val="18"/>
                <w:u w:val="single"/>
              </w:rPr>
              <w:t>Oncology Reports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22</w:t>
            </w:r>
            <w:r w:rsidRPr="00E10D18">
              <w:rPr>
                <w:rFonts w:ascii="Segoe UI" w:hAnsi="Segoe UI" w:cs="Segoe UI"/>
                <w:color w:val="000000"/>
                <w:sz w:val="18"/>
                <w:szCs w:val="18"/>
              </w:rPr>
              <w:t>(6): 1263-1267.</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Rados, J., D. Loncaric, M. Bradamante, I. Ilic and B. Marinovic (2016). "The deceiving faces of melanoma." </w:t>
            </w:r>
            <w:r w:rsidRPr="00E10D18">
              <w:rPr>
                <w:rFonts w:ascii="Segoe UI" w:hAnsi="Segoe UI" w:cs="Segoe UI"/>
                <w:color w:val="000000"/>
                <w:sz w:val="18"/>
                <w:szCs w:val="18"/>
                <w:u w:val="single"/>
              </w:rPr>
              <w:t>Melanoma Research</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26</w:t>
            </w:r>
            <w:r w:rsidRPr="00E10D18">
              <w:rPr>
                <w:rFonts w:ascii="Segoe UI" w:hAnsi="Segoe UI" w:cs="Segoe UI"/>
                <w:color w:val="000000"/>
                <w:sz w:val="18"/>
                <w:szCs w:val="18"/>
              </w:rPr>
              <w:t>: e29.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Rallan, D. and C. C. Harland (2004). "Skin imaging: is it clinically useful?" </w:t>
            </w:r>
            <w:r w:rsidRPr="00E10D18">
              <w:rPr>
                <w:rFonts w:ascii="Segoe UI" w:hAnsi="Segoe UI" w:cs="Segoe UI"/>
                <w:color w:val="000000"/>
                <w:sz w:val="18"/>
                <w:szCs w:val="18"/>
                <w:u w:val="single"/>
              </w:rPr>
              <w:t>Clinical &amp; Experimental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29</w:t>
            </w:r>
            <w:r w:rsidRPr="00E10D18">
              <w:rPr>
                <w:rFonts w:ascii="Segoe UI" w:hAnsi="Segoe UI" w:cs="Segoe UI"/>
                <w:color w:val="000000"/>
                <w:sz w:val="18"/>
                <w:szCs w:val="18"/>
              </w:rPr>
              <w:t>(5): 453-459.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Ran, Y. (2014). "New vision, new platform and new approach-application of dermoscopy in the diagnosis and treatment of skin diseases." </w:t>
            </w:r>
            <w:r w:rsidRPr="00E10D18">
              <w:rPr>
                <w:rFonts w:ascii="Segoe UI" w:hAnsi="Segoe UI" w:cs="Segoe UI"/>
                <w:color w:val="000000"/>
                <w:sz w:val="18"/>
                <w:szCs w:val="18"/>
                <w:u w:val="single"/>
              </w:rPr>
              <w:t>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41</w:t>
            </w:r>
            <w:r w:rsidRPr="00E10D18">
              <w:rPr>
                <w:rFonts w:ascii="Segoe UI" w:hAnsi="Segoe UI" w:cs="Segoe UI"/>
                <w:color w:val="000000"/>
                <w:sz w:val="18"/>
                <w:szCs w:val="18"/>
              </w:rPr>
              <w:t>: 107.</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Rao, B. K. and D. Giambrone (2015). "How best to manage acral naevi." </w:t>
            </w:r>
            <w:r w:rsidRPr="00E10D18">
              <w:rPr>
                <w:rFonts w:ascii="Segoe UI" w:hAnsi="Segoe UI" w:cs="Segoe UI"/>
                <w:color w:val="000000"/>
                <w:sz w:val="18"/>
                <w:szCs w:val="18"/>
                <w:u w:val="single"/>
              </w:rPr>
              <w:t>British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173</w:t>
            </w:r>
            <w:r w:rsidRPr="00E10D18">
              <w:rPr>
                <w:rFonts w:ascii="Segoe UI" w:hAnsi="Segoe UI" w:cs="Segoe UI"/>
                <w:color w:val="000000"/>
                <w:sz w:val="18"/>
                <w:szCs w:val="18"/>
              </w:rPr>
              <w:t>(4): 893-894.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Rao, B. K., S. Q. Wang and F. P. Murphy (2001). "Typical dermoscopic patterns of benign melanocytic nevi." </w:t>
            </w:r>
            <w:r w:rsidRPr="00E10D18">
              <w:rPr>
                <w:rFonts w:ascii="Segoe UI" w:hAnsi="Segoe UI" w:cs="Segoe UI"/>
                <w:color w:val="000000"/>
                <w:sz w:val="18"/>
                <w:szCs w:val="18"/>
                <w:u w:val="single"/>
              </w:rPr>
              <w:t>Dermatologic Clinics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19</w:t>
            </w:r>
            <w:r w:rsidRPr="00E10D18">
              <w:rPr>
                <w:rFonts w:ascii="Segoe UI" w:hAnsi="Segoe UI" w:cs="Segoe UI"/>
                <w:color w:val="000000"/>
                <w:sz w:val="18"/>
                <w:szCs w:val="18"/>
              </w:rPr>
              <w:t>(2): 269-284.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Rastrelli, M., M. Alaibac, R. Stramare, V. Chiarion Sileni, M. C. Montesco, A. Vecchiato, L. G. Campana and C. R. Rossi (2013). "Melanoma M (Zero): Diagnosis and therapy." </w:t>
            </w:r>
            <w:r w:rsidRPr="00E10D18">
              <w:rPr>
                <w:rFonts w:ascii="Segoe UI" w:hAnsi="Segoe UI" w:cs="Segoe UI"/>
                <w:color w:val="000000"/>
                <w:sz w:val="18"/>
                <w:szCs w:val="18"/>
                <w:u w:val="single"/>
              </w:rPr>
              <w:t>ISRN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2013 (no pagination</w:t>
            </w:r>
            <w:proofErr w:type="gramStart"/>
            <w:r w:rsidRPr="00E10D18">
              <w:rPr>
                <w:rFonts w:ascii="Segoe UI" w:hAnsi="Segoe UI" w:cs="Segoe UI"/>
                <w:b/>
                <w:bCs/>
                <w:color w:val="000000"/>
                <w:sz w:val="18"/>
                <w:szCs w:val="18"/>
              </w:rPr>
              <w:t>)</w:t>
            </w:r>
            <w:r w:rsidRPr="00E10D18">
              <w:rPr>
                <w:rFonts w:ascii="Segoe UI" w:hAnsi="Segoe UI" w:cs="Segoe UI"/>
                <w:color w:val="000000"/>
                <w:sz w:val="18"/>
                <w:szCs w:val="18"/>
              </w:rPr>
              <w:t>(</w:t>
            </w:r>
            <w:proofErr w:type="gramEnd"/>
            <w:r w:rsidRPr="00E10D18">
              <w:rPr>
                <w:rFonts w:ascii="Segoe UI" w:hAnsi="Segoe UI" w:cs="Segoe UI"/>
                <w:color w:val="000000"/>
                <w:sz w:val="18"/>
                <w:szCs w:val="18"/>
              </w:rPr>
              <w:t>616170).</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Rastrelli, M., S. Tropea, C. R. Rossi and M. Alaibac (2014). "Melanoma: epidemiology, risk factors, pathogenesis, diagnosis and classification." </w:t>
            </w:r>
            <w:r w:rsidRPr="00E10D18">
              <w:rPr>
                <w:rFonts w:ascii="Segoe UI" w:hAnsi="Segoe UI" w:cs="Segoe UI"/>
                <w:color w:val="000000"/>
                <w:sz w:val="18"/>
                <w:szCs w:val="18"/>
                <w:u w:val="single"/>
              </w:rPr>
              <w:t>In Vivo</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28</w:t>
            </w:r>
            <w:r w:rsidRPr="00E10D18">
              <w:rPr>
                <w:rFonts w:ascii="Segoe UI" w:hAnsi="Segoe UI" w:cs="Segoe UI"/>
                <w:color w:val="000000"/>
                <w:sz w:val="18"/>
                <w:szCs w:val="18"/>
              </w:rPr>
              <w:t>(6): 1005-1011.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Rees, J. (2013). "Skin cancer diagnosis: shining light into dark places." </w:t>
            </w:r>
            <w:r w:rsidRPr="00E10D18">
              <w:rPr>
                <w:rFonts w:ascii="Segoe UI" w:hAnsi="Segoe UI" w:cs="Segoe UI"/>
                <w:color w:val="000000"/>
                <w:sz w:val="18"/>
                <w:szCs w:val="18"/>
                <w:u w:val="single"/>
              </w:rPr>
              <w:t>Acta Dermato-Venereologica</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93</w:t>
            </w:r>
            <w:r w:rsidRPr="00E10D18">
              <w:rPr>
                <w:rFonts w:ascii="Segoe UI" w:hAnsi="Segoe UI" w:cs="Segoe UI"/>
                <w:color w:val="000000"/>
                <w:sz w:val="18"/>
                <w:szCs w:val="18"/>
              </w:rPr>
              <w:t>(3): 259-260.</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Reinhold, U. (2001). "Cutaneous malignant melanoma: from early diagnosis to gene therapy." </w:t>
            </w:r>
            <w:r w:rsidRPr="00E10D18">
              <w:rPr>
                <w:rFonts w:ascii="Segoe UI" w:hAnsi="Segoe UI" w:cs="Segoe UI"/>
                <w:color w:val="000000"/>
                <w:sz w:val="18"/>
                <w:szCs w:val="18"/>
                <w:u w:val="single"/>
              </w:rPr>
              <w:t>Bulletin et Memoires de l Academie Royale de Medecine de Belgique</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156</w:t>
            </w:r>
            <w:r w:rsidRPr="00E10D18">
              <w:rPr>
                <w:rFonts w:ascii="Segoe UI" w:hAnsi="Segoe UI" w:cs="Segoe UI"/>
                <w:color w:val="000000"/>
                <w:sz w:val="18"/>
                <w:szCs w:val="18"/>
              </w:rPr>
              <w:t>(3-4): 212-216; discussion 216-218.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Rezze, G. G., A. Leon and J. Duprat (2010). "Dysplastic nevus (atypical nevus)." </w:t>
            </w:r>
            <w:r w:rsidRPr="00E10D18">
              <w:rPr>
                <w:rFonts w:ascii="Segoe UI" w:hAnsi="Segoe UI" w:cs="Segoe UI"/>
                <w:color w:val="000000"/>
                <w:sz w:val="18"/>
                <w:szCs w:val="18"/>
                <w:u w:val="single"/>
              </w:rPr>
              <w:t>Anais Brasileiros de Dermatologia</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85</w:t>
            </w:r>
            <w:r w:rsidRPr="00E10D18">
              <w:rPr>
                <w:rFonts w:ascii="Segoe UI" w:hAnsi="Segoe UI" w:cs="Segoe UI"/>
                <w:color w:val="000000"/>
                <w:sz w:val="18"/>
                <w:szCs w:val="18"/>
              </w:rPr>
              <w:t>(6): 863-871.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Rezze, G. G., A. P. Scramim, R. I. Neves and G. Landman (2006). "Structural correlations between dermoscopic features of cutaneous melanomas and histopathology using transverse sections." </w:t>
            </w:r>
            <w:r w:rsidRPr="00E10D18">
              <w:rPr>
                <w:rFonts w:ascii="Segoe UI" w:hAnsi="Segoe UI" w:cs="Segoe UI"/>
                <w:color w:val="000000"/>
                <w:sz w:val="18"/>
                <w:szCs w:val="18"/>
                <w:u w:val="single"/>
              </w:rPr>
              <w:t>American Journal of Dermatopathology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28</w:t>
            </w:r>
            <w:r w:rsidRPr="00E10D18">
              <w:rPr>
                <w:rFonts w:ascii="Segoe UI" w:hAnsi="Segoe UI" w:cs="Segoe UI"/>
                <w:color w:val="000000"/>
                <w:sz w:val="18"/>
                <w:szCs w:val="18"/>
              </w:rPr>
              <w:t>(1): 13-20.</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Riaz, F., A. Hassan, M. Y. Javed and M. Tavares Coimbra (2014). "Detecting melanoma in dermoscopy images using scale adaptive local binary patterns." </w:t>
            </w:r>
            <w:r w:rsidRPr="00E10D18">
              <w:rPr>
                <w:rFonts w:ascii="Segoe UI" w:hAnsi="Segoe UI" w:cs="Segoe UI"/>
                <w:color w:val="000000"/>
                <w:sz w:val="18"/>
                <w:szCs w:val="18"/>
                <w:u w:val="single"/>
              </w:rPr>
              <w:t>Conference Proceedings: ... Annual International Conference of the IEEE Engineering in Medicine &amp; Biology Society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2014</w:t>
            </w:r>
            <w:r w:rsidRPr="00E10D18">
              <w:rPr>
                <w:rFonts w:ascii="Segoe UI" w:hAnsi="Segoe UI" w:cs="Segoe UI"/>
                <w:color w:val="000000"/>
                <w:sz w:val="18"/>
                <w:szCs w:val="18"/>
              </w:rPr>
              <w:t>: 6758-6761.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Ribero, S., E. Moscarella, G. Ferrara, S. Piana, G. Argenziano and C. Longo (2016). "Regression in cutaneous melanoma: a comprehensive review from diagnosis to prognosis." </w:t>
            </w:r>
            <w:r w:rsidRPr="00E10D18">
              <w:rPr>
                <w:rFonts w:ascii="Segoe UI" w:hAnsi="Segoe UI" w:cs="Segoe UI"/>
                <w:color w:val="000000"/>
                <w:sz w:val="18"/>
                <w:szCs w:val="18"/>
                <w:u w:val="single"/>
              </w:rPr>
              <w:t>Journal of the European Academy of Dermatology &amp; Venereology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30</w:t>
            </w:r>
            <w:r w:rsidRPr="00E10D18">
              <w:rPr>
                <w:rFonts w:ascii="Segoe UI" w:hAnsi="Segoe UI" w:cs="Segoe UI"/>
                <w:color w:val="000000"/>
                <w:sz w:val="18"/>
                <w:szCs w:val="18"/>
              </w:rPr>
              <w:t>(12): 2030-2037.</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Rigel, D. S. (1997). "Epiluminescence microscopy in clinical diagnosis of pigmented skin lesions?" </w:t>
            </w:r>
            <w:r w:rsidRPr="00E10D18">
              <w:rPr>
                <w:rFonts w:ascii="Segoe UI" w:hAnsi="Segoe UI" w:cs="Segoe UI"/>
                <w:color w:val="000000"/>
                <w:sz w:val="18"/>
                <w:szCs w:val="18"/>
                <w:u w:val="single"/>
              </w:rPr>
              <w:t>Lancet</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349</w:t>
            </w:r>
            <w:r w:rsidRPr="00E10D18">
              <w:rPr>
                <w:rFonts w:ascii="Segoe UI" w:hAnsi="Segoe UI" w:cs="Segoe UI"/>
                <w:color w:val="000000"/>
                <w:sz w:val="18"/>
                <w:szCs w:val="18"/>
              </w:rPr>
              <w:t>(9065): 1566-1567.</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Rigel, D. S. and L. F. Stein Gold (2013). "The importance of early diagnosis and treatment of actinic keratosis." </w:t>
            </w:r>
            <w:r w:rsidRPr="00E10D18">
              <w:rPr>
                <w:rFonts w:ascii="Segoe UI" w:hAnsi="Segoe UI" w:cs="Segoe UI"/>
                <w:color w:val="000000"/>
                <w:sz w:val="18"/>
                <w:szCs w:val="18"/>
                <w:u w:val="single"/>
              </w:rPr>
              <w:t>Journal of the American Academy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68</w:t>
            </w:r>
            <w:r w:rsidRPr="00E10D18">
              <w:rPr>
                <w:rFonts w:ascii="Segoe UI" w:hAnsi="Segoe UI" w:cs="Segoe UI"/>
                <w:color w:val="000000"/>
                <w:sz w:val="18"/>
                <w:szCs w:val="18"/>
              </w:rPr>
              <w:t>(1 Suppl 1): S20-27.</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Rigel, D. S., J. Russak and R. Friedman (2010). "The evolution of melanoma diagnosis: 25 years beyond the ABCDs." </w:t>
            </w:r>
            <w:r w:rsidRPr="00E10D18">
              <w:rPr>
                <w:rFonts w:ascii="Segoe UI" w:hAnsi="Segoe UI" w:cs="Segoe UI"/>
                <w:color w:val="000000"/>
                <w:sz w:val="18"/>
                <w:szCs w:val="18"/>
                <w:u w:val="single"/>
              </w:rPr>
              <w:t>CA: a Cancer Journal for Clinicians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60</w:t>
            </w:r>
            <w:r w:rsidRPr="00E10D18">
              <w:rPr>
                <w:rFonts w:ascii="Segoe UI" w:hAnsi="Segoe UI" w:cs="Segoe UI"/>
                <w:color w:val="000000"/>
                <w:sz w:val="18"/>
                <w:szCs w:val="18"/>
              </w:rPr>
              <w:t>(5): 301-316.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Riker, A. I., N. Zea and T. Trinh (2010). "The epidemiology, prevention, and detection of melanoma." </w:t>
            </w:r>
            <w:r w:rsidRPr="00E10D18">
              <w:rPr>
                <w:rFonts w:ascii="Segoe UI" w:hAnsi="Segoe UI" w:cs="Segoe UI"/>
                <w:color w:val="000000"/>
                <w:sz w:val="18"/>
                <w:szCs w:val="18"/>
                <w:u w:val="single"/>
              </w:rPr>
              <w:t>Ochsner Journal</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10</w:t>
            </w:r>
            <w:r w:rsidRPr="00E10D18">
              <w:rPr>
                <w:rFonts w:ascii="Segoe UI" w:hAnsi="Segoe UI" w:cs="Segoe UI"/>
                <w:color w:val="000000"/>
                <w:sz w:val="18"/>
                <w:szCs w:val="18"/>
              </w:rPr>
              <w:t>(2): 56-65.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Rivers, J. K. (2002). "Unusual melanoma types." </w:t>
            </w:r>
            <w:r w:rsidRPr="00E10D18">
              <w:rPr>
                <w:rFonts w:ascii="Segoe UI" w:hAnsi="Segoe UI" w:cs="Segoe UI"/>
                <w:color w:val="000000"/>
                <w:sz w:val="18"/>
                <w:szCs w:val="18"/>
                <w:u w:val="single"/>
              </w:rPr>
              <w:t>Dermatologic Clinics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20</w:t>
            </w:r>
            <w:r w:rsidRPr="00E10D18">
              <w:rPr>
                <w:rFonts w:ascii="Segoe UI" w:hAnsi="Segoe UI" w:cs="Segoe UI"/>
                <w:color w:val="000000"/>
                <w:sz w:val="18"/>
                <w:szCs w:val="18"/>
              </w:rPr>
              <w:t>(4): 727-733, x.</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Rivers, J. K. and S. Wulkan (2010). "The case for early detection of melanoma." </w:t>
            </w:r>
            <w:r w:rsidRPr="00E10D18">
              <w:rPr>
                <w:rFonts w:ascii="Segoe UI" w:hAnsi="Segoe UI" w:cs="Segoe UI"/>
                <w:color w:val="000000"/>
                <w:sz w:val="18"/>
                <w:szCs w:val="18"/>
                <w:u w:val="single"/>
              </w:rPr>
              <w:t>Journal of Cutaneous Medicine &amp; Surgery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14</w:t>
            </w:r>
            <w:r w:rsidRPr="00E10D18">
              <w:rPr>
                <w:rFonts w:ascii="Segoe UI" w:hAnsi="Segoe UI" w:cs="Segoe UI"/>
                <w:color w:val="000000"/>
                <w:sz w:val="18"/>
                <w:szCs w:val="18"/>
              </w:rPr>
              <w:t>(1): 24-29.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lastRenderedPageBreak/>
              <w:t xml:space="preserve">Robinson, J. K. and A. C. Halpern (2016). "Cost-effective melanoma screening." </w:t>
            </w:r>
            <w:r w:rsidRPr="00E10D18">
              <w:rPr>
                <w:rFonts w:ascii="Segoe UI" w:hAnsi="Segoe UI" w:cs="Segoe UI"/>
                <w:color w:val="000000"/>
                <w:sz w:val="18"/>
                <w:szCs w:val="18"/>
                <w:u w:val="single"/>
              </w:rPr>
              <w:t>JAMA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152</w:t>
            </w:r>
            <w:r w:rsidRPr="00E10D18">
              <w:rPr>
                <w:rFonts w:ascii="Segoe UI" w:hAnsi="Segoe UI" w:cs="Segoe UI"/>
                <w:color w:val="000000"/>
                <w:sz w:val="18"/>
                <w:szCs w:val="18"/>
              </w:rPr>
              <w:t>(1): 19-21.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Rogers, H. and B. M. Coldiron (2008). "Seventy seconds inadequate for a complete skin examination." </w:t>
            </w:r>
            <w:r w:rsidRPr="00E10D18">
              <w:rPr>
                <w:rFonts w:ascii="Segoe UI" w:hAnsi="Segoe UI" w:cs="Segoe UI"/>
                <w:color w:val="000000"/>
                <w:sz w:val="18"/>
                <w:szCs w:val="18"/>
                <w:u w:val="single"/>
              </w:rPr>
              <w:t>Archives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144</w:t>
            </w:r>
            <w:r w:rsidRPr="00E10D18">
              <w:rPr>
                <w:rFonts w:ascii="Segoe UI" w:hAnsi="Segoe UI" w:cs="Segoe UI"/>
                <w:color w:val="000000"/>
                <w:sz w:val="18"/>
                <w:szCs w:val="18"/>
              </w:rPr>
              <w:t>(12): 1658-1659; author reply 1659-1660.</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Rogers, T., M. L. Marino, P. Raciti, M. Jain, K. J. Busam, M. A. Marchetti and A. A. Marghoob (2016). "Biologically distinct subsets of nevi." </w:t>
            </w:r>
            <w:r w:rsidRPr="00E10D18">
              <w:rPr>
                <w:rFonts w:ascii="Segoe UI" w:hAnsi="Segoe UI" w:cs="Segoe UI"/>
                <w:color w:val="000000"/>
                <w:sz w:val="18"/>
                <w:szCs w:val="18"/>
                <w:u w:val="single"/>
              </w:rPr>
              <w:t>Giornale Italiano di Dermatologia e Venereologia</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151</w:t>
            </w:r>
            <w:r w:rsidRPr="00E10D18">
              <w:rPr>
                <w:rFonts w:ascii="Segoe UI" w:hAnsi="Segoe UI" w:cs="Segoe UI"/>
                <w:color w:val="000000"/>
                <w:sz w:val="18"/>
                <w:szCs w:val="18"/>
              </w:rPr>
              <w:t>(4): 365-384.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Rolfe, H. (2012). "Accuracy in skin cancer diagnosis: Response." </w:t>
            </w:r>
            <w:r w:rsidRPr="00E10D18">
              <w:rPr>
                <w:rFonts w:ascii="Segoe UI" w:hAnsi="Segoe UI" w:cs="Segoe UI"/>
                <w:color w:val="000000"/>
                <w:sz w:val="18"/>
                <w:szCs w:val="18"/>
                <w:u w:val="single"/>
              </w:rPr>
              <w:t>Australasian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53</w:t>
            </w:r>
            <w:r w:rsidRPr="00E10D18">
              <w:rPr>
                <w:rFonts w:ascii="Segoe UI" w:hAnsi="Segoe UI" w:cs="Segoe UI"/>
                <w:color w:val="000000"/>
                <w:sz w:val="18"/>
                <w:szCs w:val="18"/>
              </w:rPr>
              <w:t>(3): 240-241.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Rose, S. E., G. Argenziano and A. A. Marghoob (2010). "Melanomas difficult to diagnose via dermoscopy." </w:t>
            </w:r>
            <w:r w:rsidRPr="00E10D18">
              <w:rPr>
                <w:rFonts w:ascii="Segoe UI" w:hAnsi="Segoe UI" w:cs="Segoe UI"/>
                <w:color w:val="000000"/>
                <w:sz w:val="18"/>
                <w:szCs w:val="18"/>
                <w:u w:val="single"/>
              </w:rPr>
              <w:t>Giornale Italiano di Dermatologia e Venereologia</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145</w:t>
            </w:r>
            <w:r w:rsidRPr="00E10D18">
              <w:rPr>
                <w:rFonts w:ascii="Segoe UI" w:hAnsi="Segoe UI" w:cs="Segoe UI"/>
                <w:color w:val="000000"/>
                <w:sz w:val="18"/>
                <w:szCs w:val="18"/>
              </w:rPr>
              <w:t>(1): 111-126.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Rosendahl, C. O., E. D. Drugge, E. R. Volpicelli and R. J. Drugge (2016). "Diagnosis of a Minute Melanoma Assisted by Automated Multi-Camera-Array Total Body Photography." </w:t>
            </w:r>
            <w:r w:rsidRPr="00E10D18">
              <w:rPr>
                <w:rFonts w:ascii="Segoe UI" w:hAnsi="Segoe UI" w:cs="Segoe UI"/>
                <w:color w:val="000000"/>
                <w:sz w:val="18"/>
                <w:szCs w:val="18"/>
                <w:u w:val="single"/>
              </w:rPr>
              <w:t>Australasian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57</w:t>
            </w:r>
            <w:r w:rsidRPr="00E10D18">
              <w:rPr>
                <w:rFonts w:ascii="Segoe UI" w:hAnsi="Segoe UI" w:cs="Segoe UI"/>
                <w:color w:val="000000"/>
                <w:sz w:val="18"/>
                <w:szCs w:val="18"/>
              </w:rPr>
              <w:t>(3): 242-243.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Rubegni, P., M. Burroni, A. Andreassi and M. Fimiani (2005). "The role of dermoscopy and digital dermoscopy analysis in the diagnosis of pigmented skin lesions." </w:t>
            </w:r>
            <w:r w:rsidRPr="00E10D18">
              <w:rPr>
                <w:rFonts w:ascii="Segoe UI" w:hAnsi="Segoe UI" w:cs="Segoe UI"/>
                <w:color w:val="000000"/>
                <w:sz w:val="18"/>
                <w:szCs w:val="18"/>
                <w:u w:val="single"/>
              </w:rPr>
              <w:t>Archives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141</w:t>
            </w:r>
            <w:r w:rsidRPr="00E10D18">
              <w:rPr>
                <w:rFonts w:ascii="Segoe UI" w:hAnsi="Segoe UI" w:cs="Segoe UI"/>
                <w:color w:val="000000"/>
                <w:sz w:val="18"/>
                <w:szCs w:val="18"/>
              </w:rPr>
              <w:t>(11): 1444-1446.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Rubegni, P., M. Burroni, P. Sbano and L. Andreassi (2005). "Digital dermoscopy analysis and internet-based program for discrimination of pigmented skin lesion dermoscopic images." </w:t>
            </w:r>
            <w:r w:rsidRPr="00E10D18">
              <w:rPr>
                <w:rFonts w:ascii="Segoe UI" w:hAnsi="Segoe UI" w:cs="Segoe UI"/>
                <w:color w:val="000000"/>
                <w:sz w:val="18"/>
                <w:szCs w:val="18"/>
                <w:u w:val="single"/>
              </w:rPr>
              <w:t>British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152</w:t>
            </w:r>
            <w:r w:rsidRPr="00E10D18">
              <w:rPr>
                <w:rFonts w:ascii="Segoe UI" w:hAnsi="Segoe UI" w:cs="Segoe UI"/>
                <w:color w:val="000000"/>
                <w:sz w:val="18"/>
                <w:szCs w:val="18"/>
              </w:rPr>
              <w:t>(2): 395-396.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Rubegni, P., M. Risulo and M. Burroni (2006). "Reply to 'Digital dermoscopy analysis and internet-based program for discrimination of pigmented skin lesion dermoscopic images': Reply from authors [16]." </w:t>
            </w:r>
            <w:r w:rsidRPr="00E10D18">
              <w:rPr>
                <w:rFonts w:ascii="Segoe UI" w:hAnsi="Segoe UI" w:cs="Segoe UI"/>
                <w:color w:val="000000"/>
                <w:sz w:val="18"/>
                <w:szCs w:val="18"/>
                <w:u w:val="single"/>
              </w:rPr>
              <w:t>British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154</w:t>
            </w:r>
            <w:r w:rsidRPr="00E10D18">
              <w:rPr>
                <w:rFonts w:ascii="Segoe UI" w:hAnsi="Segoe UI" w:cs="Segoe UI"/>
                <w:color w:val="000000"/>
                <w:sz w:val="18"/>
                <w:szCs w:val="18"/>
              </w:rPr>
              <w:t>(3): 571-572.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Ruocco, E., G. Argenziano, G. Pellacani and S. Seidenari (2004). "Noninvasive imaging of skin tumors." </w:t>
            </w:r>
            <w:r w:rsidRPr="00E10D18">
              <w:rPr>
                <w:rFonts w:ascii="Segoe UI" w:hAnsi="Segoe UI" w:cs="Segoe UI"/>
                <w:color w:val="000000"/>
                <w:sz w:val="18"/>
                <w:szCs w:val="18"/>
                <w:u w:val="single"/>
              </w:rPr>
              <w:t>Dermatologic Surgery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30</w:t>
            </w:r>
            <w:r w:rsidRPr="00E10D18">
              <w:rPr>
                <w:rFonts w:ascii="Segoe UI" w:hAnsi="Segoe UI" w:cs="Segoe UI"/>
                <w:color w:val="000000"/>
                <w:sz w:val="18"/>
                <w:szCs w:val="18"/>
              </w:rPr>
              <w:t>(2 Pt 2): 301-310.</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Russak, J. E. and D. S. Rigel (2012). "Preface." </w:t>
            </w:r>
            <w:r w:rsidRPr="00E10D18">
              <w:rPr>
                <w:rFonts w:ascii="Segoe UI" w:hAnsi="Segoe UI" w:cs="Segoe UI"/>
                <w:color w:val="000000"/>
                <w:sz w:val="18"/>
                <w:szCs w:val="18"/>
                <w:u w:val="single"/>
              </w:rPr>
              <w:t>Dermatologic Clinics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30</w:t>
            </w:r>
            <w:r w:rsidRPr="00E10D18">
              <w:rPr>
                <w:rFonts w:ascii="Segoe UI" w:hAnsi="Segoe UI" w:cs="Segoe UI"/>
                <w:color w:val="000000"/>
                <w:sz w:val="18"/>
                <w:szCs w:val="18"/>
              </w:rPr>
              <w:t>(3): xi-xii.</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Russo, T., V. Piccolo, A. Lallas and G. Argenziano (1000). "Recent advances in dermoscopy." </w:t>
            </w:r>
            <w:r w:rsidRPr="00E10D18">
              <w:rPr>
                <w:rFonts w:ascii="Segoe UI" w:hAnsi="Segoe UI" w:cs="Segoe UI"/>
                <w:color w:val="000000"/>
                <w:sz w:val="18"/>
                <w:szCs w:val="18"/>
                <w:u w:val="single"/>
              </w:rPr>
              <w:t>F1000Research</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5</w:t>
            </w:r>
            <w:r w:rsidRPr="00E10D18">
              <w:rPr>
                <w:rFonts w:ascii="Segoe UI" w:hAnsi="Segoe UI" w:cs="Segoe UI"/>
                <w:color w:val="000000"/>
                <w:sz w:val="18"/>
                <w:szCs w:val="18"/>
              </w:rPr>
              <w:t>.</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Saida, T. (2000). "Malignant melanoma on the sole: how to detect the early lesions efficiently." </w:t>
            </w:r>
            <w:r w:rsidRPr="00E10D18">
              <w:rPr>
                <w:rFonts w:ascii="Segoe UI" w:hAnsi="Segoe UI" w:cs="Segoe UI"/>
                <w:color w:val="000000"/>
                <w:sz w:val="18"/>
                <w:szCs w:val="18"/>
                <w:u w:val="single"/>
              </w:rPr>
              <w:t>Pigment Cell Research</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13 Suppl 8</w:t>
            </w:r>
            <w:r w:rsidRPr="00E10D18">
              <w:rPr>
                <w:rFonts w:ascii="Segoe UI" w:hAnsi="Segoe UI" w:cs="Segoe UI"/>
                <w:color w:val="000000"/>
                <w:sz w:val="18"/>
                <w:szCs w:val="18"/>
              </w:rPr>
              <w:t>: 135-139.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Saida, T. (2007). "In reply [6]." </w:t>
            </w:r>
            <w:r w:rsidRPr="00E10D18">
              <w:rPr>
                <w:rFonts w:ascii="Segoe UI" w:hAnsi="Segoe UI" w:cs="Segoe UI"/>
                <w:color w:val="000000"/>
                <w:sz w:val="18"/>
                <w:szCs w:val="18"/>
                <w:u w:val="single"/>
              </w:rPr>
              <w:t>Archives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143</w:t>
            </w:r>
            <w:r w:rsidRPr="00E10D18">
              <w:rPr>
                <w:rFonts w:ascii="Segoe UI" w:hAnsi="Segoe UI" w:cs="Segoe UI"/>
                <w:color w:val="000000"/>
                <w:sz w:val="18"/>
                <w:szCs w:val="18"/>
              </w:rPr>
              <w:t>(9): 1215-1216.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Saida, T., H. Koga and H. Uhara (2011). "Key points in dermoscopic differentiation between early acral melanoma and acral nevus." </w:t>
            </w:r>
            <w:r w:rsidRPr="00E10D18">
              <w:rPr>
                <w:rFonts w:ascii="Segoe UI" w:hAnsi="Segoe UI" w:cs="Segoe UI"/>
                <w:color w:val="000000"/>
                <w:sz w:val="18"/>
                <w:szCs w:val="18"/>
                <w:u w:val="single"/>
              </w:rPr>
              <w:t>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38</w:t>
            </w:r>
            <w:r w:rsidRPr="00E10D18">
              <w:rPr>
                <w:rFonts w:ascii="Segoe UI" w:hAnsi="Segoe UI" w:cs="Segoe UI"/>
                <w:color w:val="000000"/>
                <w:sz w:val="18"/>
                <w:szCs w:val="18"/>
              </w:rPr>
              <w:t>(1): 25-34.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Saida, T., S. Kawachi and H. Koga (2008). "Anatomic transitions and the histopathologic features of melanocytic nevi." </w:t>
            </w:r>
            <w:r w:rsidRPr="00E10D18">
              <w:rPr>
                <w:rFonts w:ascii="Segoe UI" w:hAnsi="Segoe UI" w:cs="Segoe UI"/>
                <w:color w:val="000000"/>
                <w:sz w:val="18"/>
                <w:szCs w:val="18"/>
                <w:u w:val="single"/>
              </w:rPr>
              <w:t>Archives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144</w:t>
            </w:r>
            <w:r w:rsidRPr="00E10D18">
              <w:rPr>
                <w:rFonts w:ascii="Segoe UI" w:hAnsi="Segoe UI" w:cs="Segoe UI"/>
                <w:color w:val="000000"/>
                <w:sz w:val="18"/>
                <w:szCs w:val="18"/>
              </w:rPr>
              <w:t>(9): 1232-1233; author reply 1233-1234.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Salopek, T. G. (2002). "The dilemma of the dysplastic nevus." </w:t>
            </w:r>
            <w:r w:rsidRPr="00E10D18">
              <w:rPr>
                <w:rFonts w:ascii="Segoe UI" w:hAnsi="Segoe UI" w:cs="Segoe UI"/>
                <w:color w:val="000000"/>
                <w:sz w:val="18"/>
                <w:szCs w:val="18"/>
                <w:u w:val="single"/>
              </w:rPr>
              <w:t>Dermatologic Clinics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20</w:t>
            </w:r>
            <w:r w:rsidRPr="00E10D18">
              <w:rPr>
                <w:rFonts w:ascii="Segoe UI" w:hAnsi="Segoe UI" w:cs="Segoe UI"/>
                <w:color w:val="000000"/>
                <w:sz w:val="18"/>
                <w:szCs w:val="18"/>
              </w:rPr>
              <w:t>(4): 617-628, viii.</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Salopek, T. G., A. W. Kopf, C. M. Stefanato, K. Vossaert, M. Silverman and S. Yadav (2001). "Differentiation of atypical moles (dysplastic nevi) from early melanomas by dermoscopy." </w:t>
            </w:r>
            <w:r w:rsidRPr="00E10D18">
              <w:rPr>
                <w:rFonts w:ascii="Segoe UI" w:hAnsi="Segoe UI" w:cs="Segoe UI"/>
                <w:color w:val="000000"/>
                <w:sz w:val="18"/>
                <w:szCs w:val="18"/>
                <w:u w:val="single"/>
              </w:rPr>
              <w:t>Dermatologic Clinics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19</w:t>
            </w:r>
            <w:r w:rsidRPr="00E10D18">
              <w:rPr>
                <w:rFonts w:ascii="Segoe UI" w:hAnsi="Segoe UI" w:cs="Segoe UI"/>
                <w:color w:val="000000"/>
                <w:sz w:val="18"/>
                <w:szCs w:val="18"/>
              </w:rPr>
              <w:t>(2): 337-345.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Sarda, S. P., R. Suarez and J. Malvehy Guilera (2016). "Glowing in the Dark: Use of Confocal Microscopy in Dark Pigmented Lesions." </w:t>
            </w:r>
            <w:r w:rsidRPr="00E10D18">
              <w:rPr>
                <w:rFonts w:ascii="Segoe UI" w:hAnsi="Segoe UI" w:cs="Segoe UI"/>
                <w:color w:val="000000"/>
                <w:sz w:val="18"/>
                <w:szCs w:val="18"/>
                <w:u w:val="single"/>
              </w:rPr>
              <w:t>Dermatologic Clinics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34</w:t>
            </w:r>
            <w:r w:rsidRPr="00E10D18">
              <w:rPr>
                <w:rFonts w:ascii="Segoe UI" w:hAnsi="Segoe UI" w:cs="Segoe UI"/>
                <w:color w:val="000000"/>
                <w:sz w:val="18"/>
                <w:szCs w:val="18"/>
              </w:rPr>
              <w:t>(4): 431-442.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Sawaya, J. L. and A. Khachemoune (2014). "Poroma: a review of eccrine, apocrine, and malignant forms." </w:t>
            </w:r>
            <w:r w:rsidRPr="00E10D18">
              <w:rPr>
                <w:rFonts w:ascii="Segoe UI" w:hAnsi="Segoe UI" w:cs="Segoe UI"/>
                <w:color w:val="000000"/>
                <w:sz w:val="18"/>
                <w:szCs w:val="18"/>
                <w:u w:val="single"/>
              </w:rPr>
              <w:t>International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53</w:t>
            </w:r>
            <w:r w:rsidRPr="00E10D18">
              <w:rPr>
                <w:rFonts w:ascii="Segoe UI" w:hAnsi="Segoe UI" w:cs="Segoe UI"/>
                <w:color w:val="000000"/>
                <w:sz w:val="18"/>
                <w:szCs w:val="18"/>
              </w:rPr>
              <w:t>(9): 1053-1061.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Schneider, R. (2002). "Dermoscopy in melanoma screening." </w:t>
            </w:r>
            <w:r w:rsidRPr="00E10D18">
              <w:rPr>
                <w:rFonts w:ascii="Segoe UI" w:hAnsi="Segoe UI" w:cs="Segoe UI"/>
                <w:color w:val="000000"/>
                <w:sz w:val="18"/>
                <w:szCs w:val="18"/>
                <w:u w:val="single"/>
              </w:rPr>
              <w:t>Archives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138</w:t>
            </w:r>
            <w:r w:rsidRPr="00E10D18">
              <w:rPr>
                <w:rFonts w:ascii="Segoe UI" w:hAnsi="Segoe UI" w:cs="Segoe UI"/>
                <w:color w:val="000000"/>
                <w:sz w:val="18"/>
                <w:szCs w:val="18"/>
              </w:rPr>
              <w:t>(10): 1378-1379.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Schultz, E. S. and G. Schuler (2005). "[Malignant melanoma. Diagnosis and therapy]." </w:t>
            </w:r>
            <w:r w:rsidRPr="00E10D18">
              <w:rPr>
                <w:rFonts w:ascii="Segoe UI" w:hAnsi="Segoe UI" w:cs="Segoe UI"/>
                <w:color w:val="000000"/>
                <w:sz w:val="18"/>
                <w:szCs w:val="18"/>
                <w:u w:val="single"/>
              </w:rPr>
              <w:t>HNO</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53</w:t>
            </w:r>
            <w:r w:rsidRPr="00E10D18">
              <w:rPr>
                <w:rFonts w:ascii="Segoe UI" w:hAnsi="Segoe UI" w:cs="Segoe UI"/>
                <w:color w:val="000000"/>
                <w:sz w:val="18"/>
                <w:szCs w:val="18"/>
              </w:rPr>
              <w:t>(11): 928-939.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Scope, A., M. Tabanelli, K. J. Busam, H. Rabinovitz, R. P. Braun and A. A. Marghoob (2007). "Dispelling the myth of the "benign hair sign" for melanoma." </w:t>
            </w:r>
            <w:r w:rsidRPr="00E10D18">
              <w:rPr>
                <w:rFonts w:ascii="Segoe UI" w:hAnsi="Segoe UI" w:cs="Segoe UI"/>
                <w:color w:val="000000"/>
                <w:sz w:val="18"/>
                <w:szCs w:val="18"/>
                <w:u w:val="single"/>
              </w:rPr>
              <w:t>Journal of the American Academy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56</w:t>
            </w:r>
            <w:r w:rsidRPr="00E10D18">
              <w:rPr>
                <w:rFonts w:ascii="Segoe UI" w:hAnsi="Segoe UI" w:cs="Segoe UI"/>
                <w:color w:val="000000"/>
                <w:sz w:val="18"/>
                <w:szCs w:val="18"/>
              </w:rPr>
              <w:t>(3): 413-416.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Seebode, C., J. Lehmann and S. Emmert (2016). "Photocarcinogenesis and Skin Cancer Prevention Strategies." </w:t>
            </w:r>
            <w:r w:rsidRPr="00E10D18">
              <w:rPr>
                <w:rFonts w:ascii="Segoe UI" w:hAnsi="Segoe UI" w:cs="Segoe UI"/>
                <w:color w:val="000000"/>
                <w:sz w:val="18"/>
                <w:szCs w:val="18"/>
                <w:u w:val="single"/>
              </w:rPr>
              <w:t>Anticancer Research</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36</w:t>
            </w:r>
            <w:r w:rsidRPr="00E10D18">
              <w:rPr>
                <w:rFonts w:ascii="Segoe UI" w:hAnsi="Segoe UI" w:cs="Segoe UI"/>
                <w:color w:val="000000"/>
                <w:sz w:val="18"/>
                <w:szCs w:val="18"/>
              </w:rPr>
              <w:t>(3): 1371-1378.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Serrao, V. V., J. Baptista, F. Paris, L. C. Lopes, A. Fidalgo and A. Ferreira (2006). "Digital dermoscopy. Review of 652 lesions analysed by the DANAOS system." </w:t>
            </w:r>
            <w:r w:rsidRPr="00E10D18">
              <w:rPr>
                <w:rFonts w:ascii="Segoe UI" w:hAnsi="Segoe UI" w:cs="Segoe UI"/>
                <w:color w:val="000000"/>
                <w:sz w:val="18"/>
                <w:szCs w:val="18"/>
                <w:u w:val="single"/>
              </w:rPr>
              <w:t>Skin Cancer</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21</w:t>
            </w:r>
            <w:r w:rsidRPr="00E10D18">
              <w:rPr>
                <w:rFonts w:ascii="Segoe UI" w:hAnsi="Segoe UI" w:cs="Segoe UI"/>
                <w:color w:val="000000"/>
                <w:sz w:val="18"/>
                <w:szCs w:val="18"/>
              </w:rPr>
              <w:t>(4): 185-198.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Shiau, C. J., J. F. Thompson and R. A. Scolyer (2013). "Controversies and evolving concepts in the diagnosis, classification and management of lentigo maligna." </w:t>
            </w:r>
            <w:r w:rsidRPr="00E10D18">
              <w:rPr>
                <w:rFonts w:ascii="Segoe UI" w:hAnsi="Segoe UI" w:cs="Segoe UI"/>
                <w:color w:val="000000"/>
                <w:sz w:val="18"/>
                <w:szCs w:val="18"/>
                <w:u w:val="single"/>
              </w:rPr>
              <w:t>Expert Review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8</w:t>
            </w:r>
            <w:r w:rsidRPr="00E10D18">
              <w:rPr>
                <w:rFonts w:ascii="Segoe UI" w:hAnsi="Segoe UI" w:cs="Segoe UI"/>
                <w:color w:val="000000"/>
                <w:sz w:val="18"/>
                <w:szCs w:val="18"/>
              </w:rPr>
              <w:t>(2): 195-214.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Shriner, D. L., J. Glowczwski and R. F. Wagner (1990). "Techniques of full-scale colour total body photography: A useful tool in the management of patients with the dysplastic naevus syndrome." </w:t>
            </w:r>
            <w:r w:rsidRPr="00E10D18">
              <w:rPr>
                <w:rFonts w:ascii="Segoe UI" w:hAnsi="Segoe UI" w:cs="Segoe UI"/>
                <w:color w:val="000000"/>
                <w:sz w:val="18"/>
                <w:szCs w:val="18"/>
                <w:u w:val="single"/>
              </w:rPr>
              <w:t>Journal of Dermatological Treatment</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w:t>
            </w:r>
            <w:r w:rsidRPr="00E10D18">
              <w:rPr>
                <w:rFonts w:ascii="Segoe UI" w:hAnsi="Segoe UI" w:cs="Segoe UI"/>
                <w:color w:val="000000"/>
                <w:sz w:val="18"/>
                <w:szCs w:val="18"/>
              </w:rPr>
              <w:t>(4): 181-185.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lastRenderedPageBreak/>
              <w:t xml:space="preserve">Shriner, D. L., R. F. Wagner, Jr. and J. R. Glowczwski (1992). "Photography for the early diagnosis of malignant melanoma in patients with atypical moles." </w:t>
            </w:r>
            <w:r w:rsidRPr="00E10D18">
              <w:rPr>
                <w:rFonts w:ascii="Segoe UI" w:hAnsi="Segoe UI" w:cs="Segoe UI"/>
                <w:color w:val="000000"/>
                <w:sz w:val="18"/>
                <w:szCs w:val="18"/>
                <w:u w:val="single"/>
              </w:rPr>
              <w:t>Cutis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50</w:t>
            </w:r>
            <w:r w:rsidRPr="00E10D18">
              <w:rPr>
                <w:rFonts w:ascii="Segoe UI" w:hAnsi="Segoe UI" w:cs="Segoe UI"/>
                <w:color w:val="000000"/>
                <w:sz w:val="18"/>
                <w:szCs w:val="18"/>
              </w:rPr>
              <w:t>(5): 358-362.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Simionescu, O., M. Costache and A. Testori (2006). "Cutaneous melanoma: digital dermoscopy-essential tool for positive diagnosis." </w:t>
            </w:r>
            <w:r w:rsidRPr="00E10D18">
              <w:rPr>
                <w:rFonts w:ascii="Segoe UI" w:hAnsi="Segoe UI" w:cs="Segoe UI"/>
                <w:color w:val="000000"/>
                <w:sz w:val="18"/>
                <w:szCs w:val="18"/>
                <w:u w:val="single"/>
              </w:rPr>
              <w:t>Journal of Cellular &amp; Molecular Medicine</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10</w:t>
            </w:r>
            <w:r w:rsidRPr="00E10D18">
              <w:rPr>
                <w:rFonts w:ascii="Segoe UI" w:hAnsi="Segoe UI" w:cs="Segoe UI"/>
                <w:color w:val="000000"/>
                <w:sz w:val="18"/>
                <w:szCs w:val="18"/>
              </w:rPr>
              <w:t>(4): 991-994.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Sinclair, R. (2012). "Skin checks." </w:t>
            </w:r>
            <w:r w:rsidRPr="00E10D18">
              <w:rPr>
                <w:rFonts w:ascii="Segoe UI" w:hAnsi="Segoe UI" w:cs="Segoe UI"/>
                <w:color w:val="000000"/>
                <w:sz w:val="18"/>
                <w:szCs w:val="18"/>
                <w:u w:val="single"/>
              </w:rPr>
              <w:t>Australian Family Physician</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41</w:t>
            </w:r>
            <w:r w:rsidRPr="00E10D18">
              <w:rPr>
                <w:rFonts w:ascii="Segoe UI" w:hAnsi="Segoe UI" w:cs="Segoe UI"/>
                <w:color w:val="000000"/>
                <w:sz w:val="18"/>
                <w:szCs w:val="18"/>
              </w:rPr>
              <w:t>(7): 464-469.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Situm, M., M. Buljan, M. Kolic and M. Vucic (2014). "Melanoma--clinical, dermatoscopical, and histopathological morphological characteristics." </w:t>
            </w:r>
            <w:r w:rsidRPr="00E10D18">
              <w:rPr>
                <w:rFonts w:ascii="Segoe UI" w:hAnsi="Segoe UI" w:cs="Segoe UI"/>
                <w:color w:val="000000"/>
                <w:sz w:val="18"/>
                <w:szCs w:val="18"/>
                <w:u w:val="single"/>
              </w:rPr>
              <w:t>Acta Dermatovenerologica Croatica</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22</w:t>
            </w:r>
            <w:r w:rsidRPr="00E10D18">
              <w:rPr>
                <w:rFonts w:ascii="Segoe UI" w:hAnsi="Segoe UI" w:cs="Segoe UI"/>
                <w:color w:val="000000"/>
                <w:sz w:val="18"/>
                <w:szCs w:val="18"/>
              </w:rPr>
              <w:t>(1): 1-12.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Slue, W. E., Jr. (1992). "Total body photography for melanoma surveillance." </w:t>
            </w:r>
            <w:r w:rsidRPr="00E10D18">
              <w:rPr>
                <w:rFonts w:ascii="Segoe UI" w:hAnsi="Segoe UI" w:cs="Segoe UI"/>
                <w:color w:val="000000"/>
                <w:sz w:val="18"/>
                <w:szCs w:val="18"/>
                <w:u w:val="single"/>
              </w:rPr>
              <w:t>New York State Journal of Medicine</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92</w:t>
            </w:r>
            <w:r w:rsidRPr="00E10D18">
              <w:rPr>
                <w:rFonts w:ascii="Segoe UI" w:hAnsi="Segoe UI" w:cs="Segoe UI"/>
                <w:color w:val="000000"/>
                <w:sz w:val="18"/>
                <w:szCs w:val="18"/>
              </w:rPr>
              <w:t>(11): 494-495.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Slutsky, J. B. and A. A. Marghoob (2010). "The zig-zag pattern of lentigo maligna." </w:t>
            </w:r>
            <w:r w:rsidRPr="00E10D18">
              <w:rPr>
                <w:rFonts w:ascii="Segoe UI" w:hAnsi="Segoe UI" w:cs="Segoe UI"/>
                <w:color w:val="000000"/>
                <w:sz w:val="18"/>
                <w:szCs w:val="18"/>
                <w:u w:val="single"/>
              </w:rPr>
              <w:t>Archives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146</w:t>
            </w:r>
            <w:r w:rsidRPr="00E10D18">
              <w:rPr>
                <w:rFonts w:ascii="Segoe UI" w:hAnsi="Segoe UI" w:cs="Segoe UI"/>
                <w:color w:val="000000"/>
                <w:sz w:val="18"/>
                <w:szCs w:val="18"/>
              </w:rPr>
              <w:t>(12): 1444.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Sober, A. J. (1993). "Digital epiluminescence microscopy in the evaluation of pigmented lesions: a brief review." </w:t>
            </w:r>
            <w:r w:rsidRPr="00E10D18">
              <w:rPr>
                <w:rFonts w:ascii="Segoe UI" w:hAnsi="Segoe UI" w:cs="Segoe UI"/>
                <w:color w:val="000000"/>
                <w:sz w:val="18"/>
                <w:szCs w:val="18"/>
                <w:u w:val="single"/>
              </w:rPr>
              <w:t>Seminars in Surgical Oncology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9</w:t>
            </w:r>
            <w:r w:rsidRPr="00E10D18">
              <w:rPr>
                <w:rFonts w:ascii="Segoe UI" w:hAnsi="Segoe UI" w:cs="Segoe UI"/>
                <w:color w:val="000000"/>
                <w:sz w:val="18"/>
                <w:szCs w:val="18"/>
              </w:rPr>
              <w:t>(3): 198-201.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Sober, A. J. and J. M. Burstein (1994). "Computerized digital image analysis: an aid for melanoma diagnosis--preliminary investigations and brief review." </w:t>
            </w:r>
            <w:r w:rsidRPr="00E10D18">
              <w:rPr>
                <w:rFonts w:ascii="Segoe UI" w:hAnsi="Segoe UI" w:cs="Segoe UI"/>
                <w:color w:val="000000"/>
                <w:sz w:val="18"/>
                <w:szCs w:val="18"/>
                <w:u w:val="single"/>
              </w:rPr>
              <w:t>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21</w:t>
            </w:r>
            <w:r w:rsidRPr="00E10D18">
              <w:rPr>
                <w:rFonts w:ascii="Segoe UI" w:hAnsi="Segoe UI" w:cs="Segoe UI"/>
                <w:color w:val="000000"/>
                <w:sz w:val="18"/>
                <w:szCs w:val="18"/>
              </w:rPr>
              <w:t>(11): 885-890.</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Sondak, V. K., L. F. Glass and A. C. Geller (2015). "Risk-stratified screening for detection of melanoma." </w:t>
            </w:r>
            <w:r w:rsidRPr="00E10D18">
              <w:rPr>
                <w:rFonts w:ascii="Segoe UI" w:hAnsi="Segoe UI" w:cs="Segoe UI"/>
                <w:color w:val="000000"/>
                <w:sz w:val="18"/>
                <w:szCs w:val="18"/>
                <w:u w:val="single"/>
              </w:rPr>
              <w:t>JAMA</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313</w:t>
            </w:r>
            <w:r w:rsidRPr="00E10D18">
              <w:rPr>
                <w:rFonts w:ascii="Segoe UI" w:hAnsi="Segoe UI" w:cs="Segoe UI"/>
                <w:color w:val="000000"/>
                <w:sz w:val="18"/>
                <w:szCs w:val="18"/>
              </w:rPr>
              <w:t>(6): 616-617.</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Soura, E., P. J. Eliades, K. Shannon, A. J. Stratigos and H. Tsao (2016). "Hereditary melanoma: Update on syndromes and management: Emerging melanoma cancer complexes and genetic counseling." </w:t>
            </w:r>
            <w:r w:rsidRPr="00E10D18">
              <w:rPr>
                <w:rFonts w:ascii="Segoe UI" w:hAnsi="Segoe UI" w:cs="Segoe UI"/>
                <w:color w:val="000000"/>
                <w:sz w:val="18"/>
                <w:szCs w:val="18"/>
                <w:u w:val="single"/>
              </w:rPr>
              <w:t>Journal of the American Academy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74</w:t>
            </w:r>
            <w:r w:rsidRPr="00E10D18">
              <w:rPr>
                <w:rFonts w:ascii="Segoe UI" w:hAnsi="Segoe UI" w:cs="Segoe UI"/>
                <w:color w:val="000000"/>
                <w:sz w:val="18"/>
                <w:szCs w:val="18"/>
              </w:rPr>
              <w:t>(3): 411-420; quiz 421-412.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Soyer, H. P. (2009). "Dermoscopy and recently developed imaging techniques. Introduction." </w:t>
            </w:r>
            <w:r w:rsidRPr="00E10D18">
              <w:rPr>
                <w:rFonts w:ascii="Segoe UI" w:hAnsi="Segoe UI" w:cs="Segoe UI"/>
                <w:color w:val="000000"/>
                <w:sz w:val="18"/>
                <w:szCs w:val="18"/>
                <w:u w:val="single"/>
              </w:rPr>
              <w:t>Seminars in Cutaneous Medicine &amp; Surgery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28</w:t>
            </w:r>
            <w:r w:rsidRPr="00E10D18">
              <w:rPr>
                <w:rFonts w:ascii="Segoe UI" w:hAnsi="Segoe UI" w:cs="Segoe UI"/>
                <w:color w:val="000000"/>
                <w:sz w:val="18"/>
                <w:szCs w:val="18"/>
              </w:rPr>
              <w:t>(3): 141.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Soyer, H. P., C. Massone, G. Ferrara and G. Argenziano (2005). "Limitations of histopathologic analysis in the recognition of melanoma: a plea for a combined diagnostic approach of histopathologic and dermoscopic evaluation." </w:t>
            </w:r>
            <w:r w:rsidRPr="00E10D18">
              <w:rPr>
                <w:rFonts w:ascii="Segoe UI" w:hAnsi="Segoe UI" w:cs="Segoe UI"/>
                <w:color w:val="000000"/>
                <w:sz w:val="18"/>
                <w:szCs w:val="18"/>
                <w:u w:val="single"/>
              </w:rPr>
              <w:t>Archives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141</w:t>
            </w:r>
            <w:r w:rsidRPr="00E10D18">
              <w:rPr>
                <w:rFonts w:ascii="Segoe UI" w:hAnsi="Segoe UI" w:cs="Segoe UI"/>
                <w:color w:val="000000"/>
                <w:sz w:val="18"/>
                <w:szCs w:val="18"/>
              </w:rPr>
              <w:t>(2): 209-211.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Soyer, H. P., G. Argenziano, R. Talamini and S. Chimenti (2001). "Is dermoscopy useful for the diagnosis of melanoma?" </w:t>
            </w:r>
            <w:r w:rsidRPr="00E10D18">
              <w:rPr>
                <w:rFonts w:ascii="Segoe UI" w:hAnsi="Segoe UI" w:cs="Segoe UI"/>
                <w:color w:val="000000"/>
                <w:sz w:val="18"/>
                <w:szCs w:val="18"/>
                <w:u w:val="single"/>
              </w:rPr>
              <w:t>Archives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137</w:t>
            </w:r>
            <w:r w:rsidRPr="00E10D18">
              <w:rPr>
                <w:rFonts w:ascii="Segoe UI" w:hAnsi="Segoe UI" w:cs="Segoe UI"/>
                <w:color w:val="000000"/>
                <w:sz w:val="18"/>
                <w:szCs w:val="18"/>
              </w:rPr>
              <w:t>(10): 1361-1363.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Soyer, H. P., G. Argenziano, S. Chimenti and V. Ruocco (2001). "Dermoscopy of pigmented skin lesions." </w:t>
            </w:r>
            <w:r w:rsidRPr="00E10D18">
              <w:rPr>
                <w:rFonts w:ascii="Segoe UI" w:hAnsi="Segoe UI" w:cs="Segoe UI"/>
                <w:color w:val="000000"/>
                <w:sz w:val="18"/>
                <w:szCs w:val="18"/>
                <w:u w:val="single"/>
              </w:rPr>
              <w:t>European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11</w:t>
            </w:r>
            <w:r w:rsidRPr="00E10D18">
              <w:rPr>
                <w:rFonts w:ascii="Segoe UI" w:hAnsi="Segoe UI" w:cs="Segoe UI"/>
                <w:color w:val="000000"/>
                <w:sz w:val="18"/>
                <w:szCs w:val="18"/>
              </w:rPr>
              <w:t>(3): 270-276; quiz 277.</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Soyer, H. P., G. Argenziano, V. Ruocco and S. Chimenti (2001). "Dermoscopy of pigmented skin lesions (Part II)." </w:t>
            </w:r>
            <w:r w:rsidRPr="00E10D18">
              <w:rPr>
                <w:rFonts w:ascii="Segoe UI" w:hAnsi="Segoe UI" w:cs="Segoe UI"/>
                <w:color w:val="000000"/>
                <w:sz w:val="18"/>
                <w:szCs w:val="18"/>
                <w:u w:val="single"/>
              </w:rPr>
              <w:t>European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11</w:t>
            </w:r>
            <w:r w:rsidRPr="00E10D18">
              <w:rPr>
                <w:rFonts w:ascii="Segoe UI" w:hAnsi="Segoe UI" w:cs="Segoe UI"/>
                <w:color w:val="000000"/>
                <w:sz w:val="18"/>
                <w:szCs w:val="18"/>
              </w:rPr>
              <w:t>(5): 483-498.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Specchio, F., G. Argenziano, I. Zalaudek, D. Guardoli, C. Longo, E. Moscarella, S. Piana and A. Lallas (2014). "Photoletter to the editor: Collision tumor of melanoma and atypical fibroxanthoma of the scalp." </w:t>
            </w:r>
            <w:r w:rsidRPr="00E10D18">
              <w:rPr>
                <w:rFonts w:ascii="Segoe UI" w:hAnsi="Segoe UI" w:cs="Segoe UI"/>
                <w:color w:val="000000"/>
                <w:sz w:val="18"/>
                <w:szCs w:val="18"/>
                <w:u w:val="single"/>
              </w:rPr>
              <w:t>Journal of Dermatological Case Reports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8</w:t>
            </w:r>
            <w:r w:rsidRPr="00E10D18">
              <w:rPr>
                <w:rFonts w:ascii="Segoe UI" w:hAnsi="Segoe UI" w:cs="Segoe UI"/>
                <w:color w:val="000000"/>
                <w:sz w:val="18"/>
                <w:szCs w:val="18"/>
              </w:rPr>
              <w:t>(3): 84-85.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Stang, A., C. Garbe, P. Autier and K. H. Jockel (2016). "The many unanswered questions related to the German skin cancer screening programme." </w:t>
            </w:r>
            <w:r w:rsidRPr="00E10D18">
              <w:rPr>
                <w:rFonts w:ascii="Segoe UI" w:hAnsi="Segoe UI" w:cs="Segoe UI"/>
                <w:color w:val="000000"/>
                <w:sz w:val="18"/>
                <w:szCs w:val="18"/>
                <w:u w:val="single"/>
              </w:rPr>
              <w:t>European Journal of Cancer</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64</w:t>
            </w:r>
            <w:r w:rsidRPr="00E10D18">
              <w:rPr>
                <w:rFonts w:ascii="Segoe UI" w:hAnsi="Segoe UI" w:cs="Segoe UI"/>
                <w:color w:val="000000"/>
                <w:sz w:val="18"/>
                <w:szCs w:val="18"/>
              </w:rPr>
              <w:t>: 83-88.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Stante, M., V. De Giorgi and P. Carli (2005). "Can dermopscopy improve the poor reliability of clinical approach in the diagnosis of lentigo maligna of the face? [12]." </w:t>
            </w:r>
            <w:r w:rsidRPr="00E10D18">
              <w:rPr>
                <w:rFonts w:ascii="Segoe UI" w:hAnsi="Segoe UI" w:cs="Segoe UI"/>
                <w:color w:val="000000"/>
                <w:sz w:val="18"/>
                <w:szCs w:val="18"/>
                <w:u w:val="single"/>
              </w:rPr>
              <w:t>British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153</w:t>
            </w:r>
            <w:r w:rsidRPr="00E10D18">
              <w:rPr>
                <w:rFonts w:ascii="Segoe UI" w:hAnsi="Segoe UI" w:cs="Segoe UI"/>
                <w:color w:val="000000"/>
                <w:sz w:val="18"/>
                <w:szCs w:val="18"/>
              </w:rPr>
              <w:t>(5): 1084.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Star, P. and P. Guitera (2016). "Lentigo Maligna, Macules of the Face, and Lesions on Sun-Damaged Skin: Confocal Makes the Difference." </w:t>
            </w:r>
            <w:r w:rsidRPr="00E10D18">
              <w:rPr>
                <w:rFonts w:ascii="Segoe UI" w:hAnsi="Segoe UI" w:cs="Segoe UI"/>
                <w:color w:val="000000"/>
                <w:sz w:val="18"/>
                <w:szCs w:val="18"/>
                <w:u w:val="single"/>
              </w:rPr>
              <w:t>Dermatologic Clinics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34</w:t>
            </w:r>
            <w:r w:rsidRPr="00E10D18">
              <w:rPr>
                <w:rFonts w:ascii="Segoe UI" w:hAnsi="Segoe UI" w:cs="Segoe UI"/>
                <w:color w:val="000000"/>
                <w:sz w:val="18"/>
                <w:szCs w:val="18"/>
              </w:rPr>
              <w:t>(4): 421-429.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Steiner, A., H. Pehamberger and K. Wolff (1987). "In vivo epiluminescence microscopy of pigmented skin lesions. II. Diagnosis of small pigmented skin lesions and early detection of malignant melanoma." </w:t>
            </w:r>
            <w:r w:rsidRPr="00E10D18">
              <w:rPr>
                <w:rFonts w:ascii="Segoe UI" w:hAnsi="Segoe UI" w:cs="Segoe UI"/>
                <w:color w:val="000000"/>
                <w:sz w:val="18"/>
                <w:szCs w:val="18"/>
                <w:u w:val="single"/>
              </w:rPr>
              <w:t>Journal of the American Academy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17</w:t>
            </w:r>
            <w:r w:rsidRPr="00E10D18">
              <w:rPr>
                <w:rFonts w:ascii="Segoe UI" w:hAnsi="Segoe UI" w:cs="Segoe UI"/>
                <w:color w:val="000000"/>
                <w:sz w:val="18"/>
                <w:szCs w:val="18"/>
              </w:rPr>
              <w:t>(4): 584-591.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Steiner, A., H. Pehamberger and K. Wolff (1987). "In vivo epiluminescence microscopy of pigmented skin lesions. II. Diagnosis of small pigmented skin lesions and early detection of malignant melanoma." </w:t>
            </w:r>
            <w:r w:rsidRPr="00E10D18">
              <w:rPr>
                <w:rFonts w:ascii="Segoe UI" w:hAnsi="Segoe UI" w:cs="Segoe UI"/>
                <w:color w:val="000000"/>
                <w:sz w:val="18"/>
                <w:szCs w:val="18"/>
                <w:u w:val="single"/>
              </w:rPr>
              <w:t>Journal of the American Academy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17</w:t>
            </w:r>
            <w:r w:rsidRPr="00E10D18">
              <w:rPr>
                <w:rFonts w:ascii="Segoe UI" w:hAnsi="Segoe UI" w:cs="Segoe UI"/>
                <w:color w:val="000000"/>
                <w:sz w:val="18"/>
                <w:szCs w:val="18"/>
              </w:rPr>
              <w:t>(4): 584-591.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Stoecker, W. V. and R. H. Moss (1992). "Digital imaging in dermatology." </w:t>
            </w:r>
            <w:r w:rsidRPr="00E10D18">
              <w:rPr>
                <w:rFonts w:ascii="Segoe UI" w:hAnsi="Segoe UI" w:cs="Segoe UI"/>
                <w:color w:val="000000"/>
                <w:sz w:val="18"/>
                <w:szCs w:val="18"/>
                <w:u w:val="single"/>
              </w:rPr>
              <w:t>Computerized Medical Imaging &amp; Graphics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16</w:t>
            </w:r>
            <w:r w:rsidRPr="00E10D18">
              <w:rPr>
                <w:rFonts w:ascii="Segoe UI" w:hAnsi="Segoe UI" w:cs="Segoe UI"/>
                <w:color w:val="000000"/>
                <w:sz w:val="18"/>
                <w:szCs w:val="18"/>
              </w:rPr>
              <w:t>(3): 145-150.</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Stoecker, W. V. and W. Stolz (2008). "Dermoscopy and the diagnostic challenge of amelanotic and hypomelanotic melanoma." </w:t>
            </w:r>
            <w:r w:rsidRPr="00E10D18">
              <w:rPr>
                <w:rFonts w:ascii="Segoe UI" w:hAnsi="Segoe UI" w:cs="Segoe UI"/>
                <w:color w:val="000000"/>
                <w:sz w:val="18"/>
                <w:szCs w:val="18"/>
                <w:u w:val="single"/>
              </w:rPr>
              <w:t>Archives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144</w:t>
            </w:r>
            <w:r w:rsidRPr="00E10D18">
              <w:rPr>
                <w:rFonts w:ascii="Segoe UI" w:hAnsi="Segoe UI" w:cs="Segoe UI"/>
                <w:color w:val="000000"/>
                <w:sz w:val="18"/>
                <w:szCs w:val="18"/>
              </w:rPr>
              <w:t>(9): 1207-1210.</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lastRenderedPageBreak/>
              <w:t xml:space="preserve">Stoecker, W. V., R. H. Moss, F. Ercal and S. E. Umbaugh (1995). "Nondermatoscopic digital imaging of pigmented lesions." </w:t>
            </w:r>
            <w:r w:rsidRPr="00E10D18">
              <w:rPr>
                <w:rFonts w:ascii="Segoe UI" w:hAnsi="Segoe UI" w:cs="Segoe UI"/>
                <w:color w:val="000000"/>
                <w:sz w:val="18"/>
                <w:szCs w:val="18"/>
                <w:u w:val="single"/>
              </w:rPr>
              <w:t>Skin Research &amp; Technology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w:t>
            </w:r>
            <w:r w:rsidRPr="00E10D18">
              <w:rPr>
                <w:rFonts w:ascii="Segoe UI" w:hAnsi="Segoe UI" w:cs="Segoe UI"/>
                <w:color w:val="000000"/>
                <w:sz w:val="18"/>
                <w:szCs w:val="18"/>
              </w:rPr>
              <w:t>(1): 7-16.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Stolz, W. (2014). "[Melanoma early detection and automatic diagnosis of pigmented lesions]." </w:t>
            </w:r>
            <w:r w:rsidRPr="00E10D18">
              <w:rPr>
                <w:rFonts w:ascii="Segoe UI" w:hAnsi="Segoe UI" w:cs="Segoe UI"/>
                <w:color w:val="000000"/>
                <w:sz w:val="18"/>
                <w:szCs w:val="18"/>
                <w:u w:val="single"/>
              </w:rPr>
              <w:t>Journal der Deutschen Dermatologischen Gesellschaft</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12</w:t>
            </w:r>
            <w:r w:rsidRPr="00E10D18">
              <w:rPr>
                <w:rFonts w:ascii="Segoe UI" w:hAnsi="Segoe UI" w:cs="Segoe UI"/>
                <w:color w:val="000000"/>
                <w:sz w:val="18"/>
                <w:szCs w:val="18"/>
              </w:rPr>
              <w:t>(7): 535-536.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Stolz, W., U. Semmelmayer, K. Johow and W. H. Burgdorf (2003). "Principles of dermatoscopy of pigmented skin lesions." </w:t>
            </w:r>
            <w:r w:rsidRPr="00E10D18">
              <w:rPr>
                <w:rFonts w:ascii="Segoe UI" w:hAnsi="Segoe UI" w:cs="Segoe UI"/>
                <w:color w:val="000000"/>
                <w:sz w:val="18"/>
                <w:szCs w:val="18"/>
                <w:u w:val="single"/>
              </w:rPr>
              <w:t>Seminars in Cutaneous Medicine &amp; Surgery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22</w:t>
            </w:r>
            <w:r w:rsidRPr="00E10D18">
              <w:rPr>
                <w:rFonts w:ascii="Segoe UI" w:hAnsi="Segoe UI" w:cs="Segoe UI"/>
                <w:color w:val="000000"/>
                <w:sz w:val="18"/>
                <w:szCs w:val="18"/>
              </w:rPr>
              <w:t>(1): 9-20.</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Suppa, M., M. Daxhelet and V. del Marmol (2015). "[Melanoma secondary prevention]." </w:t>
            </w:r>
            <w:r w:rsidRPr="00E10D18">
              <w:rPr>
                <w:rFonts w:ascii="Segoe UI" w:hAnsi="Segoe UI" w:cs="Segoe UI"/>
                <w:color w:val="000000"/>
                <w:sz w:val="18"/>
                <w:szCs w:val="18"/>
                <w:u w:val="single"/>
              </w:rPr>
              <w:t>Revue Medicale de Bruxelles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36</w:t>
            </w:r>
            <w:r w:rsidRPr="00E10D18">
              <w:rPr>
                <w:rFonts w:ascii="Segoe UI" w:hAnsi="Segoe UI" w:cs="Segoe UI"/>
                <w:color w:val="000000"/>
                <w:sz w:val="18"/>
                <w:szCs w:val="18"/>
              </w:rPr>
              <w:t>(4): 255-259.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Tanaka, M. (2013). "Dermoscopy basics and melanocytic lesions (Part 1 of 2)." </w:t>
            </w:r>
            <w:r w:rsidRPr="00E10D18">
              <w:rPr>
                <w:rFonts w:ascii="Segoe UI" w:hAnsi="Segoe UI" w:cs="Segoe UI"/>
                <w:color w:val="000000"/>
                <w:sz w:val="18"/>
                <w:szCs w:val="18"/>
                <w:u w:val="single"/>
              </w:rPr>
              <w:t>Hong Kong Journal of Dermatology and Venereology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21</w:t>
            </w:r>
            <w:r w:rsidRPr="00E10D18">
              <w:rPr>
                <w:rFonts w:ascii="Segoe UI" w:hAnsi="Segoe UI" w:cs="Segoe UI"/>
                <w:color w:val="000000"/>
                <w:sz w:val="18"/>
                <w:szCs w:val="18"/>
              </w:rPr>
              <w:t>(3): 124-129.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Tanaka, M., M. Sawada and K. Kobayashi (2011). "Key points in dermoscopic differentiation between lentigo maligna and solar lentigo." </w:t>
            </w:r>
            <w:r w:rsidRPr="00E10D18">
              <w:rPr>
                <w:rFonts w:ascii="Segoe UI" w:hAnsi="Segoe UI" w:cs="Segoe UI"/>
                <w:color w:val="000000"/>
                <w:sz w:val="18"/>
                <w:szCs w:val="18"/>
                <w:u w:val="single"/>
              </w:rPr>
              <w:t>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38</w:t>
            </w:r>
            <w:r w:rsidRPr="00E10D18">
              <w:rPr>
                <w:rFonts w:ascii="Segoe UI" w:hAnsi="Segoe UI" w:cs="Segoe UI"/>
                <w:color w:val="000000"/>
                <w:sz w:val="18"/>
                <w:szCs w:val="18"/>
              </w:rPr>
              <w:t>(1): 53-58.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Tavoloni Braga, J. C., R. de Paula Ramos Castro, T. C. Moraes Pinto Blumetti, F. B. Rocha Mendes, J. Areas de Souza Lima Beltrame Ferreira and G. G. Rezze (2016). "Opening a Window into Living Tissue: Histopathologic Features of Confocal Microscopic Findings in Skin Tumors." </w:t>
            </w:r>
            <w:r w:rsidRPr="00E10D18">
              <w:rPr>
                <w:rFonts w:ascii="Segoe UI" w:hAnsi="Segoe UI" w:cs="Segoe UI"/>
                <w:color w:val="000000"/>
                <w:sz w:val="18"/>
                <w:szCs w:val="18"/>
                <w:u w:val="single"/>
              </w:rPr>
              <w:t>Dermatologic Clinics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34</w:t>
            </w:r>
            <w:r w:rsidRPr="00E10D18">
              <w:rPr>
                <w:rFonts w:ascii="Segoe UI" w:hAnsi="Segoe UI" w:cs="Segoe UI"/>
                <w:color w:val="000000"/>
                <w:sz w:val="18"/>
                <w:szCs w:val="18"/>
              </w:rPr>
              <w:t>(4): 377-394.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Taylor, S., W. Westerhof, S. Im and J. Lim (2006). "Noninvasive techniques for the evaluation of skin color." </w:t>
            </w:r>
            <w:r w:rsidRPr="00E10D18">
              <w:rPr>
                <w:rFonts w:ascii="Segoe UI" w:hAnsi="Segoe UI" w:cs="Segoe UI"/>
                <w:color w:val="000000"/>
                <w:sz w:val="18"/>
                <w:szCs w:val="18"/>
                <w:u w:val="single"/>
              </w:rPr>
              <w:t>Journal of the American Academy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54</w:t>
            </w:r>
            <w:r w:rsidRPr="00E10D18">
              <w:rPr>
                <w:rFonts w:ascii="Segoe UI" w:hAnsi="Segoe UI" w:cs="Segoe UI"/>
                <w:color w:val="000000"/>
                <w:sz w:val="18"/>
                <w:szCs w:val="18"/>
              </w:rPr>
              <w:t>(5 Suppl 2): S282-290.</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Terushkin, V. and A. C. Halpern (2009). "Melanoma early detection." </w:t>
            </w:r>
            <w:r w:rsidRPr="00E10D18">
              <w:rPr>
                <w:rFonts w:ascii="Segoe UI" w:hAnsi="Segoe UI" w:cs="Segoe UI"/>
                <w:color w:val="000000"/>
                <w:sz w:val="18"/>
                <w:szCs w:val="18"/>
                <w:u w:val="single"/>
              </w:rPr>
              <w:t>Hematology - Oncology Clinics of North America</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23</w:t>
            </w:r>
            <w:r w:rsidRPr="00E10D18">
              <w:rPr>
                <w:rFonts w:ascii="Segoe UI" w:hAnsi="Segoe UI" w:cs="Segoe UI"/>
                <w:color w:val="000000"/>
                <w:sz w:val="18"/>
                <w:szCs w:val="18"/>
              </w:rPr>
              <w:t>(3): 481-500, viii.</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Testori, A., C. R. Rossi, P. Ascierto, F. De Lorenzo and N. Mozzillo (2015). "Report from the second MIB (Melanoma Independent Board) Conference, 27-28 October 2014." </w:t>
            </w:r>
            <w:r w:rsidRPr="00E10D18">
              <w:rPr>
                <w:rFonts w:ascii="Segoe UI" w:hAnsi="Segoe UI" w:cs="Segoe UI"/>
                <w:color w:val="000000"/>
                <w:sz w:val="18"/>
                <w:szCs w:val="18"/>
                <w:u w:val="single"/>
              </w:rPr>
              <w:t>ecancermedicalscience</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9</w:t>
            </w:r>
            <w:r w:rsidRPr="00E10D18">
              <w:rPr>
                <w:rFonts w:ascii="Segoe UI" w:hAnsi="Segoe UI" w:cs="Segoe UI"/>
                <w:color w:val="000000"/>
                <w:sz w:val="18"/>
                <w:szCs w:val="18"/>
              </w:rPr>
              <w:t>(no pagination).</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Thomas, J. (2013). "Dermatology conquering distance." </w:t>
            </w:r>
            <w:r w:rsidRPr="00E10D18">
              <w:rPr>
                <w:rFonts w:ascii="Segoe UI" w:hAnsi="Segoe UI" w:cs="Segoe UI"/>
                <w:color w:val="000000"/>
                <w:sz w:val="18"/>
                <w:szCs w:val="18"/>
                <w:u w:val="single"/>
              </w:rPr>
              <w:t>Expert Review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8</w:t>
            </w:r>
            <w:r w:rsidRPr="00E10D18">
              <w:rPr>
                <w:rFonts w:ascii="Segoe UI" w:hAnsi="Segoe UI" w:cs="Segoe UI"/>
                <w:color w:val="000000"/>
                <w:sz w:val="18"/>
                <w:szCs w:val="18"/>
              </w:rPr>
              <w:t>(1): 11-12.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Thomas, L., A. Phan, P. Pralong, N. Poulalhon, S. Debarbieux and S. Dalle (2013). "Special locations dermoscopy: facial, acral, and nail." </w:t>
            </w:r>
            <w:r w:rsidRPr="00E10D18">
              <w:rPr>
                <w:rFonts w:ascii="Segoe UI" w:hAnsi="Segoe UI" w:cs="Segoe UI"/>
                <w:color w:val="000000"/>
                <w:sz w:val="18"/>
                <w:szCs w:val="18"/>
                <w:u w:val="single"/>
              </w:rPr>
              <w:t>Dermatologic Clinics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31</w:t>
            </w:r>
            <w:r w:rsidRPr="00E10D18">
              <w:rPr>
                <w:rFonts w:ascii="Segoe UI" w:hAnsi="Segoe UI" w:cs="Segoe UI"/>
                <w:color w:val="000000"/>
                <w:sz w:val="18"/>
                <w:szCs w:val="18"/>
              </w:rPr>
              <w:t>(4): 615-624, ix.</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Tosti, A. and G. Argenziano (2002). "Dermoscopy allows better management of nail pigmentation." </w:t>
            </w:r>
            <w:r w:rsidRPr="00E10D18">
              <w:rPr>
                <w:rFonts w:ascii="Segoe UI" w:hAnsi="Segoe UI" w:cs="Segoe UI"/>
                <w:color w:val="000000"/>
                <w:sz w:val="18"/>
                <w:szCs w:val="18"/>
                <w:u w:val="single"/>
              </w:rPr>
              <w:t>Archives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138</w:t>
            </w:r>
            <w:r w:rsidRPr="00E10D18">
              <w:rPr>
                <w:rFonts w:ascii="Segoe UI" w:hAnsi="Segoe UI" w:cs="Segoe UI"/>
                <w:color w:val="000000"/>
                <w:sz w:val="18"/>
                <w:szCs w:val="18"/>
              </w:rPr>
              <w:t>(10): 1369-1370.</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Tosti, A., B. M. Piraccini and D. C. de Farias (2009). "Dealing with melanonychia." </w:t>
            </w:r>
            <w:r w:rsidRPr="00E10D18">
              <w:rPr>
                <w:rFonts w:ascii="Segoe UI" w:hAnsi="Segoe UI" w:cs="Segoe UI"/>
                <w:color w:val="000000"/>
                <w:sz w:val="18"/>
                <w:szCs w:val="18"/>
                <w:u w:val="single"/>
              </w:rPr>
              <w:t>Seminars in Cutaneous Medicine &amp; Surgery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28</w:t>
            </w:r>
            <w:r w:rsidRPr="00E10D18">
              <w:rPr>
                <w:rFonts w:ascii="Segoe UI" w:hAnsi="Segoe UI" w:cs="Segoe UI"/>
                <w:color w:val="000000"/>
                <w:sz w:val="18"/>
                <w:szCs w:val="18"/>
              </w:rPr>
              <w:t>(1): 49-54.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Tran, K. T., N. A. Wright and C. J. Cockerell (2008). "Biopsy of the pigmented lesion--when and how." </w:t>
            </w:r>
            <w:r w:rsidRPr="00E10D18">
              <w:rPr>
                <w:rFonts w:ascii="Segoe UI" w:hAnsi="Segoe UI" w:cs="Segoe UI"/>
                <w:color w:val="000000"/>
                <w:sz w:val="18"/>
                <w:szCs w:val="18"/>
                <w:u w:val="single"/>
              </w:rPr>
              <w:t>Journal of the American Academy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59</w:t>
            </w:r>
            <w:r w:rsidRPr="00E10D18">
              <w:rPr>
                <w:rFonts w:ascii="Segoe UI" w:hAnsi="Segoe UI" w:cs="Segoe UI"/>
                <w:color w:val="000000"/>
                <w:sz w:val="18"/>
                <w:szCs w:val="18"/>
              </w:rPr>
              <w:t>(5): 852-871.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Trzmiel, D. A., M. E. Wygledowska-Kania, A. D. Lis, E. K. Pierzchala and L. A. Brzezinska-Wcislo (2002). "[Present view on malignant melanoma treatment]." </w:t>
            </w:r>
            <w:r w:rsidRPr="00E10D18">
              <w:rPr>
                <w:rFonts w:ascii="Segoe UI" w:hAnsi="Segoe UI" w:cs="Segoe UI"/>
                <w:color w:val="000000"/>
                <w:sz w:val="18"/>
                <w:szCs w:val="18"/>
                <w:u w:val="single"/>
              </w:rPr>
              <w:t>Wiadomosci Lekarskie</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55</w:t>
            </w:r>
            <w:r w:rsidRPr="00E10D18">
              <w:rPr>
                <w:rFonts w:ascii="Segoe UI" w:hAnsi="Segoe UI" w:cs="Segoe UI"/>
                <w:color w:val="000000"/>
                <w:sz w:val="18"/>
                <w:szCs w:val="18"/>
              </w:rPr>
              <w:t>(9-10): 608-616.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Uhara, H., H. Koga, M. Takata and T. Saida (2009). "The whiteboard marker as a useful tool for the dermoscopic "furrow ink test"." </w:t>
            </w:r>
            <w:r w:rsidRPr="00E10D18">
              <w:rPr>
                <w:rFonts w:ascii="Segoe UI" w:hAnsi="Segoe UI" w:cs="Segoe UI"/>
                <w:color w:val="000000"/>
                <w:sz w:val="18"/>
                <w:szCs w:val="18"/>
                <w:u w:val="single"/>
              </w:rPr>
              <w:t>Archives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145</w:t>
            </w:r>
            <w:r w:rsidRPr="00E10D18">
              <w:rPr>
                <w:rFonts w:ascii="Segoe UI" w:hAnsi="Segoe UI" w:cs="Segoe UI"/>
                <w:color w:val="000000"/>
                <w:sz w:val="18"/>
                <w:szCs w:val="18"/>
              </w:rPr>
              <w:t>(11): 1331-1332.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Ungureanu, L., S. Senile, S. Denescu, S. C. Vesa and R. Cosgarea (2016). "Patient compliance: The main drawback in the dermoscopic follow-up of melanocytic lesions." </w:t>
            </w:r>
            <w:r w:rsidRPr="00E10D18">
              <w:rPr>
                <w:rFonts w:ascii="Segoe UI" w:hAnsi="Segoe UI" w:cs="Segoe UI"/>
                <w:color w:val="000000"/>
                <w:sz w:val="18"/>
                <w:szCs w:val="18"/>
                <w:u w:val="single"/>
              </w:rPr>
              <w:t>Journal of the European Academy of Dermatology and Venereology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30</w:t>
            </w:r>
            <w:r w:rsidRPr="00E10D18">
              <w:rPr>
                <w:rFonts w:ascii="Segoe UI" w:hAnsi="Segoe UI" w:cs="Segoe UI"/>
                <w:color w:val="000000"/>
                <w:sz w:val="18"/>
                <w:szCs w:val="18"/>
              </w:rPr>
              <w:t>(3): 457-458.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proofErr w:type="gramStart"/>
            <w:r w:rsidRPr="00E10D18">
              <w:rPr>
                <w:rFonts w:ascii="Segoe UI" w:hAnsi="Segoe UI" w:cs="Segoe UI"/>
                <w:color w:val="000000"/>
                <w:sz w:val="18"/>
                <w:szCs w:val="18"/>
              </w:rPr>
              <w:t>van</w:t>
            </w:r>
            <w:proofErr w:type="gramEnd"/>
            <w:r w:rsidRPr="00E10D18">
              <w:rPr>
                <w:rFonts w:ascii="Segoe UI" w:hAnsi="Segoe UI" w:cs="Segoe UI"/>
                <w:color w:val="000000"/>
                <w:sz w:val="18"/>
                <w:szCs w:val="18"/>
              </w:rPr>
              <w:t xml:space="preserve"> Kempen, L. C. (2011). "5th Canadian Melanoma Conference: research frontiers." </w:t>
            </w:r>
            <w:r w:rsidRPr="00E10D18">
              <w:rPr>
                <w:rFonts w:ascii="Segoe UI" w:hAnsi="Segoe UI" w:cs="Segoe UI"/>
                <w:color w:val="000000"/>
                <w:sz w:val="18"/>
                <w:szCs w:val="18"/>
                <w:u w:val="single"/>
              </w:rPr>
              <w:t>Expert Review of Anticancer Therapy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11</w:t>
            </w:r>
            <w:r w:rsidRPr="00E10D18">
              <w:rPr>
                <w:rFonts w:ascii="Segoe UI" w:hAnsi="Segoe UI" w:cs="Segoe UI"/>
                <w:color w:val="000000"/>
                <w:sz w:val="18"/>
                <w:szCs w:val="18"/>
              </w:rPr>
              <w:t>(6): 845-848.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Veerbeek, L., W. H. Kruit, J. de Wilt, W. J. Mooi, W. Bergman and M. Multidisciplinaire Richtlijnwerkgroep (2013). "[Revision of the national guideline 'Melanoma']." </w:t>
            </w:r>
            <w:r w:rsidRPr="00E10D18">
              <w:rPr>
                <w:rFonts w:ascii="Segoe UI" w:hAnsi="Segoe UI" w:cs="Segoe UI"/>
                <w:color w:val="000000"/>
                <w:sz w:val="18"/>
                <w:szCs w:val="18"/>
                <w:u w:val="single"/>
              </w:rPr>
              <w:t>Nederlands Tijdschrift voor Geneeskunde</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157</w:t>
            </w:r>
            <w:r w:rsidRPr="00E10D18">
              <w:rPr>
                <w:rFonts w:ascii="Segoe UI" w:hAnsi="Segoe UI" w:cs="Segoe UI"/>
                <w:color w:val="000000"/>
                <w:sz w:val="18"/>
                <w:szCs w:val="18"/>
              </w:rPr>
              <w:t>(12): A6136.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Velazquez Tarjuelo, D., M. Valdivielso Ramos, C. Mauleon Fernandez, C. Silvente San Nicasio and J. M. Hernanz Hermosa (2010). "Reed nevus. [Spanish]." </w:t>
            </w:r>
            <w:r w:rsidRPr="00E10D18">
              <w:rPr>
                <w:rFonts w:ascii="Segoe UI" w:hAnsi="Segoe UI" w:cs="Segoe UI"/>
                <w:color w:val="000000"/>
                <w:sz w:val="18"/>
                <w:szCs w:val="18"/>
                <w:u w:val="single"/>
              </w:rPr>
              <w:t>Acta Pediatrica Espanola</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68</w:t>
            </w:r>
            <w:r w:rsidRPr="00E10D18">
              <w:rPr>
                <w:rFonts w:ascii="Segoe UI" w:hAnsi="Segoe UI" w:cs="Segoe UI"/>
                <w:color w:val="000000"/>
                <w:sz w:val="18"/>
                <w:szCs w:val="18"/>
              </w:rPr>
              <w:t>(6): 312-313.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Venkatesan, A. (2010). "Pigmented lesions of the vulva." </w:t>
            </w:r>
            <w:r w:rsidRPr="00E10D18">
              <w:rPr>
                <w:rFonts w:ascii="Segoe UI" w:hAnsi="Segoe UI" w:cs="Segoe UI"/>
                <w:color w:val="000000"/>
                <w:sz w:val="18"/>
                <w:szCs w:val="18"/>
                <w:u w:val="single"/>
              </w:rPr>
              <w:t>Dermatologic Clinics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28</w:t>
            </w:r>
            <w:r w:rsidRPr="00E10D18">
              <w:rPr>
                <w:rFonts w:ascii="Segoe UI" w:hAnsi="Segoe UI" w:cs="Segoe UI"/>
                <w:color w:val="000000"/>
                <w:sz w:val="18"/>
                <w:szCs w:val="18"/>
              </w:rPr>
              <w:t>(4): 795-805.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Verzi, A. E., S. M. Amin, J. Guitart and G. Micali (2015). "Merkel cell carcinoma: A review." </w:t>
            </w:r>
            <w:r w:rsidRPr="00E10D18">
              <w:rPr>
                <w:rFonts w:ascii="Segoe UI" w:hAnsi="Segoe UI" w:cs="Segoe UI"/>
                <w:color w:val="000000"/>
                <w:sz w:val="18"/>
                <w:szCs w:val="18"/>
                <w:u w:val="single"/>
              </w:rPr>
              <w:t>Giornale Italiano di Dermatologia e Venereologia</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150</w:t>
            </w:r>
            <w:r w:rsidRPr="00E10D18">
              <w:rPr>
                <w:rFonts w:ascii="Segoe UI" w:hAnsi="Segoe UI" w:cs="Segoe UI"/>
                <w:color w:val="000000"/>
                <w:sz w:val="18"/>
                <w:szCs w:val="18"/>
              </w:rPr>
              <w:t>(4): 419-428.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Waller, J. M. and D. C. Zedek (2010). "How informative are dermatopathology requisition forms completed by dermatologists? A review of the clinical information provided for 100 consecutive melanocytic lesions." </w:t>
            </w:r>
            <w:r w:rsidRPr="00E10D18">
              <w:rPr>
                <w:rFonts w:ascii="Segoe UI" w:hAnsi="Segoe UI" w:cs="Segoe UI"/>
                <w:color w:val="000000"/>
                <w:sz w:val="18"/>
                <w:szCs w:val="18"/>
                <w:u w:val="single"/>
              </w:rPr>
              <w:t>Journal of the American Academy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62</w:t>
            </w:r>
            <w:r w:rsidRPr="00E10D18">
              <w:rPr>
                <w:rFonts w:ascii="Segoe UI" w:hAnsi="Segoe UI" w:cs="Segoe UI"/>
                <w:color w:val="000000"/>
                <w:sz w:val="18"/>
                <w:szCs w:val="18"/>
              </w:rPr>
              <w:t>(2): 257-261.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lastRenderedPageBreak/>
              <w:t xml:space="preserve">Wang, S. Q. and A. C. Halpern (2007). "Management of cutaneous melanoma: a public health and individual patient care perspective." </w:t>
            </w:r>
            <w:r w:rsidRPr="00E10D18">
              <w:rPr>
                <w:rFonts w:ascii="Segoe UI" w:hAnsi="Segoe UI" w:cs="Segoe UI"/>
                <w:color w:val="000000"/>
                <w:sz w:val="18"/>
                <w:szCs w:val="18"/>
                <w:u w:val="single"/>
              </w:rPr>
              <w:t>Advances in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23</w:t>
            </w:r>
            <w:r w:rsidRPr="00E10D18">
              <w:rPr>
                <w:rFonts w:ascii="Segoe UI" w:hAnsi="Segoe UI" w:cs="Segoe UI"/>
                <w:color w:val="000000"/>
                <w:sz w:val="18"/>
                <w:szCs w:val="18"/>
              </w:rPr>
              <w:t>: 81-98.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Wang, S. Q. and P. Hashemi (2010). "Noninvasive imaging technologies in the diagnosis of melanoma." </w:t>
            </w:r>
            <w:r w:rsidRPr="00E10D18">
              <w:rPr>
                <w:rFonts w:ascii="Segoe UI" w:hAnsi="Segoe UI" w:cs="Segoe UI"/>
                <w:color w:val="000000"/>
                <w:sz w:val="18"/>
                <w:szCs w:val="18"/>
                <w:u w:val="single"/>
              </w:rPr>
              <w:t>Seminars in Cutaneous Medicine &amp; Surgery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29</w:t>
            </w:r>
            <w:r w:rsidRPr="00E10D18">
              <w:rPr>
                <w:rFonts w:ascii="Segoe UI" w:hAnsi="Segoe UI" w:cs="Segoe UI"/>
                <w:color w:val="000000"/>
                <w:sz w:val="18"/>
                <w:szCs w:val="18"/>
              </w:rPr>
              <w:t>(3): 174-184.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Wang, S. Q., B. Katz, H. Rabinovitz, A. W. Kopf, M. Oliviero and B. K. Rao (2000). "Lessons on dermoscopy: case #10. Diagnosis: the differential clinical diagnoses were dysplastic nevus, malignant melanoma, and lichen planus-like keratosis." </w:t>
            </w:r>
            <w:r w:rsidRPr="00E10D18">
              <w:rPr>
                <w:rFonts w:ascii="Segoe UI" w:hAnsi="Segoe UI" w:cs="Segoe UI"/>
                <w:color w:val="000000"/>
                <w:sz w:val="18"/>
                <w:szCs w:val="18"/>
                <w:u w:val="single"/>
              </w:rPr>
              <w:t>Dermatologic Surgery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26</w:t>
            </w:r>
            <w:r w:rsidRPr="00E10D18">
              <w:rPr>
                <w:rFonts w:ascii="Segoe UI" w:hAnsi="Segoe UI" w:cs="Segoe UI"/>
                <w:color w:val="000000"/>
                <w:sz w:val="18"/>
                <w:szCs w:val="18"/>
              </w:rPr>
              <w:t>(11): 1079-1080.</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Warszawik-Hendzel, O., M. Slowinska, M. Olszewska and L. Rudnicka (2014). "Melanoma of the oral cavity: pathogenesis, dermoscopy, clinical features, staging and management." </w:t>
            </w:r>
            <w:r w:rsidRPr="00E10D18">
              <w:rPr>
                <w:rFonts w:ascii="Segoe UI" w:hAnsi="Segoe UI" w:cs="Segoe UI"/>
                <w:color w:val="000000"/>
                <w:sz w:val="18"/>
                <w:szCs w:val="18"/>
                <w:u w:val="single"/>
              </w:rPr>
              <w:t>Journal of Dermatological Case Reports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8</w:t>
            </w:r>
            <w:r w:rsidRPr="00E10D18">
              <w:rPr>
                <w:rFonts w:ascii="Segoe UI" w:hAnsi="Segoe UI" w:cs="Segoe UI"/>
                <w:color w:val="000000"/>
                <w:sz w:val="18"/>
                <w:szCs w:val="18"/>
              </w:rPr>
              <w:t>(3): 60-66.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Wassef, C. and B. K. Rao (2013). "Uses of non-invasive imaging in the diagnosis of skin cancer: an overview of the currently available modalities." </w:t>
            </w:r>
            <w:r w:rsidRPr="00E10D18">
              <w:rPr>
                <w:rFonts w:ascii="Segoe UI" w:hAnsi="Segoe UI" w:cs="Segoe UI"/>
                <w:color w:val="000000"/>
                <w:sz w:val="18"/>
                <w:szCs w:val="18"/>
                <w:u w:val="single"/>
              </w:rPr>
              <w:t>International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52</w:t>
            </w:r>
            <w:r w:rsidRPr="00E10D18">
              <w:rPr>
                <w:rFonts w:ascii="Segoe UI" w:hAnsi="Segoe UI" w:cs="Segoe UI"/>
                <w:color w:val="000000"/>
                <w:sz w:val="18"/>
                <w:szCs w:val="18"/>
              </w:rPr>
              <w:t>(12): 1481-1489.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Whited, J. D. (2016). "Diagnosis and Management of Pigmented Skin Lesions Using Teledermatology." </w:t>
            </w:r>
            <w:r w:rsidRPr="00E10D18">
              <w:rPr>
                <w:rFonts w:ascii="Segoe UI" w:hAnsi="Segoe UI" w:cs="Segoe UI"/>
                <w:color w:val="000000"/>
                <w:sz w:val="18"/>
                <w:szCs w:val="18"/>
                <w:u w:val="single"/>
              </w:rPr>
              <w:t>Current Dermatology Reports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5</w:t>
            </w:r>
            <w:r w:rsidRPr="00E10D18">
              <w:rPr>
                <w:rFonts w:ascii="Segoe UI" w:hAnsi="Segoe UI" w:cs="Segoe UI"/>
                <w:color w:val="000000"/>
                <w:sz w:val="18"/>
                <w:szCs w:val="18"/>
              </w:rPr>
              <w:t>(2): 90-95.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Wolf, R. and L. C. Parish (2013). "Controversies in dermatology: part V." </w:t>
            </w:r>
            <w:r w:rsidRPr="00E10D18">
              <w:rPr>
                <w:rFonts w:ascii="Segoe UI" w:hAnsi="Segoe UI" w:cs="Segoe UI"/>
                <w:color w:val="000000"/>
                <w:sz w:val="18"/>
                <w:szCs w:val="18"/>
                <w:u w:val="single"/>
              </w:rPr>
              <w:t>Clinics in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31</w:t>
            </w:r>
            <w:r w:rsidRPr="00E10D18">
              <w:rPr>
                <w:rFonts w:ascii="Segoe UI" w:hAnsi="Segoe UI" w:cs="Segoe UI"/>
                <w:color w:val="000000"/>
                <w:sz w:val="18"/>
                <w:szCs w:val="18"/>
              </w:rPr>
              <w:t>(6): 665.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Wolff, K. (2002). "Why is epiluminescence microscopy important?" </w:t>
            </w:r>
            <w:r w:rsidRPr="00E10D18">
              <w:rPr>
                <w:rFonts w:ascii="Segoe UI" w:hAnsi="Segoe UI" w:cs="Segoe UI"/>
                <w:color w:val="000000"/>
                <w:sz w:val="18"/>
                <w:szCs w:val="18"/>
                <w:u w:val="single"/>
              </w:rPr>
              <w:t>Recent Results in Cancer Research</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160</w:t>
            </w:r>
            <w:r w:rsidRPr="00E10D18">
              <w:rPr>
                <w:rFonts w:ascii="Segoe UI" w:hAnsi="Segoe UI" w:cs="Segoe UI"/>
                <w:color w:val="000000"/>
                <w:sz w:val="18"/>
                <w:szCs w:val="18"/>
              </w:rPr>
              <w:t>: 125-132.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Wolff, K., M. Binder and H. Pehamberger (1994). "Epiluminescence microscopy: a new approach to the early detection of melanoma." </w:t>
            </w:r>
            <w:r w:rsidRPr="00E10D18">
              <w:rPr>
                <w:rFonts w:ascii="Segoe UI" w:hAnsi="Segoe UI" w:cs="Segoe UI"/>
                <w:color w:val="000000"/>
                <w:sz w:val="18"/>
                <w:szCs w:val="18"/>
                <w:u w:val="single"/>
              </w:rPr>
              <w:t>Advances in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9</w:t>
            </w:r>
            <w:r w:rsidRPr="00E10D18">
              <w:rPr>
                <w:rFonts w:ascii="Segoe UI" w:hAnsi="Segoe UI" w:cs="Segoe UI"/>
                <w:color w:val="000000"/>
                <w:sz w:val="18"/>
                <w:szCs w:val="18"/>
              </w:rPr>
              <w:t>: 45-56; discussion 57.</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Woltsche, N., C. Schwab, T. Deinlein, R. Hofmann-Wellenhof and I. Zalaudek (2016). "Dermoscopy in the era of dermato-oncology: from bed to bench side and retour." </w:t>
            </w:r>
            <w:r w:rsidRPr="00E10D18">
              <w:rPr>
                <w:rFonts w:ascii="Segoe UI" w:hAnsi="Segoe UI" w:cs="Segoe UI"/>
                <w:color w:val="000000"/>
                <w:sz w:val="18"/>
                <w:szCs w:val="18"/>
                <w:u w:val="single"/>
              </w:rPr>
              <w:t>Expert Review of Anticancer Therapy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16</w:t>
            </w:r>
            <w:r w:rsidRPr="00E10D18">
              <w:rPr>
                <w:rFonts w:ascii="Segoe UI" w:hAnsi="Segoe UI" w:cs="Segoe UI"/>
                <w:color w:val="000000"/>
                <w:sz w:val="18"/>
                <w:szCs w:val="18"/>
              </w:rPr>
              <w:t>(5): 531-541.</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Woltsche, N., S. Piana, G. Ferrara, R. Hofmann-Wellenhof and I. Zalaudek (2015). "Three dermoscopic signs of growth of pigmented lesions." </w:t>
            </w:r>
            <w:r w:rsidRPr="00E10D18">
              <w:rPr>
                <w:rFonts w:ascii="Segoe UI" w:hAnsi="Segoe UI" w:cs="Segoe UI"/>
                <w:color w:val="000000"/>
                <w:sz w:val="18"/>
                <w:szCs w:val="18"/>
                <w:u w:val="single"/>
              </w:rPr>
              <w:t>Journal of the American Academy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73</w:t>
            </w:r>
            <w:r w:rsidRPr="00E10D18">
              <w:rPr>
                <w:rFonts w:ascii="Segoe UI" w:hAnsi="Segoe UI" w:cs="Segoe UI"/>
                <w:color w:val="000000"/>
                <w:sz w:val="18"/>
                <w:szCs w:val="18"/>
              </w:rPr>
              <w:t>(4): e133-135.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Wozniak, W., M. Wawrzynkiewicz and A. Wojas-Pelc (2012). "The role of dermoscopy in the diagnosis of acral melanocytic nevi. [Polish]." </w:t>
            </w:r>
            <w:r w:rsidRPr="00E10D18">
              <w:rPr>
                <w:rFonts w:ascii="Segoe UI" w:hAnsi="Segoe UI" w:cs="Segoe UI"/>
                <w:color w:val="000000"/>
                <w:sz w:val="18"/>
                <w:szCs w:val="18"/>
                <w:u w:val="single"/>
              </w:rPr>
              <w:t>Przeglad Dermatologiczny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99</w:t>
            </w:r>
            <w:r w:rsidRPr="00E10D18">
              <w:rPr>
                <w:rFonts w:ascii="Segoe UI" w:hAnsi="Segoe UI" w:cs="Segoe UI"/>
                <w:color w:val="000000"/>
                <w:sz w:val="18"/>
                <w:szCs w:val="18"/>
              </w:rPr>
              <w:t>(6): 716-722.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Wu, X., M. A. Marchetti and A. A. Marghoob (2015). "Dermoscopy: Not just for dermatologists." </w:t>
            </w:r>
            <w:r w:rsidRPr="00E10D18">
              <w:rPr>
                <w:rFonts w:ascii="Segoe UI" w:hAnsi="Segoe UI" w:cs="Segoe UI"/>
                <w:color w:val="000000"/>
                <w:sz w:val="18"/>
                <w:szCs w:val="18"/>
                <w:u w:val="single"/>
              </w:rPr>
              <w:t>Melanoma Management</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w:t>
            </w:r>
            <w:r w:rsidRPr="00E10D18">
              <w:rPr>
                <w:rFonts w:ascii="Segoe UI" w:hAnsi="Segoe UI" w:cs="Segoe UI"/>
                <w:color w:val="000000"/>
                <w:sz w:val="18"/>
                <w:szCs w:val="18"/>
              </w:rPr>
              <w:t>(1): 63-73.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Wurm, E. M. and H. Peter Soyer (2010). "Scanning for melanoma." </w:t>
            </w:r>
            <w:r w:rsidRPr="00E10D18">
              <w:rPr>
                <w:rFonts w:ascii="Segoe UI" w:hAnsi="Segoe UI" w:cs="Segoe UI"/>
                <w:color w:val="000000"/>
                <w:sz w:val="18"/>
                <w:szCs w:val="18"/>
                <w:u w:val="single"/>
              </w:rPr>
              <w:t>Australian Prescriber</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33</w:t>
            </w:r>
            <w:r w:rsidRPr="00E10D18">
              <w:rPr>
                <w:rFonts w:ascii="Segoe UI" w:hAnsi="Segoe UI" w:cs="Segoe UI"/>
                <w:color w:val="000000"/>
                <w:sz w:val="18"/>
                <w:szCs w:val="18"/>
              </w:rPr>
              <w:t>(5): 150-155.</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Wurm, E. M. T., C. E. S. Curchin and H. P. Soyer (2010). "Recent advances in diagnosing cutaneous melanomas." </w:t>
            </w:r>
            <w:r w:rsidRPr="00E10D18">
              <w:rPr>
                <w:rFonts w:ascii="Segoe UI" w:hAnsi="Segoe UI" w:cs="Segoe UI"/>
                <w:color w:val="000000"/>
                <w:sz w:val="18"/>
                <w:szCs w:val="18"/>
                <w:u w:val="single"/>
              </w:rPr>
              <w:t>F1000 Medicine Reports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 (1) (no pagination</w:t>
            </w:r>
            <w:proofErr w:type="gramStart"/>
            <w:r w:rsidRPr="00E10D18">
              <w:rPr>
                <w:rFonts w:ascii="Segoe UI" w:hAnsi="Segoe UI" w:cs="Segoe UI"/>
                <w:b/>
                <w:bCs/>
                <w:color w:val="000000"/>
                <w:sz w:val="18"/>
                <w:szCs w:val="18"/>
              </w:rPr>
              <w:t>)</w:t>
            </w:r>
            <w:r w:rsidRPr="00E10D18">
              <w:rPr>
                <w:rFonts w:ascii="Segoe UI" w:hAnsi="Segoe UI" w:cs="Segoe UI"/>
                <w:color w:val="000000"/>
                <w:sz w:val="18"/>
                <w:szCs w:val="18"/>
              </w:rPr>
              <w:t>(</w:t>
            </w:r>
            <w:proofErr w:type="gramEnd"/>
            <w:r w:rsidRPr="00E10D18">
              <w:rPr>
                <w:rFonts w:ascii="Segoe UI" w:hAnsi="Segoe UI" w:cs="Segoe UI"/>
                <w:color w:val="000000"/>
                <w:sz w:val="18"/>
                <w:szCs w:val="18"/>
              </w:rPr>
              <w:t>46).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Wurm, E. M. T., C. E. S. Curchin and H. P. Soyer (2010). "Recent advances in diagnosing cutaneous melanomas." </w:t>
            </w:r>
            <w:r w:rsidRPr="00E10D18">
              <w:rPr>
                <w:rFonts w:ascii="Segoe UI" w:hAnsi="Segoe UI" w:cs="Segoe UI"/>
                <w:color w:val="000000"/>
                <w:sz w:val="18"/>
                <w:szCs w:val="18"/>
                <w:u w:val="single"/>
              </w:rPr>
              <w:t>F1000 Medicine Reports</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 (1) (no pagination</w:t>
            </w:r>
            <w:proofErr w:type="gramStart"/>
            <w:r w:rsidRPr="00E10D18">
              <w:rPr>
                <w:rFonts w:ascii="Segoe UI" w:hAnsi="Segoe UI" w:cs="Segoe UI"/>
                <w:b/>
                <w:bCs/>
                <w:color w:val="000000"/>
                <w:sz w:val="18"/>
                <w:szCs w:val="18"/>
              </w:rPr>
              <w:t>)</w:t>
            </w:r>
            <w:r w:rsidRPr="00E10D18">
              <w:rPr>
                <w:rFonts w:ascii="Segoe UI" w:hAnsi="Segoe UI" w:cs="Segoe UI"/>
                <w:color w:val="000000"/>
                <w:sz w:val="18"/>
                <w:szCs w:val="18"/>
              </w:rPr>
              <w:t>(</w:t>
            </w:r>
            <w:proofErr w:type="gramEnd"/>
            <w:r w:rsidRPr="00E10D18">
              <w:rPr>
                <w:rFonts w:ascii="Segoe UI" w:hAnsi="Segoe UI" w:cs="Segoe UI"/>
                <w:color w:val="000000"/>
                <w:sz w:val="18"/>
                <w:szCs w:val="18"/>
              </w:rPr>
              <w:t>46).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Yelamos, O. and K. S. Nehal (2016). "Integrating clinical information, dermoscopy and reflectance confocal microscopy to improve the diagnostic accuracy and confidence of amelanotic and lightly pigmented melanomas." </w:t>
            </w:r>
            <w:r w:rsidRPr="00E10D18">
              <w:rPr>
                <w:rFonts w:ascii="Segoe UI" w:hAnsi="Segoe UI" w:cs="Segoe UI"/>
                <w:color w:val="000000"/>
                <w:sz w:val="18"/>
                <w:szCs w:val="18"/>
                <w:u w:val="single"/>
              </w:rPr>
              <w:t>British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175</w:t>
            </w:r>
            <w:r w:rsidRPr="00E10D18">
              <w:rPr>
                <w:rFonts w:ascii="Segoe UI" w:hAnsi="Segoe UI" w:cs="Segoe UI"/>
                <w:color w:val="000000"/>
                <w:sz w:val="18"/>
                <w:szCs w:val="18"/>
              </w:rPr>
              <w:t>(6): 1147-1148.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Yoradjian, A., M. M. Enokihara and F. M. Paschoal (2012). "Spitz nevus and Reed nevus." </w:t>
            </w:r>
            <w:r w:rsidRPr="00E10D18">
              <w:rPr>
                <w:rFonts w:ascii="Segoe UI" w:hAnsi="Segoe UI" w:cs="Segoe UI"/>
                <w:color w:val="000000"/>
                <w:sz w:val="18"/>
                <w:szCs w:val="18"/>
                <w:u w:val="single"/>
              </w:rPr>
              <w:t>Anais Brasileiros de Dermatologia</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87</w:t>
            </w:r>
            <w:r w:rsidRPr="00E10D18">
              <w:rPr>
                <w:rFonts w:ascii="Segoe UI" w:hAnsi="Segoe UI" w:cs="Segoe UI"/>
                <w:color w:val="000000"/>
                <w:sz w:val="18"/>
                <w:szCs w:val="18"/>
              </w:rPr>
              <w:t>(3): 349-357; quiz 358-349.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Zalaudek, I. (2007). "Dermoscopy not yet shown to increase sensitivity of melanoma diagnosis in real practice: Reply [8]." </w:t>
            </w:r>
            <w:r w:rsidRPr="00E10D18">
              <w:rPr>
                <w:rFonts w:ascii="Segoe UI" w:hAnsi="Segoe UI" w:cs="Segoe UI"/>
                <w:color w:val="000000"/>
                <w:sz w:val="18"/>
                <w:szCs w:val="18"/>
                <w:u w:val="single"/>
              </w:rPr>
              <w:t>Archives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143</w:t>
            </w:r>
            <w:r w:rsidRPr="00E10D18">
              <w:rPr>
                <w:rFonts w:ascii="Segoe UI" w:hAnsi="Segoe UI" w:cs="Segoe UI"/>
                <w:color w:val="000000"/>
                <w:sz w:val="18"/>
                <w:szCs w:val="18"/>
              </w:rPr>
              <w:t>(5): 666.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Zalaudek, I. (2014). "Update on white skin cancer." </w:t>
            </w:r>
            <w:r w:rsidRPr="00E10D18">
              <w:rPr>
                <w:rFonts w:ascii="Segoe UI" w:hAnsi="Segoe UI" w:cs="Segoe UI"/>
                <w:color w:val="000000"/>
                <w:sz w:val="18"/>
                <w:szCs w:val="18"/>
                <w:u w:val="single"/>
              </w:rPr>
              <w:t>European 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24 (6)</w:t>
            </w:r>
            <w:r w:rsidRPr="00E10D18">
              <w:rPr>
                <w:rFonts w:ascii="Segoe UI" w:hAnsi="Segoe UI" w:cs="Segoe UI"/>
                <w:color w:val="000000"/>
                <w:sz w:val="18"/>
                <w:szCs w:val="18"/>
              </w:rPr>
              <w:t>: 709.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Zalaudek, I. and G. Argenziano (2015). "Dermoscopy of actinic keratosis, intraepidermal carcinoma and squamous cell carcinoma." </w:t>
            </w:r>
            <w:r w:rsidRPr="00E10D18">
              <w:rPr>
                <w:rFonts w:ascii="Segoe UI" w:hAnsi="Segoe UI" w:cs="Segoe UI"/>
                <w:color w:val="000000"/>
                <w:sz w:val="18"/>
                <w:szCs w:val="18"/>
                <w:u w:val="single"/>
              </w:rPr>
              <w:t>Current Problems in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46</w:t>
            </w:r>
            <w:r w:rsidRPr="00E10D18">
              <w:rPr>
                <w:rFonts w:ascii="Segoe UI" w:hAnsi="Segoe UI" w:cs="Segoe UI"/>
                <w:color w:val="000000"/>
                <w:sz w:val="18"/>
                <w:szCs w:val="18"/>
              </w:rPr>
              <w:t>: 70-76.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Zalaudek, I., A. Di Stefani and G. Argenziano (2006). "The specific dermoscopic criteria of Bowen's disease." </w:t>
            </w:r>
            <w:r w:rsidRPr="00E10D18">
              <w:rPr>
                <w:rFonts w:ascii="Segoe UI" w:hAnsi="Segoe UI" w:cs="Segoe UI"/>
                <w:color w:val="000000"/>
                <w:sz w:val="18"/>
                <w:szCs w:val="18"/>
                <w:u w:val="single"/>
              </w:rPr>
              <w:t>Journal of the European Academy of Dermatology &amp; Venereology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20</w:t>
            </w:r>
            <w:r w:rsidRPr="00E10D18">
              <w:rPr>
                <w:rFonts w:ascii="Segoe UI" w:hAnsi="Segoe UI" w:cs="Segoe UI"/>
                <w:color w:val="000000"/>
                <w:sz w:val="18"/>
                <w:szCs w:val="18"/>
              </w:rPr>
              <w:t>(3): 361-362.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Zalaudek, I., A. Sgambato, G. Ferrara and G. Argenziano (2008). "Diagnosis and management of melanocytic skin lesion in the pediatric praxis. A review of the literature." </w:t>
            </w:r>
            <w:r w:rsidRPr="00E10D18">
              <w:rPr>
                <w:rFonts w:ascii="Segoe UI" w:hAnsi="Segoe UI" w:cs="Segoe UI"/>
                <w:color w:val="000000"/>
                <w:sz w:val="18"/>
                <w:szCs w:val="18"/>
                <w:u w:val="single"/>
              </w:rPr>
              <w:t>Minerva Pediatrica</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60</w:t>
            </w:r>
            <w:r w:rsidRPr="00E10D18">
              <w:rPr>
                <w:rFonts w:ascii="Segoe UI" w:hAnsi="Segoe UI" w:cs="Segoe UI"/>
                <w:color w:val="000000"/>
                <w:sz w:val="18"/>
                <w:szCs w:val="18"/>
              </w:rPr>
              <w:t>(3): 291-312.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Zalaudek, I., C. Catricala, E. Moscarella and G. Argenziano (2011). "What dermoscopy tells us about </w:t>
            </w:r>
            <w:proofErr w:type="gramStart"/>
            <w:r w:rsidRPr="00E10D18">
              <w:rPr>
                <w:rFonts w:ascii="Segoe UI" w:hAnsi="Segoe UI" w:cs="Segoe UI"/>
                <w:color w:val="000000"/>
                <w:sz w:val="18"/>
                <w:szCs w:val="18"/>
              </w:rPr>
              <w:t>nevogenesis.</w:t>
            </w:r>
            <w:proofErr w:type="gramEnd"/>
            <w:r w:rsidRPr="00E10D18">
              <w:rPr>
                <w:rFonts w:ascii="Segoe UI" w:hAnsi="Segoe UI" w:cs="Segoe UI"/>
                <w:color w:val="000000"/>
                <w:sz w:val="18"/>
                <w:szCs w:val="18"/>
              </w:rPr>
              <w:t xml:space="preserve">" </w:t>
            </w:r>
            <w:r w:rsidRPr="00E10D18">
              <w:rPr>
                <w:rFonts w:ascii="Segoe UI" w:hAnsi="Segoe UI" w:cs="Segoe UI"/>
                <w:color w:val="000000"/>
                <w:sz w:val="18"/>
                <w:szCs w:val="18"/>
                <w:u w:val="single"/>
              </w:rPr>
              <w:t>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38</w:t>
            </w:r>
            <w:r w:rsidRPr="00E10D18">
              <w:rPr>
                <w:rFonts w:ascii="Segoe UI" w:hAnsi="Segoe UI" w:cs="Segoe UI"/>
                <w:color w:val="000000"/>
                <w:sz w:val="18"/>
                <w:szCs w:val="18"/>
              </w:rPr>
              <w:t>(1): 16-24.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Zalaudek, I., C. Catricala, E. Moscarella and G. Argenziano (2011). "What dermoscopy tells us about </w:t>
            </w:r>
            <w:proofErr w:type="gramStart"/>
            <w:r w:rsidRPr="00E10D18">
              <w:rPr>
                <w:rFonts w:ascii="Segoe UI" w:hAnsi="Segoe UI" w:cs="Segoe UI"/>
                <w:color w:val="000000"/>
                <w:sz w:val="18"/>
                <w:szCs w:val="18"/>
              </w:rPr>
              <w:t>nevogenesis.</w:t>
            </w:r>
            <w:proofErr w:type="gramEnd"/>
            <w:r w:rsidRPr="00E10D18">
              <w:rPr>
                <w:rFonts w:ascii="Segoe UI" w:hAnsi="Segoe UI" w:cs="Segoe UI"/>
                <w:color w:val="000000"/>
                <w:sz w:val="18"/>
                <w:szCs w:val="18"/>
              </w:rPr>
              <w:t xml:space="preserve">" </w:t>
            </w:r>
            <w:r w:rsidRPr="00E10D18">
              <w:rPr>
                <w:rFonts w:ascii="Segoe UI" w:hAnsi="Segoe UI" w:cs="Segoe UI"/>
                <w:color w:val="000000"/>
                <w:sz w:val="18"/>
                <w:szCs w:val="18"/>
                <w:u w:val="single"/>
              </w:rPr>
              <w:t>Journal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38</w:t>
            </w:r>
            <w:r w:rsidRPr="00E10D18">
              <w:rPr>
                <w:rFonts w:ascii="Segoe UI" w:hAnsi="Segoe UI" w:cs="Segoe UI"/>
                <w:color w:val="000000"/>
                <w:sz w:val="18"/>
                <w:szCs w:val="18"/>
              </w:rPr>
              <w:t>(1): 16-24.</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lastRenderedPageBreak/>
              <w:t xml:space="preserve">Zalaudek, I., D. Whiteman, C. Rosendahl, S. W. Menzies, A. C. Green, P. Hersey and G. Argenziano (2011). "Update on melanoma and non-melanoma skin cancer. Annual Skin Cancer Conference 2011, Hamilton Island, Australia, 5-6 August 2011." </w:t>
            </w:r>
            <w:r w:rsidRPr="00E10D18">
              <w:rPr>
                <w:rFonts w:ascii="Segoe UI" w:hAnsi="Segoe UI" w:cs="Segoe UI"/>
                <w:color w:val="000000"/>
                <w:sz w:val="18"/>
                <w:szCs w:val="18"/>
                <w:u w:val="single"/>
              </w:rPr>
              <w:t>Expert Review of Anticancer Therapy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11</w:t>
            </w:r>
            <w:r w:rsidRPr="00E10D18">
              <w:rPr>
                <w:rFonts w:ascii="Segoe UI" w:hAnsi="Segoe UI" w:cs="Segoe UI"/>
                <w:color w:val="000000"/>
                <w:sz w:val="18"/>
                <w:szCs w:val="18"/>
              </w:rPr>
              <w:t>(12): 1829-1832.</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Zalaudek, I., E. Moscarella, C. Longo, A. Lallas, G. Argenziano and R. Hofmann-Wellenhof (2014). "No one should die of melanoma: A vision or impossible mission?" </w:t>
            </w:r>
            <w:r w:rsidRPr="00E10D18">
              <w:rPr>
                <w:rFonts w:ascii="Segoe UI" w:hAnsi="Segoe UI" w:cs="Segoe UI"/>
                <w:color w:val="000000"/>
                <w:sz w:val="18"/>
                <w:szCs w:val="18"/>
                <w:u w:val="single"/>
              </w:rPr>
              <w:t>Melanoma Management</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1</w:t>
            </w:r>
            <w:r w:rsidRPr="00E10D18">
              <w:rPr>
                <w:rFonts w:ascii="Segoe UI" w:hAnsi="Segoe UI" w:cs="Segoe UI"/>
                <w:color w:val="000000"/>
                <w:sz w:val="18"/>
                <w:szCs w:val="18"/>
              </w:rPr>
              <w:t>(1): 41-46.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Zalaudek, I., G. Ferrara, G. Argenziano, V. Ruocco and H. P. Soyer (2003). "Diagnosis and treatment of cutaneous melanoma: a practical guide." </w:t>
            </w:r>
            <w:r w:rsidRPr="00E10D18">
              <w:rPr>
                <w:rFonts w:ascii="Segoe UI" w:hAnsi="Segoe UI" w:cs="Segoe UI"/>
                <w:color w:val="000000"/>
                <w:sz w:val="18"/>
                <w:szCs w:val="18"/>
                <w:u w:val="single"/>
              </w:rPr>
              <w:t>SKINmed</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w:t>
            </w:r>
            <w:r w:rsidRPr="00E10D18">
              <w:rPr>
                <w:rFonts w:ascii="Segoe UI" w:hAnsi="Segoe UI" w:cs="Segoe UI"/>
                <w:color w:val="000000"/>
                <w:sz w:val="18"/>
                <w:szCs w:val="18"/>
              </w:rPr>
              <w:t>(1): 20-31; quiz 32-23.</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Zalaudek, I., J. Kreusch, J. Giacomel, G. Ferrara, C. Catricala and G. Argenziano (2010). "How to diagnose nonpigmented skin tumors: a review of vascular structures seen with dermoscopy: part I. Melanocytic skin tumors." </w:t>
            </w:r>
            <w:r w:rsidRPr="00E10D18">
              <w:rPr>
                <w:rFonts w:ascii="Segoe UI" w:hAnsi="Segoe UI" w:cs="Segoe UI"/>
                <w:color w:val="000000"/>
                <w:sz w:val="18"/>
                <w:szCs w:val="18"/>
                <w:u w:val="single"/>
              </w:rPr>
              <w:t>Journal of the American Academy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63</w:t>
            </w:r>
            <w:r w:rsidRPr="00E10D18">
              <w:rPr>
                <w:rFonts w:ascii="Segoe UI" w:hAnsi="Segoe UI" w:cs="Segoe UI"/>
                <w:color w:val="000000"/>
                <w:sz w:val="18"/>
                <w:szCs w:val="18"/>
              </w:rPr>
              <w:t>(3): 361-374; quiz 375-366.</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Zalaudek, I., J. Kreusch, J. Giacomel, G. Ferrara, C. Catricala and G. Argenziano (2010). "How to diagnose nonpigmented skin tumors: a review of vascular structures seen with dermoscopy: part II. Nonmelanocytic skin tumors." </w:t>
            </w:r>
            <w:r w:rsidRPr="00E10D18">
              <w:rPr>
                <w:rFonts w:ascii="Segoe UI" w:hAnsi="Segoe UI" w:cs="Segoe UI"/>
                <w:color w:val="000000"/>
                <w:sz w:val="18"/>
                <w:szCs w:val="18"/>
                <w:u w:val="single"/>
              </w:rPr>
              <w:t>Journal of the American Academy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63</w:t>
            </w:r>
            <w:r w:rsidRPr="00E10D18">
              <w:rPr>
                <w:rFonts w:ascii="Segoe UI" w:hAnsi="Segoe UI" w:cs="Segoe UI"/>
                <w:color w:val="000000"/>
                <w:sz w:val="18"/>
                <w:szCs w:val="18"/>
              </w:rPr>
              <w:t>(3): 377-386; quiz 387-378.</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Zalaudek, I., M. Manzo, G. Ferrara and G. Argenziano (2008). "New classification of melanocytic nevi based on dermoscopy." </w:t>
            </w:r>
            <w:r w:rsidRPr="00E10D18">
              <w:rPr>
                <w:rFonts w:ascii="Segoe UI" w:hAnsi="Segoe UI" w:cs="Segoe UI"/>
                <w:color w:val="000000"/>
                <w:sz w:val="18"/>
                <w:szCs w:val="18"/>
                <w:u w:val="single"/>
              </w:rPr>
              <w:t>Expert Review of Dermatology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3</w:t>
            </w:r>
            <w:r w:rsidRPr="00E10D18">
              <w:rPr>
                <w:rFonts w:ascii="Segoe UI" w:hAnsi="Segoe UI" w:cs="Segoe UI"/>
                <w:color w:val="000000"/>
                <w:sz w:val="18"/>
                <w:szCs w:val="18"/>
              </w:rPr>
              <w:t>(4): 477-489.</w:t>
            </w:r>
          </w:p>
        </w:tc>
      </w:tr>
      <w:tr w:rsidR="00E10D18" w:rsidRPr="00E10D18" w:rsidTr="00E10D18">
        <w:trPr>
          <w:trHeight w:val="300"/>
        </w:trPr>
        <w:tc>
          <w:tcPr>
            <w:tcW w:w="9390" w:type="dxa"/>
            <w:noWrap/>
            <w:hideMark/>
          </w:tcPr>
          <w:p w:rsidR="00E10D18" w:rsidRPr="00E10D18" w:rsidRDefault="00E10D18" w:rsidP="00E10D18">
            <w:pPr>
              <w:spacing w:after="0" w:line="240" w:lineRule="auto"/>
              <w:rPr>
                <w:rFonts w:ascii="Segoe UI" w:hAnsi="Segoe UI" w:cs="Segoe UI"/>
                <w:color w:val="000000"/>
                <w:sz w:val="18"/>
                <w:szCs w:val="18"/>
              </w:rPr>
            </w:pPr>
            <w:r w:rsidRPr="00E10D18">
              <w:rPr>
                <w:rFonts w:ascii="Segoe UI" w:hAnsi="Segoe UI" w:cs="Segoe UI"/>
                <w:color w:val="000000"/>
                <w:sz w:val="18"/>
                <w:szCs w:val="18"/>
              </w:rPr>
              <w:t xml:space="preserve">Zalaudek, I., M. Manzo, I. Savarese, G. Docimo, G. Ferrara and G. Argenziano (2009). "The morphologic universe of melanocytic nevi." </w:t>
            </w:r>
            <w:r w:rsidRPr="00E10D18">
              <w:rPr>
                <w:rFonts w:ascii="Segoe UI" w:hAnsi="Segoe UI" w:cs="Segoe UI"/>
                <w:color w:val="000000"/>
                <w:sz w:val="18"/>
                <w:szCs w:val="18"/>
                <w:u w:val="single"/>
              </w:rPr>
              <w:t>Seminars in Cutaneous Medicine &amp; Surgery</w:t>
            </w:r>
            <w:r w:rsidRPr="00E10D18">
              <w:rPr>
                <w:rFonts w:ascii="Segoe UI" w:hAnsi="Segoe UI" w:cs="Segoe UI"/>
                <w:color w:val="000000"/>
                <w:sz w:val="18"/>
                <w:szCs w:val="18"/>
              </w:rPr>
              <w:t xml:space="preserve"> </w:t>
            </w:r>
            <w:r w:rsidRPr="00E10D18">
              <w:rPr>
                <w:rFonts w:ascii="Segoe UI" w:hAnsi="Segoe UI" w:cs="Segoe UI"/>
                <w:b/>
                <w:bCs/>
                <w:color w:val="000000"/>
                <w:sz w:val="18"/>
                <w:szCs w:val="18"/>
              </w:rPr>
              <w:t>28</w:t>
            </w:r>
            <w:r w:rsidRPr="00E10D18">
              <w:rPr>
                <w:rFonts w:ascii="Segoe UI" w:hAnsi="Segoe UI" w:cs="Segoe UI"/>
                <w:color w:val="000000"/>
                <w:sz w:val="18"/>
                <w:szCs w:val="18"/>
              </w:rPr>
              <w:t>(3): 149-156.</w:t>
            </w:r>
          </w:p>
        </w:tc>
      </w:tr>
      <w:tr w:rsidR="00CF5D45" w:rsidRPr="00E10D18" w:rsidTr="00E10D18">
        <w:trPr>
          <w:trHeight w:val="300"/>
        </w:trPr>
        <w:tc>
          <w:tcPr>
            <w:tcW w:w="9390" w:type="dxa"/>
            <w:noWrap/>
          </w:tcPr>
          <w:p w:rsidR="00CF5D45" w:rsidRPr="00E10D18" w:rsidRDefault="00227937" w:rsidP="00227937">
            <w:pPr>
              <w:pStyle w:val="Caption"/>
            </w:pPr>
            <w:r>
              <w:t>Reason for exclusion: Wrong comparator</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Altamura, D., M. Avramidis and S. W. Menzies (2008). "Assessment of the optimal interval for and sensitivity of short-term sequential digital dermoscopy monitoring for the diagnosis of melanoma."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144</w:t>
            </w:r>
            <w:r w:rsidRPr="008E71C8">
              <w:rPr>
                <w:rFonts w:ascii="Segoe UI" w:hAnsi="Segoe UI" w:cs="Segoe UI"/>
                <w:color w:val="000000"/>
                <w:sz w:val="18"/>
                <w:szCs w:val="18"/>
              </w:rPr>
              <w:t>(4): 502-506.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(2016) "Validity and reliability of dermoscopic criteria used to differentiate nevi from melanoma aweb-based international dermoscopy society study." </w:t>
            </w:r>
            <w:r w:rsidRPr="008E71C8">
              <w:rPr>
                <w:rFonts w:ascii="Segoe UI" w:hAnsi="Segoe UI" w:cs="Segoe UI"/>
                <w:color w:val="000000"/>
                <w:sz w:val="18"/>
                <w:szCs w:val="18"/>
                <w:u w:val="single"/>
              </w:rPr>
              <w:t>JAMA Dermatology. 152 (7) (pp 798-806), 2016. Date of Publication: July 2016.</w:t>
            </w:r>
            <w:r w:rsidRPr="008E71C8">
              <w:rPr>
                <w:rFonts w:ascii="Segoe UI" w:hAnsi="Segoe UI" w:cs="Segoe UI"/>
                <w:color w:val="000000"/>
                <w:sz w:val="18"/>
                <w:szCs w:val="18"/>
              </w:rPr>
              <w:t xml:space="preserve"> DOI: 10.1001/jamadermatol.2016.0624.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Abbas, Q., I. F. Garcia, M. Emre Celebi, W. Ahmad and Q. Mushtaq (2013). "A perceptually oriented method for contrast enhancement and segmentation of dermoscopy images."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19</w:t>
            </w:r>
            <w:r w:rsidRPr="008E71C8">
              <w:rPr>
                <w:rFonts w:ascii="Segoe UI" w:hAnsi="Segoe UI" w:cs="Segoe UI"/>
                <w:color w:val="000000"/>
                <w:sz w:val="18"/>
                <w:szCs w:val="18"/>
              </w:rPr>
              <w:t>(1): e490-497.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Abbas, Q., I. F. Garcia, M. Emre Celebi, W. Ahmad and Q. Mushtaq (2013). "Unified approach for lesion border detection based on mixture modeling and local entropy thresholding."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19</w:t>
            </w:r>
            <w:r w:rsidRPr="008E71C8">
              <w:rPr>
                <w:rFonts w:ascii="Segoe UI" w:hAnsi="Segoe UI" w:cs="Segoe UI"/>
                <w:color w:val="000000"/>
                <w:sz w:val="18"/>
                <w:szCs w:val="18"/>
              </w:rPr>
              <w:t>(3): 314-319.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Abbas, Q., I. Fondon and M. Rashid (2011). "Unsupervised skin lesions border detection via two-dimensional image analysis." </w:t>
            </w:r>
            <w:r w:rsidRPr="008E71C8">
              <w:rPr>
                <w:rFonts w:ascii="Segoe UI" w:hAnsi="Segoe UI" w:cs="Segoe UI"/>
                <w:color w:val="000000"/>
                <w:sz w:val="18"/>
                <w:szCs w:val="18"/>
                <w:u w:val="single"/>
              </w:rPr>
              <w:t>Computer Methods &amp; Programs in Biomedicine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104</w:t>
            </w:r>
            <w:r w:rsidRPr="008E71C8">
              <w:rPr>
                <w:rFonts w:ascii="Segoe UI" w:hAnsi="Segoe UI" w:cs="Segoe UI"/>
                <w:color w:val="000000"/>
                <w:sz w:val="18"/>
                <w:szCs w:val="18"/>
              </w:rPr>
              <w:t>(3): e1-15.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Abbas, Q., M. E. Celebi and I. Fondon Garcia (2012). "Skin tumor area extraction using an improved dynamic programming approach."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18</w:t>
            </w:r>
            <w:r w:rsidRPr="008E71C8">
              <w:rPr>
                <w:rFonts w:ascii="Segoe UI" w:hAnsi="Segoe UI" w:cs="Segoe UI"/>
                <w:color w:val="000000"/>
                <w:sz w:val="18"/>
                <w:szCs w:val="18"/>
              </w:rPr>
              <w:t>(2): 133-142.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Abbas, Q., M. E. Celebi, I. Fondon Garcia and M. Rashid (2011). "Lesion border detection in dermoscopy images using dynamic programming."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17</w:t>
            </w:r>
            <w:r w:rsidRPr="008E71C8">
              <w:rPr>
                <w:rFonts w:ascii="Segoe UI" w:hAnsi="Segoe UI" w:cs="Segoe UI"/>
                <w:color w:val="000000"/>
                <w:sz w:val="18"/>
                <w:szCs w:val="18"/>
              </w:rPr>
              <w:t>(1): 91-100.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Abbas, Q., M. Emre Celebi, I. F. Garcia and W. Ahmad (2013). "Melanoma recognition framework based on expert definition of ABCD for dermoscopic images."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19</w:t>
            </w:r>
            <w:r w:rsidRPr="008E71C8">
              <w:rPr>
                <w:rFonts w:ascii="Segoe UI" w:hAnsi="Segoe UI" w:cs="Segoe UI"/>
                <w:color w:val="000000"/>
                <w:sz w:val="18"/>
                <w:szCs w:val="18"/>
              </w:rPr>
              <w:t>(1): e93-102.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Ahnlide, I., M. Bjellerup, F. Nilsson and K. Nielsen (2016) "Validity of ABCD </w:t>
            </w:r>
            <w:proofErr w:type="gramStart"/>
            <w:r w:rsidRPr="008E71C8">
              <w:rPr>
                <w:rFonts w:ascii="Segoe UI" w:hAnsi="Segoe UI" w:cs="Segoe UI"/>
                <w:color w:val="000000"/>
                <w:sz w:val="18"/>
                <w:szCs w:val="18"/>
              </w:rPr>
              <w:t>rule</w:t>
            </w:r>
            <w:proofErr w:type="gramEnd"/>
            <w:r w:rsidRPr="008E71C8">
              <w:rPr>
                <w:rFonts w:ascii="Segoe UI" w:hAnsi="Segoe UI" w:cs="Segoe UI"/>
                <w:color w:val="000000"/>
                <w:sz w:val="18"/>
                <w:szCs w:val="18"/>
              </w:rPr>
              <w:t xml:space="preserve"> of dermoscopy in clinical practice." </w:t>
            </w:r>
            <w:r w:rsidRPr="008E71C8">
              <w:rPr>
                <w:rFonts w:ascii="Segoe UI" w:hAnsi="Segoe UI" w:cs="Segoe UI"/>
                <w:color w:val="000000"/>
                <w:sz w:val="18"/>
                <w:szCs w:val="18"/>
                <w:u w:val="single"/>
              </w:rPr>
              <w:t>Acta dermato-venereologica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96</w:t>
            </w:r>
            <w:r w:rsidRPr="008E71C8">
              <w:rPr>
                <w:rFonts w:ascii="Segoe UI" w:hAnsi="Segoe UI" w:cs="Segoe UI"/>
                <w:color w:val="000000"/>
                <w:sz w:val="18"/>
                <w:szCs w:val="18"/>
              </w:rPr>
              <w:t>, 367-373 DOI: 10.2340/00015555-2239.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Ahnlide, I., M. Bjellerup, F. Nilsson and K. Nielsen (2016). "Validity of ABCD Rule of Dermoscopy in Clinical Practice." </w:t>
            </w:r>
            <w:r w:rsidRPr="008E71C8">
              <w:rPr>
                <w:rFonts w:ascii="Segoe UI" w:hAnsi="Segoe UI" w:cs="Segoe UI"/>
                <w:color w:val="000000"/>
                <w:sz w:val="18"/>
                <w:szCs w:val="18"/>
                <w:u w:val="single"/>
              </w:rPr>
              <w:t>Acta Dermato-Venereologica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96</w:t>
            </w:r>
            <w:r w:rsidRPr="008E71C8">
              <w:rPr>
                <w:rFonts w:ascii="Segoe UI" w:hAnsi="Segoe UI" w:cs="Segoe UI"/>
                <w:color w:val="000000"/>
                <w:sz w:val="18"/>
                <w:szCs w:val="18"/>
              </w:rPr>
              <w:t>(3): 367-372.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Alarcon, I., C. Carrera, J. Malvehy, S. Puig and V. Martins (2013). "Repigmentation of melanocytic tumor scars: Dermatoscopic features."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w:t>
            </w:r>
            <w:r w:rsidRPr="008E71C8">
              <w:rPr>
                <w:rFonts w:ascii="Segoe UI" w:hAnsi="Segoe UI" w:cs="Segoe UI"/>
                <w:color w:val="000000"/>
                <w:sz w:val="18"/>
                <w:szCs w:val="18"/>
              </w:rPr>
              <w:t>: AB7.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Alarcon, I., C. Carrera, J. Malvehy, S. Puig and V. Martins (2013). "Repigmentation of melanocytic tumor scars: Dermatoscopic features."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w:t>
            </w:r>
            <w:r w:rsidRPr="008E71C8">
              <w:rPr>
                <w:rFonts w:ascii="Segoe UI" w:hAnsi="Segoe UI" w:cs="Segoe UI"/>
                <w:color w:val="000000"/>
                <w:sz w:val="18"/>
                <w:szCs w:val="18"/>
              </w:rPr>
              <w:t>: AB7.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Annessi, G., R. Bono, F. Sampogna, T. Faraggiana and D. Abeni (2007). "Sensitivity, specificity, and diagnostic accuracy of three dermoscopic algorithmic methods in the diagnosis of doubtful melanocytic lesions: the importance of light brown structureless areas in differentiating atypical melanocytic nevi from thin melanomas."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56</w:t>
            </w:r>
            <w:r w:rsidRPr="008E71C8">
              <w:rPr>
                <w:rFonts w:ascii="Segoe UI" w:hAnsi="Segoe UI" w:cs="Segoe UI"/>
                <w:color w:val="000000"/>
                <w:sz w:val="18"/>
                <w:szCs w:val="18"/>
              </w:rPr>
              <w:t>(5): 759-767.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Arevalo, A., D. Altamura, M. Avramidis, A. Blum and S. Menzies (2008). "The significance of eccentric and central hyperpigmentation, multifocal hyper/hypopigmentation, and the multicomponent pattern in melanocytic lesions </w:t>
            </w:r>
            <w:r w:rsidRPr="008E71C8">
              <w:rPr>
                <w:rFonts w:ascii="Segoe UI" w:hAnsi="Segoe UI" w:cs="Segoe UI"/>
                <w:color w:val="000000"/>
                <w:sz w:val="18"/>
                <w:szCs w:val="18"/>
              </w:rPr>
              <w:lastRenderedPageBreak/>
              <w:t xml:space="preserve">lacking specific dermoscopic features of melanoma."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144</w:t>
            </w:r>
            <w:r w:rsidRPr="008E71C8">
              <w:rPr>
                <w:rFonts w:ascii="Segoe UI" w:hAnsi="Segoe UI" w:cs="Segoe UI"/>
                <w:color w:val="000000"/>
                <w:sz w:val="18"/>
                <w:szCs w:val="18"/>
              </w:rPr>
              <w:t>(11): 1440-1444.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Argenziano, G., I. Zalaudek and H. P. Soyer (2004). "Which is the most reliable method for teaching dermoscopy for melanoma diagnosis to residents in dermatology?"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151</w:t>
            </w:r>
            <w:r w:rsidRPr="008E71C8">
              <w:rPr>
                <w:rFonts w:ascii="Segoe UI" w:hAnsi="Segoe UI" w:cs="Segoe UI"/>
                <w:color w:val="000000"/>
                <w:sz w:val="18"/>
                <w:szCs w:val="18"/>
              </w:rPr>
              <w:t>(2): 512-513.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Arunachalam, M. and B. Esdaile (2015). "Polarized vs. Nondepolarized dermoscopy for common skin lesions."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173</w:t>
            </w:r>
            <w:r w:rsidRPr="008E71C8">
              <w:rPr>
                <w:rFonts w:ascii="Segoe UI" w:hAnsi="Segoe UI" w:cs="Segoe UI"/>
                <w:color w:val="000000"/>
                <w:sz w:val="18"/>
                <w:szCs w:val="18"/>
              </w:rPr>
              <w:t>: 115-116.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Arzberger, E., C. Curiel-Lewandrowski, A. Blum, D. Chubisov, A. Oakley, M. Rademaker, H. P. Soyer and R. Hofmann-Wellenhof (2016). "Teledermoscopy in high-risk melanoma patients: A comparative study of face-to-face and teledermatology visits." </w:t>
            </w:r>
            <w:r w:rsidRPr="008E71C8">
              <w:rPr>
                <w:rFonts w:ascii="Segoe UI" w:hAnsi="Segoe UI" w:cs="Segoe UI"/>
                <w:color w:val="000000"/>
                <w:sz w:val="18"/>
                <w:szCs w:val="18"/>
                <w:u w:val="single"/>
              </w:rPr>
              <w:t>Acta Dermato-Venereologica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96</w:t>
            </w:r>
            <w:r w:rsidRPr="008E71C8">
              <w:rPr>
                <w:rFonts w:ascii="Segoe UI" w:hAnsi="Segoe UI" w:cs="Segoe UI"/>
                <w:color w:val="000000"/>
                <w:sz w:val="18"/>
                <w:szCs w:val="18"/>
              </w:rPr>
              <w:t>(6): 779-783.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Ascierto, P. A., M. Palla, F. Ayala, I. De Michele, C. Caraco, A. Daponte, E. Simeone, S. Mori, M. Del Giudice, R. A. Satriano, A. Vozza, G. Palmieri and N. Mozzillo (2010). "The role of spectrophotometry in the diagnosis of melanoma." </w:t>
            </w:r>
            <w:r w:rsidRPr="008E71C8">
              <w:rPr>
                <w:rFonts w:ascii="Segoe UI" w:hAnsi="Segoe UI" w:cs="Segoe UI"/>
                <w:color w:val="000000"/>
                <w:sz w:val="18"/>
                <w:szCs w:val="18"/>
                <w:u w:val="single"/>
              </w:rPr>
              <w:t>BMC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10</w:t>
            </w:r>
            <w:r w:rsidRPr="008E71C8">
              <w:rPr>
                <w:rFonts w:ascii="Segoe UI" w:hAnsi="Segoe UI" w:cs="Segoe UI"/>
                <w:color w:val="000000"/>
                <w:sz w:val="18"/>
                <w:szCs w:val="18"/>
              </w:rPr>
              <w:t>: 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Ascierto, P. A., M. Palla, F. Ayala, I. De Michele, C. Caraco, A. Daponte, E. Simeone, S. Mori, M. Del Giudice, R. A. Satriano, A. Vozza, G. Palmieri and N. Mozzillo (2010). "The role of spectrophotometry in the diagnosis of melanoma." </w:t>
            </w:r>
            <w:r w:rsidRPr="008E71C8">
              <w:rPr>
                <w:rFonts w:ascii="Segoe UI" w:hAnsi="Segoe UI" w:cs="Segoe UI"/>
                <w:color w:val="000000"/>
                <w:sz w:val="18"/>
                <w:szCs w:val="18"/>
                <w:u w:val="single"/>
              </w:rPr>
              <w:t>BMC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10</w:t>
            </w:r>
            <w:r w:rsidRPr="008E71C8">
              <w:rPr>
                <w:rFonts w:ascii="Segoe UI" w:hAnsi="Segoe UI" w:cs="Segoe UI"/>
                <w:color w:val="000000"/>
                <w:sz w:val="18"/>
                <w:szCs w:val="18"/>
              </w:rPr>
              <w:t>: 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Bajaj, S., M. A. Marchetti, C. Navarrete-Dechent, S. W. Dusza, K. Kose and A. A. Marghoob (2016). "The Role of Color and Morphologic Characteristics in Dermoscopic Diagnosis." </w:t>
            </w:r>
            <w:r w:rsidRPr="008E71C8">
              <w:rPr>
                <w:rFonts w:ascii="Segoe UI" w:hAnsi="Segoe UI" w:cs="Segoe UI"/>
                <w:color w:val="000000"/>
                <w:sz w:val="18"/>
                <w:szCs w:val="18"/>
                <w:u w:val="single"/>
              </w:rPr>
              <w:t>JAMA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152</w:t>
            </w:r>
            <w:r w:rsidRPr="008E71C8">
              <w:rPr>
                <w:rFonts w:ascii="Segoe UI" w:hAnsi="Segoe UI" w:cs="Segoe UI"/>
                <w:color w:val="000000"/>
                <w:sz w:val="18"/>
                <w:szCs w:val="18"/>
              </w:rPr>
              <w:t>(6): 676-682.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Balagula, Y., R. P. Braun, H. S. Rabinovitz, S. W. Dusza, A. Scope, T. N. Liebman, I. Mordente, K. Siamas and A. A. Marghoob (2012). "The significance of crystalline/chrysalis structures in the diagnosis of melanocytic and nonmelanocytic lesions."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67</w:t>
            </w:r>
            <w:r w:rsidRPr="008E71C8">
              <w:rPr>
                <w:rFonts w:ascii="Segoe UI" w:hAnsi="Segoe UI" w:cs="Segoe UI"/>
                <w:color w:val="000000"/>
                <w:sz w:val="18"/>
                <w:szCs w:val="18"/>
              </w:rPr>
              <w:t>(2): 194.e191-198.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Bambara, M., M. Magnano, G. Castelli and G. Sole (2014). "Study on diseases of the skin in an industrial population of a petrochemical site in Sicily." </w:t>
            </w:r>
            <w:r w:rsidRPr="008E71C8">
              <w:rPr>
                <w:rFonts w:ascii="Segoe UI" w:hAnsi="Segoe UI" w:cs="Segoe UI"/>
                <w:color w:val="000000"/>
                <w:sz w:val="18"/>
                <w:szCs w:val="18"/>
                <w:u w:val="single"/>
              </w:rPr>
              <w:t>Occupational and Environmental Medicine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71</w:t>
            </w:r>
            <w:r w:rsidRPr="008E71C8">
              <w:rPr>
                <w:rFonts w:ascii="Segoe UI" w:hAnsi="Segoe UI" w:cs="Segoe UI"/>
                <w:color w:val="000000"/>
                <w:sz w:val="18"/>
                <w:szCs w:val="18"/>
              </w:rPr>
              <w:t>: A74.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Barata, C., J. S. Marques and J. Rozeira (2012). "A system for the detection of pigment network in dermoscopy images using directional filters." </w:t>
            </w:r>
            <w:r w:rsidRPr="008E71C8">
              <w:rPr>
                <w:rFonts w:ascii="Segoe UI" w:hAnsi="Segoe UI" w:cs="Segoe UI"/>
                <w:color w:val="000000"/>
                <w:sz w:val="18"/>
                <w:szCs w:val="18"/>
                <w:u w:val="single"/>
              </w:rPr>
              <w:t>IEEE Transactions on Biomedical Engineering</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59</w:t>
            </w:r>
            <w:r w:rsidRPr="008E71C8">
              <w:rPr>
                <w:rFonts w:ascii="Segoe UI" w:hAnsi="Segoe UI" w:cs="Segoe UI"/>
                <w:color w:val="000000"/>
                <w:sz w:val="18"/>
                <w:szCs w:val="18"/>
              </w:rPr>
              <w:t>(10): 2744-2754.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Barhoumi, W. and A. Baazaoui (2014). "Pigment network detection in dermatoscopic images for melanoma diagnosis." </w:t>
            </w:r>
            <w:r w:rsidRPr="008E71C8">
              <w:rPr>
                <w:rFonts w:ascii="Segoe UI" w:hAnsi="Segoe UI" w:cs="Segoe UI"/>
                <w:color w:val="000000"/>
                <w:sz w:val="18"/>
                <w:szCs w:val="18"/>
                <w:u w:val="single"/>
              </w:rPr>
              <w:t>Irbm</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35</w:t>
            </w:r>
            <w:r w:rsidRPr="008E71C8">
              <w:rPr>
                <w:rFonts w:ascii="Segoe UI" w:hAnsi="Segoe UI" w:cs="Segoe UI"/>
                <w:color w:val="000000"/>
                <w:sz w:val="18"/>
                <w:szCs w:val="18"/>
              </w:rPr>
              <w:t>(3): 128-138.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Benati, E., G. Argenziano, A. Kyrgidis, E. Moscarella, S. Ciardo, S. Bassoli, F. Farnetani, S. Piana, A. M. Cesinaro, A. Lallas, S. Borsari, G. Pellacani and C. Longo (2015). "Melanoma and naevi with a globular pattern: confocal microscopy as an aid for diagnostic differentiation."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173</w:t>
            </w:r>
            <w:r w:rsidRPr="008E71C8">
              <w:rPr>
                <w:rFonts w:ascii="Segoe UI" w:hAnsi="Segoe UI" w:cs="Segoe UI"/>
                <w:color w:val="000000"/>
                <w:sz w:val="18"/>
                <w:szCs w:val="18"/>
              </w:rPr>
              <w:t>(5): 1232-1238.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Benati, E., G. Argenziano, A. Kyrgidis, E. Moscarella, S. Ciardo, S. Bassoli, F. Farnetani, S. Piana, A. M. Cesinaro, A. Lallas, S. Borsari, G. Pellacani and C. Longo (2015). "Melanoma and naevi with a globular pattern: confocal microscopy as an aid for diagnostic differentiation."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173</w:t>
            </w:r>
            <w:r w:rsidRPr="008E71C8">
              <w:rPr>
                <w:rFonts w:ascii="Segoe UI" w:hAnsi="Segoe UI" w:cs="Segoe UI"/>
                <w:color w:val="000000"/>
                <w:sz w:val="18"/>
                <w:szCs w:val="18"/>
              </w:rPr>
              <w:t>(5): 1232-1238.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Benelli, C., E. Roscetti and V. Dal Pozzo (2000). "Reproducibility of a dermoscopic method (7FFM) for the diagnosis of malignant melanoma." </w:t>
            </w:r>
            <w:r w:rsidRPr="008E71C8">
              <w:rPr>
                <w:rFonts w:ascii="Segoe UI" w:hAnsi="Segoe UI" w:cs="Segoe UI"/>
                <w:color w:val="000000"/>
                <w:sz w:val="18"/>
                <w:szCs w:val="18"/>
                <w:u w:val="single"/>
              </w:rPr>
              <w:t>European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10</w:t>
            </w:r>
            <w:r w:rsidRPr="008E71C8">
              <w:rPr>
                <w:rFonts w:ascii="Segoe UI" w:hAnsi="Segoe UI" w:cs="Segoe UI"/>
                <w:color w:val="000000"/>
                <w:sz w:val="18"/>
                <w:szCs w:val="18"/>
              </w:rPr>
              <w:t>(2): 110-114.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Benelli, C., E. Roscetti and V. Dal Pozzo (2001). "Reproducibility of the clinical criteria (ABCDE rule) and dermatoscopic features (7FFM) for the diagnosis of malignant melanoma." </w:t>
            </w:r>
            <w:r w:rsidRPr="008E71C8">
              <w:rPr>
                <w:rFonts w:ascii="Segoe UI" w:hAnsi="Segoe UI" w:cs="Segoe UI"/>
                <w:color w:val="000000"/>
                <w:sz w:val="18"/>
                <w:szCs w:val="18"/>
                <w:u w:val="single"/>
              </w:rPr>
              <w:t>European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11</w:t>
            </w:r>
            <w:r w:rsidRPr="008E71C8">
              <w:rPr>
                <w:rFonts w:ascii="Segoe UI" w:hAnsi="Segoe UI" w:cs="Segoe UI"/>
                <w:color w:val="000000"/>
                <w:sz w:val="18"/>
                <w:szCs w:val="18"/>
              </w:rPr>
              <w:t>(3): 234-239.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Binder, M., H. Kittler, A. Steiner, M. Dawid, H. Pehamberger and K. Wolff (1999). "Reevaluation of the ABCD rule for epiluminescence microscopy."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40</w:t>
            </w:r>
            <w:r w:rsidRPr="008E71C8">
              <w:rPr>
                <w:rFonts w:ascii="Segoe UI" w:hAnsi="Segoe UI" w:cs="Segoe UI"/>
                <w:color w:val="000000"/>
                <w:sz w:val="18"/>
                <w:szCs w:val="18"/>
              </w:rPr>
              <w:t>(2 Pt 1): 171-176.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Blum, A., G. Argenziano, J. Bowling, J. Giacomel, R. Hofmann-Wellenhof, J. Kreusch, I. Zalaudek and J. Grichnik (2012). "Rorschach dermoscopy."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148</w:t>
            </w:r>
            <w:r w:rsidRPr="008E71C8">
              <w:rPr>
                <w:rFonts w:ascii="Segoe UI" w:hAnsi="Segoe UI" w:cs="Segoe UI"/>
                <w:color w:val="000000"/>
                <w:sz w:val="18"/>
                <w:szCs w:val="18"/>
              </w:rPr>
              <w:t>(11): 1342.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Blum, A., G. Rassner and C. Garbe (2003). "Modified ABC-point list of dermoscopy: A simplified and highly accurate dermoscopic algorithm for the diagnosis of cutaneous melanocytic lesions."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48</w:t>
            </w:r>
            <w:r w:rsidRPr="008E71C8">
              <w:rPr>
                <w:rFonts w:ascii="Segoe UI" w:hAnsi="Segoe UI" w:cs="Segoe UI"/>
                <w:color w:val="000000"/>
                <w:sz w:val="18"/>
                <w:szCs w:val="18"/>
              </w:rPr>
              <w:t>(5): 672-678.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Blum, A., J. Clemens and G. Argenziano (2006). "Modified dermoscopic algorithm for the differentiation between melanocytic and nonmelanocytic skin tumors." </w:t>
            </w:r>
            <w:r w:rsidRPr="008E71C8">
              <w:rPr>
                <w:rFonts w:ascii="Segoe UI" w:hAnsi="Segoe UI" w:cs="Segoe UI"/>
                <w:color w:val="000000"/>
                <w:sz w:val="18"/>
                <w:szCs w:val="18"/>
                <w:u w:val="single"/>
              </w:rPr>
              <w:t>Journal of Cutaneous Medicine &amp; Surgery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10</w:t>
            </w:r>
            <w:r w:rsidRPr="008E71C8">
              <w:rPr>
                <w:rFonts w:ascii="Segoe UI" w:hAnsi="Segoe UI" w:cs="Segoe UI"/>
                <w:color w:val="000000"/>
                <w:sz w:val="18"/>
                <w:szCs w:val="18"/>
              </w:rPr>
              <w:t>(2): 73-78.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Blum, A., R. Hofmann-Wellenhof, H. Luedtke, U. Ellwanger, A. Steins, S. Roehm, C. Garbe and H. P. Soyer (2004). "Value of the clinical history for different users of dermoscopy compared with results of digital image analysis." </w:t>
            </w:r>
            <w:r w:rsidRPr="008E71C8">
              <w:rPr>
                <w:rFonts w:ascii="Segoe UI" w:hAnsi="Segoe UI" w:cs="Segoe UI"/>
                <w:color w:val="000000"/>
                <w:sz w:val="18"/>
                <w:szCs w:val="18"/>
                <w:u w:val="single"/>
              </w:rPr>
              <w:t>Journal of the European Academy of Dermatology &amp; Venereology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18</w:t>
            </w:r>
            <w:r w:rsidRPr="008E71C8">
              <w:rPr>
                <w:rFonts w:ascii="Segoe UI" w:hAnsi="Segoe UI" w:cs="Segoe UI"/>
                <w:color w:val="000000"/>
                <w:sz w:val="18"/>
                <w:szCs w:val="18"/>
              </w:rPr>
              <w:t>(6): 665-669.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Borve, A., C. Sandberg, J. Paoli and K. Terstappen (2013). "Smartphone app for teledermatoscopy."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w:t>
            </w:r>
            <w:r w:rsidRPr="008E71C8">
              <w:rPr>
                <w:rFonts w:ascii="Segoe UI" w:hAnsi="Segoe UI" w:cs="Segoe UI"/>
                <w:color w:val="000000"/>
                <w:sz w:val="18"/>
                <w:szCs w:val="18"/>
              </w:rPr>
              <w:t>: AB154.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Borve, A., K. Terstappen, C. Sandberg and J. Paoli (2013). "Mobile teledermoscopy-there's an app for that!" </w:t>
            </w:r>
            <w:r w:rsidRPr="008E71C8">
              <w:rPr>
                <w:rFonts w:ascii="Segoe UI" w:hAnsi="Segoe UI" w:cs="Segoe UI"/>
                <w:color w:val="000000"/>
                <w:sz w:val="18"/>
                <w:szCs w:val="18"/>
                <w:u w:val="single"/>
              </w:rPr>
              <w:t>Dermatology Practical &amp; Conceptual</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w:t>
            </w:r>
            <w:r w:rsidRPr="008E71C8">
              <w:rPr>
                <w:rFonts w:ascii="Segoe UI" w:hAnsi="Segoe UI" w:cs="Segoe UI"/>
                <w:color w:val="000000"/>
                <w:sz w:val="18"/>
                <w:szCs w:val="18"/>
              </w:rPr>
              <w:t>(2): 41-48.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Bowns, I. R., K. Collins, S. J. Walters and A. J. McDonagh (2006). "Telemedicine in dermatology: a randomised controlled trial." </w:t>
            </w:r>
            <w:r w:rsidRPr="008E71C8">
              <w:rPr>
                <w:rFonts w:ascii="Segoe UI" w:hAnsi="Segoe UI" w:cs="Segoe UI"/>
                <w:color w:val="000000"/>
                <w:sz w:val="18"/>
                <w:szCs w:val="18"/>
                <w:u w:val="single"/>
              </w:rPr>
              <w:t>Health Technology Assessment (Winchester, England)</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10</w:t>
            </w:r>
            <w:r w:rsidRPr="008E71C8">
              <w:rPr>
                <w:rFonts w:ascii="Segoe UI" w:hAnsi="Segoe UI" w:cs="Segoe UI"/>
                <w:color w:val="000000"/>
                <w:sz w:val="18"/>
                <w:szCs w:val="18"/>
              </w:rPr>
              <w:t>(43): iii-iv, ix-xi, 1-39.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Braun, R. P., H. S. Rabinovitz, M. Oliviero, A. W. Kopf and J. H. Saurat (2002). "Pattern analysis: a two-step procedure for the dermoscopic diagnosis of melanoma." </w:t>
            </w:r>
            <w:r w:rsidRPr="008E71C8">
              <w:rPr>
                <w:rFonts w:ascii="Segoe UI" w:hAnsi="Segoe UI" w:cs="Segoe UI"/>
                <w:color w:val="000000"/>
                <w:sz w:val="18"/>
                <w:szCs w:val="18"/>
                <w:u w:val="single"/>
              </w:rPr>
              <w:t>Clinics in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w:t>
            </w:r>
            <w:r w:rsidRPr="008E71C8">
              <w:rPr>
                <w:rFonts w:ascii="Segoe UI" w:hAnsi="Segoe UI" w:cs="Segoe UI"/>
                <w:color w:val="000000"/>
                <w:sz w:val="18"/>
                <w:szCs w:val="18"/>
              </w:rPr>
              <w:t>(3): 236-239.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Braun, R. P., O. Gaide, M. Oliviero, A. W. Kopf, L. E. French, J. H. Saurat and H. S. Rabinovitz (2007). "The significance of multiple blue-grey dots (granularity) for the dermoscopic diagnosis of melanoma."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157</w:t>
            </w:r>
            <w:r w:rsidRPr="008E71C8">
              <w:rPr>
                <w:rFonts w:ascii="Segoe UI" w:hAnsi="Segoe UI" w:cs="Segoe UI"/>
                <w:color w:val="000000"/>
                <w:sz w:val="18"/>
                <w:szCs w:val="18"/>
              </w:rPr>
              <w:t>(5): 907-913.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Burroni, M., G. Dell'Eva, R. Corona, F. Sera, R. Bono, P. Sbano, L. Andreassi and P. Rubegni (2004). "Inter- and intra-variability of pigmented skin lesions: could the ABCD rule be influenced by host characteristics?"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10</w:t>
            </w:r>
            <w:r w:rsidRPr="008E71C8">
              <w:rPr>
                <w:rFonts w:ascii="Segoe UI" w:hAnsi="Segoe UI" w:cs="Segoe UI"/>
                <w:color w:val="000000"/>
                <w:sz w:val="18"/>
                <w:szCs w:val="18"/>
              </w:rPr>
              <w:t>(3): 193-199.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Burroni, M., R. Corona, G. Dell'Eva, F. Sera, R. Bono, P. Puddu, R. Perotti, F. Nobile, L. Andreassi and P. Rubegni (2004). "Melanoma computer-aided diagnosis: reliability and feasibility study." </w:t>
            </w:r>
            <w:r w:rsidRPr="008E71C8">
              <w:rPr>
                <w:rFonts w:ascii="Segoe UI" w:hAnsi="Segoe UI" w:cs="Segoe UI"/>
                <w:color w:val="000000"/>
                <w:sz w:val="18"/>
                <w:szCs w:val="18"/>
                <w:u w:val="single"/>
              </w:rPr>
              <w:t>Clinical Cancer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10</w:t>
            </w:r>
            <w:r w:rsidRPr="008E71C8">
              <w:rPr>
                <w:rFonts w:ascii="Segoe UI" w:hAnsi="Segoe UI" w:cs="Segoe UI"/>
                <w:color w:val="000000"/>
                <w:sz w:val="18"/>
                <w:szCs w:val="18"/>
              </w:rPr>
              <w:t>(6): 1881-1886.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Carli, P., E. Quercioli, S. Sestini, M. Stante, L. Ricci, G. Brunasso and V. De Giorgi (2003). "Pattern analysis, not simplified algorithms, is the most reliable method for teaching dermoscopy for melanoma diagnosis to residents in dermatology."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148</w:t>
            </w:r>
            <w:r w:rsidRPr="008E71C8">
              <w:rPr>
                <w:rFonts w:ascii="Segoe UI" w:hAnsi="Segoe UI" w:cs="Segoe UI"/>
                <w:color w:val="000000"/>
                <w:sz w:val="18"/>
                <w:szCs w:val="18"/>
              </w:rPr>
              <w:t>(5): 981-984.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Carli, P., V. de Giorgi, D. Palli, V. Giannotti and B. Giannotti (2000). "Preoperative </w:t>
            </w:r>
            <w:proofErr w:type="gramStart"/>
            <w:r w:rsidRPr="008E71C8">
              <w:rPr>
                <w:rFonts w:ascii="Segoe UI" w:hAnsi="Segoe UI" w:cs="Segoe UI"/>
                <w:color w:val="000000"/>
                <w:sz w:val="18"/>
                <w:szCs w:val="18"/>
              </w:rPr>
              <w:t>assessment of melanoma thickness by ABCD score</w:t>
            </w:r>
            <w:proofErr w:type="gramEnd"/>
            <w:r w:rsidRPr="008E71C8">
              <w:rPr>
                <w:rFonts w:ascii="Segoe UI" w:hAnsi="Segoe UI" w:cs="Segoe UI"/>
                <w:color w:val="000000"/>
                <w:sz w:val="18"/>
                <w:szCs w:val="18"/>
              </w:rPr>
              <w:t xml:space="preserve"> of dermatoscopy."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43</w:t>
            </w:r>
            <w:r w:rsidRPr="008E71C8">
              <w:rPr>
                <w:rFonts w:ascii="Segoe UI" w:hAnsi="Segoe UI" w:cs="Segoe UI"/>
                <w:color w:val="000000"/>
                <w:sz w:val="18"/>
                <w:szCs w:val="18"/>
              </w:rPr>
              <w:t>(3): 459-466.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Carli, P., V. De Giorgi, L. Naldi and G. Dosi (1998). "Reliability and inter-observer agreement of dermoscopic diagnosis of melanoma and melanocytic naevi. Dermoscopy Panel." </w:t>
            </w:r>
            <w:r w:rsidRPr="008E71C8">
              <w:rPr>
                <w:rFonts w:ascii="Segoe UI" w:hAnsi="Segoe UI" w:cs="Segoe UI"/>
                <w:color w:val="000000"/>
                <w:sz w:val="18"/>
                <w:szCs w:val="18"/>
                <w:u w:val="single"/>
              </w:rPr>
              <w:t>European Journal of Cancer Prevention</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7</w:t>
            </w:r>
            <w:r w:rsidRPr="008E71C8">
              <w:rPr>
                <w:rFonts w:ascii="Segoe UI" w:hAnsi="Segoe UI" w:cs="Segoe UI"/>
                <w:color w:val="000000"/>
                <w:sz w:val="18"/>
                <w:szCs w:val="18"/>
              </w:rPr>
              <w:t>(5): 397-402.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Carrara, M., A. Bono, C. Bartoli, A. Colombo, M. Lualdi, D. Moglia, N. Santoro, E. Tolomio, S. Tomatis, G. Tragni, M. Santinami and R. Marchesini (2007). "Multispectral imaging and artificial neural network: mimicking the management decision of the clinician facing pigmented skin lesions." </w:t>
            </w:r>
            <w:r w:rsidRPr="008E71C8">
              <w:rPr>
                <w:rFonts w:ascii="Segoe UI" w:hAnsi="Segoe UI" w:cs="Segoe UI"/>
                <w:color w:val="000000"/>
                <w:sz w:val="18"/>
                <w:szCs w:val="18"/>
                <w:u w:val="single"/>
              </w:rPr>
              <w:t>Physics in Medicine &amp; Biology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52</w:t>
            </w:r>
            <w:r w:rsidRPr="008E71C8">
              <w:rPr>
                <w:rFonts w:ascii="Segoe UI" w:hAnsi="Segoe UI" w:cs="Segoe UI"/>
                <w:color w:val="000000"/>
                <w:sz w:val="18"/>
                <w:szCs w:val="18"/>
              </w:rPr>
              <w:t>(9): 2599-2613.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Carrera, C., M. A. Marchetti, S. W. Dusza, G. Argenziano, R. P. Braun, A. C. Halpern, N. Jaimes, H. J. Kittler, J. Malvehy, S. W. Menzies, G. Pellacani, S. Puig, H. S. Rabinovitz, A. Scope, H. P. Soyer, W. Stolz, R. Hofmann-Wellenhof, I. Zalaudek and A. A. Marghoob (2016). "Validity and Reliability of Dermoscopic Criteria Used to Differentiate Nevi From Melanoma: A Web-Based International Dermoscopy Society Study." </w:t>
            </w:r>
            <w:r w:rsidRPr="008E71C8">
              <w:rPr>
                <w:rFonts w:ascii="Segoe UI" w:hAnsi="Segoe UI" w:cs="Segoe UI"/>
                <w:color w:val="000000"/>
                <w:sz w:val="18"/>
                <w:szCs w:val="18"/>
                <w:u w:val="single"/>
              </w:rPr>
              <w:t>JAMA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152</w:t>
            </w:r>
            <w:r w:rsidRPr="008E71C8">
              <w:rPr>
                <w:rFonts w:ascii="Segoe UI" w:hAnsi="Segoe UI" w:cs="Segoe UI"/>
                <w:color w:val="000000"/>
                <w:sz w:val="18"/>
                <w:szCs w:val="18"/>
              </w:rPr>
              <w:t>(7): 798-806.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Celebi, M. E., G. Schaefer and H. Iyatomi (2008). "Objective evaluation of methods for border detection in dermoscopy images." </w:t>
            </w:r>
            <w:r w:rsidRPr="008E71C8">
              <w:rPr>
                <w:rFonts w:ascii="Segoe UI" w:hAnsi="Segoe UI" w:cs="Segoe UI"/>
                <w:color w:val="000000"/>
                <w:sz w:val="18"/>
                <w:szCs w:val="18"/>
                <w:u w:val="single"/>
              </w:rPr>
              <w:t>Conference Proceedings: ... Annual International Conference of the IEEE Engineering in Medicine &amp; Biology Society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2008</w:t>
            </w:r>
            <w:r w:rsidRPr="008E71C8">
              <w:rPr>
                <w:rFonts w:ascii="Segoe UI" w:hAnsi="Segoe UI" w:cs="Segoe UI"/>
                <w:color w:val="000000"/>
                <w:sz w:val="18"/>
                <w:szCs w:val="18"/>
              </w:rPr>
              <w:t>: 3056-3059.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Chen, L. L., S. W. Dusza, N. Jaimes and A. A. Marghoob (2015). "Performance of the First Step of the 2-Step Dermoscopy Algorithm." </w:t>
            </w:r>
            <w:r w:rsidRPr="008E71C8">
              <w:rPr>
                <w:rFonts w:ascii="Segoe UI" w:hAnsi="Segoe UI" w:cs="Segoe UI"/>
                <w:color w:val="000000"/>
                <w:sz w:val="18"/>
                <w:szCs w:val="18"/>
                <w:u w:val="single"/>
              </w:rPr>
              <w:t>JAMA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151</w:t>
            </w:r>
            <w:r w:rsidRPr="008E71C8">
              <w:rPr>
                <w:rFonts w:ascii="Segoe UI" w:hAnsi="Segoe UI" w:cs="Segoe UI"/>
                <w:color w:val="000000"/>
                <w:sz w:val="18"/>
                <w:szCs w:val="18"/>
              </w:rPr>
              <w:t>(7): 715-721.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Chen, L., T. Liebman, R. Soriano, S. Dusza, A. Halpern and A. Marghoob (2013) "One-year follow-up of dermoscopy education on the ability of medical students to detect skin cancer." </w:t>
            </w:r>
            <w:r w:rsidRPr="008E71C8">
              <w:rPr>
                <w:rFonts w:ascii="Segoe UI" w:hAnsi="Segoe UI" w:cs="Segoe UI"/>
                <w:color w:val="000000"/>
                <w:sz w:val="18"/>
                <w:szCs w:val="18"/>
                <w:u w:val="single"/>
              </w:rPr>
              <w:t>Dermatology (Basel, Switzerland)</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226</w:t>
            </w:r>
            <w:r w:rsidRPr="008E71C8">
              <w:rPr>
                <w:rFonts w:ascii="Segoe UI" w:hAnsi="Segoe UI" w:cs="Segoe UI"/>
                <w:color w:val="000000"/>
                <w:sz w:val="18"/>
                <w:szCs w:val="18"/>
              </w:rPr>
              <w:t>, 267-273 DOI: 10.1159/000350571.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Chiarugi, A., P. Nardini, V. De Giorgi and P. Carli (2005). "The problem of clinically atypical nevi submitted to verification biopsy: Can dermoscopy help excluding histologically common lesions?" </w:t>
            </w:r>
            <w:r w:rsidRPr="008E71C8">
              <w:rPr>
                <w:rFonts w:ascii="Segoe UI" w:hAnsi="Segoe UI" w:cs="Segoe UI"/>
                <w:color w:val="000000"/>
                <w:sz w:val="18"/>
                <w:szCs w:val="18"/>
                <w:u w:val="single"/>
              </w:rPr>
              <w:t>Giornale Italiano di Dermatologia e Venereologia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140</w:t>
            </w:r>
            <w:r w:rsidRPr="008E71C8">
              <w:rPr>
                <w:rFonts w:ascii="Segoe UI" w:hAnsi="Segoe UI" w:cs="Segoe UI"/>
                <w:color w:val="000000"/>
                <w:sz w:val="18"/>
                <w:szCs w:val="18"/>
              </w:rPr>
              <w:t>(4): 349-358.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Chiarugi, A., P. Nardini, V. De Giorgi and P. Carli (2005). "The problem of clinically atypical nevi submitted to verification biopsy: Can dermoscopy help excluding histologically common lesions?" </w:t>
            </w:r>
            <w:r w:rsidRPr="008E71C8">
              <w:rPr>
                <w:rFonts w:ascii="Segoe UI" w:hAnsi="Segoe UI" w:cs="Segoe UI"/>
                <w:color w:val="000000"/>
                <w:sz w:val="18"/>
                <w:szCs w:val="18"/>
                <w:u w:val="single"/>
              </w:rPr>
              <w:t>Giornale Italiano di Dermatologia e Venereologia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140</w:t>
            </w:r>
            <w:r w:rsidRPr="008E71C8">
              <w:rPr>
                <w:rFonts w:ascii="Segoe UI" w:hAnsi="Segoe UI" w:cs="Segoe UI"/>
                <w:color w:val="000000"/>
                <w:sz w:val="18"/>
                <w:szCs w:val="18"/>
              </w:rPr>
              <w:t>(4): 349-358.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Christensen, J. H., M. B. Soerensen, Z. Linghui, S. Chen and M. O. Jensen (2010). "Pre-diagnostic digital imaging prediction model to discriminate between malignant melanoma and benign pigmented skin lesion."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w:t>
            </w:r>
            <w:r w:rsidRPr="008E71C8">
              <w:rPr>
                <w:rFonts w:ascii="Segoe UI" w:hAnsi="Segoe UI" w:cs="Segoe UI"/>
                <w:color w:val="000000"/>
                <w:sz w:val="18"/>
                <w:szCs w:val="18"/>
              </w:rPr>
              <w:t>(1): 98-108.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Coates, E., S. W. Menzies and P. Guitera (2013). "Use of a novel dermoscopic technique in combination with in vivo reflectance confocal microscopy to diagnose amelanotic and hypomelanotic melanoma in a 22 case series." </w:t>
            </w:r>
            <w:r w:rsidRPr="008E71C8">
              <w:rPr>
                <w:rFonts w:ascii="Segoe UI" w:hAnsi="Segoe UI" w:cs="Segoe UI"/>
                <w:color w:val="000000"/>
                <w:sz w:val="18"/>
                <w:szCs w:val="18"/>
                <w:u w:val="single"/>
              </w:rPr>
              <w:t>Australasian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54</w:t>
            </w:r>
            <w:r w:rsidRPr="008E71C8">
              <w:rPr>
                <w:rFonts w:ascii="Segoe UI" w:hAnsi="Segoe UI" w:cs="Segoe UI"/>
                <w:color w:val="000000"/>
                <w:sz w:val="18"/>
                <w:szCs w:val="18"/>
              </w:rPr>
              <w:t>: 38.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Codella, N. C., D. Gutman, S. Dusza, M. Marchetti, A. Marghoob, B. Helba, N. Mishra, A. Kalloo and A. Halpern (2017). "Skin lesion analysis toward melanoma detection." </w:t>
            </w:r>
            <w:r w:rsidRPr="008E71C8">
              <w:rPr>
                <w:rFonts w:ascii="Segoe UI" w:hAnsi="Segoe UI" w:cs="Segoe UI"/>
                <w:color w:val="000000"/>
                <w:sz w:val="18"/>
                <w:szCs w:val="18"/>
                <w:u w:val="single"/>
              </w:rPr>
              <w:t>Pigment Cell and 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30 (1)</w:t>
            </w:r>
            <w:r w:rsidRPr="008E71C8">
              <w:rPr>
                <w:rFonts w:ascii="Segoe UI" w:hAnsi="Segoe UI" w:cs="Segoe UI"/>
                <w:color w:val="000000"/>
                <w:sz w:val="18"/>
                <w:szCs w:val="18"/>
              </w:rPr>
              <w:t>: 91.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Cosgarea, R. and L. Ungureanu (2011). "Subtle dermatoscopic aspects in melanoma."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21</w:t>
            </w:r>
            <w:r w:rsidRPr="008E71C8">
              <w:rPr>
                <w:rFonts w:ascii="Segoe UI" w:hAnsi="Segoe UI" w:cs="Segoe UI"/>
                <w:color w:val="000000"/>
                <w:sz w:val="18"/>
                <w:szCs w:val="18"/>
              </w:rPr>
              <w:t>: e31-e32.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Dal Pozzo, V., C. Benelli and E. Roscetti (1999). "The seven features for melanoma: a new dermoscopic algorithm for the diagnosis of malignant melanoma." </w:t>
            </w:r>
            <w:r w:rsidRPr="008E71C8">
              <w:rPr>
                <w:rFonts w:ascii="Segoe UI" w:hAnsi="Segoe UI" w:cs="Segoe UI"/>
                <w:color w:val="000000"/>
                <w:sz w:val="18"/>
                <w:szCs w:val="18"/>
                <w:u w:val="single"/>
              </w:rPr>
              <w:t>European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9</w:t>
            </w:r>
            <w:r w:rsidRPr="008E71C8">
              <w:rPr>
                <w:rFonts w:ascii="Segoe UI" w:hAnsi="Segoe UI" w:cs="Segoe UI"/>
                <w:color w:val="000000"/>
                <w:sz w:val="18"/>
                <w:szCs w:val="18"/>
              </w:rPr>
              <w:t>(4): 303-308.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Detrixhe, A., F. Libon, M. Mansuy, N. Nikkels-Tassoudji, A. Rorive, J. E. Arrese, P. Quatresooz, M. A. Reginster and A. F. Nikkels (2016). "Melanoma masquerading as nonmelanocytic lesions."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26</w:t>
            </w:r>
            <w:r w:rsidRPr="008E71C8">
              <w:rPr>
                <w:rFonts w:ascii="Segoe UI" w:hAnsi="Segoe UI" w:cs="Segoe UI"/>
                <w:color w:val="000000"/>
                <w:sz w:val="18"/>
                <w:szCs w:val="18"/>
              </w:rPr>
              <w:t>(6): 631-634.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Dummer, W., H. J. Blaheta, B. C. Bastian, T. Schenk, E. V. Brocker and W. Remy (1995). "Preoperative characterization of pigmented skin lesions by epiluminescence microscopy and high-frequency ultrasound."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131</w:t>
            </w:r>
            <w:r w:rsidRPr="008E71C8">
              <w:rPr>
                <w:rFonts w:ascii="Segoe UI" w:hAnsi="Segoe UI" w:cs="Segoe UI"/>
                <w:color w:val="000000"/>
                <w:sz w:val="18"/>
                <w:szCs w:val="18"/>
              </w:rPr>
              <w:t>(3): 279-285.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Dummer, W., H. J. Blaheta, B. C. Bastian, T. Schenk, E. V. Brocker and W. Remy (1995). "Preoperative characterization of pigmented skin lesions by epiluminescence microscopy and high-frequency ultrasound."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131</w:t>
            </w:r>
            <w:r w:rsidRPr="008E71C8">
              <w:rPr>
                <w:rFonts w:ascii="Segoe UI" w:hAnsi="Segoe UI" w:cs="Segoe UI"/>
                <w:color w:val="000000"/>
                <w:sz w:val="18"/>
                <w:szCs w:val="18"/>
              </w:rPr>
              <w:t>(3): 279-285.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Emre Celebi, M., Q. Wen, S. Hwang, H. Iyatomi and G. Schaefer (2013). "Lesion border detection in dermoscopy images using ensembles of thresholding methods."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19</w:t>
            </w:r>
            <w:r w:rsidRPr="008E71C8">
              <w:rPr>
                <w:rFonts w:ascii="Segoe UI" w:hAnsi="Segoe UI" w:cs="Segoe UI"/>
                <w:color w:val="000000"/>
                <w:sz w:val="18"/>
                <w:szCs w:val="18"/>
              </w:rPr>
              <w:t>(1): e252-258.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Fabbrocini, G., A. Balato, O. Rescigno, M. Mariano, M. Scalvenzi and B. Brunetti (2008). "Telediagnosis and face-to-face diagnosis reliability for melanocytic and non-melanocytic 'pink' lesions." </w:t>
            </w:r>
            <w:r w:rsidRPr="008E71C8">
              <w:rPr>
                <w:rFonts w:ascii="Segoe UI" w:hAnsi="Segoe UI" w:cs="Segoe UI"/>
                <w:color w:val="000000"/>
                <w:sz w:val="18"/>
                <w:szCs w:val="18"/>
                <w:u w:val="single"/>
              </w:rPr>
              <w:t>Journal of the European Academy of Dermatology &amp; Venereology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22</w:t>
            </w:r>
            <w:r w:rsidRPr="008E71C8">
              <w:rPr>
                <w:rFonts w:ascii="Segoe UI" w:hAnsi="Segoe UI" w:cs="Segoe UI"/>
                <w:color w:val="000000"/>
                <w:sz w:val="18"/>
                <w:szCs w:val="18"/>
              </w:rPr>
              <w:t>(2): 229-234.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Farnetani, F., A. Scope, V. Coco, S. Guida, A. M. Cesinaro, S. Piana, K. Peris, G. Pellacani and C. Longo (2016). "Paradigmatic cases of pigmented lesions: How to not miss melanoma." </w:t>
            </w:r>
            <w:r w:rsidRPr="008E71C8">
              <w:rPr>
                <w:rFonts w:ascii="Segoe UI" w:hAnsi="Segoe UI" w:cs="Segoe UI"/>
                <w:color w:val="000000"/>
                <w:sz w:val="18"/>
                <w:szCs w:val="18"/>
                <w:u w:val="single"/>
              </w:rPr>
              <w:t>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43</w:t>
            </w:r>
            <w:r w:rsidRPr="008E71C8">
              <w:rPr>
                <w:rFonts w:ascii="Segoe UI" w:hAnsi="Segoe UI" w:cs="Segoe UI"/>
                <w:color w:val="000000"/>
                <w:sz w:val="18"/>
                <w:szCs w:val="18"/>
              </w:rPr>
              <w:t>(12): 1433-1437.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Friedman, R. J., D. Gutkowicz-Krusin, M. J. Farber, M. Warycha, L. Schneider-Kels, N. Papastathis, M. C. Mihm, Jr., P. Googe, R. King, V. G. Prieto, A. W. Kopf, D. Polsky, H. Rabinovitz, M. Oliviero, A. Cognetta, D. S. Rigel, A. Marghoob, J. Rivers, R. Johr, J. M. Grant-Kels and H. Tsao (2008). "The diagnostic performance of expert dermoscopists vs a computer-vision system on small-diameter melanomas."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144</w:t>
            </w:r>
            <w:r w:rsidRPr="008E71C8">
              <w:rPr>
                <w:rFonts w:ascii="Segoe UI" w:hAnsi="Segoe UI" w:cs="Segoe UI"/>
                <w:color w:val="000000"/>
                <w:sz w:val="18"/>
                <w:szCs w:val="18"/>
              </w:rPr>
              <w:t>(4): 476-482.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Galaychuk, I. (2013). "Superficial skin melanoma: One-step instead of twosteps surgery." </w:t>
            </w:r>
            <w:r w:rsidRPr="008E71C8">
              <w:rPr>
                <w:rFonts w:ascii="Segoe UI" w:hAnsi="Segoe UI" w:cs="Segoe UI"/>
                <w:color w:val="000000"/>
                <w:sz w:val="18"/>
                <w:szCs w:val="18"/>
                <w:u w:val="single"/>
              </w:rPr>
              <w:t>JDDG - Journal of the German Society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11</w:t>
            </w:r>
            <w:r w:rsidRPr="008E71C8">
              <w:rPr>
                <w:rFonts w:ascii="Segoe UI" w:hAnsi="Segoe UI" w:cs="Segoe UI"/>
                <w:color w:val="000000"/>
                <w:sz w:val="18"/>
                <w:szCs w:val="18"/>
              </w:rPr>
              <w:t>: 57.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Garg, A., K. Biello, J. W. Hoot, S. B. Reddy, L. Wilson, P. George, L. Robinson-Bostom, L. Belazarian, E. Domingues, J. Powers, R. Jacob, M. Powers, J. Besen, A. C. Geller and C. Integrated Skin Exam (2015). "The Skin Cancer Objective Structured Clinical Examination (SCOSCE): A multi-institutional collaboration to develop and validate a clinical skills assessment for melanoma."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73</w:t>
            </w:r>
            <w:r w:rsidRPr="008E71C8">
              <w:rPr>
                <w:rFonts w:ascii="Segoe UI" w:hAnsi="Segoe UI" w:cs="Segoe UI"/>
                <w:color w:val="000000"/>
                <w:sz w:val="18"/>
                <w:szCs w:val="18"/>
              </w:rPr>
              <w:t>(6): 959-965.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Garnavi, R. and M. Aldeen (2011). "Optimized weighted performance index for objective evaluation of border-detection methods in dermoscopy images." </w:t>
            </w:r>
            <w:r w:rsidRPr="008E71C8">
              <w:rPr>
                <w:rFonts w:ascii="Segoe UI" w:hAnsi="Segoe UI" w:cs="Segoe UI"/>
                <w:color w:val="000000"/>
                <w:sz w:val="18"/>
                <w:szCs w:val="18"/>
                <w:u w:val="single"/>
              </w:rPr>
              <w:t>IEEE Transactions on Information Technology in Biomedicine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w:t>
            </w:r>
            <w:r w:rsidRPr="008E71C8">
              <w:rPr>
                <w:rFonts w:ascii="Segoe UI" w:hAnsi="Segoe UI" w:cs="Segoe UI"/>
                <w:color w:val="000000"/>
                <w:sz w:val="18"/>
                <w:szCs w:val="18"/>
              </w:rPr>
              <w:t>(6): 908-917.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Garnavi, R., M. Aldeen and M. E. Celebi (2011). "Weighted performance index for objective evaluation of border detection methods in dermoscopy images."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17</w:t>
            </w:r>
            <w:r w:rsidRPr="008E71C8">
              <w:rPr>
                <w:rFonts w:ascii="Segoe UI" w:hAnsi="Segoe UI" w:cs="Segoe UI"/>
                <w:color w:val="000000"/>
                <w:sz w:val="18"/>
                <w:szCs w:val="18"/>
              </w:rPr>
              <w:t>(1): 35-44.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Gilmore, S. (2016). "Machine intelligence and decision support in melanoma recognition." </w:t>
            </w:r>
            <w:r w:rsidRPr="008E71C8">
              <w:rPr>
                <w:rFonts w:ascii="Segoe UI" w:hAnsi="Segoe UI" w:cs="Segoe UI"/>
                <w:color w:val="000000"/>
                <w:sz w:val="18"/>
                <w:szCs w:val="18"/>
                <w:u w:val="single"/>
              </w:rPr>
              <w:t>Australasian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57</w:t>
            </w:r>
            <w:r w:rsidRPr="008E71C8">
              <w:rPr>
                <w:rFonts w:ascii="Segoe UI" w:hAnsi="Segoe UI" w:cs="Segoe UI"/>
                <w:color w:val="000000"/>
                <w:sz w:val="18"/>
                <w:szCs w:val="18"/>
              </w:rPr>
              <w:t>: 11.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Gilmore, S., R. Hofmann-Wellenhof and H. P. Soyer (2010). "A support vector machine for decision support in melanoma recognition." </w:t>
            </w:r>
            <w:r w:rsidRPr="008E71C8">
              <w:rPr>
                <w:rFonts w:ascii="Segoe UI" w:hAnsi="Segoe UI" w:cs="Segoe UI"/>
                <w:color w:val="000000"/>
                <w:sz w:val="18"/>
                <w:szCs w:val="18"/>
                <w:u w:val="single"/>
              </w:rPr>
              <w:t>Experimental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19</w:t>
            </w:r>
            <w:r w:rsidRPr="008E71C8">
              <w:rPr>
                <w:rFonts w:ascii="Segoe UI" w:hAnsi="Segoe UI" w:cs="Segoe UI"/>
                <w:color w:val="000000"/>
                <w:sz w:val="18"/>
                <w:szCs w:val="18"/>
              </w:rPr>
              <w:t>(9): 830-835.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Gilmore, S., R. Hofmann-Wellenhof, J. Muir and H. P. Soyer (2009). "Lacunarity analysis: a promising method for the automated assessment of melanocytic naevi and melanoma." </w:t>
            </w:r>
            <w:r w:rsidRPr="008E71C8">
              <w:rPr>
                <w:rFonts w:ascii="Segoe UI" w:hAnsi="Segoe UI" w:cs="Segoe UI"/>
                <w:color w:val="000000"/>
                <w:sz w:val="18"/>
                <w:szCs w:val="18"/>
                <w:u w:val="single"/>
              </w:rPr>
              <w:t>PLoS ONE [Electronic Resource]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w:t>
            </w:r>
            <w:r w:rsidRPr="008E71C8">
              <w:rPr>
                <w:rFonts w:ascii="Segoe UI" w:hAnsi="Segoe UI" w:cs="Segoe UI"/>
                <w:color w:val="000000"/>
                <w:sz w:val="18"/>
                <w:szCs w:val="18"/>
              </w:rPr>
              <w:t>(10): e7449.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Goodson, A. G., S. R. Florell, M. Hyde, G. M. Bowen and D. Grossman (2010). "Comparative analysis of total body and dermatoscopic photographic monitoring of nevi in similar patient populations at risk for cutaneous melanoma." </w:t>
            </w:r>
            <w:r w:rsidRPr="008E71C8">
              <w:rPr>
                <w:rFonts w:ascii="Segoe UI" w:hAnsi="Segoe UI" w:cs="Segoe UI"/>
                <w:color w:val="000000"/>
                <w:sz w:val="18"/>
                <w:szCs w:val="18"/>
                <w:u w:val="single"/>
              </w:rPr>
              <w:t>Dermatologic Surgery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36</w:t>
            </w:r>
            <w:r w:rsidRPr="008E71C8">
              <w:rPr>
                <w:rFonts w:ascii="Segoe UI" w:hAnsi="Segoe UI" w:cs="Segoe UI"/>
                <w:color w:val="000000"/>
                <w:sz w:val="18"/>
                <w:szCs w:val="18"/>
              </w:rPr>
              <w:t>(7): 1087-1098.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Haas, N., B. Hermes and B. M. Henz (2002). "Novel spot-like pigmentary pattern detected by high-resolution epiluminescence microscopy." </w:t>
            </w:r>
            <w:r w:rsidRPr="008E71C8">
              <w:rPr>
                <w:rFonts w:ascii="Segoe UI" w:hAnsi="Segoe UI" w:cs="Segoe UI"/>
                <w:color w:val="000000"/>
                <w:sz w:val="18"/>
                <w:szCs w:val="18"/>
                <w:u w:val="single"/>
              </w:rPr>
              <w:t>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205</w:t>
            </w:r>
            <w:r w:rsidRPr="008E71C8">
              <w:rPr>
                <w:rFonts w:ascii="Segoe UI" w:hAnsi="Segoe UI" w:cs="Segoe UI"/>
                <w:color w:val="000000"/>
                <w:sz w:val="18"/>
                <w:szCs w:val="18"/>
              </w:rPr>
              <w:t>(2): 131-134.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Hauschild, A., A. Blum, D. Gutkowicz-Krusin, H. King, M. Weichenthal and S. Chen (2014). "To excise or not: The impact of MelaFind on German dermatologists' decisions to biopsy lesions that may be melanoma."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w:t>
            </w:r>
            <w:r w:rsidRPr="008E71C8">
              <w:rPr>
                <w:rFonts w:ascii="Segoe UI" w:hAnsi="Segoe UI" w:cs="Segoe UI"/>
                <w:color w:val="000000"/>
                <w:sz w:val="18"/>
                <w:szCs w:val="18"/>
              </w:rPr>
              <w:t>: AB131.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Hauschild, A., S. C. Chen, M. Weichenthal, A. Blum, H. C. King, J. Goldsmith, D. Scharfstein and D. Gutkowicz-Krusin (2014). "To excise or not: impact of MelaFind on German dermatologists' decisions to biopsy atypical lesions." </w:t>
            </w:r>
            <w:r w:rsidRPr="008E71C8">
              <w:rPr>
                <w:rFonts w:ascii="Segoe UI" w:hAnsi="Segoe UI" w:cs="Segoe UI"/>
                <w:color w:val="000000"/>
                <w:sz w:val="18"/>
                <w:szCs w:val="18"/>
                <w:u w:val="single"/>
              </w:rPr>
              <w:t>Journal der Deutschen Dermatologischen Gesellschaft</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12</w:t>
            </w:r>
            <w:r w:rsidRPr="008E71C8">
              <w:rPr>
                <w:rFonts w:ascii="Segoe UI" w:hAnsi="Segoe UI" w:cs="Segoe UI"/>
                <w:color w:val="000000"/>
                <w:sz w:val="18"/>
                <w:szCs w:val="18"/>
              </w:rPr>
              <w:t>(7): 606-614.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Jaworek-Korjakowska, J. (2015). "Novel Method for Border Irregularity Assessment in Dermoscopic Color Images." </w:t>
            </w:r>
            <w:r w:rsidRPr="008E71C8">
              <w:rPr>
                <w:rFonts w:ascii="Segoe UI" w:hAnsi="Segoe UI" w:cs="Segoe UI"/>
                <w:color w:val="000000"/>
                <w:sz w:val="18"/>
                <w:szCs w:val="18"/>
                <w:u w:val="single"/>
              </w:rPr>
              <w:t>Computational &amp; Mathematical Methods in Medicine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2015</w:t>
            </w:r>
            <w:r w:rsidRPr="008E71C8">
              <w:rPr>
                <w:rFonts w:ascii="Segoe UI" w:hAnsi="Segoe UI" w:cs="Segoe UI"/>
                <w:color w:val="000000"/>
                <w:sz w:val="18"/>
                <w:szCs w:val="18"/>
              </w:rPr>
              <w:t>: 496202.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Joel, G., S. S. Philippe, G. David, C. J. Philippe, B. Ralph, K. Joakim, S. Jean-Hilaire and K. Murat (2002). "Validation of segmentation techniques for digital dermoscopy." </w:t>
            </w:r>
            <w:r w:rsidRPr="008E71C8">
              <w:rPr>
                <w:rFonts w:ascii="Segoe UI" w:hAnsi="Segoe UI" w:cs="Segoe UI"/>
                <w:color w:val="000000"/>
                <w:sz w:val="18"/>
                <w:szCs w:val="18"/>
                <w:u w:val="single"/>
              </w:rPr>
              <w:t>Skin Research and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8</w:t>
            </w:r>
            <w:r w:rsidRPr="008E71C8">
              <w:rPr>
                <w:rFonts w:ascii="Segoe UI" w:hAnsi="Segoe UI" w:cs="Segoe UI"/>
                <w:color w:val="000000"/>
                <w:sz w:val="18"/>
                <w:szCs w:val="18"/>
              </w:rPr>
              <w:t>(4): 240-249.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Kahofer, P., R. Hofmann-Wellenhof and J. Smolle (2002). "Tissue </w:t>
            </w:r>
            <w:proofErr w:type="gramStart"/>
            <w:r w:rsidRPr="008E71C8">
              <w:rPr>
                <w:rFonts w:ascii="Segoe UI" w:hAnsi="Segoe UI" w:cs="Segoe UI"/>
                <w:color w:val="000000"/>
                <w:sz w:val="18"/>
                <w:szCs w:val="18"/>
              </w:rPr>
              <w:t>counter</w:t>
            </w:r>
            <w:proofErr w:type="gramEnd"/>
            <w:r w:rsidRPr="008E71C8">
              <w:rPr>
                <w:rFonts w:ascii="Segoe UI" w:hAnsi="Segoe UI" w:cs="Segoe UI"/>
                <w:color w:val="000000"/>
                <w:sz w:val="18"/>
                <w:szCs w:val="18"/>
              </w:rPr>
              <w:t xml:space="preserve"> analysis of dermatoscopic images of melanocytic skin tumours: preliminary findings."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12</w:t>
            </w:r>
            <w:r w:rsidRPr="008E71C8">
              <w:rPr>
                <w:rFonts w:ascii="Segoe UI" w:hAnsi="Segoe UI" w:cs="Segoe UI"/>
                <w:color w:val="000000"/>
                <w:sz w:val="18"/>
                <w:szCs w:val="18"/>
              </w:rPr>
              <w:t>(1): 71-75.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Kaur, R., P. P. Albano, J. G. Cole, J. Hagerty, R. W. LeAnder, R. H. Moss and W. V. Stoecker (2015). "Real-time supervised detection of pink areas in dermoscopic images of melanoma: importance of color shades, texture and location."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21</w:t>
            </w:r>
            <w:r w:rsidRPr="008E71C8">
              <w:rPr>
                <w:rFonts w:ascii="Segoe UI" w:hAnsi="Segoe UI" w:cs="Segoe UI"/>
                <w:color w:val="000000"/>
                <w:sz w:val="18"/>
                <w:szCs w:val="18"/>
              </w:rPr>
              <w:t>(4): 466-473.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Kittler, H., M. Seltenheim, M. Dawid, H. Pehamberger, K. Wolff and M. Binder (1999). "Morphologic changes of pigmented skin lesions: a useful extension of the ABCD rule for dermatoscopy."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40</w:t>
            </w:r>
            <w:r w:rsidRPr="008E71C8">
              <w:rPr>
                <w:rFonts w:ascii="Segoe UI" w:hAnsi="Segoe UI" w:cs="Segoe UI"/>
                <w:color w:val="000000"/>
                <w:sz w:val="18"/>
                <w:szCs w:val="18"/>
              </w:rPr>
              <w:t>(4): 558-562.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Kreusch, J. and G. Rassner (1990). "[Structural analysis of melanocytic pigment nevi using epiluminescence microscopy. Review and personal experiences]." </w:t>
            </w:r>
            <w:r w:rsidRPr="008E71C8">
              <w:rPr>
                <w:rFonts w:ascii="Segoe UI" w:hAnsi="Segoe UI" w:cs="Segoe UI"/>
                <w:color w:val="000000"/>
                <w:sz w:val="18"/>
                <w:szCs w:val="18"/>
                <w:u w:val="single"/>
              </w:rPr>
              <w:t>Hautarzt</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41</w:t>
            </w:r>
            <w:r w:rsidRPr="008E71C8">
              <w:rPr>
                <w:rFonts w:ascii="Segoe UI" w:hAnsi="Segoe UI" w:cs="Segoe UI"/>
                <w:color w:val="000000"/>
                <w:sz w:val="18"/>
                <w:szCs w:val="18"/>
              </w:rPr>
              <w:t>(1): 27-33.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Krupinski, E. A., J. Chao, R. Hofmann-Wellenhof, L. Morrison and C. Curiel-Lewandrowski (2014). "Understanding visual search patterns of dermatologists assessing pigmented skin lesions before and after online training." </w:t>
            </w:r>
            <w:r w:rsidRPr="008E71C8">
              <w:rPr>
                <w:rFonts w:ascii="Segoe UI" w:hAnsi="Segoe UI" w:cs="Segoe UI"/>
                <w:color w:val="000000"/>
                <w:sz w:val="18"/>
                <w:szCs w:val="18"/>
                <w:u w:val="single"/>
              </w:rPr>
              <w:t>Journal of Digital Imaging</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27</w:t>
            </w:r>
            <w:r w:rsidRPr="008E71C8">
              <w:rPr>
                <w:rFonts w:ascii="Segoe UI" w:hAnsi="Segoe UI" w:cs="Segoe UI"/>
                <w:color w:val="000000"/>
                <w:sz w:val="18"/>
                <w:szCs w:val="18"/>
              </w:rPr>
              <w:t>(6): 779-785.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Liebman, T., A. Marghoob, J. Goulart, R. Soriano and S. Dusza (2012). "A pilot study of skin cancer dermoscopy education for medical students."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w:t>
            </w:r>
            <w:r w:rsidRPr="008E71C8">
              <w:rPr>
                <w:rFonts w:ascii="Segoe UI" w:hAnsi="Segoe UI" w:cs="Segoe UI"/>
                <w:color w:val="000000"/>
                <w:sz w:val="18"/>
                <w:szCs w:val="18"/>
              </w:rPr>
              <w:t>: AB3.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Lorentzen, H. F., K. Weismann and F. G. Larsen (2001). "Structural asymmetry as a dermatoscopic indicator of malignant melanoma--a latent class analysis of sensitivity and classification errors."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11</w:t>
            </w:r>
            <w:r w:rsidRPr="008E71C8">
              <w:rPr>
                <w:rFonts w:ascii="Segoe UI" w:hAnsi="Segoe UI" w:cs="Segoe UI"/>
                <w:color w:val="000000"/>
                <w:sz w:val="18"/>
                <w:szCs w:val="18"/>
              </w:rPr>
              <w:t>(5): 495-501.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Marchesini, R., A. Bono, S. Tomatis, C. Bartoli, A. Colombo, M. Lualdi and M. Carrara (2007). "In vivo evaluation of melanoma thickness by multispectral imaging and an artificial neural network. A retrospective study on 250 cases of cutaneous melanoma." </w:t>
            </w:r>
            <w:r w:rsidRPr="008E71C8">
              <w:rPr>
                <w:rFonts w:ascii="Segoe UI" w:hAnsi="Segoe UI" w:cs="Segoe UI"/>
                <w:color w:val="000000"/>
                <w:sz w:val="18"/>
                <w:szCs w:val="18"/>
                <w:u w:val="single"/>
              </w:rPr>
              <w:t>Tumori</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93</w:t>
            </w:r>
            <w:r w:rsidRPr="008E71C8">
              <w:rPr>
                <w:rFonts w:ascii="Segoe UI" w:hAnsi="Segoe UI" w:cs="Segoe UI"/>
                <w:color w:val="000000"/>
                <w:sz w:val="18"/>
                <w:szCs w:val="18"/>
              </w:rPr>
              <w:t>(2): 170-177.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Menzies, S. W., C. Ingvar and W. H. McCarthy (1996). "A sensitivity and specificity analysis of the surface microscopy features of invasive melanoma."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6</w:t>
            </w:r>
            <w:r w:rsidRPr="008E71C8">
              <w:rPr>
                <w:rFonts w:ascii="Segoe UI" w:hAnsi="Segoe UI" w:cs="Segoe UI"/>
                <w:color w:val="000000"/>
                <w:sz w:val="18"/>
                <w:szCs w:val="18"/>
              </w:rPr>
              <w:t>(1): 55-62.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Mete, M. and N. M. Sirakov (2010). "Lesion detection in demoscopy images with novel density-based and active contour approaches." </w:t>
            </w:r>
            <w:r w:rsidRPr="008E71C8">
              <w:rPr>
                <w:rFonts w:ascii="Segoe UI" w:hAnsi="Segoe UI" w:cs="Segoe UI"/>
                <w:color w:val="000000"/>
                <w:sz w:val="18"/>
                <w:szCs w:val="18"/>
                <w:u w:val="single"/>
              </w:rPr>
              <w:t>BMC Bioinformatics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11 Suppl 6</w:t>
            </w:r>
            <w:r w:rsidRPr="008E71C8">
              <w:rPr>
                <w:rFonts w:ascii="Segoe UI" w:hAnsi="Segoe UI" w:cs="Segoe UI"/>
                <w:color w:val="000000"/>
                <w:sz w:val="18"/>
                <w:szCs w:val="18"/>
              </w:rPr>
              <w:t>: S23.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Moncrieff, M., S. Cotton, E. Claridge and P. Hall (2002). "Spectrophotometric intracutaneous analysis: a new technique for imaging pigmented skin lesions."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146</w:t>
            </w:r>
            <w:r w:rsidRPr="008E71C8">
              <w:rPr>
                <w:rFonts w:ascii="Segoe UI" w:hAnsi="Segoe UI" w:cs="Segoe UI"/>
                <w:color w:val="000000"/>
                <w:sz w:val="18"/>
                <w:szCs w:val="18"/>
              </w:rPr>
              <w:t>(3): 448-457.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Moscarella, E., H. Rabinovitz, S. Puig, I. Zalaudek, M. C. Oliviero, L. Brown, I. Alarcon, J. Malvehy, C. Longo, D. Formisano, C. Carrera, C. Badenas, S. Piana, G. Albertini, G. Pellacani and G. Argenziano (2013). "Multiple primary melanomas: do they look the same?"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168</w:t>
            </w:r>
            <w:r w:rsidRPr="008E71C8">
              <w:rPr>
                <w:rFonts w:ascii="Segoe UI" w:hAnsi="Segoe UI" w:cs="Segoe UI"/>
                <w:color w:val="000000"/>
                <w:sz w:val="18"/>
                <w:szCs w:val="18"/>
              </w:rPr>
              <w:t>(6): 1267-1272.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Norton, K. A., H. Iyatomi, M. E. Celebi, S. Ishizaki, M. Sawada, R. Suzaki, K. Kobayashi, M. Tanaka and K. Ogawa (2012). "Three-phase general border detection method for dermoscopy images using non-uniform illumination correction."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18</w:t>
            </w:r>
            <w:r w:rsidRPr="008E71C8">
              <w:rPr>
                <w:rFonts w:ascii="Segoe UI" w:hAnsi="Segoe UI" w:cs="Segoe UI"/>
                <w:color w:val="000000"/>
                <w:sz w:val="18"/>
                <w:szCs w:val="18"/>
              </w:rPr>
              <w:t>(3): 290-300.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Pan, Y., D. S. Gareau, A. Scope, M. Rajadhyaksha, N. A. Mullani and A. A. Marghoob (2008). "Polarized and nonpolarized dermoscopy: the explanation for the observed differences."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144</w:t>
            </w:r>
            <w:r w:rsidRPr="008E71C8">
              <w:rPr>
                <w:rFonts w:ascii="Segoe UI" w:hAnsi="Segoe UI" w:cs="Segoe UI"/>
                <w:color w:val="000000"/>
                <w:sz w:val="18"/>
                <w:szCs w:val="18"/>
              </w:rPr>
              <w:t>(6): 828-829.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Paschoal, F. M., T. Motta Mattar Sbano, D. Lage, M. Paulino Gracia and V. Aun Palma (2013). "The relationship between area of the primary lesion and epidemiological characteristics of melanoma with tumor thickness &lt;1 mm." </w:t>
            </w:r>
            <w:r w:rsidRPr="008E71C8">
              <w:rPr>
                <w:rFonts w:ascii="Segoe UI" w:hAnsi="Segoe UI" w:cs="Segoe UI"/>
                <w:color w:val="000000"/>
                <w:sz w:val="18"/>
                <w:szCs w:val="18"/>
                <w:u w:val="single"/>
              </w:rPr>
              <w:t>JDDG - Journal of the German Society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11</w:t>
            </w:r>
            <w:r w:rsidRPr="008E71C8">
              <w:rPr>
                <w:rFonts w:ascii="Segoe UI" w:hAnsi="Segoe UI" w:cs="Segoe UI"/>
                <w:color w:val="000000"/>
                <w:sz w:val="18"/>
                <w:szCs w:val="18"/>
              </w:rPr>
              <w:t>: 35.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Pellacani, G., A. M. Cesinaro, C. Longo, C. Grana and S. Seidenari (2005). "Microscopic in vivo description of cellular architecture of dermoscopic pigment network in nevi and melanomas."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141</w:t>
            </w:r>
            <w:r w:rsidRPr="008E71C8">
              <w:rPr>
                <w:rFonts w:ascii="Segoe UI" w:hAnsi="Segoe UI" w:cs="Segoe UI"/>
                <w:color w:val="000000"/>
                <w:sz w:val="18"/>
                <w:szCs w:val="18"/>
              </w:rPr>
              <w:t>(2): 147-154.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Pizzichetta, M. A., R. Talamini, D. Piccolo, G. Argenziano, G. Pagnanelli, T. Burgdorf, D. Lombardi, G. Trevisan, A. Veronesi, A. Carbone and H. P. Soyer (2001). "The ABCD rule of dermatoscopy does not apply to small melanocytic skin lesions."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137</w:t>
            </w:r>
            <w:r w:rsidRPr="008E71C8">
              <w:rPr>
                <w:rFonts w:ascii="Segoe UI" w:hAnsi="Segoe UI" w:cs="Segoe UI"/>
                <w:color w:val="000000"/>
                <w:sz w:val="18"/>
                <w:szCs w:val="18"/>
              </w:rPr>
              <w:t>(10): 1376-1378.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Pizzichetta, M. A., R. Talamini, D. Piccolo, G. Trevisan, A. Veronesi, A. Carbone and H. P. Soyer (2002). "Interobserver agreement of the dermoscopic diagnosis of 129 small melanocytic skin lesions." </w:t>
            </w:r>
            <w:r w:rsidRPr="008E71C8">
              <w:rPr>
                <w:rFonts w:ascii="Segoe UI" w:hAnsi="Segoe UI" w:cs="Segoe UI"/>
                <w:color w:val="000000"/>
                <w:sz w:val="18"/>
                <w:szCs w:val="18"/>
                <w:u w:val="single"/>
              </w:rPr>
              <w:t>Tumori</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88</w:t>
            </w:r>
            <w:r w:rsidRPr="008E71C8">
              <w:rPr>
                <w:rFonts w:ascii="Segoe UI" w:hAnsi="Segoe UI" w:cs="Segoe UI"/>
                <w:color w:val="000000"/>
                <w:sz w:val="18"/>
                <w:szCs w:val="18"/>
              </w:rPr>
              <w:t>(3): 234-238.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Rader, R. K., K. S. Payne, U. Guntupalli, H. S. Rabinovitz, M. C. Oliviero, R. J. Drugge, J. J. Malters and W. V. Stoecker (2014). "The pink rim sign: location of pink as an indicator of melanoma in dermoscopic images." </w:t>
            </w:r>
            <w:r w:rsidRPr="008E71C8">
              <w:rPr>
                <w:rFonts w:ascii="Segoe UI" w:hAnsi="Segoe UI" w:cs="Segoe UI"/>
                <w:color w:val="000000"/>
                <w:sz w:val="18"/>
                <w:szCs w:val="18"/>
                <w:u w:val="single"/>
              </w:rPr>
              <w:t>Journal of Skin Cancer</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2014</w:t>
            </w:r>
            <w:r w:rsidRPr="008E71C8">
              <w:rPr>
                <w:rFonts w:ascii="Segoe UI" w:hAnsi="Segoe UI" w:cs="Segoe UI"/>
                <w:color w:val="000000"/>
                <w:sz w:val="18"/>
                <w:szCs w:val="18"/>
              </w:rPr>
              <w:t>: 719740.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Rajab, M. I. (2011). "Segmentation of dermatoscopic images by frequency </w:t>
            </w:r>
            <w:proofErr w:type="gramStart"/>
            <w:r w:rsidRPr="008E71C8">
              <w:rPr>
                <w:rFonts w:ascii="Segoe UI" w:hAnsi="Segoe UI" w:cs="Segoe UI"/>
                <w:color w:val="000000"/>
                <w:sz w:val="18"/>
                <w:szCs w:val="18"/>
              </w:rPr>
              <w:t>domain filtering</w:t>
            </w:r>
            <w:proofErr w:type="gramEnd"/>
            <w:r w:rsidRPr="008E71C8">
              <w:rPr>
                <w:rFonts w:ascii="Segoe UI" w:hAnsi="Segoe UI" w:cs="Segoe UI"/>
                <w:color w:val="000000"/>
                <w:sz w:val="18"/>
                <w:szCs w:val="18"/>
              </w:rPr>
              <w:t xml:space="preserve"> and k-means clustering algorithms."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17</w:t>
            </w:r>
            <w:r w:rsidRPr="008E71C8">
              <w:rPr>
                <w:rFonts w:ascii="Segoe UI" w:hAnsi="Segoe UI" w:cs="Segoe UI"/>
                <w:color w:val="000000"/>
                <w:sz w:val="18"/>
                <w:szCs w:val="18"/>
              </w:rPr>
              <w:t>(4): 469-478.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Rubegni, P., G. Cevenini, N. Nami, G. Argenziano, T. Saida, M. Burroni, P. Quaglino, R. Bono, R. Hofmann-Wellenhof and M. Fimiani (2013). "A simple scoring system for the diagnosis of palmo-plantar pigmented skin lesions by digital dermoscopy analysis." </w:t>
            </w:r>
            <w:r w:rsidRPr="008E71C8">
              <w:rPr>
                <w:rFonts w:ascii="Segoe UI" w:hAnsi="Segoe UI" w:cs="Segoe UI"/>
                <w:color w:val="000000"/>
                <w:sz w:val="18"/>
                <w:szCs w:val="18"/>
                <w:u w:val="single"/>
              </w:rPr>
              <w:t>Journal of the European Academy of Dermatology &amp; Venereology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27</w:t>
            </w:r>
            <w:r w:rsidRPr="008E71C8">
              <w:rPr>
                <w:rFonts w:ascii="Segoe UI" w:hAnsi="Segoe UI" w:cs="Segoe UI"/>
                <w:color w:val="000000"/>
                <w:sz w:val="18"/>
                <w:szCs w:val="18"/>
              </w:rPr>
              <w:t>(3): e312-319.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Sadeghi, M., T. K. Lee, D. McLean, H. Lui and M. S. Atkins (2012). "Oriented pattern analysis for streak detection in dermoscopy images." </w:t>
            </w:r>
            <w:r w:rsidRPr="008E71C8">
              <w:rPr>
                <w:rFonts w:ascii="Segoe UI" w:hAnsi="Segoe UI" w:cs="Segoe UI"/>
                <w:color w:val="000000"/>
                <w:sz w:val="18"/>
                <w:szCs w:val="18"/>
                <w:u w:val="single"/>
              </w:rPr>
              <w:t>Medical Image Computing &amp; Computer-Assisted Intervention: MICCAI</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w:t>
            </w:r>
            <w:r w:rsidRPr="008E71C8">
              <w:rPr>
                <w:rFonts w:ascii="Segoe UI" w:hAnsi="Segoe UI" w:cs="Segoe UI"/>
                <w:color w:val="000000"/>
                <w:sz w:val="18"/>
                <w:szCs w:val="18"/>
              </w:rPr>
              <w:t>(Pt 1): 298-306.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Sadri, A. R., M. Zekri, S. Sadri, N. Gheissari, M. Mokhtari and F. Kolahdouzan (2013). "Segmentation of dermoscopy images using wavelet networks." </w:t>
            </w:r>
            <w:r w:rsidRPr="008E71C8">
              <w:rPr>
                <w:rFonts w:ascii="Segoe UI" w:hAnsi="Segoe UI" w:cs="Segoe UI"/>
                <w:color w:val="000000"/>
                <w:sz w:val="18"/>
                <w:szCs w:val="18"/>
                <w:u w:val="single"/>
              </w:rPr>
              <w:t>IEEE Transactions on Biomedical Engineering</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60</w:t>
            </w:r>
            <w:r w:rsidRPr="008E71C8">
              <w:rPr>
                <w:rFonts w:ascii="Segoe UI" w:hAnsi="Segoe UI" w:cs="Segoe UI"/>
                <w:color w:val="000000"/>
                <w:sz w:val="18"/>
                <w:szCs w:val="18"/>
              </w:rPr>
              <w:t>(4): 1134-1141.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Schulz, H. (1992). "Surface microscopic angioarchitectural features in benign and malignant melanocytic lesions. [German]." </w:t>
            </w:r>
            <w:r w:rsidRPr="008E71C8">
              <w:rPr>
                <w:rFonts w:ascii="Segoe UI" w:hAnsi="Segoe UI" w:cs="Segoe UI"/>
                <w:color w:val="000000"/>
                <w:sz w:val="18"/>
                <w:szCs w:val="18"/>
                <w:u w:val="single"/>
              </w:rPr>
              <w:t>Aktuelle Dermatologie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18</w:t>
            </w:r>
            <w:r w:rsidRPr="008E71C8">
              <w:rPr>
                <w:rFonts w:ascii="Segoe UI" w:hAnsi="Segoe UI" w:cs="Segoe UI"/>
                <w:color w:val="000000"/>
                <w:sz w:val="18"/>
                <w:szCs w:val="18"/>
              </w:rPr>
              <w:t>(9-10): 295-298.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Seidenari, S., F. Arginelli, C. Dunsby, P. M. French, K. Konig, C. Magnoni, C. Talbot and G. Ponti (2013). "Multiphoton laser tomography and fluorescence lifetime imaging of melanoma: morphologic features and quantitative data for sensitive and specific non-invasive diagnostics." </w:t>
            </w:r>
            <w:r w:rsidRPr="008E71C8">
              <w:rPr>
                <w:rFonts w:ascii="Segoe UI" w:hAnsi="Segoe UI" w:cs="Segoe UI"/>
                <w:color w:val="000000"/>
                <w:sz w:val="18"/>
                <w:szCs w:val="18"/>
                <w:u w:val="single"/>
              </w:rPr>
              <w:t>PLoS ONE [Electronic Resource]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8</w:t>
            </w:r>
            <w:r w:rsidRPr="008E71C8">
              <w:rPr>
                <w:rFonts w:ascii="Segoe UI" w:hAnsi="Segoe UI" w:cs="Segoe UI"/>
                <w:color w:val="000000"/>
                <w:sz w:val="18"/>
                <w:szCs w:val="18"/>
              </w:rPr>
              <w:t>(7): e70682.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Seidenari, S., S. Bassoli, S. Borsari, C. Ferrari, F. Giusti, G. Ponti, C. Tomasini and C. Magnoni (2012). "Variegated dermoscopy of in situ melanoma." </w:t>
            </w:r>
            <w:r w:rsidRPr="008E71C8">
              <w:rPr>
                <w:rFonts w:ascii="Segoe UI" w:hAnsi="Segoe UI" w:cs="Segoe UI"/>
                <w:color w:val="000000"/>
                <w:sz w:val="18"/>
                <w:szCs w:val="18"/>
                <w:u w:val="single"/>
              </w:rPr>
              <w:t>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224</w:t>
            </w:r>
            <w:r w:rsidRPr="008E71C8">
              <w:rPr>
                <w:rFonts w:ascii="Segoe UI" w:hAnsi="Segoe UI" w:cs="Segoe UI"/>
                <w:color w:val="000000"/>
                <w:sz w:val="18"/>
                <w:szCs w:val="18"/>
              </w:rPr>
              <w:t>(3): 262-270.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Situ, N., T. Wadhawan, X. Yuan and G. Zouridakis (2010). "Modeling spatial relation in skin lesion images by the graph walk kernel." </w:t>
            </w:r>
            <w:r w:rsidRPr="008E71C8">
              <w:rPr>
                <w:rFonts w:ascii="Segoe UI" w:hAnsi="Segoe UI" w:cs="Segoe UI"/>
                <w:color w:val="000000"/>
                <w:sz w:val="18"/>
                <w:szCs w:val="18"/>
                <w:u w:val="single"/>
              </w:rPr>
              <w:t>Conference Proceedings: ... Annual International Conference of the IEEE Engineering in Medicine &amp; Biology Society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2010</w:t>
            </w:r>
            <w:r w:rsidRPr="008E71C8">
              <w:rPr>
                <w:rFonts w:ascii="Segoe UI" w:hAnsi="Segoe UI" w:cs="Segoe UI"/>
                <w:color w:val="000000"/>
                <w:sz w:val="18"/>
                <w:szCs w:val="18"/>
              </w:rPr>
              <w:t>: 6130-6133.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Situ, N., X. Yuan, J. Chen and G. Zouridakis (2008). "Malignant melanoma detection by Bag-of-Features classification." </w:t>
            </w:r>
            <w:r w:rsidRPr="008E71C8">
              <w:rPr>
                <w:rFonts w:ascii="Segoe UI" w:hAnsi="Segoe UI" w:cs="Segoe UI"/>
                <w:color w:val="000000"/>
                <w:sz w:val="18"/>
                <w:szCs w:val="18"/>
                <w:u w:val="single"/>
              </w:rPr>
              <w:t>Conference Proceedings: ... Annual International Conference of the IEEE Engineering in Medicine &amp; Biology Society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2008</w:t>
            </w:r>
            <w:r w:rsidRPr="008E71C8">
              <w:rPr>
                <w:rFonts w:ascii="Segoe UI" w:hAnsi="Segoe UI" w:cs="Segoe UI"/>
                <w:color w:val="000000"/>
                <w:sz w:val="18"/>
                <w:szCs w:val="18"/>
              </w:rPr>
              <w:t>: 3110-3113.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Skvara, H., L. Teban, M. Fiebiger, M. Binder and H. Kittler (2005). "Limitations of dermoscopy in the recognition of melanoma."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141</w:t>
            </w:r>
            <w:r w:rsidRPr="008E71C8">
              <w:rPr>
                <w:rFonts w:ascii="Segoe UI" w:hAnsi="Segoe UI" w:cs="Segoe UI"/>
                <w:color w:val="000000"/>
                <w:sz w:val="18"/>
                <w:szCs w:val="18"/>
              </w:rPr>
              <w:t>(2): 155-160.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Slue, W., A. W. Kopf and J. K. Rivers (1988). "Total-body photographs of dysplastic nevi."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124</w:t>
            </w:r>
            <w:r w:rsidRPr="008E71C8">
              <w:rPr>
                <w:rFonts w:ascii="Segoe UI" w:hAnsi="Segoe UI" w:cs="Segoe UI"/>
                <w:color w:val="000000"/>
                <w:sz w:val="18"/>
                <w:szCs w:val="18"/>
              </w:rPr>
              <w:t>(8): 1239-1243.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Sokolova, A. and N. Malishevskaya (2016). "Spectrophotometric method of intradermal test for pigmented skin lesions diagnosis."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26</w:t>
            </w:r>
            <w:r w:rsidRPr="008E71C8">
              <w:rPr>
                <w:rFonts w:ascii="Segoe UI" w:hAnsi="Segoe UI" w:cs="Segoe UI"/>
                <w:color w:val="000000"/>
                <w:sz w:val="18"/>
                <w:szCs w:val="18"/>
              </w:rPr>
              <w:t>: e28.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Steiner, A., M. Binder, M. Schemper, K. Wolff and H. Pehamberger (1993). "Statistical evaluation of epiluminescence microscopy criteria for melanocytic pigmented skin lesions."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29</w:t>
            </w:r>
            <w:r w:rsidRPr="008E71C8">
              <w:rPr>
                <w:rFonts w:ascii="Segoe UI" w:hAnsi="Segoe UI" w:cs="Segoe UI"/>
                <w:color w:val="000000"/>
                <w:sz w:val="18"/>
                <w:szCs w:val="18"/>
              </w:rPr>
              <w:t>(4): 581-588.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Stricklin, S. M., W. V. Stoecker, J. M. Malters, R. Drugge, M. Oliviero, H. S. Rabinovitz and L. A. Perry (2012). "Melanoma in situ in a private practice setting 2005 through 2009: location, lesion size, lack of concern."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67</w:t>
            </w:r>
            <w:r w:rsidRPr="008E71C8">
              <w:rPr>
                <w:rFonts w:ascii="Segoe UI" w:hAnsi="Segoe UI" w:cs="Segoe UI"/>
                <w:color w:val="000000"/>
                <w:sz w:val="18"/>
                <w:szCs w:val="18"/>
              </w:rPr>
              <w:t>(3): e105-109.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Tan, E., A. Oakley, H. P. Soyer, M. Haskett, A. Marghoob, M. Jameson and M. Rademaker (2010). "Interobserver variability of teledermoscopy: an international study."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163</w:t>
            </w:r>
            <w:r w:rsidRPr="008E71C8">
              <w:rPr>
                <w:rFonts w:ascii="Segoe UI" w:hAnsi="Segoe UI" w:cs="Segoe UI"/>
                <w:color w:val="000000"/>
                <w:sz w:val="18"/>
                <w:szCs w:val="18"/>
              </w:rPr>
              <w:t>(6): 1276-1281.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Tan, E., A. Yung, M. Jameson, A. Oakley and M. Rademaker (2010). "Successful triage of patients referred to a skin lesion clinic using teledermoscopy (IMAGE IT trial)."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162</w:t>
            </w:r>
            <w:r w:rsidRPr="008E71C8">
              <w:rPr>
                <w:rFonts w:ascii="Segoe UI" w:hAnsi="Segoe UI" w:cs="Segoe UI"/>
                <w:color w:val="000000"/>
                <w:sz w:val="18"/>
                <w:szCs w:val="18"/>
              </w:rPr>
              <w:t>(4): 803-811.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Tanaka, M., M. Sawada and K. Kobayashi (2011). "Key points in dermoscopic differentiation between lentigo maligna and solar lentigo." </w:t>
            </w:r>
            <w:r w:rsidRPr="008E71C8">
              <w:rPr>
                <w:rFonts w:ascii="Segoe UI" w:hAnsi="Segoe UI" w:cs="Segoe UI"/>
                <w:color w:val="000000"/>
                <w:sz w:val="18"/>
                <w:szCs w:val="18"/>
                <w:u w:val="single"/>
              </w:rPr>
              <w:t>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38</w:t>
            </w:r>
            <w:r w:rsidRPr="008E71C8">
              <w:rPr>
                <w:rFonts w:ascii="Segoe UI" w:hAnsi="Segoe UI" w:cs="Segoe UI"/>
                <w:color w:val="000000"/>
                <w:sz w:val="18"/>
                <w:szCs w:val="18"/>
              </w:rPr>
              <w:t>(1): 53-58.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Tschandl, P., H. Kittler, K. Schmid, I. Zalaudek and G. Argenziano (2015). "Teaching dermatoscopy of pigmented skin tumours to novices: comparison of analytic vs. heuristic approach." </w:t>
            </w:r>
            <w:r w:rsidRPr="008E71C8">
              <w:rPr>
                <w:rFonts w:ascii="Segoe UI" w:hAnsi="Segoe UI" w:cs="Segoe UI"/>
                <w:color w:val="000000"/>
                <w:sz w:val="18"/>
                <w:szCs w:val="18"/>
                <w:u w:val="single"/>
              </w:rPr>
              <w:t>Journal of the European Academy of Dermatology &amp; Venereology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29</w:t>
            </w:r>
            <w:r w:rsidRPr="008E71C8">
              <w:rPr>
                <w:rFonts w:ascii="Segoe UI" w:hAnsi="Segoe UI" w:cs="Segoe UI"/>
                <w:color w:val="000000"/>
                <w:sz w:val="18"/>
                <w:szCs w:val="18"/>
              </w:rPr>
              <w:t>(6): 1198-1204.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Ungureanu, L., A. Letca, S. C. Senila, A. S. Danescu and R. Cosgarea (2015). "Patterns of Change During the Dermoscopic Follow-Up of Melanocytic Lesions in High Risk Patients." </w:t>
            </w:r>
            <w:r w:rsidRPr="008E71C8">
              <w:rPr>
                <w:rFonts w:ascii="Segoe UI" w:hAnsi="Segoe UI" w:cs="Segoe UI"/>
                <w:color w:val="000000"/>
                <w:sz w:val="18"/>
                <w:szCs w:val="18"/>
                <w:u w:val="single"/>
              </w:rPr>
              <w:t>Clujul Medical</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88</w:t>
            </w:r>
            <w:r w:rsidRPr="008E71C8">
              <w:rPr>
                <w:rFonts w:ascii="Segoe UI" w:hAnsi="Segoe UI" w:cs="Segoe UI"/>
                <w:color w:val="000000"/>
                <w:sz w:val="18"/>
                <w:szCs w:val="18"/>
              </w:rPr>
              <w:t>(1): 38-43.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Ungureanu, L., A. Letca, S. C. Senila, A. S. Danescu and R. Cosgarea (2015). "Patterns of Change During the Dermoscopic Follow-Up of Melanocytic Lesions in High Risk Patients." </w:t>
            </w:r>
            <w:r w:rsidRPr="008E71C8">
              <w:rPr>
                <w:rFonts w:ascii="Segoe UI" w:hAnsi="Segoe UI" w:cs="Segoe UI"/>
                <w:color w:val="000000"/>
                <w:sz w:val="18"/>
                <w:szCs w:val="18"/>
                <w:u w:val="single"/>
              </w:rPr>
              <w:t>Clujul Medical</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88</w:t>
            </w:r>
            <w:r w:rsidRPr="008E71C8">
              <w:rPr>
                <w:rFonts w:ascii="Segoe UI" w:hAnsi="Segoe UI" w:cs="Segoe UI"/>
                <w:color w:val="000000"/>
                <w:sz w:val="18"/>
                <w:szCs w:val="18"/>
              </w:rPr>
              <w:t>(1): 38-43.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Wang, H., R. H. Moss, X. Chen, R. J. Stanley, W. V. Stoecker, M. E. Celebi, J. M. Malters, J. M. Grichnik, A. A. Marghoob, H. S. Rabinovitz, S. W. Menzies and T. M. Szalapski (2011). "Modified watershed technique and post-processing for segmentation of skin lesions in dermoscopy images." </w:t>
            </w:r>
            <w:r w:rsidRPr="008E71C8">
              <w:rPr>
                <w:rFonts w:ascii="Segoe UI" w:hAnsi="Segoe UI" w:cs="Segoe UI"/>
                <w:color w:val="000000"/>
                <w:sz w:val="18"/>
                <w:szCs w:val="18"/>
                <w:u w:val="single"/>
              </w:rPr>
              <w:t>Computerized Medical Imaging &amp; Graphics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35</w:t>
            </w:r>
            <w:r w:rsidRPr="008E71C8">
              <w:rPr>
                <w:rFonts w:ascii="Segoe UI" w:hAnsi="Segoe UI" w:cs="Segoe UI"/>
                <w:color w:val="000000"/>
                <w:sz w:val="18"/>
                <w:szCs w:val="18"/>
              </w:rPr>
              <w:t>(2): 116-120.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Wang, S. Q., A. W. Kopf, K. Koenig, D. Polsky, K. Nudel and R. S. Bart (2004). "Detection of melanomas in patients followed up with total cutaneous examinations, total cutaneous photography, and dermoscopy."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50</w:t>
            </w:r>
            <w:r w:rsidRPr="008E71C8">
              <w:rPr>
                <w:rFonts w:ascii="Segoe UI" w:hAnsi="Segoe UI" w:cs="Segoe UI"/>
                <w:color w:val="000000"/>
                <w:sz w:val="18"/>
                <w:szCs w:val="18"/>
              </w:rPr>
              <w:t>(1): 15-20.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Warshaw, E. M., A. A. Gravely and D. B. Nelson (2015). "Reliability of store and forward teledermatology for skin neoplasms."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72</w:t>
            </w:r>
            <w:r w:rsidRPr="008E71C8">
              <w:rPr>
                <w:rFonts w:ascii="Segoe UI" w:hAnsi="Segoe UI" w:cs="Segoe UI"/>
                <w:color w:val="000000"/>
                <w:sz w:val="18"/>
                <w:szCs w:val="18"/>
              </w:rPr>
              <w:t>(3): 426-435.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Weinstock, M. A., R. L. Barnhill, A. R. Rhodes and G. L. Brodsky (1997). "Reliability of the histopathologic diagnosis of melanocytic dysplasia. The Dysplastic Nevus Panel."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133</w:t>
            </w:r>
            <w:r w:rsidRPr="008E71C8">
              <w:rPr>
                <w:rFonts w:ascii="Segoe UI" w:hAnsi="Segoe UI" w:cs="Segoe UI"/>
                <w:color w:val="000000"/>
                <w:sz w:val="18"/>
                <w:szCs w:val="18"/>
              </w:rPr>
              <w:t>(8): 953-958.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Wray, E. V., B. Brant, F. Hussain and F. M. Muller (2013). "A new model of teledermoscopy combining service and education."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169</w:t>
            </w:r>
            <w:r w:rsidRPr="008E71C8">
              <w:rPr>
                <w:rFonts w:ascii="Segoe UI" w:hAnsi="Segoe UI" w:cs="Segoe UI"/>
                <w:color w:val="000000"/>
                <w:sz w:val="18"/>
                <w:szCs w:val="18"/>
              </w:rPr>
              <w:t>: 139.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Xie, F. Y., S. Y. Qin, Z. G. Jiang and R. S. Meng (2009). "PDE-based unsupervised repair of hair-occluded information in dermoscopy images of melanoma." </w:t>
            </w:r>
            <w:r w:rsidRPr="008E71C8">
              <w:rPr>
                <w:rFonts w:ascii="Segoe UI" w:hAnsi="Segoe UI" w:cs="Segoe UI"/>
                <w:color w:val="000000"/>
                <w:sz w:val="18"/>
                <w:szCs w:val="18"/>
                <w:u w:val="single"/>
              </w:rPr>
              <w:t>Computerized Medical Imaging &amp; Graphics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33</w:t>
            </w:r>
            <w:r w:rsidRPr="008E71C8">
              <w:rPr>
                <w:rFonts w:ascii="Segoe UI" w:hAnsi="Segoe UI" w:cs="Segoe UI"/>
                <w:color w:val="000000"/>
                <w:sz w:val="18"/>
                <w:szCs w:val="18"/>
              </w:rPr>
              <w:t>(4): 275-282.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Yamazaki, Y., T. Saida, M. Takizawa and S. Murase (2003). "[Inter-hospital teledermatology conference using a videophone network]." </w:t>
            </w:r>
            <w:r w:rsidRPr="008E71C8">
              <w:rPr>
                <w:rFonts w:ascii="Segoe UI" w:hAnsi="Segoe UI" w:cs="Segoe UI"/>
                <w:color w:val="000000"/>
                <w:sz w:val="18"/>
                <w:szCs w:val="18"/>
                <w:u w:val="single"/>
              </w:rPr>
              <w:t>Igaku Butsuri: Nihon Igaku Butsuri Gakkai Kikanshi</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23</w:t>
            </w:r>
            <w:r w:rsidRPr="008E71C8">
              <w:rPr>
                <w:rFonts w:ascii="Segoe UI" w:hAnsi="Segoe UI" w:cs="Segoe UI"/>
                <w:color w:val="000000"/>
                <w:sz w:val="18"/>
                <w:szCs w:val="18"/>
              </w:rPr>
              <w:t>(1): 40-43.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Yang, S., B. Oh, S. Hahm, K. Y. Chung and B. U. Lee (2017). "Ridge and furrow pattern classification for acral lentiginous melanoma using dermoscopic images." </w:t>
            </w:r>
            <w:r w:rsidRPr="008E71C8">
              <w:rPr>
                <w:rFonts w:ascii="Segoe UI" w:hAnsi="Segoe UI" w:cs="Segoe UI"/>
                <w:color w:val="000000"/>
                <w:sz w:val="18"/>
                <w:szCs w:val="18"/>
                <w:u w:val="single"/>
              </w:rPr>
              <w:t>Biomedical Signal Processing and Control</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32</w:t>
            </w:r>
            <w:r w:rsidRPr="008E71C8">
              <w:rPr>
                <w:rFonts w:ascii="Segoe UI" w:hAnsi="Segoe UI" w:cs="Segoe UI"/>
                <w:color w:val="000000"/>
                <w:sz w:val="18"/>
                <w:szCs w:val="18"/>
              </w:rPr>
              <w:t>: 90-96.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Yucel, A., S. Gunasti and V. L. Aksungur (2010). "The influence of training on the recognition of gross features of dermoscopy images." </w:t>
            </w:r>
            <w:r w:rsidRPr="008E71C8">
              <w:rPr>
                <w:rFonts w:ascii="Segoe UI" w:hAnsi="Segoe UI" w:cs="Segoe UI"/>
                <w:color w:val="000000"/>
                <w:sz w:val="18"/>
                <w:szCs w:val="18"/>
                <w:u w:val="single"/>
              </w:rPr>
              <w:t>Indian Journal of Dermatology, Venereology &amp; Leprology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76</w:t>
            </w:r>
            <w:r w:rsidRPr="008E71C8">
              <w:rPr>
                <w:rFonts w:ascii="Segoe UI" w:hAnsi="Segoe UI" w:cs="Segoe UI"/>
                <w:color w:val="000000"/>
                <w:sz w:val="18"/>
                <w:szCs w:val="18"/>
              </w:rPr>
              <w:t>(2): 132-137.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Zalaudek, I., G. Argenziano, H. P. Soyer, R. Corona, F. Sera, A. Blum, R. P. Braun, H. Cabo, G. Ferrara, A. W. Kopf, D. Langford, S. W. Menzies, G. Pellacani, K. Peris, S. Seidenari and G. Dermoscopy Working (2006). "Three-point checklist of dermoscopy: an open internet study."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154</w:t>
            </w:r>
            <w:r w:rsidRPr="008E71C8">
              <w:rPr>
                <w:rFonts w:ascii="Segoe UI" w:hAnsi="Segoe UI" w:cs="Segoe UI"/>
                <w:color w:val="000000"/>
                <w:sz w:val="18"/>
                <w:szCs w:val="18"/>
              </w:rPr>
              <w:t>(3): 431-437.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Zortea, M., T. R. Schopf, K. Thon, M. Geilhufe, K. Hindberg, H. Kirchesch, K. Mollersen, J. Schulz, S. O. Skrovseth and F. Godtliebsen (2014). "Performance of a dermoscopy-based computer vision system for the diagnosis of pigmented skin lesions compared with visual evaluation by experienced dermatologists." </w:t>
            </w:r>
            <w:r w:rsidRPr="008E71C8">
              <w:rPr>
                <w:rFonts w:ascii="Segoe UI" w:hAnsi="Segoe UI" w:cs="Segoe UI"/>
                <w:color w:val="000000"/>
                <w:sz w:val="18"/>
                <w:szCs w:val="18"/>
                <w:u w:val="single"/>
              </w:rPr>
              <w:t>Artificial Intelligence in Medicine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60</w:t>
            </w:r>
            <w:r w:rsidRPr="008E71C8">
              <w:rPr>
                <w:rFonts w:ascii="Segoe UI" w:hAnsi="Segoe UI" w:cs="Segoe UI"/>
                <w:color w:val="000000"/>
                <w:sz w:val="18"/>
                <w:szCs w:val="18"/>
              </w:rPr>
              <w:t>(1): 13-26.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Zouridakis, G., T. Wadhawan, N. Situ, R. Hu, X. Yuan, K. Lancaster and C. M. Queen (2015). "Melanoma and other skin lesion detection using smart handheld devices." </w:t>
            </w:r>
            <w:r w:rsidRPr="008E71C8">
              <w:rPr>
                <w:rFonts w:ascii="Segoe UI" w:hAnsi="Segoe UI" w:cs="Segoe UI"/>
                <w:color w:val="000000"/>
                <w:sz w:val="18"/>
                <w:szCs w:val="18"/>
                <w:u w:val="single"/>
              </w:rPr>
              <w:t>Methods in Molecular Biology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1256</w:t>
            </w:r>
            <w:r w:rsidRPr="008E71C8">
              <w:rPr>
                <w:rFonts w:ascii="Segoe UI" w:hAnsi="Segoe UI" w:cs="Segoe UI"/>
                <w:color w:val="000000"/>
                <w:sz w:val="18"/>
                <w:szCs w:val="18"/>
              </w:rPr>
              <w:t>: 459-496.</w:t>
            </w:r>
          </w:p>
        </w:tc>
      </w:tr>
      <w:tr w:rsidR="008E71C8" w:rsidRPr="008E71C8" w:rsidTr="008E71C8">
        <w:trPr>
          <w:trHeight w:val="300"/>
        </w:trPr>
        <w:tc>
          <w:tcPr>
            <w:tcW w:w="9390" w:type="dxa"/>
            <w:noWrap/>
          </w:tcPr>
          <w:p w:rsidR="008E71C8" w:rsidRPr="008E71C8" w:rsidRDefault="008E71C8" w:rsidP="008E71C8">
            <w:pPr>
              <w:pStyle w:val="Caption"/>
            </w:pPr>
            <w:r>
              <w:t>Reason for exclusion: Wrong intervention</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Abbasi, N. R., M. Yancovitz, D. Gutkowicz-Krusin, K. S. Panageas, M. C. Mihm, P. Googe, R. King, V. Prieto, I. Osman, R. J. Friedman, D. S. Rigel, A. W. Kopf and D. Polsky (2008). "Utility of lesion diameter in the clinical diagnosis of cutaneous melanoma."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144</w:t>
            </w:r>
            <w:r w:rsidRPr="008E71C8">
              <w:rPr>
                <w:rFonts w:ascii="Segoe UI" w:hAnsi="Segoe UI" w:cs="Segoe UI"/>
                <w:color w:val="000000"/>
                <w:sz w:val="18"/>
                <w:szCs w:val="18"/>
              </w:rPr>
              <w:t>(4): 469-474.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Abbas, A. A., X. Guo, W. H. Tan and H. A. Jalab (2014). "Combined Spline and B-spline for an improved automatic skin lesion segmentation in dermoscopic images using optimal color channel." </w:t>
            </w:r>
            <w:r w:rsidRPr="008E71C8">
              <w:rPr>
                <w:rFonts w:ascii="Segoe UI" w:hAnsi="Segoe UI" w:cs="Segoe UI"/>
                <w:color w:val="000000"/>
                <w:sz w:val="18"/>
                <w:szCs w:val="18"/>
                <w:u w:val="single"/>
              </w:rPr>
              <w:t>Journal of Medical Systems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38</w:t>
            </w:r>
            <w:r w:rsidRPr="008E71C8">
              <w:rPr>
                <w:rFonts w:ascii="Segoe UI" w:hAnsi="Segoe UI" w:cs="Segoe UI"/>
                <w:color w:val="000000"/>
                <w:sz w:val="18"/>
                <w:szCs w:val="18"/>
              </w:rPr>
              <w:t>(8): 80.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Abbas, Q., I. F. Garcia and M. Rashid (2010). "Automatic skin tumour border detection for digital dermoscopy using a new digital image analysis scheme." </w:t>
            </w:r>
            <w:r w:rsidRPr="008E71C8">
              <w:rPr>
                <w:rFonts w:ascii="Segoe UI" w:hAnsi="Segoe UI" w:cs="Segoe UI"/>
                <w:color w:val="000000"/>
                <w:sz w:val="18"/>
                <w:szCs w:val="18"/>
                <w:u w:val="single"/>
              </w:rPr>
              <w:t>British Journal of Biomedical Science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67</w:t>
            </w:r>
            <w:r w:rsidRPr="008E71C8">
              <w:rPr>
                <w:rFonts w:ascii="Segoe UI" w:hAnsi="Segoe UI" w:cs="Segoe UI"/>
                <w:color w:val="000000"/>
                <w:sz w:val="18"/>
                <w:szCs w:val="18"/>
              </w:rPr>
              <w:t>(4): 177-183.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Abbas, Q., M. E. Celebi and I. Fondon (2012). "Computer-aided pattern classification system for dermoscopy images."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18</w:t>
            </w:r>
            <w:r w:rsidRPr="008E71C8">
              <w:rPr>
                <w:rFonts w:ascii="Segoe UI" w:hAnsi="Segoe UI" w:cs="Segoe UI"/>
                <w:color w:val="000000"/>
                <w:sz w:val="18"/>
                <w:szCs w:val="18"/>
              </w:rPr>
              <w:t>(3): 278-289.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Abuzaghleh, O., B. D. Barkana and M. Faezipour (2015). "Noninvasive Real-Time Automated Skin Lesion Analysis System for Melanoma Early Detection and Prevention." </w:t>
            </w:r>
            <w:r w:rsidRPr="008E71C8">
              <w:rPr>
                <w:rFonts w:ascii="Segoe UI" w:hAnsi="Segoe UI" w:cs="Segoe UI"/>
                <w:color w:val="000000"/>
                <w:sz w:val="18"/>
                <w:szCs w:val="18"/>
                <w:u w:val="single"/>
              </w:rPr>
              <w:t>IEEE Journal of Translational Engineering in Health and Medicine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w:t>
            </w:r>
            <w:r w:rsidRPr="008E71C8">
              <w:rPr>
                <w:rFonts w:ascii="Segoe UI" w:hAnsi="Segoe UI" w:cs="Segoe UI"/>
                <w:color w:val="000000"/>
                <w:sz w:val="18"/>
                <w:szCs w:val="18"/>
              </w:rPr>
              <w:t>: 2900310.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Abuzaghleh, O., B. D. Barkana and M. Faezipour (2015). "Noninvasive Real-Time Automated Skin Lesion Analysis System for Melanoma Early Detection and Prevention." </w:t>
            </w:r>
            <w:r w:rsidRPr="008E71C8">
              <w:rPr>
                <w:rFonts w:ascii="Segoe UI" w:hAnsi="Segoe UI" w:cs="Segoe UI"/>
                <w:color w:val="000000"/>
                <w:sz w:val="18"/>
                <w:szCs w:val="18"/>
                <w:u w:val="single"/>
              </w:rPr>
              <w:t>IEEE Journal of Translational Engineering in Health and Medicine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w:t>
            </w:r>
            <w:r w:rsidRPr="008E71C8">
              <w:rPr>
                <w:rFonts w:ascii="Segoe UI" w:hAnsi="Segoe UI" w:cs="Segoe UI"/>
                <w:color w:val="000000"/>
                <w:sz w:val="18"/>
                <w:szCs w:val="18"/>
              </w:rPr>
              <w:t>: 2900310.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Ahlgrimm-Siess, V., C. Massone, A. Scope, R. Fink-Puches, E. Richtig, I. H. Wolf, S. Koller, A. Gerger, J. Smolle and R. </w:t>
            </w:r>
            <w:r w:rsidRPr="008E71C8">
              <w:rPr>
                <w:rFonts w:ascii="Segoe UI" w:hAnsi="Segoe UI" w:cs="Segoe UI"/>
                <w:color w:val="000000"/>
                <w:sz w:val="18"/>
                <w:szCs w:val="18"/>
              </w:rPr>
              <w:lastRenderedPageBreak/>
              <w:t xml:space="preserve">Hofmann-Wellenhof (2009). "Reflectance confocal microscopy of facial lentigo maligna and lentigo maligna melanoma: a preliminary study."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161</w:t>
            </w:r>
            <w:r w:rsidRPr="008E71C8">
              <w:rPr>
                <w:rFonts w:ascii="Segoe UI" w:hAnsi="Segoe UI" w:cs="Segoe UI"/>
                <w:color w:val="000000"/>
                <w:sz w:val="18"/>
                <w:szCs w:val="18"/>
              </w:rPr>
              <w:t>(6): 1307-1316.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Ahlgrimm-Siess, V., C. Massone, S. Koller, R. Fink-Puches, E. Richtig, I. Wolf, A. Gerger and R. Hofmann-Wellenhof (2008). "In vivo confocal scanning laser microscopy of common naevi with globular, homogeneous and reticular pattern in dermoscopy."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158</w:t>
            </w:r>
            <w:r w:rsidRPr="008E71C8">
              <w:rPr>
                <w:rFonts w:ascii="Segoe UI" w:hAnsi="Segoe UI" w:cs="Segoe UI"/>
                <w:color w:val="000000"/>
                <w:sz w:val="18"/>
                <w:szCs w:val="18"/>
              </w:rPr>
              <w:t>(5): 1000-1007.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Ahmadabad, R. N., H. Ghaninezhad, H. Moslehi, S. Azizahari, K. Kamyab and A. Nikoo (2011). "Description of some dermatoscopic features of acral pigmented lesions in Iranian patients: a preliminary study." </w:t>
            </w:r>
            <w:r w:rsidRPr="008E71C8">
              <w:rPr>
                <w:rFonts w:ascii="Segoe UI" w:hAnsi="Segoe UI" w:cs="Segoe UI"/>
                <w:color w:val="000000"/>
                <w:sz w:val="18"/>
                <w:szCs w:val="18"/>
                <w:u w:val="single"/>
              </w:rPr>
              <w:t>Acta Medica Iranica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49</w:t>
            </w:r>
            <w:r w:rsidRPr="008E71C8">
              <w:rPr>
                <w:rFonts w:ascii="Segoe UI" w:hAnsi="Segoe UI" w:cs="Segoe UI"/>
                <w:color w:val="000000"/>
                <w:sz w:val="18"/>
                <w:szCs w:val="18"/>
              </w:rPr>
              <w:t>(7): 472-477.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Ahn, J. W., K. Johnson, L. L. Kohen, M. L. Chaffins and T. Shwayder (2016). "Melanoma gene expression markers for surveillance of epidermolysis bullosa nevi malignant transformation." </w:t>
            </w:r>
            <w:r w:rsidRPr="008E71C8">
              <w:rPr>
                <w:rFonts w:ascii="Segoe UI" w:hAnsi="Segoe UI" w:cs="Segoe UI"/>
                <w:color w:val="000000"/>
                <w:sz w:val="18"/>
                <w:szCs w:val="18"/>
                <w:u w:val="single"/>
              </w:rPr>
              <w:t>JAMA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152</w:t>
            </w:r>
            <w:r w:rsidRPr="008E71C8">
              <w:rPr>
                <w:rFonts w:ascii="Segoe UI" w:hAnsi="Segoe UI" w:cs="Segoe UI"/>
                <w:color w:val="000000"/>
                <w:sz w:val="18"/>
                <w:szCs w:val="18"/>
              </w:rPr>
              <w:t>(5): 584-586.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Ahnlide, I. and M. Bjellerup (2013). "Accuracy of clinical skin tumour diagnosis in a dermatological setting." </w:t>
            </w:r>
            <w:r w:rsidRPr="008E71C8">
              <w:rPr>
                <w:rFonts w:ascii="Segoe UI" w:hAnsi="Segoe UI" w:cs="Segoe UI"/>
                <w:color w:val="000000"/>
                <w:sz w:val="18"/>
                <w:szCs w:val="18"/>
                <w:u w:val="single"/>
              </w:rPr>
              <w:t>Acta Dermato-Venereologica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93</w:t>
            </w:r>
            <w:r w:rsidRPr="008E71C8">
              <w:rPr>
                <w:rFonts w:ascii="Segoe UI" w:hAnsi="Segoe UI" w:cs="Segoe UI"/>
                <w:color w:val="000000"/>
                <w:sz w:val="18"/>
                <w:szCs w:val="18"/>
              </w:rPr>
              <w:t>(3): 305-308.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Ahrens, W. A. and A. L. Folpe (2011). "CD1a immunopositivity in perivascular epithelioid cell neoplasms: true expression or technical artifact? A streptavidin-biotin and polymer-based detection system immunohistochemical study of perivascular epithelioid cell neoplasms and their morphologic mimics." </w:t>
            </w:r>
            <w:r w:rsidRPr="008E71C8">
              <w:rPr>
                <w:rFonts w:ascii="Segoe UI" w:hAnsi="Segoe UI" w:cs="Segoe UI"/>
                <w:color w:val="000000"/>
                <w:sz w:val="18"/>
                <w:szCs w:val="18"/>
                <w:u w:val="single"/>
              </w:rPr>
              <w:t>Human Pathology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42</w:t>
            </w:r>
            <w:r w:rsidRPr="008E71C8">
              <w:rPr>
                <w:rFonts w:ascii="Segoe UI" w:hAnsi="Segoe UI" w:cs="Segoe UI"/>
                <w:color w:val="000000"/>
                <w:sz w:val="18"/>
                <w:szCs w:val="18"/>
              </w:rPr>
              <w:t>(3): 369-374.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Akasu, R. (1994). "Diagnosis and differential diagnosis of malignant melanoma by dermatoscope and videomicroscope." </w:t>
            </w:r>
            <w:r w:rsidRPr="008E71C8">
              <w:rPr>
                <w:rFonts w:ascii="Segoe UI" w:hAnsi="Segoe UI" w:cs="Segoe UI"/>
                <w:color w:val="000000"/>
                <w:sz w:val="18"/>
                <w:szCs w:val="18"/>
                <w:u w:val="single"/>
              </w:rPr>
              <w:t>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21</w:t>
            </w:r>
            <w:r w:rsidRPr="008E71C8">
              <w:rPr>
                <w:rFonts w:ascii="Segoe UI" w:hAnsi="Segoe UI" w:cs="Segoe UI"/>
                <w:color w:val="000000"/>
                <w:sz w:val="18"/>
                <w:szCs w:val="18"/>
              </w:rPr>
              <w:t>(11): 891-893.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Alarcon, I., C. Carrera, J. Palou, L. Alos, J. Malvehy and S. Puig (2014). "Impact of in vivo reflectance confocal microscopy on the number needed to treat melanoma in doubtful lesions."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170</w:t>
            </w:r>
            <w:r w:rsidRPr="008E71C8">
              <w:rPr>
                <w:rFonts w:ascii="Segoe UI" w:hAnsi="Segoe UI" w:cs="Segoe UI"/>
                <w:color w:val="000000"/>
                <w:sz w:val="18"/>
                <w:szCs w:val="18"/>
              </w:rPr>
              <w:t>(4): 802-808.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Alarcon, I., C. Carrera, L. Alos, J. Palou, J. Malvehy and S. Puig (2014). "In vivo reflectance confocal microscopy to monitor the response of lentigo maligna to imiquimod."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71</w:t>
            </w:r>
            <w:r w:rsidRPr="008E71C8">
              <w:rPr>
                <w:rFonts w:ascii="Segoe UI" w:hAnsi="Segoe UI" w:cs="Segoe UI"/>
                <w:color w:val="000000"/>
                <w:sz w:val="18"/>
                <w:szCs w:val="18"/>
              </w:rPr>
              <w:t>(1): 49-55.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Alarcon, I., C. Carrera, S. Puig and J. Malvehy (2013). "In vivo confocal microscopy reduces the number needed to treat in dermoscopically equivocal melanocytic lesions." </w:t>
            </w:r>
            <w:r w:rsidRPr="008E71C8">
              <w:rPr>
                <w:rFonts w:ascii="Segoe UI" w:hAnsi="Segoe UI" w:cs="Segoe UI"/>
                <w:color w:val="000000"/>
                <w:sz w:val="18"/>
                <w:szCs w:val="18"/>
                <w:u w:val="single"/>
              </w:rPr>
              <w:t>JDDG - Journal of the German Society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11</w:t>
            </w:r>
            <w:r w:rsidRPr="008E71C8">
              <w:rPr>
                <w:rFonts w:ascii="Segoe UI" w:hAnsi="Segoe UI" w:cs="Segoe UI"/>
                <w:color w:val="000000"/>
                <w:sz w:val="18"/>
                <w:szCs w:val="18"/>
              </w:rPr>
              <w:t>: 40.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Alarcon, I., J. Brito, L. Alos, J. Malvehy and S. Puig (2015). "In vivo characterization of solitary angiokeratoma by reflectance confocal microscopy and high definition optical coherence tomography."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72</w:t>
            </w:r>
            <w:r w:rsidRPr="008E71C8">
              <w:rPr>
                <w:rFonts w:ascii="Segoe UI" w:hAnsi="Segoe UI" w:cs="Segoe UI"/>
                <w:color w:val="000000"/>
                <w:sz w:val="18"/>
                <w:szCs w:val="18"/>
              </w:rPr>
              <w:t>(1 Suppl): S43-44.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Alendar, F., I. Drljevic, K. Drljevic and T. Alendar (2009). "Early detection of melanoma skin cancer." </w:t>
            </w:r>
            <w:r w:rsidRPr="008E71C8">
              <w:rPr>
                <w:rFonts w:ascii="Segoe UI" w:hAnsi="Segoe UI" w:cs="Segoe UI"/>
                <w:color w:val="000000"/>
                <w:sz w:val="18"/>
                <w:szCs w:val="18"/>
                <w:u w:val="single"/>
              </w:rPr>
              <w:t>Bosnian Journal of Basic Medical Sciences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9</w:t>
            </w:r>
            <w:r w:rsidRPr="008E71C8">
              <w:rPr>
                <w:rFonts w:ascii="Segoe UI" w:hAnsi="Segoe UI" w:cs="Segoe UI"/>
                <w:color w:val="000000"/>
                <w:sz w:val="18"/>
                <w:szCs w:val="18"/>
              </w:rPr>
              <w:t>(1): 77-80.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Alexander, H. and S. Halpern (2015). "The use of mobile devices by medical staff to image patients in a district general hospital setting."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173</w:t>
            </w:r>
            <w:r w:rsidRPr="008E71C8">
              <w:rPr>
                <w:rFonts w:ascii="Segoe UI" w:hAnsi="Segoe UI" w:cs="Segoe UI"/>
                <w:color w:val="000000"/>
                <w:sz w:val="18"/>
                <w:szCs w:val="18"/>
              </w:rPr>
              <w:t>: 182-183.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Alfed, N., F. Khelifi, A. Bouridane and H. Seker (2015). "Pigment network-based skin cancer detection." </w:t>
            </w:r>
            <w:r w:rsidRPr="008E71C8">
              <w:rPr>
                <w:rFonts w:ascii="Segoe UI" w:hAnsi="Segoe UI" w:cs="Segoe UI"/>
                <w:color w:val="000000"/>
                <w:sz w:val="18"/>
                <w:szCs w:val="18"/>
                <w:u w:val="single"/>
              </w:rPr>
              <w:t>Conference Proceedings: ... Annual International Conference of the IEEE Engineering in Medicine &amp; Biology Society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2015</w:t>
            </w:r>
            <w:r w:rsidRPr="008E71C8">
              <w:rPr>
                <w:rFonts w:ascii="Segoe UI" w:hAnsi="Segoe UI" w:cs="Segoe UI"/>
                <w:color w:val="000000"/>
                <w:sz w:val="18"/>
                <w:szCs w:val="18"/>
              </w:rPr>
              <w:t>: 7214-7217.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Alonso, C., G. Salerni and R. Fernandez Bussy (2016). "Mobile teledermoscopy. A useful tool to evaluate suspicious lesions. Pilot project in Rosario, Argentina."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26</w:t>
            </w:r>
            <w:r w:rsidRPr="008E71C8">
              <w:rPr>
                <w:rFonts w:ascii="Segoe UI" w:hAnsi="Segoe UI" w:cs="Segoe UI"/>
                <w:color w:val="000000"/>
                <w:sz w:val="18"/>
                <w:szCs w:val="18"/>
              </w:rPr>
              <w:t>: e29-e30.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Altamura, D., I. Zalaudek, F. Sera, G. Argenziano, M. C. Fargnoli, L. Rossiello and K. Peris (2007). "Dermoscopic changes in acral melanocytic nevi during digital follow-up."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143</w:t>
            </w:r>
            <w:r w:rsidRPr="008E71C8">
              <w:rPr>
                <w:rFonts w:ascii="Segoe UI" w:hAnsi="Segoe UI" w:cs="Segoe UI"/>
                <w:color w:val="000000"/>
                <w:sz w:val="18"/>
                <w:szCs w:val="18"/>
              </w:rPr>
              <w:t>(11): 1372-1376.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Amelard, R., A. Wong and D. A. Clausi (2012). "Extracting morphological high-level intuitive features (HLIF) for enhancing skin lesion classification." </w:t>
            </w:r>
            <w:r w:rsidRPr="008E71C8">
              <w:rPr>
                <w:rFonts w:ascii="Segoe UI" w:hAnsi="Segoe UI" w:cs="Segoe UI"/>
                <w:color w:val="000000"/>
                <w:sz w:val="18"/>
                <w:szCs w:val="18"/>
                <w:u w:val="single"/>
              </w:rPr>
              <w:t>Conference Proceedings: ... Annual International Conference of the IEEE Engineering in Medicine &amp; Biology Society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2012</w:t>
            </w:r>
            <w:r w:rsidRPr="008E71C8">
              <w:rPr>
                <w:rFonts w:ascii="Segoe UI" w:hAnsi="Segoe UI" w:cs="Segoe UI"/>
                <w:color w:val="000000"/>
                <w:sz w:val="18"/>
                <w:szCs w:val="18"/>
              </w:rPr>
              <w:t>: 4458-4461.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Amirnia, M., M. R. Ranjkesh, M. Azimpouran, F. Karkon-Shayan, H. Alikhah, M. Jafari-Asl, R. Piri and M. Naghavi-Behzad (2016). "Comparative Study of Dermatoscopic and Histopathologic Results in Facial Basal Cell Carcinoma and Melanocytic Nevi." </w:t>
            </w:r>
            <w:r w:rsidRPr="008E71C8">
              <w:rPr>
                <w:rFonts w:ascii="Segoe UI" w:hAnsi="Segoe UI" w:cs="Segoe UI"/>
                <w:color w:val="000000"/>
                <w:sz w:val="18"/>
                <w:szCs w:val="18"/>
                <w:u w:val="single"/>
              </w:rPr>
              <w:t>Asian Pacific Journal of Cancer Prevention: Apjcp</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17</w:t>
            </w:r>
            <w:r w:rsidRPr="008E71C8">
              <w:rPr>
                <w:rFonts w:ascii="Segoe UI" w:hAnsi="Segoe UI" w:cs="Segoe UI"/>
                <w:color w:val="000000"/>
                <w:sz w:val="18"/>
                <w:szCs w:val="18"/>
              </w:rPr>
              <w:t>(1): 425-429.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Andreassi, L., R. Perotti, P. Rubegni, M. Burroni, G. Cevenini, M. Biagioli, P. Taddeucci, G. Dell'Eva and P. Barbini (1999). "Digital dermoscopy analysis for the differentiation of atypical nevi and early melanoma: a new quantitative semiology."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135</w:t>
            </w:r>
            <w:r w:rsidRPr="008E71C8">
              <w:rPr>
                <w:rFonts w:ascii="Segoe UI" w:hAnsi="Segoe UI" w:cs="Segoe UI"/>
                <w:color w:val="000000"/>
                <w:sz w:val="18"/>
                <w:szCs w:val="18"/>
              </w:rPr>
              <w:t>(12): 1459-1465.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Andrekute, K., G. Linkeviciute, R. Raisutis, S. Valiukeviciene and J. Makstiene (2016). "Automatic Differential Diagnosis of Melanocytic Skin Tumors Using Ultrasound Data." </w:t>
            </w:r>
            <w:r w:rsidRPr="008E71C8">
              <w:rPr>
                <w:rFonts w:ascii="Segoe UI" w:hAnsi="Segoe UI" w:cs="Segoe UI"/>
                <w:color w:val="000000"/>
                <w:sz w:val="18"/>
                <w:szCs w:val="18"/>
                <w:u w:val="single"/>
              </w:rPr>
              <w:t>Ultrasound in Medicine and Biology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42</w:t>
            </w:r>
            <w:r w:rsidRPr="008E71C8">
              <w:rPr>
                <w:rFonts w:ascii="Segoe UI" w:hAnsi="Segoe UI" w:cs="Segoe UI"/>
                <w:color w:val="000000"/>
                <w:sz w:val="18"/>
                <w:szCs w:val="18"/>
              </w:rPr>
              <w:t>(12): 2834-</w:t>
            </w:r>
            <w:r w:rsidRPr="008E71C8">
              <w:rPr>
                <w:rFonts w:ascii="Segoe UI" w:hAnsi="Segoe UI" w:cs="Segoe UI"/>
                <w:color w:val="000000"/>
                <w:sz w:val="18"/>
                <w:szCs w:val="18"/>
              </w:rPr>
              <w:lastRenderedPageBreak/>
              <w:t>2843.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Andrews, G., B. Anderson and R. Neves (2013). "Appearance of cutaneous malignancies of the head and neck." </w:t>
            </w:r>
            <w:r w:rsidRPr="008E71C8">
              <w:rPr>
                <w:rFonts w:ascii="Segoe UI" w:hAnsi="Segoe UI" w:cs="Segoe UI"/>
                <w:color w:val="000000"/>
                <w:sz w:val="18"/>
                <w:szCs w:val="18"/>
                <w:u w:val="single"/>
              </w:rPr>
              <w:t>Operative Techniques in Otolaryngology - Head and Neck Surgery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24</w:t>
            </w:r>
            <w:r w:rsidRPr="008E71C8">
              <w:rPr>
                <w:rFonts w:ascii="Segoe UI" w:hAnsi="Segoe UI" w:cs="Segoe UI"/>
                <w:color w:val="000000"/>
                <w:sz w:val="18"/>
                <w:szCs w:val="18"/>
              </w:rPr>
              <w:t>(1): 2-8.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Anonymous (2016). "CME examination."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74</w:t>
            </w:r>
            <w:r w:rsidRPr="008E71C8">
              <w:rPr>
                <w:rFonts w:ascii="Segoe UI" w:hAnsi="Segoe UI" w:cs="Segoe UI"/>
                <w:color w:val="000000"/>
                <w:sz w:val="18"/>
                <w:szCs w:val="18"/>
              </w:rPr>
              <w:t>(3): 408 and 410.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Antonio, J. R., R. M. Soubhia, S. C. D'Avila, A. C. Caldas, L. A. Tridico and F. T. Alves (2013). "Correlation between dermoscopic and histopathological diagnoses of atypical nevi in a dermatology outpatient clinic of the Medical School of Sao Jose do Rio Preto, SP, Brazil." </w:t>
            </w:r>
            <w:r w:rsidRPr="008E71C8">
              <w:rPr>
                <w:rFonts w:ascii="Segoe UI" w:hAnsi="Segoe UI" w:cs="Segoe UI"/>
                <w:color w:val="000000"/>
                <w:sz w:val="18"/>
                <w:szCs w:val="18"/>
                <w:u w:val="single"/>
              </w:rPr>
              <w:t>Anais Brasileiros de Dermatologia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88</w:t>
            </w:r>
            <w:r w:rsidRPr="008E71C8">
              <w:rPr>
                <w:rFonts w:ascii="Segoe UI" w:hAnsi="Segoe UI" w:cs="Segoe UI"/>
                <w:color w:val="000000"/>
                <w:sz w:val="18"/>
                <w:szCs w:val="18"/>
              </w:rPr>
              <w:t>(2): 199-203.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Argenziano, G., E. Moscarella, A. Annetta, V. C. Battarra, B. Brunetti, C. Buligan, C. Cantisani, R. Capizzi, A. Carbone, A. Carlino, V. Corsetti, A. Damiano, V. De Salvo, P. De Simone, P. Di Caterino, M. C. Fargnoli, A. Ferrari, B. Fossati, P. Frascione, G. Ghigliotti, M. A. Gonzalez Inchaurraga, C. Guerriero, C. Landi, L. Mazzoni, S. Mirizzi, G. Palazzo, A. Pedretti, K. Peris, P. Piemonte, A. Rossi, R. Satta, F. Savoia, M. Scalvenzi, I. Stanganelli, G. Stinco, P. Zampieri and I. Zalaudek (2014). "Melanoma detection in Italian pigmented lesion clinics." </w:t>
            </w:r>
            <w:r w:rsidRPr="008E71C8">
              <w:rPr>
                <w:rFonts w:ascii="Segoe UI" w:hAnsi="Segoe UI" w:cs="Segoe UI"/>
                <w:color w:val="000000"/>
                <w:sz w:val="18"/>
                <w:szCs w:val="18"/>
                <w:u w:val="single"/>
              </w:rPr>
              <w:t>Giornale Italiano di Dermatologia e Venereologia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149</w:t>
            </w:r>
            <w:r w:rsidRPr="008E71C8">
              <w:rPr>
                <w:rFonts w:ascii="Segoe UI" w:hAnsi="Segoe UI" w:cs="Segoe UI"/>
                <w:color w:val="000000"/>
                <w:sz w:val="18"/>
                <w:szCs w:val="18"/>
              </w:rPr>
              <w:t>(2): 161-166.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Argenziano, G., G. Fabbrocini, P. Carli, V. De Giorgi and M. Delfino (1997). "Epiluminescence microscopy: criteria of cutaneous melanoma progression."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37</w:t>
            </w:r>
            <w:r w:rsidRPr="008E71C8">
              <w:rPr>
                <w:rFonts w:ascii="Segoe UI" w:hAnsi="Segoe UI" w:cs="Segoe UI"/>
                <w:color w:val="000000"/>
                <w:sz w:val="18"/>
                <w:szCs w:val="18"/>
              </w:rPr>
              <w:t>(1): 68-74.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Argenziano, G., G. Fabbrocini, P. Carli, V. De Giorgi, E. Sammarco and M. Delfino (1998). "Epiluminescence microscopy for the diagnosis of doubtful melanocytic skin lesions. Comparison of the ABCD rule of dermatoscopy and a new 7-point checklist based on pattern analysis."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134</w:t>
            </w:r>
            <w:r w:rsidRPr="008E71C8">
              <w:rPr>
                <w:rFonts w:ascii="Segoe UI" w:hAnsi="Segoe UI" w:cs="Segoe UI"/>
                <w:color w:val="000000"/>
                <w:sz w:val="18"/>
                <w:szCs w:val="18"/>
              </w:rPr>
              <w:t>(12): 1563-1570.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Argenziano, G., H. P. Soyer, S. Chimenti, R. Talamini, R. Corona, F. Sera, M. Binder, L. Cerroni, G. De Rosa, G. Ferrara, R. Hofmann-Wellenhof, M. Landthaler, S. W. Menzies, H. Pehamberger, D. Piccolo, H. S. Rabinovitz, R. Schiffner, S. Staibano, W. Stolz, I. Bartenjev, A. Blum, R. Braun, H. Cabo, P. Carli, V. De Giorgi, M. G. Fleming, J. M. Grichnik, C. M. Grin, A. C. Halpern, R. Johr, B. Katz, R. O. Kenet, H. Kittler, J. Kreusch, J. Malvehy, G. Mazzocchetti, M. Oliviero, F. Ozdemir, K. Peris, R. Perotti, A. Perusquia, M. A. Pizzichetta, S. Puig, B. Rao, P. Rubegni, T. Saida, M. Scalvenzi, S. Seidenari, I. Stanganelli, M. Tanaka, K. Westerhoff, I. H. Wolf, O. Braun-Falco, H. Kerl, T. Nishikawa, K. Wolff and A. W. Kopf (2003). "Dermoscopy of pigmented skin lesions: results of a consensus meeting via the Internet."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48</w:t>
            </w:r>
            <w:r w:rsidRPr="008E71C8">
              <w:rPr>
                <w:rFonts w:ascii="Segoe UI" w:hAnsi="Segoe UI" w:cs="Segoe UI"/>
                <w:color w:val="000000"/>
                <w:sz w:val="18"/>
                <w:szCs w:val="18"/>
              </w:rPr>
              <w:t>(5): 679-693.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Argenziano, G., M. Scalvenzi, S. Staibano, B. Brunetti, D. Piccolo, M. Delfino, G. De Rosa and H. P. Soyer (1999). "Dermatoscopic pitfalls in differentiating pigmented Spitz naevi from cutaneous melanomas."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141</w:t>
            </w:r>
            <w:r w:rsidRPr="008E71C8">
              <w:rPr>
                <w:rFonts w:ascii="Segoe UI" w:hAnsi="Segoe UI" w:cs="Segoe UI"/>
                <w:color w:val="000000"/>
                <w:sz w:val="18"/>
                <w:szCs w:val="18"/>
              </w:rPr>
              <w:t>(5): 788-793.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Argenziano, G., S. Puig, I. Zalaudek, F. Sera, R. Corona, M. Alsina, F. Barbato, C. Carrera, G. Ferrara, A. Guilabert, D. Massi, J. Moreno-Romero, C. Muñoz-Santos, G. Petrillo, S. Segura, H. Soyer, R. Zanchini and J. Malvehy (2006) "Dermoscopy improves accuracy of primary care physicians to triage lesions suggestive of skin cancer." </w:t>
            </w:r>
            <w:r w:rsidRPr="008E71C8">
              <w:rPr>
                <w:rFonts w:ascii="Segoe UI" w:hAnsi="Segoe UI" w:cs="Segoe UI"/>
                <w:color w:val="000000"/>
                <w:sz w:val="18"/>
                <w:szCs w:val="18"/>
                <w:u w:val="single"/>
              </w:rPr>
              <w:t xml:space="preserve">Journal of clinical </w:t>
            </w:r>
            <w:proofErr w:type="gramStart"/>
            <w:r w:rsidRPr="008E71C8">
              <w:rPr>
                <w:rFonts w:ascii="Segoe UI" w:hAnsi="Segoe UI" w:cs="Segoe UI"/>
                <w:color w:val="000000"/>
                <w:sz w:val="18"/>
                <w:szCs w:val="18"/>
                <w:u w:val="single"/>
              </w:rPr>
              <w:t>oncology :</w:t>
            </w:r>
            <w:proofErr w:type="gramEnd"/>
            <w:r w:rsidRPr="008E71C8">
              <w:rPr>
                <w:rFonts w:ascii="Segoe UI" w:hAnsi="Segoe UI" w:cs="Segoe UI"/>
                <w:color w:val="000000"/>
                <w:sz w:val="18"/>
                <w:szCs w:val="18"/>
                <w:u w:val="single"/>
              </w:rPr>
              <w:t xml:space="preserve"> official journal of the American Society of Clinical Oncology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24</w:t>
            </w:r>
            <w:r w:rsidRPr="008E71C8">
              <w:rPr>
                <w:rFonts w:ascii="Segoe UI" w:hAnsi="Segoe UI" w:cs="Segoe UI"/>
                <w:color w:val="000000"/>
                <w:sz w:val="18"/>
                <w:szCs w:val="18"/>
              </w:rPr>
              <w:t>, 1877-1882 DOI: 10.1200/JCO.2005.05.0864.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Arginelli, F., M. Manfredini, S. Bassoli, C. Dunsby, P. French, K. Konig, C. Magnoni, G. Ponti, C. Talbot and S. Seidenari (2013). "High resolution diagnosis of common nevi by multiphoton laser tomography and fluorescence lifetime imaging."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19</w:t>
            </w:r>
            <w:r w:rsidRPr="008E71C8">
              <w:rPr>
                <w:rFonts w:ascii="Segoe UI" w:hAnsi="Segoe UI" w:cs="Segoe UI"/>
                <w:color w:val="000000"/>
                <w:sz w:val="18"/>
                <w:szCs w:val="18"/>
              </w:rPr>
              <w:t>(2): 194-204.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Armengol, E. (2011). "Classification of melanomas in situ using knowledge discovery with explained case-based reasoning." </w:t>
            </w:r>
            <w:r w:rsidRPr="008E71C8">
              <w:rPr>
                <w:rFonts w:ascii="Segoe UI" w:hAnsi="Segoe UI" w:cs="Segoe UI"/>
                <w:color w:val="000000"/>
                <w:sz w:val="18"/>
                <w:szCs w:val="18"/>
                <w:u w:val="single"/>
              </w:rPr>
              <w:t>Artificial Intelligence in Medicine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51</w:t>
            </w:r>
            <w:r w:rsidRPr="008E71C8">
              <w:rPr>
                <w:rFonts w:ascii="Segoe UI" w:hAnsi="Segoe UI" w:cs="Segoe UI"/>
                <w:color w:val="000000"/>
                <w:sz w:val="18"/>
                <w:szCs w:val="18"/>
              </w:rPr>
              <w:t>(2): 93-105.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Ascierto, P. A., R. A. Satriano, G. Palmieri, R. Parasole, L. Bosco and G. Castello (1998). "Epiluminescence microscopy as a useful approach in the early diagnosis of cutaneous malignant melanoma."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8</w:t>
            </w:r>
            <w:r w:rsidRPr="008E71C8">
              <w:rPr>
                <w:rFonts w:ascii="Segoe UI" w:hAnsi="Segoe UI" w:cs="Segoe UI"/>
                <w:color w:val="000000"/>
                <w:sz w:val="18"/>
                <w:szCs w:val="18"/>
              </w:rPr>
              <w:t>(6): 529-537.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Astner, S., S. Dietterle, N. Otberg, H. J. Rowert-Huber, E. Stockfleth and J. Lademann (2008). "Clinical applicability of in vivo fluorescence confocal microscopy for noninvasive diagnosis and therapeutic monitoring of nonmelanoma skin cancer." </w:t>
            </w:r>
            <w:r w:rsidRPr="008E71C8">
              <w:rPr>
                <w:rFonts w:ascii="Segoe UI" w:hAnsi="Segoe UI" w:cs="Segoe UI"/>
                <w:color w:val="000000"/>
                <w:sz w:val="18"/>
                <w:szCs w:val="18"/>
                <w:u w:val="single"/>
              </w:rPr>
              <w:t>Journal of Biomedical Optics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13</w:t>
            </w:r>
            <w:r w:rsidRPr="008E71C8">
              <w:rPr>
                <w:rFonts w:ascii="Segoe UI" w:hAnsi="Segoe UI" w:cs="Segoe UI"/>
                <w:color w:val="000000"/>
                <w:sz w:val="18"/>
                <w:szCs w:val="18"/>
              </w:rPr>
              <w:t>(1): 014003.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Atwan, A. A., J. Vyas, M. Gonzalez, V. Piguet and R. Gamanya (2014). "Online dermoscopy: An innovative method for teaching a transferable skill."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171</w:t>
            </w:r>
            <w:r w:rsidRPr="008E71C8">
              <w:rPr>
                <w:rFonts w:ascii="Segoe UI" w:hAnsi="Segoe UI" w:cs="Segoe UI"/>
                <w:color w:val="000000"/>
                <w:sz w:val="18"/>
                <w:szCs w:val="18"/>
              </w:rPr>
              <w:t>: 148.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Babino, G., F. Specchio, A. Lallas, C. Longo, E. Moscarella and G. Argenziano (2015). "Tape stripping: A very short-term follow-up procedure for suspicious black lesions."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72</w:t>
            </w:r>
            <w:r w:rsidRPr="008E71C8">
              <w:rPr>
                <w:rFonts w:ascii="Segoe UI" w:hAnsi="Segoe UI" w:cs="Segoe UI"/>
                <w:color w:val="000000"/>
                <w:sz w:val="18"/>
                <w:szCs w:val="18"/>
              </w:rPr>
              <w:t>(6): e151-152.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Bakht, M. K., M. Pouladian, F. B. Mofrad and H. Honarpisheh (2014). "Impact of various color LED flashlights and different lighting source to skin distances on the manual and the computer-aided detection of basal cell carcinoma </w:t>
            </w:r>
            <w:r w:rsidRPr="008E71C8">
              <w:rPr>
                <w:rFonts w:ascii="Segoe UI" w:hAnsi="Segoe UI" w:cs="Segoe UI"/>
                <w:color w:val="000000"/>
                <w:sz w:val="18"/>
                <w:szCs w:val="18"/>
              </w:rPr>
              <w:lastRenderedPageBreak/>
              <w:t xml:space="preserve">borders."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w:t>
            </w:r>
            <w:r w:rsidRPr="008E71C8">
              <w:rPr>
                <w:rFonts w:ascii="Segoe UI" w:hAnsi="Segoe UI" w:cs="Segoe UI"/>
                <w:color w:val="000000"/>
                <w:sz w:val="18"/>
                <w:szCs w:val="18"/>
              </w:rPr>
              <w:t>(1): 92-96.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Baldi, A., M. Quartulli, R. Murace, E. Dragonetti, M. Manganaro, O. Guerra and S. Bizzi (2010). "Automated dermoscopy image analysis of pigmented skin lesions." </w:t>
            </w:r>
            <w:r w:rsidRPr="008E71C8">
              <w:rPr>
                <w:rFonts w:ascii="Segoe UI" w:hAnsi="Segoe UI" w:cs="Segoe UI"/>
                <w:color w:val="000000"/>
                <w:sz w:val="18"/>
                <w:szCs w:val="18"/>
                <w:u w:val="single"/>
              </w:rPr>
              <w:t>Cancers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w:t>
            </w:r>
            <w:r w:rsidRPr="008E71C8">
              <w:rPr>
                <w:rFonts w:ascii="Segoe UI" w:hAnsi="Segoe UI" w:cs="Segoe UI"/>
                <w:color w:val="000000"/>
                <w:sz w:val="18"/>
                <w:szCs w:val="18"/>
              </w:rPr>
              <w:t>(2): 262-273.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Barata, C., M. Emre Celebi and J. S. Marques (2015). "A clinically oriented system for melanoma diagnosis using a color representation." </w:t>
            </w:r>
            <w:r w:rsidRPr="008E71C8">
              <w:rPr>
                <w:rFonts w:ascii="Segoe UI" w:hAnsi="Segoe UI" w:cs="Segoe UI"/>
                <w:color w:val="000000"/>
                <w:sz w:val="18"/>
                <w:szCs w:val="18"/>
                <w:u w:val="single"/>
              </w:rPr>
              <w:t>Conference Proceedings: ... Annual International Conference of the IEEE Engineering in Medicine &amp; Biology Society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2015</w:t>
            </w:r>
            <w:r w:rsidRPr="008E71C8">
              <w:rPr>
                <w:rFonts w:ascii="Segoe UI" w:hAnsi="Segoe UI" w:cs="Segoe UI"/>
                <w:color w:val="000000"/>
                <w:sz w:val="18"/>
                <w:szCs w:val="18"/>
              </w:rPr>
              <w:t>: 7462-7465.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Barreto-Chang, O. L., E. S. Gorell, M. A. Yamaguma and A. T. Lane (2010). "Diagnosis of pilomatricoma using an otoscope." </w:t>
            </w:r>
            <w:r w:rsidRPr="008E71C8">
              <w:rPr>
                <w:rFonts w:ascii="Segoe UI" w:hAnsi="Segoe UI" w:cs="Segoe UI"/>
                <w:color w:val="000000"/>
                <w:sz w:val="18"/>
                <w:szCs w:val="18"/>
                <w:u w:val="single"/>
              </w:rPr>
              <w:t>Pediatric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27</w:t>
            </w:r>
            <w:r w:rsidRPr="008E71C8">
              <w:rPr>
                <w:rFonts w:ascii="Segoe UI" w:hAnsi="Segoe UI" w:cs="Segoe UI"/>
                <w:color w:val="000000"/>
                <w:sz w:val="18"/>
                <w:szCs w:val="18"/>
              </w:rPr>
              <w:t>(5): 554-557.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Barzegari, M., H. Ghaninezhad, P. Mansoori, A. Taheri, Z. S. Naraghi and M. Asgari (2005). "Computer-aided dermoscopy for diagnosis of melanoma." </w:t>
            </w:r>
            <w:r w:rsidRPr="008E71C8">
              <w:rPr>
                <w:rFonts w:ascii="Segoe UI" w:hAnsi="Segoe UI" w:cs="Segoe UI"/>
                <w:color w:val="000000"/>
                <w:sz w:val="18"/>
                <w:szCs w:val="18"/>
                <w:u w:val="single"/>
              </w:rPr>
              <w:t>BMC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w:t>
            </w:r>
            <w:r w:rsidRPr="008E71C8">
              <w:rPr>
                <w:rFonts w:ascii="Segoe UI" w:hAnsi="Segoe UI" w:cs="Segoe UI"/>
                <w:color w:val="000000"/>
                <w:sz w:val="18"/>
                <w:szCs w:val="18"/>
              </w:rPr>
              <w:t>: 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Bassoli, S. and S. Seidenari (2010). "Benefits of polarized versus nonpolarized dermoscopy." </w:t>
            </w:r>
            <w:r w:rsidRPr="008E71C8">
              <w:rPr>
                <w:rFonts w:ascii="Segoe UI" w:hAnsi="Segoe UI" w:cs="Segoe UI"/>
                <w:color w:val="000000"/>
                <w:sz w:val="18"/>
                <w:szCs w:val="18"/>
                <w:u w:val="single"/>
              </w:rPr>
              <w:t>Expert Review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w:t>
            </w:r>
            <w:r w:rsidRPr="008E71C8">
              <w:rPr>
                <w:rFonts w:ascii="Segoe UI" w:hAnsi="Segoe UI" w:cs="Segoe UI"/>
                <w:color w:val="000000"/>
                <w:sz w:val="18"/>
                <w:szCs w:val="18"/>
              </w:rPr>
              <w:t>(1): 17-21.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Bassoli, S., A. Maurichi, M. Rodolfo, A. Casari, S. Frigerio, G. Pupelli, F. Farnetani, G. Pelosi, M. Santinami and G. Pellacani (2013). "CDKN2A and MC1R variants influence dermoscopic and confocal features of benign melanocytic lesions in multiple melanoma patients." </w:t>
            </w:r>
            <w:r w:rsidRPr="008E71C8">
              <w:rPr>
                <w:rFonts w:ascii="Segoe UI" w:hAnsi="Segoe UI" w:cs="Segoe UI"/>
                <w:color w:val="000000"/>
                <w:sz w:val="18"/>
                <w:szCs w:val="18"/>
                <w:u w:val="single"/>
              </w:rPr>
              <w:t>Experimental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22</w:t>
            </w:r>
            <w:r w:rsidRPr="008E71C8">
              <w:rPr>
                <w:rFonts w:ascii="Segoe UI" w:hAnsi="Segoe UI" w:cs="Segoe UI"/>
                <w:color w:val="000000"/>
                <w:sz w:val="18"/>
                <w:szCs w:val="18"/>
              </w:rPr>
              <w:t>(6): 411-416.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Bassoli, S., C. Ferrari, S. Borsari, F. Giusti, C. Magnoni, G. Pellacani and S. Seidenari (2013). "Negative pigment network identifies a peculiar melanoma subtype and represents a clue to melanoma diagnosis: a dermoscopic study of 401 melanomas." </w:t>
            </w:r>
            <w:r w:rsidRPr="008E71C8">
              <w:rPr>
                <w:rFonts w:ascii="Segoe UI" w:hAnsi="Segoe UI" w:cs="Segoe UI"/>
                <w:color w:val="000000"/>
                <w:sz w:val="18"/>
                <w:szCs w:val="18"/>
                <w:u w:val="single"/>
              </w:rPr>
              <w:t>Acta Dermato-Venereologica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93</w:t>
            </w:r>
            <w:r w:rsidRPr="008E71C8">
              <w:rPr>
                <w:rFonts w:ascii="Segoe UI" w:hAnsi="Segoe UI" w:cs="Segoe UI"/>
                <w:color w:val="000000"/>
                <w:sz w:val="18"/>
                <w:szCs w:val="18"/>
              </w:rPr>
              <w:t>(6): 650-655.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Bassoli, S., H. S. Rabinovitz, G. Pellacani, L. Porges, M. C. Oliviero, R. P. Braun, A. A. Marghoob, S. Seidenari and A. Scope (2012). "Reflectance confocal microscopy criteria of lichen planus-like keratosis." </w:t>
            </w:r>
            <w:r w:rsidRPr="008E71C8">
              <w:rPr>
                <w:rFonts w:ascii="Segoe UI" w:hAnsi="Segoe UI" w:cs="Segoe UI"/>
                <w:color w:val="000000"/>
                <w:sz w:val="18"/>
                <w:szCs w:val="18"/>
                <w:u w:val="single"/>
              </w:rPr>
              <w:t>Journal of the European Academy of Dermatology &amp; Venereology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26</w:t>
            </w:r>
            <w:r w:rsidRPr="008E71C8">
              <w:rPr>
                <w:rFonts w:ascii="Segoe UI" w:hAnsi="Segoe UI" w:cs="Segoe UI"/>
                <w:color w:val="000000"/>
                <w:sz w:val="18"/>
                <w:szCs w:val="18"/>
              </w:rPr>
              <w:t>(5): 578-590.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Basu, C., S. Schlangen, M. Meinhardt-Wollweber and B. Roth (2015). "Light source design for spectral tuning in biomedical imaging." </w:t>
            </w:r>
            <w:r w:rsidRPr="008E71C8">
              <w:rPr>
                <w:rFonts w:ascii="Segoe UI" w:hAnsi="Segoe UI" w:cs="Segoe UI"/>
                <w:color w:val="000000"/>
                <w:sz w:val="18"/>
                <w:szCs w:val="18"/>
                <w:u w:val="single"/>
              </w:rPr>
              <w:t>Journal of Medical Imaging</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 (4) (no pagination</w:t>
            </w:r>
            <w:proofErr w:type="gramStart"/>
            <w:r w:rsidRPr="008E71C8">
              <w:rPr>
                <w:rFonts w:ascii="Segoe UI" w:hAnsi="Segoe UI" w:cs="Segoe UI"/>
                <w:b/>
                <w:bCs/>
                <w:color w:val="000000"/>
                <w:sz w:val="18"/>
                <w:szCs w:val="18"/>
              </w:rPr>
              <w:t>)</w:t>
            </w:r>
            <w:r w:rsidRPr="008E71C8">
              <w:rPr>
                <w:rFonts w:ascii="Segoe UI" w:hAnsi="Segoe UI" w:cs="Segoe UI"/>
                <w:color w:val="000000"/>
                <w:sz w:val="18"/>
                <w:szCs w:val="18"/>
              </w:rPr>
              <w:t>(</w:t>
            </w:r>
            <w:proofErr w:type="gramEnd"/>
            <w:r w:rsidRPr="008E71C8">
              <w:rPr>
                <w:rFonts w:ascii="Segoe UI" w:hAnsi="Segoe UI" w:cs="Segoe UI"/>
                <w:color w:val="000000"/>
                <w:sz w:val="18"/>
                <w:szCs w:val="18"/>
              </w:rPr>
              <w:t>44501).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Bataille, V., E. Hargest, V. Brown, V. Blackwell, S. Dawe, A. Cooper and J. Hamp (2011). "A teledermatology pilot study in Hertfordshire: Triage of 2-week-wait referrals."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165</w:t>
            </w:r>
            <w:r w:rsidRPr="008E71C8">
              <w:rPr>
                <w:rFonts w:ascii="Segoe UI" w:hAnsi="Segoe UI" w:cs="Segoe UI"/>
                <w:color w:val="000000"/>
                <w:sz w:val="18"/>
                <w:szCs w:val="18"/>
              </w:rPr>
              <w:t>: 137-138.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Bath-Hextall, F. J., R. N. Matin, D. Wilkinson and J. Leonardi-Bee (2013) "Interventions for cutaneous Bowen's disease." </w:t>
            </w:r>
            <w:r w:rsidRPr="008E71C8">
              <w:rPr>
                <w:rFonts w:ascii="Segoe UI" w:hAnsi="Segoe UI" w:cs="Segoe UI"/>
                <w:color w:val="000000"/>
                <w:sz w:val="18"/>
                <w:szCs w:val="18"/>
                <w:u w:val="single"/>
              </w:rPr>
              <w:t>Cochrane Database of Systematic Reviews</w:t>
            </w:r>
            <w:r w:rsidRPr="008E71C8">
              <w:rPr>
                <w:rFonts w:ascii="Segoe UI" w:hAnsi="Segoe UI" w:cs="Segoe UI"/>
                <w:color w:val="000000"/>
                <w:sz w:val="18"/>
                <w:szCs w:val="18"/>
              </w:rPr>
              <w:t xml:space="preserve"> DOI: 10.1002/14651858.CD007281.pub2.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Bauer, J., B. Leinweber, G. Metzler, A. Blum, R. Hofmann-Wellenhof, N. Leitz, K. Dietz, H. P. Soyer and C. Garbe (2006). "Correlation with digital dermoscopic images can help dermatopathologists to diagnose equivocal skin tumours."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155</w:t>
            </w:r>
            <w:r w:rsidRPr="008E71C8">
              <w:rPr>
                <w:rFonts w:ascii="Segoe UI" w:hAnsi="Segoe UI" w:cs="Segoe UI"/>
                <w:color w:val="000000"/>
                <w:sz w:val="18"/>
                <w:szCs w:val="18"/>
              </w:rPr>
              <w:t>(3): 546-551.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Bauer, J., G. Metzler, G. Rassner, C. Garbe and A. Blum (2001). "Dermatoscopy turns histopathologist's attention to the suspicious area in melanocytic lesions."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137</w:t>
            </w:r>
            <w:r w:rsidRPr="008E71C8">
              <w:rPr>
                <w:rFonts w:ascii="Segoe UI" w:hAnsi="Segoe UI" w:cs="Segoe UI"/>
                <w:color w:val="000000"/>
                <w:sz w:val="18"/>
                <w:szCs w:val="18"/>
              </w:rPr>
              <w:t>(10): 1338-1340.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Bauer, P., P. Cristofolini, S. Boi, M. Burroni, G. Dell'Eva, R. Micciolo and M. Cristofolini (2000). "Digital epiluminescence microscopy: usefulness in the differential diagnosis of cutaneous pigmentary lesions. A statistical comparison between visual and computer inspection."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10</w:t>
            </w:r>
            <w:r w:rsidRPr="008E71C8">
              <w:rPr>
                <w:rFonts w:ascii="Segoe UI" w:hAnsi="Segoe UI" w:cs="Segoe UI"/>
                <w:color w:val="000000"/>
                <w:sz w:val="18"/>
                <w:szCs w:val="18"/>
              </w:rPr>
              <w:t>(4): 345-349.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Benati, E., I. Zalaudek, S. Piana, G. Argenziano, E. Moscarella, A. Lallas, G. Pellacani and C. Longo (2015). "In vivo detection of peripheral clefting in melanocytic lesions."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173</w:t>
            </w:r>
            <w:r w:rsidRPr="008E71C8">
              <w:rPr>
                <w:rFonts w:ascii="Segoe UI" w:hAnsi="Segoe UI" w:cs="Segoe UI"/>
                <w:color w:val="000000"/>
                <w:sz w:val="18"/>
                <w:szCs w:val="18"/>
              </w:rPr>
              <w:t>(6): 1525-1526.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Benelli, C., E. Roscetti, V. D. Pozzo, G. Gasparini and S. Cavicchini (1999). "The dermoscopic versus the clinical diagnosis of melanoma." </w:t>
            </w:r>
            <w:r w:rsidRPr="008E71C8">
              <w:rPr>
                <w:rFonts w:ascii="Segoe UI" w:hAnsi="Segoe UI" w:cs="Segoe UI"/>
                <w:color w:val="000000"/>
                <w:sz w:val="18"/>
                <w:szCs w:val="18"/>
                <w:u w:val="single"/>
              </w:rPr>
              <w:t>European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9</w:t>
            </w:r>
            <w:r w:rsidRPr="008E71C8">
              <w:rPr>
                <w:rFonts w:ascii="Segoe UI" w:hAnsi="Segoe UI" w:cs="Segoe UI"/>
                <w:color w:val="000000"/>
                <w:sz w:val="18"/>
                <w:szCs w:val="18"/>
              </w:rPr>
              <w:t>(6): 470-476.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Benellii, C., E. Roscetti and V. Dal Pozzo (2000). "The dermoscopic (7FFM) versus the clinical (ABCDE) diagnosis of small diameter melanoma." </w:t>
            </w:r>
            <w:r w:rsidRPr="008E71C8">
              <w:rPr>
                <w:rFonts w:ascii="Segoe UI" w:hAnsi="Segoe UI" w:cs="Segoe UI"/>
                <w:color w:val="000000"/>
                <w:sz w:val="18"/>
                <w:szCs w:val="18"/>
                <w:u w:val="single"/>
              </w:rPr>
              <w:t>European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10</w:t>
            </w:r>
            <w:r w:rsidRPr="008E71C8">
              <w:rPr>
                <w:rFonts w:ascii="Segoe UI" w:hAnsi="Segoe UI" w:cs="Segoe UI"/>
                <w:color w:val="000000"/>
                <w:sz w:val="18"/>
                <w:szCs w:val="18"/>
              </w:rPr>
              <w:t>(4): 282-287.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Benvenuto-Andrade, C., A. Oseitutu, A. L. Agero and A. A. Marghoob (2005). "Cutaneous melanoma: surveillance of patients for recurrence and new primary melanomas." </w:t>
            </w:r>
            <w:r w:rsidRPr="008E71C8">
              <w:rPr>
                <w:rFonts w:ascii="Segoe UI" w:hAnsi="Segoe UI" w:cs="Segoe UI"/>
                <w:color w:val="000000"/>
                <w:sz w:val="18"/>
                <w:szCs w:val="18"/>
                <w:u w:val="single"/>
              </w:rPr>
              <w:t>Dermatologic Therapy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18</w:t>
            </w:r>
            <w:r w:rsidRPr="008E71C8">
              <w:rPr>
                <w:rFonts w:ascii="Segoe UI" w:hAnsi="Segoe UI" w:cs="Segoe UI"/>
                <w:color w:val="000000"/>
                <w:sz w:val="18"/>
                <w:szCs w:val="18"/>
              </w:rPr>
              <w:t>(6): 423-435.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Beretti, F., P. Manni, C. Longo, G. Argenziano, F. Farnetani, A. M. Cesinaro, A. M. Witkowski, A. De Pol and G. Pellacani (2015). "CD271 is expressed in melanomas with more aggressive behaviour, with correlation of characteristic morphology by in vivo reflectance confocal microscopy."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172</w:t>
            </w:r>
            <w:r w:rsidRPr="008E71C8">
              <w:rPr>
                <w:rFonts w:ascii="Segoe UI" w:hAnsi="Segoe UI" w:cs="Segoe UI"/>
                <w:color w:val="000000"/>
                <w:sz w:val="18"/>
                <w:szCs w:val="18"/>
              </w:rPr>
              <w:t>(3): 662-668.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Binder, M., A. Steiner, M. Schwarz, S. Knollmayer, K. Wolff and H. Pehamberger (1994). "Application of an artificial neural network in epiluminescence microscopy pattern analysis of pigmented skin lesions: a pilot study."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130</w:t>
            </w:r>
            <w:r w:rsidRPr="008E71C8">
              <w:rPr>
                <w:rFonts w:ascii="Segoe UI" w:hAnsi="Segoe UI" w:cs="Segoe UI"/>
                <w:color w:val="000000"/>
                <w:sz w:val="18"/>
                <w:szCs w:val="18"/>
              </w:rPr>
              <w:t>(4): 460-465.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Binder, M., H. Kittler, A. Seeber, A. Steiner, H. Pehamberger and K. Wolff (1998). "Epiluminescence microscopy-based classification of pigmented skin lesions using computerized image analysis and an artificial neural network."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8</w:t>
            </w:r>
            <w:r w:rsidRPr="008E71C8">
              <w:rPr>
                <w:rFonts w:ascii="Segoe UI" w:hAnsi="Segoe UI" w:cs="Segoe UI"/>
                <w:color w:val="000000"/>
                <w:sz w:val="18"/>
                <w:szCs w:val="18"/>
              </w:rPr>
              <w:t>(3): 261-266.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Binder, M., H. Kittler, S. Dreiseitl, H. Ganster, K. Wolff and H. Pehamberger (2000). "Computer-aided epiluminescence microscopy of pigmented skin lesions: the value of clinical data for the classification process."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10</w:t>
            </w:r>
            <w:r w:rsidRPr="008E71C8">
              <w:rPr>
                <w:rFonts w:ascii="Segoe UI" w:hAnsi="Segoe UI" w:cs="Segoe UI"/>
                <w:color w:val="000000"/>
                <w:sz w:val="18"/>
                <w:szCs w:val="18"/>
              </w:rPr>
              <w:t>(6): 556-561.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Binder, M., M. Puespoeck-Schwarz, A. Steiner, H. Kittler, M. Muellner, K. Wolff and H. Pehamberger (1997). "Epiluminescence microscopy of small pigmented skin lesions: short-term formal training improves the diagnostic performance of dermatologists."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36</w:t>
            </w:r>
            <w:r w:rsidRPr="008E71C8">
              <w:rPr>
                <w:rFonts w:ascii="Segoe UI" w:hAnsi="Segoe UI" w:cs="Segoe UI"/>
                <w:color w:val="000000"/>
                <w:sz w:val="18"/>
                <w:szCs w:val="18"/>
              </w:rPr>
              <w:t>(2 Pt 1): 197-202.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Binder, M., M. Schwarz, A. Winkler, A. Steiner, A. Kaider, K. Wolff and H. Pehamberger (1995) "Epiluminescence microscopy. A useful tool for the diagnosis of pigmented skin lesions for formally trained dermatologists."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131</w:t>
            </w:r>
            <w:r w:rsidRPr="008E71C8">
              <w:rPr>
                <w:rFonts w:ascii="Segoe UI" w:hAnsi="Segoe UI" w:cs="Segoe UI"/>
                <w:color w:val="000000"/>
                <w:sz w:val="18"/>
                <w:szCs w:val="18"/>
              </w:rPr>
              <w:t>, 286-291.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Biyik Ozkaya, D., N. Onsun, O. Su, H. Arda Ulusal and S. Pirmit (2014). "Pitfalls of an automated dermoscopic analysis system in the differential diagnosis of melanocytic lesions." </w:t>
            </w:r>
            <w:r w:rsidRPr="008E71C8">
              <w:rPr>
                <w:rFonts w:ascii="Segoe UI" w:hAnsi="Segoe UI" w:cs="Segoe UI"/>
                <w:color w:val="000000"/>
                <w:sz w:val="18"/>
                <w:szCs w:val="18"/>
                <w:u w:val="single"/>
              </w:rPr>
              <w:t>Acta Dermatovenerologica Croatica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22</w:t>
            </w:r>
            <w:r w:rsidRPr="008E71C8">
              <w:rPr>
                <w:rFonts w:ascii="Segoe UI" w:hAnsi="Segoe UI" w:cs="Segoe UI"/>
                <w:color w:val="000000"/>
                <w:sz w:val="18"/>
                <w:szCs w:val="18"/>
              </w:rPr>
              <w:t>(4): 278-283.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Blum, A. and J. Giacomel (2015). ""Tape dermatoscopy": constructing a low-cost dermatoscope using a mobile phone, immersion fluid and transparent adhesive tape." </w:t>
            </w:r>
            <w:r w:rsidRPr="008E71C8">
              <w:rPr>
                <w:rFonts w:ascii="Segoe UI" w:hAnsi="Segoe UI" w:cs="Segoe UI"/>
                <w:color w:val="000000"/>
                <w:sz w:val="18"/>
                <w:szCs w:val="18"/>
                <w:u w:val="single"/>
              </w:rPr>
              <w:t>Dermatology Practical &amp; Conceptual</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w:t>
            </w:r>
            <w:r w:rsidRPr="008E71C8">
              <w:rPr>
                <w:rFonts w:ascii="Segoe UI" w:hAnsi="Segoe UI" w:cs="Segoe UI"/>
                <w:color w:val="000000"/>
                <w:sz w:val="18"/>
                <w:szCs w:val="18"/>
              </w:rPr>
              <w:t>(2): 87-93.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Blum, A., H. Luedtke, U. Ellwanger, R. Schwabe, G. Rassner and C. Garbe (2004). "Digital image analysis for diagnosis of cutaneous melanoma. Development of a highly effective computer algorithm based on analysis of 837 melanocytic lesions."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151</w:t>
            </w:r>
            <w:r w:rsidRPr="008E71C8">
              <w:rPr>
                <w:rFonts w:ascii="Segoe UI" w:hAnsi="Segoe UI" w:cs="Segoe UI"/>
                <w:color w:val="000000"/>
                <w:sz w:val="18"/>
                <w:szCs w:val="18"/>
              </w:rPr>
              <w:t>(5): 1029-1038.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Blum, A., H. P. Soyer, C. Garbe, H. Kerl, G. Rassner and R. Hofmann-Wellenhof (2003). "The dermoscopic classification of atypical melanocytic naevi (Clark naevi) is useful to discriminate benign from malignant melanocytic lesions."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149</w:t>
            </w:r>
            <w:r w:rsidRPr="008E71C8">
              <w:rPr>
                <w:rFonts w:ascii="Segoe UI" w:hAnsi="Segoe UI" w:cs="Segoe UI"/>
                <w:color w:val="000000"/>
                <w:sz w:val="18"/>
                <w:szCs w:val="18"/>
              </w:rPr>
              <w:t>(6): 1159-1164.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Boespflug, A., J. Guerra, S. Dalle and L. Thomas (2015). "Enhancement of Customary Dermoscopy Education With Spaced Education e-Learning: A Prospective Controlled Trial." </w:t>
            </w:r>
            <w:r w:rsidRPr="008E71C8">
              <w:rPr>
                <w:rFonts w:ascii="Segoe UI" w:hAnsi="Segoe UI" w:cs="Segoe UI"/>
                <w:color w:val="000000"/>
                <w:sz w:val="18"/>
                <w:szCs w:val="18"/>
                <w:u w:val="single"/>
              </w:rPr>
              <w:t>JAMA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151</w:t>
            </w:r>
            <w:r w:rsidRPr="008E71C8">
              <w:rPr>
                <w:rFonts w:ascii="Segoe UI" w:hAnsi="Segoe UI" w:cs="Segoe UI"/>
                <w:color w:val="000000"/>
                <w:sz w:val="18"/>
                <w:szCs w:val="18"/>
              </w:rPr>
              <w:t>(8): 847-853.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Bogo, F., J. Romero, E. Peserico and M. J. Black (2014). "Automated detection of new or evolving melanocytic lesions using a 3D body model." </w:t>
            </w:r>
            <w:r w:rsidRPr="008E71C8">
              <w:rPr>
                <w:rFonts w:ascii="Segoe UI" w:hAnsi="Segoe UI" w:cs="Segoe UI"/>
                <w:color w:val="000000"/>
                <w:sz w:val="18"/>
                <w:szCs w:val="18"/>
                <w:u w:val="single"/>
              </w:rPr>
              <w:t>Medical Image Computing &amp; Computer-Assisted Intervention: MICCAI</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17</w:t>
            </w:r>
            <w:r w:rsidRPr="008E71C8">
              <w:rPr>
                <w:rFonts w:ascii="Segoe UI" w:hAnsi="Segoe UI" w:cs="Segoe UI"/>
                <w:color w:val="000000"/>
                <w:sz w:val="18"/>
                <w:szCs w:val="18"/>
              </w:rPr>
              <w:t>(Pt 1): 593-600.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Boldrick, J. C., C. J. Layton, J. Nguyen and S. M. Swetter (2007). "Evaluation of digital dermoscopy in a pigmented lesion clinic: clinician versus computer assessment of malignancy risk."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56</w:t>
            </w:r>
            <w:r w:rsidRPr="008E71C8">
              <w:rPr>
                <w:rFonts w:ascii="Segoe UI" w:hAnsi="Segoe UI" w:cs="Segoe UI"/>
                <w:color w:val="000000"/>
                <w:sz w:val="18"/>
                <w:szCs w:val="18"/>
              </w:rPr>
              <w:t>(3): 417-421.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Bono, A., C. Bartoli, D. Moglia, A. Maurichi, T. Camerini, G. Grassi, G. Tragni and N. Cascinelli (1999). "Small melanomas: a clinical study on 270 consecutive cases of cutaneous melanoma."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9</w:t>
            </w:r>
            <w:r w:rsidRPr="008E71C8">
              <w:rPr>
                <w:rFonts w:ascii="Segoe UI" w:hAnsi="Segoe UI" w:cs="Segoe UI"/>
                <w:color w:val="000000"/>
                <w:sz w:val="18"/>
                <w:szCs w:val="18"/>
              </w:rPr>
              <w:t>(6): 583-586.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Bono, A., C. Bartoli, N. Cascinelli, M. Lualdi, A. Maurichi, D. Moglia, G. Tragni, S. Tomatis and R. Marchesini (2002). "Melanoma detection. A prospective study comparing diagnosis with the naked eye, dermatoscopy and telespectrophotometry." </w:t>
            </w:r>
            <w:r w:rsidRPr="008E71C8">
              <w:rPr>
                <w:rFonts w:ascii="Segoe UI" w:hAnsi="Segoe UI" w:cs="Segoe UI"/>
                <w:color w:val="000000"/>
                <w:sz w:val="18"/>
                <w:szCs w:val="18"/>
                <w:u w:val="single"/>
              </w:rPr>
              <w:t>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205</w:t>
            </w:r>
            <w:r w:rsidRPr="008E71C8">
              <w:rPr>
                <w:rFonts w:ascii="Segoe UI" w:hAnsi="Segoe UI" w:cs="Segoe UI"/>
                <w:color w:val="000000"/>
                <w:sz w:val="18"/>
                <w:szCs w:val="18"/>
              </w:rPr>
              <w:t>(4): 362-366.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Bono, A., E. Tolomio, S. Trincone, C. Bartoli, S. Tomatis, A. Carbone and M. Santinami (2006). "Micro-melanoma detection: a clinical study on 206 consecutive cases of pigmented skin lesions with a diameter &lt; or = 3 mm."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155</w:t>
            </w:r>
            <w:r w:rsidRPr="008E71C8">
              <w:rPr>
                <w:rFonts w:ascii="Segoe UI" w:hAnsi="Segoe UI" w:cs="Segoe UI"/>
                <w:color w:val="000000"/>
                <w:sz w:val="18"/>
                <w:szCs w:val="18"/>
              </w:rPr>
              <w:t>(3): 570-573.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Boone, M. A., M. Suppa, F. Dhaenens, M. Miyamoto, A. Marneffe, G. B. Jemec, V. Del Marmol and R. Nebosis (2016). "In vivo assessment of optical properties of melanocytic skin lesions and differentiation of melanoma from non-malignant lesions by high-definition optical coherence tomography." </w:t>
            </w:r>
            <w:r w:rsidRPr="008E71C8">
              <w:rPr>
                <w:rFonts w:ascii="Segoe UI" w:hAnsi="Segoe UI" w:cs="Segoe UI"/>
                <w:color w:val="000000"/>
                <w:sz w:val="18"/>
                <w:szCs w:val="18"/>
                <w:u w:val="single"/>
              </w:rPr>
              <w:t>Archives of Dermatological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308</w:t>
            </w:r>
            <w:r w:rsidRPr="008E71C8">
              <w:rPr>
                <w:rFonts w:ascii="Segoe UI" w:hAnsi="Segoe UI" w:cs="Segoe UI"/>
                <w:color w:val="000000"/>
                <w:sz w:val="18"/>
                <w:szCs w:val="18"/>
              </w:rPr>
              <w:t>(1): 7-20.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Bosseila, M., D. Mahgoub, A. El-Sayed, D. Salama, M. Abd El-Moneim and F. Al-Helf (2014). "Does fluorescence diagnosis have a role in follow up of response to therapy in mycosis fungoides?" </w:t>
            </w:r>
            <w:r w:rsidRPr="008E71C8">
              <w:rPr>
                <w:rFonts w:ascii="Segoe UI" w:hAnsi="Segoe UI" w:cs="Segoe UI"/>
                <w:color w:val="000000"/>
                <w:sz w:val="18"/>
                <w:szCs w:val="18"/>
                <w:u w:val="single"/>
              </w:rPr>
              <w:t>Photodiagnosis &amp; Photodynamic Therapy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11</w:t>
            </w:r>
            <w:r w:rsidRPr="008E71C8">
              <w:rPr>
                <w:rFonts w:ascii="Segoe UI" w:hAnsi="Segoe UI" w:cs="Segoe UI"/>
                <w:color w:val="000000"/>
                <w:sz w:val="18"/>
                <w:szCs w:val="18"/>
              </w:rPr>
              <w:t>(4): 595-602.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Bourne, P., C. Rosendahl, J. Keir and A. Cameron (2012). "BLINCK-A diagnostic algorithm for skin cancer diagnosis combining clinical features with dermatoscopy findings." </w:t>
            </w:r>
            <w:r w:rsidRPr="008E71C8">
              <w:rPr>
                <w:rFonts w:ascii="Segoe UI" w:hAnsi="Segoe UI" w:cs="Segoe UI"/>
                <w:color w:val="000000"/>
                <w:sz w:val="18"/>
                <w:szCs w:val="18"/>
                <w:u w:val="single"/>
              </w:rPr>
              <w:t>Dermatology Practical &amp; Conceptual</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w:t>
            </w:r>
            <w:r w:rsidRPr="008E71C8">
              <w:rPr>
                <w:rFonts w:ascii="Segoe UI" w:hAnsi="Segoe UI" w:cs="Segoe UI"/>
                <w:color w:val="000000"/>
                <w:sz w:val="18"/>
                <w:szCs w:val="18"/>
              </w:rPr>
              <w:t>(2): 202a212.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Braga, J. C., A. Scope, I. Klaz, P. Mecca, S. Gonzalez, H. Rabinovitz and A. A. Marghoob (2009). "The significance of reflectance confocal microscopy in the assessment of solitary pink skin lesions."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61</w:t>
            </w:r>
            <w:r w:rsidRPr="008E71C8">
              <w:rPr>
                <w:rFonts w:ascii="Segoe UI" w:hAnsi="Segoe UI" w:cs="Segoe UI"/>
                <w:color w:val="000000"/>
                <w:sz w:val="18"/>
                <w:szCs w:val="18"/>
              </w:rPr>
              <w:t>(2): 230-241.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Braga, J. C., M. P. Macedo, C. Pinto, J. Duprat, M. D. Begnami, G. Pellacani and G. G. Rezze (2013). "Learning reflectance confocal microscopy of melanocytic skin lesions through histopathologic transversal sections." </w:t>
            </w:r>
            <w:r w:rsidRPr="008E71C8">
              <w:rPr>
                <w:rFonts w:ascii="Segoe UI" w:hAnsi="Segoe UI" w:cs="Segoe UI"/>
                <w:color w:val="000000"/>
                <w:sz w:val="18"/>
                <w:szCs w:val="18"/>
                <w:u w:val="single"/>
              </w:rPr>
              <w:t xml:space="preserve">PLoS </w:t>
            </w:r>
            <w:r w:rsidRPr="008E71C8">
              <w:rPr>
                <w:rFonts w:ascii="Segoe UI" w:hAnsi="Segoe UI" w:cs="Segoe UI"/>
                <w:color w:val="000000"/>
                <w:sz w:val="18"/>
                <w:szCs w:val="18"/>
                <w:u w:val="single"/>
              </w:rPr>
              <w:lastRenderedPageBreak/>
              <w:t>ONE [Electronic Resource]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8</w:t>
            </w:r>
            <w:r w:rsidRPr="008E71C8">
              <w:rPr>
                <w:rFonts w:ascii="Segoe UI" w:hAnsi="Segoe UI" w:cs="Segoe UI"/>
                <w:color w:val="000000"/>
                <w:sz w:val="18"/>
                <w:szCs w:val="18"/>
              </w:rPr>
              <w:t>(12): e81205.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Brandao, M. L., C. M. Oliveira Lima, H. H. Moura, C. Ishida, G. Campos-do-Carmo, T. Cuzzi and E. S. M. Ramos (2016). "Dermatoscopic Findings of Seborrheic Keratosis in Melanoma." </w:t>
            </w:r>
            <w:r w:rsidRPr="008E71C8">
              <w:rPr>
                <w:rFonts w:ascii="Segoe UI" w:hAnsi="Segoe UI" w:cs="Segoe UI"/>
                <w:color w:val="000000"/>
                <w:sz w:val="18"/>
                <w:szCs w:val="18"/>
                <w:u w:val="single"/>
              </w:rPr>
              <w:t>Acta Dermatovenerologica Croatica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24</w:t>
            </w:r>
            <w:r w:rsidRPr="008E71C8">
              <w:rPr>
                <w:rFonts w:ascii="Segoe UI" w:hAnsi="Segoe UI" w:cs="Segoe UI"/>
                <w:color w:val="000000"/>
                <w:sz w:val="18"/>
                <w:szCs w:val="18"/>
              </w:rPr>
              <w:t>(2): 144-147.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Braun, R. P., L. Thomas, S. W. Dusza, O. Gaide, S. Menzies, S. Dalle, A. Blum, G. Argenziano, I. Zalaudek, A. Kopf, H. Rabinovitz, M. Oliviero, A. Perrinaud, H. Cabo, M. Pizzichetta, L. Pozo, D. Langford, M. Tanaka, T. Saida, A. M. Perusquia Ortiz, J. Kreusch, V. De Giorgi, D. Piccolo, J. M. Grichnik, H. Kittler, S. Puig, J. Malvehy, S. Seidenari, I. Stanganelli, L. French and A. A. Marghoob (2013). "Dermoscopy of acral melanoma: A multicenter study on behalf of the international dermoscopy society." </w:t>
            </w:r>
            <w:r w:rsidRPr="008E71C8">
              <w:rPr>
                <w:rFonts w:ascii="Segoe UI" w:hAnsi="Segoe UI" w:cs="Segoe UI"/>
                <w:color w:val="000000"/>
                <w:sz w:val="18"/>
                <w:szCs w:val="18"/>
                <w:u w:val="single"/>
              </w:rPr>
              <w:t>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227</w:t>
            </w:r>
            <w:r w:rsidRPr="008E71C8">
              <w:rPr>
                <w:rFonts w:ascii="Segoe UI" w:hAnsi="Segoe UI" w:cs="Segoe UI"/>
                <w:color w:val="000000"/>
                <w:sz w:val="18"/>
                <w:szCs w:val="18"/>
              </w:rPr>
              <w:t>(4): 373-380.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Braun, R. P., M. Meier, F. Pelloni, A. A. Ramelet, M. Schilling, B. Tapernoux, W. Thurlimann, J. H. Saurat and J. Krischer (2000). "Teledermatoscopy in Switzerland: a preliminary evaluation."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42</w:t>
            </w:r>
            <w:r w:rsidRPr="008E71C8">
              <w:rPr>
                <w:rFonts w:ascii="Segoe UI" w:hAnsi="Segoe UI" w:cs="Segoe UI"/>
                <w:color w:val="000000"/>
                <w:sz w:val="18"/>
                <w:szCs w:val="18"/>
              </w:rPr>
              <w:t>(5 Pt 1): 770-775.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Bravo Puccio, F. and C. Chian (2011). "Acral junctional nevus versus acral lentiginous melanoma in situ: a differential diagnosis that should be based on clinicopathologic correlation." </w:t>
            </w:r>
            <w:r w:rsidRPr="008E71C8">
              <w:rPr>
                <w:rFonts w:ascii="Segoe UI" w:hAnsi="Segoe UI" w:cs="Segoe UI"/>
                <w:color w:val="000000"/>
                <w:sz w:val="18"/>
                <w:szCs w:val="18"/>
                <w:u w:val="single"/>
              </w:rPr>
              <w:t>Archives of Pathology &amp; Laboratory Medicine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135</w:t>
            </w:r>
            <w:r w:rsidRPr="008E71C8">
              <w:rPr>
                <w:rFonts w:ascii="Segoe UI" w:hAnsi="Segoe UI" w:cs="Segoe UI"/>
                <w:color w:val="000000"/>
                <w:sz w:val="18"/>
                <w:szCs w:val="18"/>
              </w:rPr>
              <w:t>(7): 847-852.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Brewer, A., B. Sampson, D. Endly, J. Henley, M. Amir and R. Dellavalle (2013). "There's an app for that: The emergence of mobile applications in dermatology."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w:t>
            </w:r>
            <w:r w:rsidRPr="008E71C8">
              <w:rPr>
                <w:rFonts w:ascii="Segoe UI" w:hAnsi="Segoe UI" w:cs="Segoe UI"/>
                <w:color w:val="000000"/>
                <w:sz w:val="18"/>
                <w:szCs w:val="18"/>
              </w:rPr>
              <w:t>: AB90.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Broganelli, P., A. Chiaretta, C. Sacerdote and M. Pippione (2005). "The epiluminescence microscopy in the ambulatory clinical practice: Diagnostic accuracy and usefulness of videodermatoscopic monitoring." </w:t>
            </w:r>
            <w:r w:rsidRPr="008E71C8">
              <w:rPr>
                <w:rFonts w:ascii="Segoe UI" w:hAnsi="Segoe UI" w:cs="Segoe UI"/>
                <w:color w:val="000000"/>
                <w:sz w:val="18"/>
                <w:szCs w:val="18"/>
                <w:u w:val="single"/>
              </w:rPr>
              <w:t>Giornale Italiano di Dermatologia e Venereologia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140</w:t>
            </w:r>
            <w:r w:rsidRPr="008E71C8">
              <w:rPr>
                <w:rFonts w:ascii="Segoe UI" w:hAnsi="Segoe UI" w:cs="Segoe UI"/>
                <w:color w:val="000000"/>
                <w:sz w:val="18"/>
                <w:szCs w:val="18"/>
              </w:rPr>
              <w:t>(1): 15-25.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Bryden, A. M., R. S. Dawe and C. Fleming (2004). "Dermatoscopic features of benign sebaceous proliferation." </w:t>
            </w:r>
            <w:r w:rsidRPr="008E71C8">
              <w:rPr>
                <w:rFonts w:ascii="Segoe UI" w:hAnsi="Segoe UI" w:cs="Segoe UI"/>
                <w:color w:val="000000"/>
                <w:sz w:val="18"/>
                <w:szCs w:val="18"/>
                <w:u w:val="single"/>
              </w:rPr>
              <w:t>Clinical &amp; Experimental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29</w:t>
            </w:r>
            <w:r w:rsidRPr="008E71C8">
              <w:rPr>
                <w:rFonts w:ascii="Segoe UI" w:hAnsi="Segoe UI" w:cs="Segoe UI"/>
                <w:color w:val="000000"/>
                <w:sz w:val="18"/>
                <w:szCs w:val="18"/>
              </w:rPr>
              <w:t>(6): 676-677.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Buckley, D. and C. McMonagle (2014). "Melanoma in primary care. The role of the general practitioner." </w:t>
            </w:r>
            <w:r w:rsidRPr="008E71C8">
              <w:rPr>
                <w:rFonts w:ascii="Segoe UI" w:hAnsi="Segoe UI" w:cs="Segoe UI"/>
                <w:color w:val="000000"/>
                <w:sz w:val="18"/>
                <w:szCs w:val="18"/>
                <w:u w:val="single"/>
              </w:rPr>
              <w:t>Irish Journal of Medical Science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183</w:t>
            </w:r>
            <w:r w:rsidRPr="008E71C8">
              <w:rPr>
                <w:rFonts w:ascii="Segoe UI" w:hAnsi="Segoe UI" w:cs="Segoe UI"/>
                <w:color w:val="000000"/>
                <w:sz w:val="18"/>
                <w:szCs w:val="18"/>
              </w:rPr>
              <w:t>(3): 363-368.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Buhl, T., C. Hansen-Hagge, B. Korpas, K. M. Kaune, E. Haas, A. Rosenberger, M. P. Schon, S. Emmert and H. A. Haenssle (2012). "Integrating static and dynamic features of melanoma: the DynaMel algorithm."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66</w:t>
            </w:r>
            <w:r w:rsidRPr="008E71C8">
              <w:rPr>
                <w:rFonts w:ascii="Segoe UI" w:hAnsi="Segoe UI" w:cs="Segoe UI"/>
                <w:color w:val="000000"/>
                <w:sz w:val="18"/>
                <w:szCs w:val="18"/>
              </w:rPr>
              <w:t>(1): 27-36.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Burroni, M., P. Sbano, G. Cevenini, M. Risulo, G. Dell'eva, P. Barbini, C. Miracco, M. Fimiani, L. Andreassi and P. Rubegni (2005). "Dysplastic naevus vs. in situ melanoma: digital dermoscopy analysis."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152</w:t>
            </w:r>
            <w:r w:rsidRPr="008E71C8">
              <w:rPr>
                <w:rFonts w:ascii="Segoe UI" w:hAnsi="Segoe UI" w:cs="Segoe UI"/>
                <w:color w:val="000000"/>
                <w:sz w:val="18"/>
                <w:szCs w:val="18"/>
              </w:rPr>
              <w:t>(4): 679-684.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Buzug, T. M., S. Schumann, L. Pfaffmann, U. Reinhold and J. Ruhlmann (2006). "Functional infrared imaging for skin-cancer screening." </w:t>
            </w:r>
            <w:r w:rsidRPr="008E71C8">
              <w:rPr>
                <w:rFonts w:ascii="Segoe UI" w:hAnsi="Segoe UI" w:cs="Segoe UI"/>
                <w:color w:val="000000"/>
                <w:sz w:val="18"/>
                <w:szCs w:val="18"/>
                <w:u w:val="single"/>
              </w:rPr>
              <w:t>Conference Proceedings: ... Annual International Conference of the IEEE Engineering in Medicine &amp; Biology Society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w:t>
            </w:r>
            <w:r w:rsidRPr="008E71C8">
              <w:rPr>
                <w:rFonts w:ascii="Segoe UI" w:hAnsi="Segoe UI" w:cs="Segoe UI"/>
                <w:color w:val="000000"/>
                <w:sz w:val="18"/>
                <w:szCs w:val="18"/>
              </w:rPr>
              <w:t>: 2766-2769.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Cabete, J., A. Lencastre and A. Joao (2016). "Combined Use of Ex Vivo Dermoscopy and Histopathology for the Diagnosis of Melanocytic Tumors." </w:t>
            </w:r>
            <w:r w:rsidRPr="008E71C8">
              <w:rPr>
                <w:rFonts w:ascii="Segoe UI" w:hAnsi="Segoe UI" w:cs="Segoe UI"/>
                <w:color w:val="000000"/>
                <w:sz w:val="18"/>
                <w:szCs w:val="18"/>
                <w:u w:val="single"/>
              </w:rPr>
              <w:t>American Journal of Dermatopathology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38</w:t>
            </w:r>
            <w:r w:rsidRPr="008E71C8">
              <w:rPr>
                <w:rFonts w:ascii="Segoe UI" w:hAnsi="Segoe UI" w:cs="Segoe UI"/>
                <w:color w:val="000000"/>
                <w:sz w:val="18"/>
                <w:szCs w:val="18"/>
              </w:rPr>
              <w:t>(3): 189-193.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Cabrijan, L., J. Lipozencic, T. Batinac, M. Lenkovic, F. Gruber and Z. Stanic Zgombic (2008). "Correlation between clinical-dermatoscopic and histopathologic diagnosis of skin tumors in our patients." </w:t>
            </w:r>
            <w:r w:rsidRPr="008E71C8">
              <w:rPr>
                <w:rFonts w:ascii="Segoe UI" w:hAnsi="Segoe UI" w:cs="Segoe UI"/>
                <w:color w:val="000000"/>
                <w:sz w:val="18"/>
                <w:szCs w:val="18"/>
                <w:u w:val="single"/>
              </w:rPr>
              <w:t>Collegium Antropologicum</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32 Suppl 2</w:t>
            </w:r>
            <w:r w:rsidRPr="008E71C8">
              <w:rPr>
                <w:rFonts w:ascii="Segoe UI" w:hAnsi="Segoe UI" w:cs="Segoe UI"/>
                <w:color w:val="000000"/>
                <w:sz w:val="18"/>
                <w:szCs w:val="18"/>
              </w:rPr>
              <w:t>: 195-197.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Cao, A. and J. Beecker (2013). "Efficacy of a multimodality curriculum in a pigmented lesion clinic to teach dermatoscopy to dermatology residents."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w:t>
            </w:r>
            <w:r w:rsidRPr="008E71C8">
              <w:rPr>
                <w:rFonts w:ascii="Segoe UI" w:hAnsi="Segoe UI" w:cs="Segoe UI"/>
                <w:color w:val="000000"/>
                <w:sz w:val="18"/>
                <w:szCs w:val="18"/>
              </w:rPr>
              <w:t>: AB91.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Carli, P., A. Chiarugi and V. De Giorgi (2005). "Examination of lesions (including dermoscopy) without contact with the patient is associated with improper management in about 30% of equivocal melanomas." </w:t>
            </w:r>
            <w:r w:rsidRPr="008E71C8">
              <w:rPr>
                <w:rFonts w:ascii="Segoe UI" w:hAnsi="Segoe UI" w:cs="Segoe UI"/>
                <w:color w:val="000000"/>
                <w:sz w:val="18"/>
                <w:szCs w:val="18"/>
                <w:u w:val="single"/>
              </w:rPr>
              <w:t>Dermatologic Surgery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31</w:t>
            </w:r>
            <w:r w:rsidRPr="008E71C8">
              <w:rPr>
                <w:rFonts w:ascii="Segoe UI" w:hAnsi="Segoe UI" w:cs="Segoe UI"/>
                <w:color w:val="000000"/>
                <w:sz w:val="18"/>
                <w:szCs w:val="18"/>
              </w:rPr>
              <w:t>(2): 169-172.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Carli, P., F. Mannone, V. De Giorgi, P. Nardini, A. Chiarugi and B. Giannotti (2003). "The problem of false-positive diagnosis in melanoma screening: the impact of dermoscopy."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13</w:t>
            </w:r>
            <w:r w:rsidRPr="008E71C8">
              <w:rPr>
                <w:rFonts w:ascii="Segoe UI" w:hAnsi="Segoe UI" w:cs="Segoe UI"/>
                <w:color w:val="000000"/>
                <w:sz w:val="18"/>
                <w:szCs w:val="18"/>
              </w:rPr>
              <w:t>(2): 179-182.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Carli, P., P. Nardini, E. Crocetti, V. De Giorgi and B. Giannotti (2004). "Frequency and characteristics of melanomas missed at a pigmented lesion clinic: a registry-based study."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w:t>
            </w:r>
            <w:r w:rsidRPr="008E71C8">
              <w:rPr>
                <w:rFonts w:ascii="Segoe UI" w:hAnsi="Segoe UI" w:cs="Segoe UI"/>
                <w:color w:val="000000"/>
                <w:sz w:val="18"/>
                <w:szCs w:val="18"/>
              </w:rPr>
              <w:t>(5): 403-407.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Carli, P., V. De Giorgi, A. Chiarugi, P. Nardini, F. Mannone, M. Stante, E. Quercioli, S. Sestini and B. Giannotti (2003). "Effect of lesion size on the diagnostic performance of dermoscopy in melanoma detection." </w:t>
            </w:r>
            <w:r w:rsidRPr="008E71C8">
              <w:rPr>
                <w:rFonts w:ascii="Segoe UI" w:hAnsi="Segoe UI" w:cs="Segoe UI"/>
                <w:color w:val="000000"/>
                <w:sz w:val="18"/>
                <w:szCs w:val="18"/>
                <w:u w:val="single"/>
              </w:rPr>
              <w:t>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206</w:t>
            </w:r>
            <w:r w:rsidRPr="008E71C8">
              <w:rPr>
                <w:rFonts w:ascii="Segoe UI" w:hAnsi="Segoe UI" w:cs="Segoe UI"/>
                <w:color w:val="000000"/>
                <w:sz w:val="18"/>
                <w:szCs w:val="18"/>
              </w:rPr>
              <w:t>(4): 292-296.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Carli, P., V. de Giorgi, A. Chiarugi, P. Nardini, M. A. Weinstock, E. Crocetti, M. Stante and B. Giannotti (2004). "Addition of dermoscopy to conventional naked-eye examination in melanoma screening: a randomized study." </w:t>
            </w:r>
            <w:r w:rsidRPr="008E71C8">
              <w:rPr>
                <w:rFonts w:ascii="Segoe UI" w:hAnsi="Segoe UI" w:cs="Segoe UI"/>
                <w:color w:val="000000"/>
                <w:sz w:val="18"/>
                <w:szCs w:val="18"/>
                <w:u w:val="single"/>
              </w:rPr>
              <w:lastRenderedPageBreak/>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50</w:t>
            </w:r>
            <w:r w:rsidRPr="008E71C8">
              <w:rPr>
                <w:rFonts w:ascii="Segoe UI" w:hAnsi="Segoe UI" w:cs="Segoe UI"/>
                <w:color w:val="000000"/>
                <w:sz w:val="18"/>
                <w:szCs w:val="18"/>
              </w:rPr>
              <w:t>(5): 683-689.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Carli, P., V. de Giorgi, C. Salvini, F. Mannone and A. Chiarugi (2002). "The gold standard for photographing pigmented skin lesions for diagnostic purposes: contact versus distant imaging."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8</w:t>
            </w:r>
            <w:r w:rsidRPr="008E71C8">
              <w:rPr>
                <w:rFonts w:ascii="Segoe UI" w:hAnsi="Segoe UI" w:cs="Segoe UI"/>
                <w:color w:val="000000"/>
                <w:sz w:val="18"/>
                <w:szCs w:val="18"/>
              </w:rPr>
              <w:t>(4): 255-259.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Carli, P., V. De Giorgi, E. Crocetti, F. Mannone, D. Massi, A. Chiarugi and B. Giannotti (2004). "Improvement of malignant/benign ratio in excised melanocytic lesions in the 'dermoscopy era': a retrospective study 1997-2001."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150</w:t>
            </w:r>
            <w:r w:rsidRPr="008E71C8">
              <w:rPr>
                <w:rFonts w:ascii="Segoe UI" w:hAnsi="Segoe UI" w:cs="Segoe UI"/>
                <w:color w:val="000000"/>
                <w:sz w:val="18"/>
                <w:szCs w:val="18"/>
              </w:rPr>
              <w:t>(4): 687-692.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Carlos, G., P. Luk, R. A. Scolyer and P. Guitera (2015). "Reflectance confocal microscopy as a diagnostic aid in determined invasion in lentigo maligna clinical presentations." </w:t>
            </w:r>
            <w:r w:rsidRPr="008E71C8">
              <w:rPr>
                <w:rFonts w:ascii="Segoe UI" w:hAnsi="Segoe UI" w:cs="Segoe UI"/>
                <w:color w:val="000000"/>
                <w:sz w:val="18"/>
                <w:szCs w:val="18"/>
                <w:u w:val="single"/>
              </w:rPr>
              <w:t>Australasian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56</w:t>
            </w:r>
            <w:r w:rsidRPr="008E71C8">
              <w:rPr>
                <w:rFonts w:ascii="Segoe UI" w:hAnsi="Segoe UI" w:cs="Segoe UI"/>
                <w:color w:val="000000"/>
                <w:sz w:val="18"/>
                <w:szCs w:val="18"/>
              </w:rPr>
              <w:t>: 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Carrera, C., A. Bennassar, P. Ishioka, S. Dalle, A. Vilalta, I. Fuertes, L. Alos, L. Thomas, S. Puig and J. Malvehy (2014). "Desmoplastic melanoma on the nose: electrochemotherapy as an alternative treatment to local advanced disease." </w:t>
            </w:r>
            <w:r w:rsidRPr="008E71C8">
              <w:rPr>
                <w:rFonts w:ascii="Segoe UI" w:hAnsi="Segoe UI" w:cs="Segoe UI"/>
                <w:color w:val="000000"/>
                <w:sz w:val="18"/>
                <w:szCs w:val="18"/>
                <w:u w:val="single"/>
              </w:rPr>
              <w:t>Journal of the European Academy of Dermatology &amp; Venereology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28</w:t>
            </w:r>
            <w:r w:rsidRPr="008E71C8">
              <w:rPr>
                <w:rFonts w:ascii="Segoe UI" w:hAnsi="Segoe UI" w:cs="Segoe UI"/>
                <w:color w:val="000000"/>
                <w:sz w:val="18"/>
                <w:szCs w:val="18"/>
              </w:rPr>
              <w:t>(4): 424-432.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Carrera, C., J. Puig-Butillè, P. Aguilera, Z. Ogbah, J. Palou, M. Lecha, J. Malvehy and S. Puig (2013) "Impact of sunscreens on preventing UVR-induced effects in nevi: in vivo study comparing protection using a physical barrier vs sunscreen." </w:t>
            </w:r>
            <w:r w:rsidRPr="008E71C8">
              <w:rPr>
                <w:rFonts w:ascii="Segoe UI" w:hAnsi="Segoe UI" w:cs="Segoe UI"/>
                <w:color w:val="000000"/>
                <w:sz w:val="18"/>
                <w:szCs w:val="18"/>
                <w:u w:val="single"/>
              </w:rPr>
              <w:t>JAMA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149</w:t>
            </w:r>
            <w:r w:rsidRPr="008E71C8">
              <w:rPr>
                <w:rFonts w:ascii="Segoe UI" w:hAnsi="Segoe UI" w:cs="Segoe UI"/>
                <w:color w:val="000000"/>
                <w:sz w:val="18"/>
                <w:szCs w:val="18"/>
              </w:rPr>
              <w:t>, 803-813 DOI: 10.1001/jamadermatol.2013.398.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Castillejos, H., V. Ponomaryov, L. Nino-de-Rivera and V. Golikov (2012). "Wavelet </w:t>
            </w:r>
            <w:proofErr w:type="gramStart"/>
            <w:r w:rsidRPr="008E71C8">
              <w:rPr>
                <w:rFonts w:ascii="Segoe UI" w:hAnsi="Segoe UI" w:cs="Segoe UI"/>
                <w:color w:val="000000"/>
                <w:sz w:val="18"/>
                <w:szCs w:val="18"/>
              </w:rPr>
              <w:t>transform</w:t>
            </w:r>
            <w:proofErr w:type="gramEnd"/>
            <w:r w:rsidRPr="008E71C8">
              <w:rPr>
                <w:rFonts w:ascii="Segoe UI" w:hAnsi="Segoe UI" w:cs="Segoe UI"/>
                <w:color w:val="000000"/>
                <w:sz w:val="18"/>
                <w:szCs w:val="18"/>
              </w:rPr>
              <w:t xml:space="preserve"> fuzzy algorithms for dermoscopic image segmentation." </w:t>
            </w:r>
            <w:r w:rsidRPr="008E71C8">
              <w:rPr>
                <w:rFonts w:ascii="Segoe UI" w:hAnsi="Segoe UI" w:cs="Segoe UI"/>
                <w:color w:val="000000"/>
                <w:sz w:val="18"/>
                <w:szCs w:val="18"/>
                <w:u w:val="single"/>
              </w:rPr>
              <w:t>Computational &amp; Mathematical Methods in Medicine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2012</w:t>
            </w:r>
            <w:r w:rsidRPr="008E71C8">
              <w:rPr>
                <w:rFonts w:ascii="Segoe UI" w:hAnsi="Segoe UI" w:cs="Segoe UI"/>
                <w:color w:val="000000"/>
                <w:sz w:val="18"/>
                <w:szCs w:val="18"/>
              </w:rPr>
              <w:t>: 578721.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Ceder, H., A. S. Hylen, A. W. Larko and J. Paoli (2016). "Evaluation of electrical impedance spectroscopy as an adjunct to dermoscopy in short-term monitoring of atypical melanocytic lesions." </w:t>
            </w:r>
            <w:r w:rsidRPr="008E71C8">
              <w:rPr>
                <w:rFonts w:ascii="Segoe UI" w:hAnsi="Segoe UI" w:cs="Segoe UI"/>
                <w:color w:val="000000"/>
                <w:sz w:val="18"/>
                <w:szCs w:val="18"/>
                <w:u w:val="single"/>
              </w:rPr>
              <w:t>Dermatology Practical &amp; Conceptual</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6</w:t>
            </w:r>
            <w:r w:rsidRPr="008E71C8">
              <w:rPr>
                <w:rFonts w:ascii="Segoe UI" w:hAnsi="Segoe UI" w:cs="Segoe UI"/>
                <w:color w:val="000000"/>
                <w:sz w:val="18"/>
                <w:szCs w:val="18"/>
              </w:rPr>
              <w:t>(4): 1-6.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Celebi, M. E., G. Schaefer, H. Iyatomi, W. V. Stoecker, J. M. Malters and J. M. Grichnik (2009). "An improved objective evaluation measure for border detection in dermoscopy images."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w:t>
            </w:r>
            <w:r w:rsidRPr="008E71C8">
              <w:rPr>
                <w:rFonts w:ascii="Segoe UI" w:hAnsi="Segoe UI" w:cs="Segoe UI"/>
                <w:color w:val="000000"/>
                <w:sz w:val="18"/>
                <w:szCs w:val="18"/>
              </w:rPr>
              <w:t>(4): 444-450.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Celebi, M. E., H. A. Kingravi, B. Uddin, H. Iyatomi, Y. A. Aslandogan, W. V. Stoecker and R. H. Moss (2007). "A methodological approach to the classification of dermoscopy images." </w:t>
            </w:r>
            <w:r w:rsidRPr="008E71C8">
              <w:rPr>
                <w:rFonts w:ascii="Segoe UI" w:hAnsi="Segoe UI" w:cs="Segoe UI"/>
                <w:color w:val="000000"/>
                <w:sz w:val="18"/>
                <w:szCs w:val="18"/>
                <w:u w:val="single"/>
              </w:rPr>
              <w:t>Computerized Medical Imaging &amp; Graphics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31</w:t>
            </w:r>
            <w:r w:rsidRPr="008E71C8">
              <w:rPr>
                <w:rFonts w:ascii="Segoe UI" w:hAnsi="Segoe UI" w:cs="Segoe UI"/>
                <w:color w:val="000000"/>
                <w:sz w:val="18"/>
                <w:szCs w:val="18"/>
              </w:rPr>
              <w:t>(6): 362-373.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Celebi, M. E., H. Iyatomi, W. V. Stoecker, R. H. Moss, H. S. Rabinovitz, G. Argenziano and H. P. Soyer (2008). "Automatic detection of blue-white veil and related structures in dermoscopy images." </w:t>
            </w:r>
            <w:r w:rsidRPr="008E71C8">
              <w:rPr>
                <w:rFonts w:ascii="Segoe UI" w:hAnsi="Segoe UI" w:cs="Segoe UI"/>
                <w:color w:val="000000"/>
                <w:sz w:val="18"/>
                <w:szCs w:val="18"/>
                <w:u w:val="single"/>
              </w:rPr>
              <w:t>Computerized Medical Imaging &amp; Graphics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32</w:t>
            </w:r>
            <w:r w:rsidRPr="008E71C8">
              <w:rPr>
                <w:rFonts w:ascii="Segoe UI" w:hAnsi="Segoe UI" w:cs="Segoe UI"/>
                <w:color w:val="000000"/>
                <w:sz w:val="18"/>
                <w:szCs w:val="18"/>
              </w:rPr>
              <w:t>(8): 670-677.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Chen, T. H., S. H. Wang, L. H. Su, Y. L. Hsu, T. H. Tsai, Y. J. Hsu and Y. J. Chang (2014). "Comparison of visual effects of immersion fluids for dermoscopic examination of acral volar melanocytic lesions." </w:t>
            </w:r>
            <w:r w:rsidRPr="008E71C8">
              <w:rPr>
                <w:rFonts w:ascii="Segoe UI" w:hAnsi="Segoe UI" w:cs="Segoe UI"/>
                <w:color w:val="000000"/>
                <w:sz w:val="18"/>
                <w:szCs w:val="18"/>
                <w:u w:val="single"/>
              </w:rPr>
              <w:t>Dermatologica Sinica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32</w:t>
            </w:r>
            <w:r w:rsidRPr="008E71C8">
              <w:rPr>
                <w:rFonts w:ascii="Segoe UI" w:hAnsi="Segoe UI" w:cs="Segoe UI"/>
                <w:color w:val="000000"/>
                <w:sz w:val="18"/>
                <w:szCs w:val="18"/>
              </w:rPr>
              <w:t>(2): 69-74.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Cheng, B., R. J. Stanley, W. V. Stoecker and K. Hinton (2012). "Automatic telangiectasia analysis in dermoscopy images using adaptive critic design."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18</w:t>
            </w:r>
            <w:r w:rsidRPr="008E71C8">
              <w:rPr>
                <w:rFonts w:ascii="Segoe UI" w:hAnsi="Segoe UI" w:cs="Segoe UI"/>
                <w:color w:val="000000"/>
                <w:sz w:val="18"/>
                <w:szCs w:val="18"/>
              </w:rPr>
              <w:t>(4): 389-396.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Cheng, B., R. Joe Stanley, W. V. Stoecker, C. T. Osterwise, S. M. Stricklin, K. A. Hinton, R. H. Moss, M. Oliviero and H. S. Rabinovitz (2013). "Automatic dirt trail analysis in dermoscopy images."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19</w:t>
            </w:r>
            <w:r w:rsidRPr="008E71C8">
              <w:rPr>
                <w:rFonts w:ascii="Segoe UI" w:hAnsi="Segoe UI" w:cs="Segoe UI"/>
                <w:color w:val="000000"/>
                <w:sz w:val="18"/>
                <w:szCs w:val="18"/>
              </w:rPr>
              <w:t>(1): e20-26.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Cheng, H., A. Oakley and M. Rademaker (2014). "Change in a child's naevus prompts referral to a dermatology service." </w:t>
            </w:r>
            <w:r w:rsidRPr="008E71C8">
              <w:rPr>
                <w:rFonts w:ascii="Segoe UI" w:hAnsi="Segoe UI" w:cs="Segoe UI"/>
                <w:color w:val="000000"/>
                <w:sz w:val="18"/>
                <w:szCs w:val="18"/>
                <w:u w:val="single"/>
              </w:rPr>
              <w:t>Journal of Primary Health Care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6</w:t>
            </w:r>
            <w:r w:rsidRPr="008E71C8">
              <w:rPr>
                <w:rFonts w:ascii="Segoe UI" w:hAnsi="Segoe UI" w:cs="Segoe UI"/>
                <w:color w:val="000000"/>
                <w:sz w:val="18"/>
                <w:szCs w:val="18"/>
              </w:rPr>
              <w:t>(2): 123-128.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Chevolet, I., I. Hoorens, A. Janssens, R. Speeckaert, N. Van Geel, G. Van Maele, K. Vossaert and L. Brochez (2015). "</w:t>
            </w:r>
            <w:proofErr w:type="gramStart"/>
            <w:r w:rsidRPr="008E71C8">
              <w:rPr>
                <w:rFonts w:ascii="Segoe UI" w:hAnsi="Segoe UI" w:cs="Segoe UI"/>
                <w:color w:val="000000"/>
                <w:sz w:val="18"/>
                <w:szCs w:val="18"/>
              </w:rPr>
              <w:t>A short</w:t>
            </w:r>
            <w:proofErr w:type="gramEnd"/>
            <w:r w:rsidRPr="008E71C8">
              <w:rPr>
                <w:rFonts w:ascii="Segoe UI" w:hAnsi="Segoe UI" w:cs="Segoe UI"/>
                <w:color w:val="000000"/>
                <w:sz w:val="18"/>
                <w:szCs w:val="18"/>
              </w:rPr>
              <w:t xml:space="preserve"> dermoscopy training increases diagnostic performance in both inexperienced and experienced dermatologists." </w:t>
            </w:r>
            <w:r w:rsidRPr="008E71C8">
              <w:rPr>
                <w:rFonts w:ascii="Segoe UI" w:hAnsi="Segoe UI" w:cs="Segoe UI"/>
                <w:color w:val="000000"/>
                <w:sz w:val="18"/>
                <w:szCs w:val="18"/>
                <w:u w:val="single"/>
              </w:rPr>
              <w:t>Australasian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56</w:t>
            </w:r>
            <w:r w:rsidRPr="008E71C8">
              <w:rPr>
                <w:rFonts w:ascii="Segoe UI" w:hAnsi="Segoe UI" w:cs="Segoe UI"/>
                <w:color w:val="000000"/>
                <w:sz w:val="18"/>
                <w:szCs w:val="18"/>
              </w:rPr>
              <w:t>(1): 52-55.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Chiacchio, N., S. Hirata, M. Enokihara, N. Michalany, G. Fabbrocini and A. Tosti (2010) "Dermatologists' accuracy in early diagnosis of melanoma of the nail matrix."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146</w:t>
            </w:r>
            <w:r w:rsidRPr="008E71C8">
              <w:rPr>
                <w:rFonts w:ascii="Segoe UI" w:hAnsi="Segoe UI" w:cs="Segoe UI"/>
                <w:color w:val="000000"/>
                <w:sz w:val="18"/>
                <w:szCs w:val="18"/>
              </w:rPr>
              <w:t>, 382-387 DOI: 10.1001/archdermatol.2010.27.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Cho, D. S., S. Haider, R. Amelard, A. Wong and D. Clausi (2014). "Physiological characterization of skin lesion using non-linear random forest regression model." </w:t>
            </w:r>
            <w:r w:rsidRPr="008E71C8">
              <w:rPr>
                <w:rFonts w:ascii="Segoe UI" w:hAnsi="Segoe UI" w:cs="Segoe UI"/>
                <w:color w:val="000000"/>
                <w:sz w:val="18"/>
                <w:szCs w:val="18"/>
                <w:u w:val="single"/>
              </w:rPr>
              <w:t>Conference Proceedings: ... Annual International Conference of the IEEE Engineering in Medicine &amp; Biology Society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2014</w:t>
            </w:r>
            <w:r w:rsidRPr="008E71C8">
              <w:rPr>
                <w:rFonts w:ascii="Segoe UI" w:hAnsi="Segoe UI" w:cs="Segoe UI"/>
                <w:color w:val="000000"/>
                <w:sz w:val="18"/>
                <w:szCs w:val="18"/>
              </w:rPr>
              <w:t>: 3349-3352.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Chuh, A. A. and V. Zawar (2004). "Demonstration of residual perifollicular pigmentation in localized vitiligo--a reverse and novel application of digital epiluminescence dermoscopy." </w:t>
            </w:r>
            <w:r w:rsidRPr="008E71C8">
              <w:rPr>
                <w:rFonts w:ascii="Segoe UI" w:hAnsi="Segoe UI" w:cs="Segoe UI"/>
                <w:color w:val="000000"/>
                <w:sz w:val="18"/>
                <w:szCs w:val="18"/>
                <w:u w:val="single"/>
              </w:rPr>
              <w:t>Computerized Medical Imaging &amp; Graphics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28</w:t>
            </w:r>
            <w:r w:rsidRPr="008E71C8">
              <w:rPr>
                <w:rFonts w:ascii="Segoe UI" w:hAnsi="Segoe UI" w:cs="Segoe UI"/>
                <w:color w:val="000000"/>
                <w:sz w:val="18"/>
                <w:szCs w:val="18"/>
              </w:rPr>
              <w:t>(4): 213-217.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Cinotti, E., B. Labeille, F. Cambazard and J. L. Perrot (2016). "Confocal Microscopy for Special Sites and Special Uses." </w:t>
            </w:r>
            <w:r w:rsidRPr="008E71C8">
              <w:rPr>
                <w:rFonts w:ascii="Segoe UI" w:hAnsi="Segoe UI" w:cs="Segoe UI"/>
                <w:color w:val="000000"/>
                <w:sz w:val="18"/>
                <w:szCs w:val="18"/>
                <w:u w:val="single"/>
              </w:rPr>
              <w:t>Dermatologic Clinics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34</w:t>
            </w:r>
            <w:r w:rsidRPr="008E71C8">
              <w:rPr>
                <w:rFonts w:ascii="Segoe UI" w:hAnsi="Segoe UI" w:cs="Segoe UI"/>
                <w:color w:val="000000"/>
                <w:sz w:val="18"/>
                <w:szCs w:val="18"/>
              </w:rPr>
              <w:t>(4): 477-485.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Cinotti, E., C. Couzan, J. L. Perrot, C. Habougit, B. Labeille, F. Cambazard, E. Moscarella, A. Kyrgidis, G. Argenziano, G. Pellacani and C. Longo (2015). "In vivo confocal microscopic substrate of grey colour in melanosis." </w:t>
            </w:r>
            <w:r w:rsidRPr="008E71C8">
              <w:rPr>
                <w:rFonts w:ascii="Segoe UI" w:hAnsi="Segoe UI" w:cs="Segoe UI"/>
                <w:color w:val="000000"/>
                <w:sz w:val="18"/>
                <w:szCs w:val="18"/>
                <w:u w:val="single"/>
              </w:rPr>
              <w:t>Journal of the European Academy of Dermatology &amp; Venereology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29</w:t>
            </w:r>
            <w:r w:rsidRPr="008E71C8">
              <w:rPr>
                <w:rFonts w:ascii="Segoe UI" w:hAnsi="Segoe UI" w:cs="Segoe UI"/>
                <w:color w:val="000000"/>
                <w:sz w:val="18"/>
                <w:szCs w:val="18"/>
              </w:rPr>
              <w:t>(12): 2458-2462.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Clark, C. and O. Markowitz (2013). "Confirmation of non-melanoma skin cancer clearance using optical coherence tomography imaging." </w:t>
            </w:r>
            <w:r w:rsidRPr="008E71C8">
              <w:rPr>
                <w:rFonts w:ascii="Segoe UI" w:hAnsi="Segoe UI" w:cs="Segoe UI"/>
                <w:color w:val="000000"/>
                <w:sz w:val="18"/>
                <w:szCs w:val="18"/>
                <w:u w:val="single"/>
              </w:rPr>
              <w:t>Lasers in Surgery and Medicine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45 (4)</w:t>
            </w:r>
            <w:r w:rsidRPr="008E71C8">
              <w:rPr>
                <w:rFonts w:ascii="Segoe UI" w:hAnsi="Segoe UI" w:cs="Segoe UI"/>
                <w:color w:val="000000"/>
                <w:sz w:val="18"/>
                <w:szCs w:val="18"/>
              </w:rPr>
              <w:t>: 281.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Coco, V., F. Farnetani, A. M. Cesinaro, S. Ciardo, G. Argenziano, K. Peris, G. Pellacani and C. Longo (2016). "False-Negative Cases on Confocal Microscopy Examination: A Retrospective Evaluation and Critical Reappraisal." </w:t>
            </w:r>
            <w:r w:rsidRPr="008E71C8">
              <w:rPr>
                <w:rFonts w:ascii="Segoe UI" w:hAnsi="Segoe UI" w:cs="Segoe UI"/>
                <w:color w:val="000000"/>
                <w:sz w:val="18"/>
                <w:szCs w:val="18"/>
                <w:u w:val="single"/>
              </w:rPr>
              <w:t>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232</w:t>
            </w:r>
            <w:r w:rsidRPr="008E71C8">
              <w:rPr>
                <w:rFonts w:ascii="Segoe UI" w:hAnsi="Segoe UI" w:cs="Segoe UI"/>
                <w:color w:val="000000"/>
                <w:sz w:val="18"/>
                <w:szCs w:val="18"/>
              </w:rPr>
              <w:t>(2): 189-197.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Colmenero, C. G., S. A. Santiago and E. G. Lora (2015). "Dermatoscopic of pseudocyst of the scalp."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w:t>
            </w:r>
            <w:r w:rsidRPr="008E71C8">
              <w:rPr>
                <w:rFonts w:ascii="Segoe UI" w:hAnsi="Segoe UI" w:cs="Segoe UI"/>
                <w:color w:val="000000"/>
                <w:sz w:val="18"/>
                <w:szCs w:val="18"/>
              </w:rPr>
              <w:t>: AB112.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Congalton, A. T., A. M. Oakley, M. Rademaker, D. Bramley and R. C. Martin (2015). "Successful melanoma triage by a virtual lesion clinic (teledermatoscopy)." </w:t>
            </w:r>
            <w:r w:rsidRPr="008E71C8">
              <w:rPr>
                <w:rFonts w:ascii="Segoe UI" w:hAnsi="Segoe UI" w:cs="Segoe UI"/>
                <w:color w:val="000000"/>
                <w:sz w:val="18"/>
                <w:szCs w:val="18"/>
                <w:u w:val="single"/>
              </w:rPr>
              <w:t>Journal of the European Academy of Dermatology &amp; Venereology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29</w:t>
            </w:r>
            <w:r w:rsidRPr="008E71C8">
              <w:rPr>
                <w:rFonts w:ascii="Segoe UI" w:hAnsi="Segoe UI" w:cs="Segoe UI"/>
                <w:color w:val="000000"/>
                <w:sz w:val="18"/>
                <w:szCs w:val="18"/>
              </w:rPr>
              <w:t>(12): 2423-2428.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Cozza, V., M. R. Guarracino, L. Maddalena and A. Baroni (2011). "Dynamic clustering detection through multi-valued descriptors of dermoscopic images." </w:t>
            </w:r>
            <w:r w:rsidRPr="008E71C8">
              <w:rPr>
                <w:rFonts w:ascii="Segoe UI" w:hAnsi="Segoe UI" w:cs="Segoe UI"/>
                <w:color w:val="000000"/>
                <w:sz w:val="18"/>
                <w:szCs w:val="18"/>
                <w:u w:val="single"/>
              </w:rPr>
              <w:t>Statistics in Medicine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30</w:t>
            </w:r>
            <w:r w:rsidRPr="008E71C8">
              <w:rPr>
                <w:rFonts w:ascii="Segoe UI" w:hAnsi="Segoe UI" w:cs="Segoe UI"/>
                <w:color w:val="000000"/>
                <w:sz w:val="18"/>
                <w:szCs w:val="18"/>
              </w:rPr>
              <w:t>(20): 2536-2550.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Cristofolini, M., G. Zumiani, P. Bauer, P. Cristofolini, S. Boi and R. Micciolo (1994). "Dermatoscopy: usefulness in the differential diagnosis of cutaneous pigmentary lesions."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w:t>
            </w:r>
            <w:r w:rsidRPr="008E71C8">
              <w:rPr>
                <w:rFonts w:ascii="Segoe UI" w:hAnsi="Segoe UI" w:cs="Segoe UI"/>
                <w:color w:val="000000"/>
                <w:sz w:val="18"/>
                <w:szCs w:val="18"/>
              </w:rPr>
              <w:t>(6): 391-394.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Curchin, C. E., E. M. Wurm, D. Lambie, C. Longo, G. Pellacani and H. P. Soyer (2011). "First experiences using reflectance confocal microscopy on equivocal skin lesions in Queensland." </w:t>
            </w:r>
            <w:r w:rsidRPr="008E71C8">
              <w:rPr>
                <w:rFonts w:ascii="Segoe UI" w:hAnsi="Segoe UI" w:cs="Segoe UI"/>
                <w:color w:val="000000"/>
                <w:sz w:val="18"/>
                <w:szCs w:val="18"/>
                <w:u w:val="single"/>
              </w:rPr>
              <w:t>Australasian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52</w:t>
            </w:r>
            <w:r w:rsidRPr="008E71C8">
              <w:rPr>
                <w:rFonts w:ascii="Segoe UI" w:hAnsi="Segoe UI" w:cs="Segoe UI"/>
                <w:color w:val="000000"/>
                <w:sz w:val="18"/>
                <w:szCs w:val="18"/>
              </w:rPr>
              <w:t>(2): 89-97.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Da Silva, V. P. M., M. C. Bourgeois, J. Brito-Luna, S. Puig, J. Malvehy, L. Alos and C. Carrera (2015). "Confocal features of Sutton nevi can simulate melanoma: A pitfall in atypical melanocytic lesions evaluation."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w:t>
            </w:r>
            <w:r w:rsidRPr="008E71C8">
              <w:rPr>
                <w:rFonts w:ascii="Segoe UI" w:hAnsi="Segoe UI" w:cs="Segoe UI"/>
                <w:color w:val="000000"/>
                <w:sz w:val="18"/>
                <w:szCs w:val="18"/>
              </w:rPr>
              <w:t>: AB166.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Dalal, A., R. H. Moss, R. J. Stanley, W. V. Stoecker, K. Gupta, D. A. Calcara, J. Xu, B. Shrestha, R. Drugge, J. M. Malters and L. A. Perry (2011). "Concentric decile segmentation of white and hypopigmented areas in dermoscopy images of skin lesions allows discrimination of malignant melanoma." </w:t>
            </w:r>
            <w:r w:rsidRPr="008E71C8">
              <w:rPr>
                <w:rFonts w:ascii="Segoe UI" w:hAnsi="Segoe UI" w:cs="Segoe UI"/>
                <w:color w:val="000000"/>
                <w:sz w:val="18"/>
                <w:szCs w:val="18"/>
                <w:u w:val="single"/>
              </w:rPr>
              <w:t>Computerized Medical Imaging &amp; Graphics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35</w:t>
            </w:r>
            <w:r w:rsidRPr="008E71C8">
              <w:rPr>
                <w:rFonts w:ascii="Segoe UI" w:hAnsi="Segoe UI" w:cs="Segoe UI"/>
                <w:color w:val="000000"/>
                <w:sz w:val="18"/>
                <w:szCs w:val="18"/>
              </w:rPr>
              <w:t>(2): 148-154.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D'Alessandro, B. and A. P. Dhawan (2012). "3-D volume reconstruction of skin lesions for melanin and blood volume estimation and lesion severity analysis." </w:t>
            </w:r>
            <w:r w:rsidRPr="008E71C8">
              <w:rPr>
                <w:rFonts w:ascii="Segoe UI" w:hAnsi="Segoe UI" w:cs="Segoe UI"/>
                <w:color w:val="000000"/>
                <w:sz w:val="18"/>
                <w:szCs w:val="18"/>
                <w:u w:val="single"/>
              </w:rPr>
              <w:t>IEEE Transactions on Medical Imaging</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31</w:t>
            </w:r>
            <w:r w:rsidRPr="008E71C8">
              <w:rPr>
                <w:rFonts w:ascii="Segoe UI" w:hAnsi="Segoe UI" w:cs="Segoe UI"/>
                <w:color w:val="000000"/>
                <w:sz w:val="18"/>
                <w:szCs w:val="18"/>
              </w:rPr>
              <w:t>(11): 2083-2092.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Daniel, C., G. Armstrong, R. Keske, J. Davine, A. McDonald, K. Sprunck-Harrild, C. Coleman, S. Haneuse, A. Mertens, K. Emmons, A. Marghoob, E. Elkin, S. Dusza, L. Robison and A. Geller (2015) "Advancing Survivors' Knowledge (ASK) about skin cancer study: study protocol for a randomized controlled trial." </w:t>
            </w:r>
            <w:r w:rsidRPr="008E71C8">
              <w:rPr>
                <w:rFonts w:ascii="Segoe UI" w:hAnsi="Segoe UI" w:cs="Segoe UI"/>
                <w:color w:val="000000"/>
                <w:sz w:val="18"/>
                <w:szCs w:val="18"/>
                <w:u w:val="single"/>
              </w:rPr>
              <w:t>Trials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w:t>
            </w:r>
            <w:r w:rsidRPr="008E71C8">
              <w:rPr>
                <w:rFonts w:ascii="Segoe UI" w:hAnsi="Segoe UI" w:cs="Segoe UI"/>
                <w:color w:val="000000"/>
                <w:sz w:val="18"/>
                <w:szCs w:val="18"/>
              </w:rPr>
              <w:t>, 109 DOI: 10.1186/s13063-015-0637-x.</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Day, G. R. (2000). "How blurry is that border? An investigation into algorithmic reproduction of skin lesion border cut-off." </w:t>
            </w:r>
            <w:r w:rsidRPr="008E71C8">
              <w:rPr>
                <w:rFonts w:ascii="Segoe UI" w:hAnsi="Segoe UI" w:cs="Segoe UI"/>
                <w:color w:val="000000"/>
                <w:sz w:val="18"/>
                <w:szCs w:val="18"/>
                <w:u w:val="single"/>
              </w:rPr>
              <w:t>Computerized Medical Imaging &amp; Graphics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24</w:t>
            </w:r>
            <w:r w:rsidRPr="008E71C8">
              <w:rPr>
                <w:rFonts w:ascii="Segoe UI" w:hAnsi="Segoe UI" w:cs="Segoe UI"/>
                <w:color w:val="000000"/>
                <w:sz w:val="18"/>
                <w:szCs w:val="18"/>
              </w:rPr>
              <w:t>(2): 69-72.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Day, G. R. and R. H. Barbour (2000). "Automated melanoma diagnosis: Where are we at?" </w:t>
            </w:r>
            <w:r w:rsidRPr="008E71C8">
              <w:rPr>
                <w:rFonts w:ascii="Segoe UI" w:hAnsi="Segoe UI" w:cs="Segoe UI"/>
                <w:color w:val="000000"/>
                <w:sz w:val="18"/>
                <w:szCs w:val="18"/>
                <w:u w:val="single"/>
              </w:rPr>
              <w:t>Skin Research and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6</w:t>
            </w:r>
            <w:r w:rsidRPr="008E71C8">
              <w:rPr>
                <w:rFonts w:ascii="Segoe UI" w:hAnsi="Segoe UI" w:cs="Segoe UI"/>
                <w:color w:val="000000"/>
                <w:sz w:val="18"/>
                <w:szCs w:val="18"/>
              </w:rPr>
              <w:t>(1): 1-5.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de Giorgi, V., A. Gori, I. Savarese, A. D'Errico, M. Grazzini, F. Papi, V. Maio, P. Covarelli, C. Urso and D. Massi (2016). "Teledermoscopy in doubtful melanocytic lesions: is it really useful?" </w:t>
            </w:r>
            <w:r w:rsidRPr="008E71C8">
              <w:rPr>
                <w:rFonts w:ascii="Segoe UI" w:hAnsi="Segoe UI" w:cs="Segoe UI"/>
                <w:color w:val="000000"/>
                <w:sz w:val="18"/>
                <w:szCs w:val="18"/>
                <w:u w:val="single"/>
              </w:rPr>
              <w:t>International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55</w:t>
            </w:r>
            <w:r w:rsidRPr="008E71C8">
              <w:rPr>
                <w:rFonts w:ascii="Segoe UI" w:hAnsi="Segoe UI" w:cs="Segoe UI"/>
                <w:color w:val="000000"/>
                <w:sz w:val="18"/>
                <w:szCs w:val="18"/>
              </w:rPr>
              <w:t>(10): 1119-1123.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De Giorgi, V., I. Savarese, A. D'Errico, A. Gori, F. Papi, M. Colombino, M. C. Sini, I. Stanganelli, G. Palmieri and D. Massi (2015). "CDKN2A mutations could influence the dermoscopic pattern of presentation of multiple primary </w:t>
            </w:r>
            <w:proofErr w:type="gramStart"/>
            <w:r w:rsidRPr="008E71C8">
              <w:rPr>
                <w:rFonts w:ascii="Segoe UI" w:hAnsi="Segoe UI" w:cs="Segoe UI"/>
                <w:color w:val="000000"/>
                <w:sz w:val="18"/>
                <w:szCs w:val="18"/>
              </w:rPr>
              <w:t>melanoma</w:t>
            </w:r>
            <w:proofErr w:type="gramEnd"/>
            <w:r w:rsidRPr="008E71C8">
              <w:rPr>
                <w:rFonts w:ascii="Segoe UI" w:hAnsi="Segoe UI" w:cs="Segoe UI"/>
                <w:color w:val="000000"/>
                <w:sz w:val="18"/>
                <w:szCs w:val="18"/>
              </w:rPr>
              <w:t xml:space="preserve">: a clinical dermoscopic genetic study." </w:t>
            </w:r>
            <w:r w:rsidRPr="008E71C8">
              <w:rPr>
                <w:rFonts w:ascii="Segoe UI" w:hAnsi="Segoe UI" w:cs="Segoe UI"/>
                <w:color w:val="000000"/>
                <w:sz w:val="18"/>
                <w:szCs w:val="18"/>
                <w:u w:val="single"/>
              </w:rPr>
              <w:t>Journal of the European Academy of Dermatology &amp; Venereology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29</w:t>
            </w:r>
            <w:r w:rsidRPr="008E71C8">
              <w:rPr>
                <w:rFonts w:ascii="Segoe UI" w:hAnsi="Segoe UI" w:cs="Segoe UI"/>
                <w:color w:val="000000"/>
                <w:sz w:val="18"/>
                <w:szCs w:val="18"/>
              </w:rPr>
              <w:t>(3): 574-580.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De Giorgi, V., I. Savarese, A. D'Errico, A. Gori, F. Papi, M. Grazzini, F. Scarfi and P. Covarelli (2017). "Teledermoscopy for skin cancer screening." </w:t>
            </w:r>
            <w:r w:rsidRPr="008E71C8">
              <w:rPr>
                <w:rFonts w:ascii="Segoe UI" w:hAnsi="Segoe UI" w:cs="Segoe UI"/>
                <w:color w:val="000000"/>
                <w:sz w:val="18"/>
                <w:szCs w:val="18"/>
                <w:u w:val="single"/>
              </w:rPr>
              <w:t>Journal of the European Academy of Dermatology and Venereology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31</w:t>
            </w:r>
            <w:r w:rsidRPr="008E71C8">
              <w:rPr>
                <w:rFonts w:ascii="Segoe UI" w:hAnsi="Segoe UI" w:cs="Segoe UI"/>
                <w:color w:val="000000"/>
                <w:sz w:val="18"/>
                <w:szCs w:val="18"/>
              </w:rPr>
              <w:t>(2): e71.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de Giorgi, V., I. Savarese, S. Rossari, A. Gori, M. Grazzini, E. Crocetti, A. Sara Longo, T. Oranges and D. Massi (2012). "Features of small melanocytic lesions: does small mean benign? A clinical-dermoscopic study."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22</w:t>
            </w:r>
            <w:r w:rsidRPr="008E71C8">
              <w:rPr>
                <w:rFonts w:ascii="Segoe UI" w:hAnsi="Segoe UI" w:cs="Segoe UI"/>
                <w:color w:val="000000"/>
                <w:sz w:val="18"/>
                <w:szCs w:val="18"/>
              </w:rPr>
              <w:t>(3): 252-256.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De Giorgi, V., M. Grazzini, S. Rossari, A. Gori, B. Alfaioli, F. Papi, I. Savarese, E. Cervadoro and T. Lotti (2011). "Adding dermatoscopy to naked eye examination of equivocal melanocytic skin lesions: effect on intention to excise by general dermatologists." </w:t>
            </w:r>
            <w:r w:rsidRPr="008E71C8">
              <w:rPr>
                <w:rFonts w:ascii="Segoe UI" w:hAnsi="Segoe UI" w:cs="Segoe UI"/>
                <w:color w:val="000000"/>
                <w:sz w:val="18"/>
                <w:szCs w:val="18"/>
                <w:u w:val="single"/>
              </w:rPr>
              <w:t>Clinical &amp; Experimental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36</w:t>
            </w:r>
            <w:r w:rsidRPr="008E71C8">
              <w:rPr>
                <w:rFonts w:ascii="Segoe UI" w:hAnsi="Segoe UI" w:cs="Segoe UI"/>
                <w:color w:val="000000"/>
                <w:sz w:val="18"/>
                <w:szCs w:val="18"/>
              </w:rPr>
              <w:t>(3): 255-259.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de Troya-Martin, M., N. Delgado-Sanchez, N. Blazquez-Sanchez, G. Ortega-Tudela, J. C. Toribio-Montero, M. L. Jabalera-Mesa, I. Rios-Almellones and F. Rivas-Ruiz (2014). "Skin cancer prevention campaign aimed at beachgoers on the Costa del Sol (southern Spain)." </w:t>
            </w:r>
            <w:r w:rsidRPr="008E71C8">
              <w:rPr>
                <w:rFonts w:ascii="Segoe UI" w:hAnsi="Segoe UI" w:cs="Segoe UI"/>
                <w:color w:val="000000"/>
                <w:sz w:val="18"/>
                <w:szCs w:val="18"/>
                <w:u w:val="single"/>
              </w:rPr>
              <w:t>International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53</w:t>
            </w:r>
            <w:r w:rsidRPr="008E71C8">
              <w:rPr>
                <w:rFonts w:ascii="Segoe UI" w:hAnsi="Segoe UI" w:cs="Segoe UI"/>
                <w:color w:val="000000"/>
                <w:sz w:val="18"/>
                <w:szCs w:val="18"/>
              </w:rPr>
              <w:t>(11): e526-530.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Debarbieux, S., S. Dalle, L. Depaepe, N. Poulalhon, B. Balme and L. Thomas (2013). "Second primary melanomas treated with BRAF blockers: study by reflectance confocal microscopy."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168</w:t>
            </w:r>
            <w:r w:rsidRPr="008E71C8">
              <w:rPr>
                <w:rFonts w:ascii="Segoe UI" w:hAnsi="Segoe UI" w:cs="Segoe UI"/>
                <w:color w:val="000000"/>
                <w:sz w:val="18"/>
                <w:szCs w:val="18"/>
              </w:rPr>
              <w:t>(6): 1230-1235.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Debeir, O., C. Decaestecker, J. L. Pasteels, I. Salmon, R. Kiss and P. Van Ham (1999). "Computer-assisted analysis of epiluminescence microscopy images of pigmented skin lesions." </w:t>
            </w:r>
            <w:r w:rsidRPr="008E71C8">
              <w:rPr>
                <w:rFonts w:ascii="Segoe UI" w:hAnsi="Segoe UI" w:cs="Segoe UI"/>
                <w:color w:val="000000"/>
                <w:sz w:val="18"/>
                <w:szCs w:val="18"/>
                <w:u w:val="single"/>
              </w:rPr>
              <w:t>Cytometry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37</w:t>
            </w:r>
            <w:r w:rsidRPr="008E71C8">
              <w:rPr>
                <w:rFonts w:ascii="Segoe UI" w:hAnsi="Segoe UI" w:cs="Segoe UI"/>
                <w:color w:val="000000"/>
                <w:sz w:val="18"/>
                <w:szCs w:val="18"/>
              </w:rPr>
              <w:t>(4): 255-266.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proofErr w:type="gramStart"/>
            <w:r w:rsidRPr="008E71C8">
              <w:rPr>
                <w:rFonts w:ascii="Segoe UI" w:hAnsi="Segoe UI" w:cs="Segoe UI"/>
                <w:color w:val="000000"/>
                <w:sz w:val="18"/>
                <w:szCs w:val="18"/>
              </w:rPr>
              <w:t>del</w:t>
            </w:r>
            <w:proofErr w:type="gramEnd"/>
            <w:r w:rsidRPr="008E71C8">
              <w:rPr>
                <w:rFonts w:ascii="Segoe UI" w:hAnsi="Segoe UI" w:cs="Segoe UI"/>
                <w:color w:val="000000"/>
                <w:sz w:val="18"/>
                <w:szCs w:val="18"/>
              </w:rPr>
              <w:t xml:space="preserve"> Carmen Lopez Pacheco, M., M. F. da Cunha Martins-Costa, A. J. Zapata, J. D. Cherit and E. R. Gallegos (2005). "Implementation and analysis of relief patterns of the surface of benign and malignant lesions of the skin by microtopography." </w:t>
            </w:r>
            <w:r w:rsidRPr="008E71C8">
              <w:rPr>
                <w:rFonts w:ascii="Segoe UI" w:hAnsi="Segoe UI" w:cs="Segoe UI"/>
                <w:color w:val="000000"/>
                <w:sz w:val="18"/>
                <w:szCs w:val="18"/>
                <w:u w:val="single"/>
              </w:rPr>
              <w:t>Physics in Medicine &amp; Biology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50</w:t>
            </w:r>
            <w:r w:rsidRPr="008E71C8">
              <w:rPr>
                <w:rFonts w:ascii="Segoe UI" w:hAnsi="Segoe UI" w:cs="Segoe UI"/>
                <w:color w:val="000000"/>
                <w:sz w:val="18"/>
                <w:szCs w:val="18"/>
              </w:rPr>
              <w:t>(23): 5535-5543.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Delfino, M., G. Fabbrocini, G. Argenziano, N. Magliocchetti and I. Nofroni (1997). "A statistical analysis of the characteristics of pigmented skin lesions using epiluminescence microscopy." </w:t>
            </w:r>
            <w:r w:rsidRPr="008E71C8">
              <w:rPr>
                <w:rFonts w:ascii="Segoe UI" w:hAnsi="Segoe UI" w:cs="Segoe UI"/>
                <w:color w:val="000000"/>
                <w:sz w:val="18"/>
                <w:szCs w:val="18"/>
                <w:u w:val="single"/>
              </w:rPr>
              <w:t>Journal of the European Academy of Dermatology and Venereology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9</w:t>
            </w:r>
            <w:r w:rsidRPr="008E71C8">
              <w:rPr>
                <w:rFonts w:ascii="Segoe UI" w:hAnsi="Segoe UI" w:cs="Segoe UI"/>
                <w:color w:val="000000"/>
                <w:sz w:val="18"/>
                <w:szCs w:val="18"/>
              </w:rPr>
              <w:t>(3): 243-248.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DeMarco, S. S., P. Vos, H. Green, J. Defazio, N. Davis, L. Fix and C. Phillips (2016). "A 10-year review of outpatient skin biopsy results and skin cancer subtypes." </w:t>
            </w:r>
            <w:r w:rsidRPr="008E71C8">
              <w:rPr>
                <w:rFonts w:ascii="Segoe UI" w:hAnsi="Segoe UI" w:cs="Segoe UI"/>
                <w:color w:val="000000"/>
                <w:sz w:val="18"/>
                <w:szCs w:val="18"/>
                <w:u w:val="single"/>
              </w:rPr>
              <w:t>Dermatology Online Journal</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22 (1) (no pagination</w:t>
            </w:r>
            <w:proofErr w:type="gramStart"/>
            <w:r w:rsidRPr="008E71C8">
              <w:rPr>
                <w:rFonts w:ascii="Segoe UI" w:hAnsi="Segoe UI" w:cs="Segoe UI"/>
                <w:b/>
                <w:bCs/>
                <w:color w:val="000000"/>
                <w:sz w:val="18"/>
                <w:szCs w:val="18"/>
              </w:rPr>
              <w:t>)</w:t>
            </w:r>
            <w:r w:rsidRPr="008E71C8">
              <w:rPr>
                <w:rFonts w:ascii="Segoe UI" w:hAnsi="Segoe UI" w:cs="Segoe UI"/>
                <w:color w:val="000000"/>
                <w:sz w:val="18"/>
                <w:szCs w:val="18"/>
              </w:rPr>
              <w:t>(</w:t>
            </w:r>
            <w:proofErr w:type="gramEnd"/>
            <w:r w:rsidRPr="008E71C8">
              <w:rPr>
                <w:rFonts w:ascii="Segoe UI" w:hAnsi="Segoe UI" w:cs="Segoe UI"/>
                <w:color w:val="000000"/>
                <w:sz w:val="18"/>
                <w:szCs w:val="18"/>
              </w:rPr>
              <w:t>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Dhawan, A. P., B. D'Alessandro, S. Patwardhan and N. Mullani (2009). "Multispectral optical imaging of skin-lesions for detection of malignant melanomas." </w:t>
            </w:r>
            <w:r w:rsidRPr="008E71C8">
              <w:rPr>
                <w:rFonts w:ascii="Segoe UI" w:hAnsi="Segoe UI" w:cs="Segoe UI"/>
                <w:color w:val="000000"/>
                <w:sz w:val="18"/>
                <w:szCs w:val="18"/>
                <w:u w:val="single"/>
              </w:rPr>
              <w:t>Conference Proceedings: ... Annual International Conference of the IEEE Engineering in Medicine &amp; Biology Society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2009</w:t>
            </w:r>
            <w:r w:rsidRPr="008E71C8">
              <w:rPr>
                <w:rFonts w:ascii="Segoe UI" w:hAnsi="Segoe UI" w:cs="Segoe UI"/>
                <w:color w:val="000000"/>
                <w:sz w:val="18"/>
                <w:szCs w:val="18"/>
              </w:rPr>
              <w:t>: 5352-5355.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Di Carlo, A., F. Elia, F. Desiderio, C. Catricala, F. M. Solivetti and L. Laino (2014). "Can video thermography improve differential diagnosis and therapy between basal cell carcinoma and actinic keratosis?" </w:t>
            </w:r>
            <w:r w:rsidRPr="008E71C8">
              <w:rPr>
                <w:rFonts w:ascii="Segoe UI" w:hAnsi="Segoe UI" w:cs="Segoe UI"/>
                <w:color w:val="000000"/>
                <w:sz w:val="18"/>
                <w:szCs w:val="18"/>
                <w:u w:val="single"/>
              </w:rPr>
              <w:t>Dermatologic Therapy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27</w:t>
            </w:r>
            <w:r w:rsidRPr="008E71C8">
              <w:rPr>
                <w:rFonts w:ascii="Segoe UI" w:hAnsi="Segoe UI" w:cs="Segoe UI"/>
                <w:color w:val="000000"/>
                <w:sz w:val="18"/>
                <w:szCs w:val="18"/>
              </w:rPr>
              <w:t>(5): 290-297.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di Meo, N., G. Stinco, S. Bonin, A. Gatti, S. Trevisini, G. Damiani, S. Vichi and G. Trevisan (2016). "CASH algorithm versus 3-point checklist and its modified version in evaluation of melanocytic pigmented skin lesions: The 4-point checklist." </w:t>
            </w:r>
            <w:r w:rsidRPr="008E71C8">
              <w:rPr>
                <w:rFonts w:ascii="Segoe UI" w:hAnsi="Segoe UI" w:cs="Segoe UI"/>
                <w:color w:val="000000"/>
                <w:sz w:val="18"/>
                <w:szCs w:val="18"/>
                <w:u w:val="single"/>
              </w:rPr>
              <w:t>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43</w:t>
            </w:r>
            <w:r w:rsidRPr="008E71C8">
              <w:rPr>
                <w:rFonts w:ascii="Segoe UI" w:hAnsi="Segoe UI" w:cs="Segoe UI"/>
                <w:color w:val="000000"/>
                <w:sz w:val="18"/>
                <w:szCs w:val="18"/>
              </w:rPr>
              <w:t>(6): 682-685.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Di Stefani, A., C. Massone, H. P. Soyer, I. Zalaudek, G. Argenziano, E. Arzberger, G. P. Lozzi, S. Chimenti and R. Hofmann-Wellenhof (2014). "Benign dermoscopic features in melanoma." </w:t>
            </w:r>
            <w:r w:rsidRPr="008E71C8">
              <w:rPr>
                <w:rFonts w:ascii="Segoe UI" w:hAnsi="Segoe UI" w:cs="Segoe UI"/>
                <w:color w:val="000000"/>
                <w:sz w:val="18"/>
                <w:szCs w:val="18"/>
                <w:u w:val="single"/>
              </w:rPr>
              <w:t>Journal of the European Academy of Dermatology &amp; Venereology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28</w:t>
            </w:r>
            <w:r w:rsidRPr="008E71C8">
              <w:rPr>
                <w:rFonts w:ascii="Segoe UI" w:hAnsi="Segoe UI" w:cs="Segoe UI"/>
                <w:color w:val="000000"/>
                <w:sz w:val="18"/>
                <w:szCs w:val="18"/>
              </w:rPr>
              <w:t>(6): 799-804.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Diaconeasa, A., D. Boda, M. Neagu, C. Constantin, C. Caruntu, L. Vladau and D. Gutu (2011). "The role of confocal microscopy in the dermato-oncology practice." </w:t>
            </w:r>
            <w:r w:rsidRPr="008E71C8">
              <w:rPr>
                <w:rFonts w:ascii="Segoe UI" w:hAnsi="Segoe UI" w:cs="Segoe UI"/>
                <w:color w:val="000000"/>
                <w:sz w:val="18"/>
                <w:szCs w:val="18"/>
                <w:u w:val="single"/>
              </w:rPr>
              <w:t>Journal of Medicine &amp; Life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w:t>
            </w:r>
            <w:r w:rsidRPr="008E71C8">
              <w:rPr>
                <w:rFonts w:ascii="Segoe UI" w:hAnsi="Segoe UI" w:cs="Segoe UI"/>
                <w:color w:val="000000"/>
                <w:sz w:val="18"/>
                <w:szCs w:val="18"/>
              </w:rPr>
              <w:t>(1): 63-74.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Dimitrijevic, S., P. Bojana and J. Tijana (2010). "The early diagnosis of skin malignant melanoma." </w:t>
            </w:r>
            <w:r w:rsidRPr="008E71C8">
              <w:rPr>
                <w:rFonts w:ascii="Segoe UI" w:hAnsi="Segoe UI" w:cs="Segoe UI"/>
                <w:color w:val="000000"/>
                <w:sz w:val="18"/>
                <w:szCs w:val="18"/>
                <w:u w:val="single"/>
              </w:rPr>
              <w:t>European Journal of Medical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w:t>
            </w:r>
            <w:r w:rsidRPr="008E71C8">
              <w:rPr>
                <w:rFonts w:ascii="Segoe UI" w:hAnsi="Segoe UI" w:cs="Segoe UI"/>
                <w:color w:val="000000"/>
                <w:sz w:val="18"/>
                <w:szCs w:val="18"/>
              </w:rPr>
              <w:t>: 40.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Ding, Y., L. Smith, M. Smith, J. Sun and R. Warr (2009). "Obtaining malignant melanoma indicators through statistical analysis of 3D skin surface disruptions."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w:t>
            </w:r>
            <w:r w:rsidRPr="008E71C8">
              <w:rPr>
                <w:rFonts w:ascii="Segoe UI" w:hAnsi="Segoe UI" w:cs="Segoe UI"/>
                <w:color w:val="000000"/>
                <w:sz w:val="18"/>
                <w:szCs w:val="18"/>
              </w:rPr>
              <w:t>(3): 262-270.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Dinnes, J., R. N. Matin, J. F. Moreau, L. Patel, S. A. Chan, N. Chuchu, S. E. Bayliss, M. Grainge, Y. Takwoingi, C. Davenport, F. M. Walter, C. Fleming, J. Schofield, N. Shroff, K. Godfrey, C. O'Sullivan, J. J. Deeks and H. C. Williams (2015) "Tests to assist in the diagnosis of cutaneous melanoma in adults: a generic protocol." </w:t>
            </w:r>
            <w:r w:rsidRPr="008E71C8">
              <w:rPr>
                <w:rFonts w:ascii="Segoe UI" w:hAnsi="Segoe UI" w:cs="Segoe UI"/>
                <w:color w:val="000000"/>
                <w:sz w:val="18"/>
                <w:szCs w:val="18"/>
                <w:u w:val="single"/>
              </w:rPr>
              <w:t>Cochrane Database of Systematic Reviews</w:t>
            </w:r>
            <w:r w:rsidRPr="008E71C8">
              <w:rPr>
                <w:rFonts w:ascii="Segoe UI" w:hAnsi="Segoe UI" w:cs="Segoe UI"/>
                <w:color w:val="000000"/>
                <w:sz w:val="18"/>
                <w:szCs w:val="18"/>
              </w:rPr>
              <w:t xml:space="preserve"> DOI: 10.1002/14651858.CD011902.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Dixon, A., H. Steinman, S. Anderson, A. Nirenberg and J. Dixon (2016). "Routine usage of sentinel node biopsy in melanoma management must cease."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175</w:t>
            </w:r>
            <w:r w:rsidRPr="008E71C8">
              <w:rPr>
                <w:rFonts w:ascii="Segoe UI" w:hAnsi="Segoe UI" w:cs="Segoe UI"/>
                <w:color w:val="000000"/>
                <w:sz w:val="18"/>
                <w:szCs w:val="18"/>
              </w:rPr>
              <w:t>(6): 1340-1341.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Dobrescu, R., M. Dobrescu, S. Mocanu and D. Popescu (2010). "Medical images classification for skin cancer diagnosis based on combined texture and fractal analysis." </w:t>
            </w:r>
            <w:r w:rsidRPr="008E71C8">
              <w:rPr>
                <w:rFonts w:ascii="Segoe UI" w:hAnsi="Segoe UI" w:cs="Segoe UI"/>
                <w:color w:val="000000"/>
                <w:sz w:val="18"/>
                <w:szCs w:val="18"/>
                <w:u w:val="single"/>
              </w:rPr>
              <w:t>WSEAS Transactions on Biology and Biomedicine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7</w:t>
            </w:r>
            <w:r w:rsidRPr="008E71C8">
              <w:rPr>
                <w:rFonts w:ascii="Segoe UI" w:hAnsi="Segoe UI" w:cs="Segoe UI"/>
                <w:color w:val="000000"/>
                <w:sz w:val="18"/>
                <w:szCs w:val="18"/>
              </w:rPr>
              <w:t>(3): 223-232.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Dolianitis, C., J. Kelly, R. Wolfe and P. Simpson (2005). "Comparative performance of 4 dermoscopic algorithms by nonexperts for the diagnosis of melanocytic lesions."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141</w:t>
            </w:r>
            <w:r w:rsidRPr="008E71C8">
              <w:rPr>
                <w:rFonts w:ascii="Segoe UI" w:hAnsi="Segoe UI" w:cs="Segoe UI"/>
                <w:color w:val="000000"/>
                <w:sz w:val="18"/>
                <w:szCs w:val="18"/>
              </w:rPr>
              <w:t>(8): 1008-1014.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Dreiseitl, S., M. Binder, K. Hable and H. Kittler (2009). "Computer versus human diagnosis of melanoma: evaluation of the feasibility of an automated diagnostic system in a prospective clinical trial."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19</w:t>
            </w:r>
            <w:r w:rsidRPr="008E71C8">
              <w:rPr>
                <w:rFonts w:ascii="Segoe UI" w:hAnsi="Segoe UI" w:cs="Segoe UI"/>
                <w:color w:val="000000"/>
                <w:sz w:val="18"/>
                <w:szCs w:val="18"/>
              </w:rPr>
              <w:t>(3): 180-184.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Dreiseitl, S., M. Binder, S. Vinterbo and H. Kittler (2007). "Applying a decision support system in clinical practice: results from melanoma diagnosis." </w:t>
            </w:r>
            <w:proofErr w:type="gramStart"/>
            <w:r w:rsidRPr="008E71C8">
              <w:rPr>
                <w:rFonts w:ascii="Segoe UI" w:hAnsi="Segoe UI" w:cs="Segoe UI"/>
                <w:color w:val="000000"/>
                <w:sz w:val="18"/>
                <w:szCs w:val="18"/>
                <w:u w:val="single"/>
              </w:rPr>
              <w:t>AMIA ..</w:t>
            </w:r>
            <w:proofErr w:type="gramEnd"/>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 xml:space="preserve">Annual Symposium Proceedings/AMIA </w:t>
            </w:r>
            <w:proofErr w:type="gramStart"/>
            <w:r w:rsidRPr="008E71C8">
              <w:rPr>
                <w:rFonts w:ascii="Segoe UI" w:hAnsi="Segoe UI" w:cs="Segoe UI"/>
                <w:b/>
                <w:bCs/>
                <w:color w:val="000000"/>
                <w:sz w:val="18"/>
                <w:szCs w:val="18"/>
              </w:rPr>
              <w:t>Symposium.</w:t>
            </w:r>
            <w:r w:rsidRPr="008E71C8">
              <w:rPr>
                <w:rFonts w:ascii="Segoe UI" w:hAnsi="Segoe UI" w:cs="Segoe UI"/>
                <w:color w:val="000000"/>
                <w:sz w:val="18"/>
                <w:szCs w:val="18"/>
              </w:rPr>
              <w:t>:</w:t>
            </w:r>
            <w:proofErr w:type="gramEnd"/>
            <w:r w:rsidRPr="008E71C8">
              <w:rPr>
                <w:rFonts w:ascii="Segoe UI" w:hAnsi="Segoe UI" w:cs="Segoe UI"/>
                <w:color w:val="000000"/>
                <w:sz w:val="18"/>
                <w:szCs w:val="18"/>
              </w:rPr>
              <w:t xml:space="preserve"> 191-195.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Drljevic, I. and S. Dajic Hrvanovic (2016). "Erythroplasia of Queyrat (EQ): A diagnostic and therapeutic challenge."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26</w:t>
            </w:r>
            <w:r w:rsidRPr="008E71C8">
              <w:rPr>
                <w:rFonts w:ascii="Segoe UI" w:hAnsi="Segoe UI" w:cs="Segoe UI"/>
                <w:color w:val="000000"/>
                <w:sz w:val="18"/>
                <w:szCs w:val="18"/>
              </w:rPr>
              <w:t>: e76.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Dumville, J. C., P. Coulthard, H. V. Worthington, P. Riley, N. Patel, J. Darcey, M. Esposito, d. E. M. van and W. O. J. F. van (2014) "Tissue adhesives for closure of surgical incisions." </w:t>
            </w:r>
            <w:r w:rsidRPr="008E71C8">
              <w:rPr>
                <w:rFonts w:ascii="Segoe UI" w:hAnsi="Segoe UI" w:cs="Segoe UI"/>
                <w:color w:val="000000"/>
                <w:sz w:val="18"/>
                <w:szCs w:val="18"/>
                <w:u w:val="single"/>
              </w:rPr>
              <w:t>Cochrane Database of Systematic Reviews</w:t>
            </w:r>
            <w:r w:rsidRPr="008E71C8">
              <w:rPr>
                <w:rFonts w:ascii="Segoe UI" w:hAnsi="Segoe UI" w:cs="Segoe UI"/>
                <w:color w:val="000000"/>
                <w:sz w:val="18"/>
                <w:szCs w:val="18"/>
              </w:rPr>
              <w:t xml:space="preserve"> DOI: 10.1002/14651858.CD004287.pub4.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Dumville, J. C., S. J. Keogh, Z. Liu, N. Stubbs, R. M. Walker and M. Fortnam (2015) "Alginate dressings for treating pressure ulcers." </w:t>
            </w:r>
            <w:r w:rsidRPr="008E71C8">
              <w:rPr>
                <w:rFonts w:ascii="Segoe UI" w:hAnsi="Segoe UI" w:cs="Segoe UI"/>
                <w:color w:val="000000"/>
                <w:sz w:val="18"/>
                <w:szCs w:val="18"/>
                <w:u w:val="single"/>
              </w:rPr>
              <w:t>Cochrane Database of Systematic Reviews</w:t>
            </w:r>
            <w:r w:rsidRPr="008E71C8">
              <w:rPr>
                <w:rFonts w:ascii="Segoe UI" w:hAnsi="Segoe UI" w:cs="Segoe UI"/>
                <w:color w:val="000000"/>
                <w:sz w:val="18"/>
                <w:szCs w:val="18"/>
              </w:rPr>
              <w:t xml:space="preserve"> DOI: 10.1002/14651858.CD011277.pub2.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Ebell, M. (2008). "Clinical diagnosis of melanoma." </w:t>
            </w:r>
            <w:r w:rsidRPr="008E71C8">
              <w:rPr>
                <w:rFonts w:ascii="Segoe UI" w:hAnsi="Segoe UI" w:cs="Segoe UI"/>
                <w:color w:val="000000"/>
                <w:sz w:val="18"/>
                <w:szCs w:val="18"/>
                <w:u w:val="single"/>
              </w:rPr>
              <w:t>American Family Physician</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78</w:t>
            </w:r>
            <w:r w:rsidRPr="008E71C8">
              <w:rPr>
                <w:rFonts w:ascii="Segoe UI" w:hAnsi="Segoe UI" w:cs="Segoe UI"/>
                <w:color w:val="000000"/>
                <w:sz w:val="18"/>
                <w:szCs w:val="18"/>
              </w:rPr>
              <w:t>(10): 1205, 1208.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Edwards, A. G., G. Naik, H. Ahmed, G. J. Elwyn, T. Pickles, K. Hood and R. Playle (2013) "Personalised risk communication for informed decision making about taking screening tests." </w:t>
            </w:r>
            <w:r w:rsidRPr="008E71C8">
              <w:rPr>
                <w:rFonts w:ascii="Segoe UI" w:hAnsi="Segoe UI" w:cs="Segoe UI"/>
                <w:color w:val="000000"/>
                <w:sz w:val="18"/>
                <w:szCs w:val="18"/>
                <w:u w:val="single"/>
              </w:rPr>
              <w:t>Cochrane Database of Systematic Reviews</w:t>
            </w:r>
            <w:r w:rsidRPr="008E71C8">
              <w:rPr>
                <w:rFonts w:ascii="Segoe UI" w:hAnsi="Segoe UI" w:cs="Segoe UI"/>
                <w:color w:val="000000"/>
                <w:sz w:val="18"/>
                <w:szCs w:val="18"/>
              </w:rPr>
              <w:t xml:space="preserve"> DOI: 10.1002/14651858.CD001865.pub3.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Eichert, S., M. Mohrle, H. Breuninger, M. Rocken, C. Garbe and J. Bauer (2010). "Diagnosis of cutaneous tumors with in vivo confocal laser scanning microscopy." </w:t>
            </w:r>
            <w:r w:rsidRPr="008E71C8">
              <w:rPr>
                <w:rFonts w:ascii="Segoe UI" w:hAnsi="Segoe UI" w:cs="Segoe UI"/>
                <w:color w:val="000000"/>
                <w:sz w:val="18"/>
                <w:szCs w:val="18"/>
                <w:u w:val="single"/>
              </w:rPr>
              <w:t>Journal der Deutschen Dermatologischen Gesellschaft</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8</w:t>
            </w:r>
            <w:r w:rsidRPr="008E71C8">
              <w:rPr>
                <w:rFonts w:ascii="Segoe UI" w:hAnsi="Segoe UI" w:cs="Segoe UI"/>
                <w:color w:val="000000"/>
                <w:sz w:val="18"/>
                <w:szCs w:val="18"/>
              </w:rPr>
              <w:t>(6): 400-410.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Elbaum, M., A. W. Kopf, H. S. Rabinovitz, R. G. Langley, H. Kamino, M. C. Mihm, Jr., A. J. Sober, G. L. Peck, A. Bogdan, D. Gutkowicz-Krusin, M. Greenebaum, S. Keem, M. Oliviero and S. Wang (2001). "Automatic differentiation of melanoma from melanocytic nevi with multispectral digital dermoscopy: a feasibility study."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44</w:t>
            </w:r>
            <w:r w:rsidRPr="008E71C8">
              <w:rPr>
                <w:rFonts w:ascii="Segoe UI" w:hAnsi="Segoe UI" w:cs="Segoe UI"/>
                <w:color w:val="000000"/>
                <w:sz w:val="18"/>
                <w:szCs w:val="18"/>
              </w:rPr>
              <w:t>(2): 207-218.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Emery, J. D., J. Hunter, P. N. Hall, A. J. Watson, M. Moncrieff and F. M. Walter (2010). "Accuracy of SIAscopy for pigmented skin lesions encountered in primary care: development and validation of a new diagnostic algorithm." </w:t>
            </w:r>
            <w:r w:rsidRPr="008E71C8">
              <w:rPr>
                <w:rFonts w:ascii="Segoe UI" w:hAnsi="Segoe UI" w:cs="Segoe UI"/>
                <w:color w:val="000000"/>
                <w:sz w:val="18"/>
                <w:szCs w:val="18"/>
                <w:u w:val="single"/>
              </w:rPr>
              <w:t>BMC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10</w:t>
            </w:r>
            <w:r w:rsidRPr="008E71C8">
              <w:rPr>
                <w:rFonts w:ascii="Segoe UI" w:hAnsi="Segoe UI" w:cs="Segoe UI"/>
                <w:color w:val="000000"/>
                <w:sz w:val="18"/>
                <w:szCs w:val="18"/>
              </w:rPr>
              <w:t>: 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Emre Celebi, M., Y. Alp Aslandogan, W. V. Stoecker, H. Iyatomi, H. Oka and X. Chen (2007). "Unsupervised border detection in dermoscopy images."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13</w:t>
            </w:r>
            <w:r w:rsidRPr="008E71C8">
              <w:rPr>
                <w:rFonts w:ascii="Segoe UI" w:hAnsi="Segoe UI" w:cs="Segoe UI"/>
                <w:color w:val="000000"/>
                <w:sz w:val="18"/>
                <w:szCs w:val="18"/>
              </w:rPr>
              <w:t>(4): 454-462.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Engin, B., A. S. Kecici, S. Yilmaz, Z. Kutlubay, S. Serdaroglu and Y. Tuzun (2016). "Infrared imaging in diagnosis of dysplastic nevi and malignant melanoma." </w:t>
            </w:r>
            <w:r w:rsidRPr="008E71C8">
              <w:rPr>
                <w:rFonts w:ascii="Segoe UI" w:hAnsi="Segoe UI" w:cs="Segoe UI"/>
                <w:color w:val="000000"/>
                <w:sz w:val="18"/>
                <w:szCs w:val="18"/>
                <w:u w:val="single"/>
              </w:rPr>
              <w:t>Turkiye Klinikleri Journal of Medical Sciences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36</w:t>
            </w:r>
            <w:r w:rsidRPr="008E71C8">
              <w:rPr>
                <w:rFonts w:ascii="Segoe UI" w:hAnsi="Segoe UI" w:cs="Segoe UI"/>
                <w:color w:val="000000"/>
                <w:sz w:val="18"/>
                <w:szCs w:val="18"/>
              </w:rPr>
              <w:t>(1): 14-21.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Erkol, B., R. H. Moss, R. J. Stanley, W. V. Stoecker and E. Hvatum (2005). "Automatic lesion boundary detection in dermoscopy images using gradient vector flow snakes."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11</w:t>
            </w:r>
            <w:r w:rsidRPr="008E71C8">
              <w:rPr>
                <w:rFonts w:ascii="Segoe UI" w:hAnsi="Segoe UI" w:cs="Segoe UI"/>
                <w:color w:val="000000"/>
                <w:sz w:val="18"/>
                <w:szCs w:val="18"/>
              </w:rPr>
              <w:t>(1): 17-26.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Esteva, A., B. Kuprel, R. A. Novoa, J. Ko, S. M. Swetter, H. M. Blau and S. Thrun (2017). "Dermatologist-level classification of skin cancer with deep neural networks." </w:t>
            </w:r>
            <w:r w:rsidRPr="008E71C8">
              <w:rPr>
                <w:rFonts w:ascii="Segoe UI" w:hAnsi="Segoe UI" w:cs="Segoe UI"/>
                <w:color w:val="000000"/>
                <w:sz w:val="18"/>
                <w:szCs w:val="18"/>
                <w:u w:val="single"/>
              </w:rPr>
              <w:t>Nature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542</w:t>
            </w:r>
            <w:r w:rsidRPr="008E71C8">
              <w:rPr>
                <w:rFonts w:ascii="Segoe UI" w:hAnsi="Segoe UI" w:cs="Segoe UI"/>
                <w:color w:val="000000"/>
                <w:sz w:val="18"/>
                <w:szCs w:val="18"/>
              </w:rPr>
              <w:t>(7639): 115-118.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Euijoon, A., B. Lei, J. Youn Hyun, K. Jinman, L. Changyang, M. Fulham and D. D. Feng (2015). "Automated saliency-based lesion segmentation in dermoscopic images." </w:t>
            </w:r>
            <w:r w:rsidRPr="008E71C8">
              <w:rPr>
                <w:rFonts w:ascii="Segoe UI" w:hAnsi="Segoe UI" w:cs="Segoe UI"/>
                <w:color w:val="000000"/>
                <w:sz w:val="18"/>
                <w:szCs w:val="18"/>
                <w:u w:val="single"/>
              </w:rPr>
              <w:t>Conference Proceedings: ... Annual International Conference of the IEEE Engineering in Medicine &amp; Biology Society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2015</w:t>
            </w:r>
            <w:r w:rsidRPr="008E71C8">
              <w:rPr>
                <w:rFonts w:ascii="Segoe UI" w:hAnsi="Segoe UI" w:cs="Segoe UI"/>
                <w:color w:val="000000"/>
                <w:sz w:val="18"/>
                <w:szCs w:val="18"/>
              </w:rPr>
              <w:t>: 3009-3012.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Faal, M., M. H. Miran Baygi and E. Kabir (2013). "Improving the diagnostic accuracy of dysplastic and melanoma lesions using the decision template combination method."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19</w:t>
            </w:r>
            <w:r w:rsidRPr="008E71C8">
              <w:rPr>
                <w:rFonts w:ascii="Segoe UI" w:hAnsi="Segoe UI" w:cs="Segoe UI"/>
                <w:color w:val="000000"/>
                <w:sz w:val="18"/>
                <w:szCs w:val="18"/>
              </w:rPr>
              <w:t>(1): e113-122.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Fabbrocini, G., V. De Vita, F. Pastore, V. D'Arco, C. Mazzella, M. C. Annunziata, S. Cacciapuoti, M. C. Mauriello and A. Monfrecola (2011). "Teledermatology: From prevention to diagnosis of nonmelanoma and melanoma skin cancer." </w:t>
            </w:r>
            <w:r w:rsidRPr="008E71C8">
              <w:rPr>
                <w:rFonts w:ascii="Segoe UI" w:hAnsi="Segoe UI" w:cs="Segoe UI"/>
                <w:color w:val="000000"/>
                <w:sz w:val="18"/>
                <w:szCs w:val="18"/>
                <w:u w:val="single"/>
              </w:rPr>
              <w:t>International Journal of Telemedicine and Applications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(no pagination</w:t>
            </w:r>
            <w:proofErr w:type="gramStart"/>
            <w:r w:rsidRPr="008E71C8">
              <w:rPr>
                <w:rFonts w:ascii="Segoe UI" w:hAnsi="Segoe UI" w:cs="Segoe UI"/>
                <w:b/>
                <w:bCs/>
                <w:color w:val="000000"/>
                <w:sz w:val="18"/>
                <w:szCs w:val="18"/>
              </w:rPr>
              <w:t>)</w:t>
            </w:r>
            <w:r w:rsidRPr="008E71C8">
              <w:rPr>
                <w:rFonts w:ascii="Segoe UI" w:hAnsi="Segoe UI" w:cs="Segoe UI"/>
                <w:color w:val="000000"/>
                <w:sz w:val="18"/>
                <w:szCs w:val="18"/>
              </w:rPr>
              <w:t>(</w:t>
            </w:r>
            <w:proofErr w:type="gramEnd"/>
            <w:r w:rsidRPr="008E71C8">
              <w:rPr>
                <w:rFonts w:ascii="Segoe UI" w:hAnsi="Segoe UI" w:cs="Segoe UI"/>
                <w:color w:val="000000"/>
                <w:sz w:val="18"/>
                <w:szCs w:val="18"/>
              </w:rPr>
              <w:t>125762).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Feci, L., G. Cevenini, N. Nami, A. Fagiolini, R. Perotti, C. Miracco, M. Fimiani and P. Rubegni (2015) "Influence of Ambient Stressors and Time Constraints on Diagnostic Accuracy of Borderline Pigmented Skin Lesions." </w:t>
            </w:r>
            <w:r w:rsidRPr="008E71C8">
              <w:rPr>
                <w:rFonts w:ascii="Segoe UI" w:hAnsi="Segoe UI" w:cs="Segoe UI"/>
                <w:color w:val="000000"/>
                <w:sz w:val="18"/>
                <w:szCs w:val="18"/>
                <w:u w:val="single"/>
              </w:rPr>
              <w:t>Dermatology (Basel, Switzerland)</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231</w:t>
            </w:r>
            <w:r w:rsidRPr="008E71C8">
              <w:rPr>
                <w:rFonts w:ascii="Segoe UI" w:hAnsi="Segoe UI" w:cs="Segoe UI"/>
                <w:color w:val="000000"/>
                <w:sz w:val="18"/>
                <w:szCs w:val="18"/>
              </w:rPr>
              <w:t>, 269-273 DOI: 10.1159/000435951.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Feito-Rodriguez, M., E. Sendagorta-Cudos, M. Moratinos-Martinez, M. J. Gonzalez-Beato, R. de Lucas-Laguna and A. Pizarro (2009). "Dermatoscopic characteristics of acrochordon-like basal cell carcinomas in Gorlin-Goltz syndrome."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60</w:t>
            </w:r>
            <w:r w:rsidRPr="008E71C8">
              <w:rPr>
                <w:rFonts w:ascii="Segoe UI" w:hAnsi="Segoe UI" w:cs="Segoe UI"/>
                <w:color w:val="000000"/>
                <w:sz w:val="18"/>
                <w:szCs w:val="18"/>
              </w:rPr>
              <w:t>(5): 857-861.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Ferrandiz, L., A. Corrales, T. Ojeda-Vila, F. J. Martin-Gutierrez, A. Ruiz-De-Casas, J. M. Herrerias-Esteban and D. Moreno-Ramirez (2016). "Effectiveness and diagnostic performance of dermoscopy on routine teledermatology-based skin cancer triage. Interim results of a randomized study."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w:t>
            </w:r>
            <w:r w:rsidRPr="008E71C8">
              <w:rPr>
                <w:rFonts w:ascii="Segoe UI" w:hAnsi="Segoe UI" w:cs="Segoe UI"/>
                <w:color w:val="000000"/>
                <w:sz w:val="18"/>
                <w:szCs w:val="18"/>
              </w:rPr>
              <w:t>: AB196.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Ferrandiz, L., T. Ojeda-Vila, A. Corrales, F. J. Martin-Gutierrez, A. Ruiz-de-Casas, R. Galdeano, I. Alvarez-Torralba, F. Sanchez-Ibanez, J. M. Dominguez-Toro, F. Encina, F. J. Narbona, J. M. Herrerias-Esteban and D. Moreno-Ramirez (2017). "Internet-based skin cancer screening using clinical images alone or in conjunction with dermoscopic </w:t>
            </w:r>
            <w:r w:rsidRPr="008E71C8">
              <w:rPr>
                <w:rFonts w:ascii="Segoe UI" w:hAnsi="Segoe UI" w:cs="Segoe UI"/>
                <w:color w:val="000000"/>
                <w:sz w:val="18"/>
                <w:szCs w:val="18"/>
              </w:rPr>
              <w:lastRenderedPageBreak/>
              <w:t xml:space="preserve">images: A randomized teledermoscopy trial." </w:t>
            </w:r>
            <w:r w:rsidRPr="008E71C8">
              <w:rPr>
                <w:rFonts w:ascii="Segoe UI" w:hAnsi="Segoe UI" w:cs="Segoe UI"/>
                <w:color w:val="000000"/>
                <w:sz w:val="18"/>
                <w:szCs w:val="18"/>
                <w:u w:val="single"/>
              </w:rPr>
              <w:t>Journal of the American Academy of Dermatology.</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Ferrara, G., G. Argenziano, H. P. Soyer, P. D'Argenio, P. Carli, L. Cerroni, S. Chimenti, V. De Giorgi, M. Delfino, G. De Rosa, L. El Shabrawi-Caelen, A. Ferrari, D. Massi, G. Mazzocchetti, K. Peris, D. Piccolo, M. Santucci, M. Scalvenzi and S. Staibano (2000). "Histopathologic interobserver agreement on the diagnosis of melanocytic skin lesions with equivocal dermoscopic features: a pilot study." </w:t>
            </w:r>
            <w:r w:rsidRPr="008E71C8">
              <w:rPr>
                <w:rFonts w:ascii="Segoe UI" w:hAnsi="Segoe UI" w:cs="Segoe UI"/>
                <w:color w:val="000000"/>
                <w:sz w:val="18"/>
                <w:szCs w:val="18"/>
                <w:u w:val="single"/>
              </w:rPr>
              <w:t>Tumori</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86</w:t>
            </w:r>
            <w:r w:rsidRPr="008E71C8">
              <w:rPr>
                <w:rFonts w:ascii="Segoe UI" w:hAnsi="Segoe UI" w:cs="Segoe UI"/>
                <w:color w:val="000000"/>
                <w:sz w:val="18"/>
                <w:szCs w:val="18"/>
              </w:rPr>
              <w:t>(6): 445-449.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Ferrara, G., G. Argenziano, H. P. Soyer, R. Corona, F. Sera, B. Brunetti, L. Cerroni, S. Chimenti, L. El Shabrawi-Caelen, A. Ferrari, R. Hofmann-Wellenhof, S. Kaddu, D. Piccolo, M. Scalvenzi, S. Staibano, I. H. Wolf and G. De Rosa (2002). "Dermoscopic and histopathologic diagnosis of equivocal melanocytic skin lesions: an interdisciplinary study on 107 cases." </w:t>
            </w:r>
            <w:r w:rsidRPr="008E71C8">
              <w:rPr>
                <w:rFonts w:ascii="Segoe UI" w:hAnsi="Segoe UI" w:cs="Segoe UI"/>
                <w:color w:val="000000"/>
                <w:sz w:val="18"/>
                <w:szCs w:val="18"/>
                <w:u w:val="single"/>
              </w:rPr>
              <w:t>Cancer</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95</w:t>
            </w:r>
            <w:r w:rsidRPr="008E71C8">
              <w:rPr>
                <w:rFonts w:ascii="Segoe UI" w:hAnsi="Segoe UI" w:cs="Segoe UI"/>
                <w:color w:val="000000"/>
                <w:sz w:val="18"/>
                <w:szCs w:val="18"/>
              </w:rPr>
              <w:t>(5): 1094-1100.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Ferrara, G., G. Argenziano, L. Cerroni, F. Cusano, A. Di Blasi, C. Urso and H. P. Soyer (2004). "A pilot study of a combined dermoscopic-pathological approach to the telediagnosis of melanocytic skin neoplasms." </w:t>
            </w:r>
            <w:r w:rsidRPr="008E71C8">
              <w:rPr>
                <w:rFonts w:ascii="Segoe UI" w:hAnsi="Segoe UI" w:cs="Segoe UI"/>
                <w:color w:val="000000"/>
                <w:sz w:val="18"/>
                <w:szCs w:val="18"/>
                <w:u w:val="single"/>
              </w:rPr>
              <w:t>Journal of Telemedicine &amp; Telecare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10</w:t>
            </w:r>
            <w:r w:rsidRPr="008E71C8">
              <w:rPr>
                <w:rFonts w:ascii="Segoe UI" w:hAnsi="Segoe UI" w:cs="Segoe UI"/>
                <w:color w:val="000000"/>
                <w:sz w:val="18"/>
                <w:szCs w:val="18"/>
              </w:rPr>
              <w:t>(1): 34-38.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Ferrara, G., Z. Argenyi, G. Argenziano, R. Cerio, L. Cerroni, A. Di Blasi, E. A. Feudale, C. M. Giorgio, C. Massone, O. Nappi, C. Tomasini, C. Urso, I. Zalaudek, H. Kittler and H. P. Soyer (2009). "The influence of clinical information in the histopathologic diagnosis of melanocytic skin neoplasms</w:t>
            </w:r>
            <w:proofErr w:type="gramStart"/>
            <w:r w:rsidRPr="008E71C8">
              <w:rPr>
                <w:rFonts w:ascii="Segoe UI" w:hAnsi="Segoe UI" w:cs="Segoe UI"/>
                <w:color w:val="000000"/>
                <w:sz w:val="18"/>
                <w:szCs w:val="18"/>
              </w:rPr>
              <w:t>.[</w:t>
            </w:r>
            <w:proofErr w:type="gramEnd"/>
            <w:r w:rsidRPr="008E71C8">
              <w:rPr>
                <w:rFonts w:ascii="Segoe UI" w:hAnsi="Segoe UI" w:cs="Segoe UI"/>
                <w:color w:val="000000"/>
                <w:sz w:val="18"/>
                <w:szCs w:val="18"/>
              </w:rPr>
              <w:t>Erratum appears in PLoS One. 2009</w:t>
            </w:r>
            <w:proofErr w:type="gramStart"/>
            <w:r w:rsidRPr="008E71C8">
              <w:rPr>
                <w:rFonts w:ascii="Segoe UI" w:hAnsi="Segoe UI" w:cs="Segoe UI"/>
                <w:color w:val="000000"/>
                <w:sz w:val="18"/>
                <w:szCs w:val="18"/>
              </w:rPr>
              <w:t>;4</w:t>
            </w:r>
            <w:proofErr w:type="gramEnd"/>
            <w:r w:rsidRPr="008E71C8">
              <w:rPr>
                <w:rFonts w:ascii="Segoe UI" w:hAnsi="Segoe UI" w:cs="Segoe UI"/>
                <w:color w:val="000000"/>
                <w:sz w:val="18"/>
                <w:szCs w:val="18"/>
              </w:rPr>
              <w:t xml:space="preserve">(6). </w:t>
            </w:r>
            <w:proofErr w:type="gramStart"/>
            <w:r w:rsidRPr="008E71C8">
              <w:rPr>
                <w:rFonts w:ascii="Segoe UI" w:hAnsi="Segoe UI" w:cs="Segoe UI"/>
                <w:color w:val="000000"/>
                <w:sz w:val="18"/>
                <w:szCs w:val="18"/>
              </w:rPr>
              <w:t>doi</w:t>
            </w:r>
            <w:proofErr w:type="gramEnd"/>
            <w:r w:rsidRPr="008E71C8">
              <w:rPr>
                <w:rFonts w:ascii="Segoe UI" w:hAnsi="Segoe UI" w:cs="Segoe UI"/>
                <w:color w:val="000000"/>
                <w:sz w:val="18"/>
                <w:szCs w:val="18"/>
              </w:rPr>
              <w:t xml:space="preserve">: 10.1371/annotation/512cb17b-934c-4a06-9dbb-114d43052a2b]." </w:t>
            </w:r>
            <w:r w:rsidRPr="008E71C8">
              <w:rPr>
                <w:rFonts w:ascii="Segoe UI" w:hAnsi="Segoe UI" w:cs="Segoe UI"/>
                <w:color w:val="000000"/>
                <w:sz w:val="18"/>
                <w:szCs w:val="18"/>
                <w:u w:val="single"/>
              </w:rPr>
              <w:t>PLoS ONE [Electronic Resource]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w:t>
            </w:r>
            <w:r w:rsidRPr="008E71C8">
              <w:rPr>
                <w:rFonts w:ascii="Segoe UI" w:hAnsi="Segoe UI" w:cs="Segoe UI"/>
                <w:color w:val="000000"/>
                <w:sz w:val="18"/>
                <w:szCs w:val="18"/>
              </w:rPr>
              <w:t>(4): e5375.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Ferris, L. K., J. A. Harkes, B. Gilbert, D. G. Winger, K. Golubets, O. Akilov and M. Satyanarayanan (2015). "Computer-aided classification of melanocytic lesions using dermoscopic images."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73</w:t>
            </w:r>
            <w:r w:rsidRPr="008E71C8">
              <w:rPr>
                <w:rFonts w:ascii="Segoe UI" w:hAnsi="Segoe UI" w:cs="Segoe UI"/>
                <w:color w:val="000000"/>
                <w:sz w:val="18"/>
                <w:szCs w:val="18"/>
              </w:rPr>
              <w:t>(5): 769-776.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Fidalgo, A., L. Caldas Lopes and A. Macedo Ferreira (2003). "Digital dermatoscopy: One-year experience with the DANAOS system." </w:t>
            </w:r>
            <w:r w:rsidRPr="008E71C8">
              <w:rPr>
                <w:rFonts w:ascii="Segoe UI" w:hAnsi="Segoe UI" w:cs="Segoe UI"/>
                <w:color w:val="000000"/>
                <w:sz w:val="18"/>
                <w:szCs w:val="18"/>
                <w:u w:val="single"/>
              </w:rPr>
              <w:t>Skin Cancer</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18</w:t>
            </w:r>
            <w:r w:rsidRPr="008E71C8">
              <w:rPr>
                <w:rFonts w:ascii="Segoe UI" w:hAnsi="Segoe UI" w:cs="Segoe UI"/>
                <w:color w:val="000000"/>
                <w:sz w:val="18"/>
                <w:szCs w:val="18"/>
              </w:rPr>
              <w:t>(4): 211-218.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Figueroa-Silva, O., E. Cinotti, T. de Almeida Silva, E. Moscarella, A. Lallas, S. Ciardo, G. Argenziano, G. Pellacani, S. Piana and C. Longo (2016). "Diagnostic accuracy of reflectance confocal microscopy for lesions typified by dermoscopic island." </w:t>
            </w:r>
            <w:r w:rsidRPr="008E71C8">
              <w:rPr>
                <w:rFonts w:ascii="Segoe UI" w:hAnsi="Segoe UI" w:cs="Segoe UI"/>
                <w:color w:val="000000"/>
                <w:sz w:val="18"/>
                <w:szCs w:val="18"/>
                <w:u w:val="single"/>
              </w:rPr>
              <w:t>Journal of the European Academy of Dermatology &amp; Venereology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30</w:t>
            </w:r>
            <w:r w:rsidRPr="008E71C8">
              <w:rPr>
                <w:rFonts w:ascii="Segoe UI" w:hAnsi="Segoe UI" w:cs="Segoe UI"/>
                <w:color w:val="000000"/>
                <w:sz w:val="18"/>
                <w:szCs w:val="18"/>
              </w:rPr>
              <w:t>(9): 1594-1598.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Fikrle, T. and K. Pizinger (2006). "Dermatoscopic differences between atypical melanocytic naevi and thin malignant melanomas."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w:t>
            </w:r>
            <w:r w:rsidRPr="008E71C8">
              <w:rPr>
                <w:rFonts w:ascii="Segoe UI" w:hAnsi="Segoe UI" w:cs="Segoe UI"/>
                <w:color w:val="000000"/>
                <w:sz w:val="18"/>
                <w:szCs w:val="18"/>
              </w:rPr>
              <w:t>(1): 45-50.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Fiorini, R. A., G. Dacquino and G. Laguteta (2004). "A new melanoma diagnosis active support system." </w:t>
            </w:r>
            <w:r w:rsidRPr="008E71C8">
              <w:rPr>
                <w:rFonts w:ascii="Segoe UI" w:hAnsi="Segoe UI" w:cs="Segoe UI"/>
                <w:color w:val="000000"/>
                <w:sz w:val="18"/>
                <w:szCs w:val="18"/>
                <w:u w:val="single"/>
              </w:rPr>
              <w:t>Conference Proceedings: ... Annual International Conference of the IEEE Engineering in Medicine &amp; Biology Society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w:t>
            </w:r>
            <w:r w:rsidRPr="008E71C8">
              <w:rPr>
                <w:rFonts w:ascii="Segoe UI" w:hAnsi="Segoe UI" w:cs="Segoe UI"/>
                <w:color w:val="000000"/>
                <w:sz w:val="18"/>
                <w:szCs w:val="18"/>
              </w:rPr>
              <w:t>: 3206-3209.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Fleming, M. G., C. Steger, A. B. Cognetta and J. Zhang (1999). "Analysis of the network pattern in dermatoscopic images." </w:t>
            </w:r>
            <w:r w:rsidRPr="008E71C8">
              <w:rPr>
                <w:rFonts w:ascii="Segoe UI" w:hAnsi="Segoe UI" w:cs="Segoe UI"/>
                <w:color w:val="000000"/>
                <w:sz w:val="18"/>
                <w:szCs w:val="18"/>
                <w:u w:val="single"/>
              </w:rPr>
              <w:t>Skin Research and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w:t>
            </w:r>
            <w:r w:rsidRPr="008E71C8">
              <w:rPr>
                <w:rFonts w:ascii="Segoe UI" w:hAnsi="Segoe UI" w:cs="Segoe UI"/>
                <w:color w:val="000000"/>
                <w:sz w:val="18"/>
                <w:szCs w:val="18"/>
              </w:rPr>
              <w:t>(1): 42-48.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Forsea, A. M., E. M. Carstea, L. Ghervase, C. Giurcaneanu and G. Pavelescu (2010). "Clinical application of optical coherence tomography for the imaging of non-melanocytic cutaneous tumors: a pilot multi-modal study</w:t>
            </w:r>
            <w:proofErr w:type="gramStart"/>
            <w:r w:rsidRPr="008E71C8">
              <w:rPr>
                <w:rFonts w:ascii="Segoe UI" w:hAnsi="Segoe UI" w:cs="Segoe UI"/>
                <w:color w:val="000000"/>
                <w:sz w:val="18"/>
                <w:szCs w:val="18"/>
              </w:rPr>
              <w:t>.[</w:t>
            </w:r>
            <w:proofErr w:type="gramEnd"/>
            <w:r w:rsidRPr="008E71C8">
              <w:rPr>
                <w:rFonts w:ascii="Segoe UI" w:hAnsi="Segoe UI" w:cs="Segoe UI"/>
                <w:color w:val="000000"/>
                <w:sz w:val="18"/>
                <w:szCs w:val="18"/>
              </w:rPr>
              <w:t>Erratum appears in J Med Life. 2011 Jan-Mar</w:t>
            </w:r>
            <w:proofErr w:type="gramStart"/>
            <w:r w:rsidRPr="008E71C8">
              <w:rPr>
                <w:rFonts w:ascii="Segoe UI" w:hAnsi="Segoe UI" w:cs="Segoe UI"/>
                <w:color w:val="000000"/>
                <w:sz w:val="18"/>
                <w:szCs w:val="18"/>
              </w:rPr>
              <w:t>;4</w:t>
            </w:r>
            <w:proofErr w:type="gramEnd"/>
            <w:r w:rsidRPr="008E71C8">
              <w:rPr>
                <w:rFonts w:ascii="Segoe UI" w:hAnsi="Segoe UI" w:cs="Segoe UI"/>
                <w:color w:val="000000"/>
                <w:sz w:val="18"/>
                <w:szCs w:val="18"/>
              </w:rPr>
              <w:t xml:space="preserve">(1):7 p following 123]." </w:t>
            </w:r>
            <w:r w:rsidRPr="008E71C8">
              <w:rPr>
                <w:rFonts w:ascii="Segoe UI" w:hAnsi="Segoe UI" w:cs="Segoe UI"/>
                <w:color w:val="000000"/>
                <w:sz w:val="18"/>
                <w:szCs w:val="18"/>
                <w:u w:val="single"/>
              </w:rPr>
              <w:t>Journal of Medicine &amp; Life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w:t>
            </w:r>
            <w:r w:rsidRPr="008E71C8">
              <w:rPr>
                <w:rFonts w:ascii="Segoe UI" w:hAnsi="Segoe UI" w:cs="Segoe UI"/>
                <w:color w:val="000000"/>
                <w:sz w:val="18"/>
                <w:szCs w:val="18"/>
              </w:rPr>
              <w:t>(4): 381-389.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Fueyo-Casado, A., F. Vazquez-Lopez, J. Sanchez-Martin, B. Garcia-Garcia and N. Perez-Oliva (2009). "Evaluation of a program for the automatic dermoscopic diagnosis of melanoma in a general dermatology setting." </w:t>
            </w:r>
            <w:r w:rsidRPr="008E71C8">
              <w:rPr>
                <w:rFonts w:ascii="Segoe UI" w:hAnsi="Segoe UI" w:cs="Segoe UI"/>
                <w:color w:val="000000"/>
                <w:sz w:val="18"/>
                <w:szCs w:val="18"/>
                <w:u w:val="single"/>
              </w:rPr>
              <w:t>Dermatologic Surgery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35</w:t>
            </w:r>
            <w:r w:rsidRPr="008E71C8">
              <w:rPr>
                <w:rFonts w:ascii="Segoe UI" w:hAnsi="Segoe UI" w:cs="Segoe UI"/>
                <w:color w:val="000000"/>
                <w:sz w:val="18"/>
                <w:szCs w:val="18"/>
              </w:rPr>
              <w:t>(2): 257-259; discussion 260-252.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Fuller, C., A. P. Cellura, B. P. Hibler and K. Burris (2016). "Computer-assisted diagnosis of melanoma." </w:t>
            </w:r>
            <w:r w:rsidRPr="008E71C8">
              <w:rPr>
                <w:rFonts w:ascii="Segoe UI" w:hAnsi="Segoe UI" w:cs="Segoe UI"/>
                <w:color w:val="000000"/>
                <w:sz w:val="18"/>
                <w:szCs w:val="18"/>
                <w:u w:val="single"/>
              </w:rPr>
              <w:t>Seminars in Cutaneous Medicine &amp; Surgery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35</w:t>
            </w:r>
            <w:r w:rsidRPr="008E71C8">
              <w:rPr>
                <w:rFonts w:ascii="Segoe UI" w:hAnsi="Segoe UI" w:cs="Segoe UI"/>
                <w:color w:val="000000"/>
                <w:sz w:val="18"/>
                <w:szCs w:val="18"/>
              </w:rPr>
              <w:t>(1): 25-30.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Galaychuk, I. (2013). "Superficial skin melanoma: One-step instead of twosteps surgery." </w:t>
            </w:r>
            <w:r w:rsidRPr="008E71C8">
              <w:rPr>
                <w:rFonts w:ascii="Segoe UI" w:hAnsi="Segoe UI" w:cs="Segoe UI"/>
                <w:color w:val="000000"/>
                <w:sz w:val="18"/>
                <w:szCs w:val="18"/>
                <w:u w:val="single"/>
              </w:rPr>
              <w:t>JDDG - Journal of the German Society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11</w:t>
            </w:r>
            <w:r w:rsidRPr="008E71C8">
              <w:rPr>
                <w:rFonts w:ascii="Segoe UI" w:hAnsi="Segoe UI" w:cs="Segoe UI"/>
                <w:color w:val="000000"/>
                <w:sz w:val="18"/>
                <w:szCs w:val="18"/>
              </w:rPr>
              <w:t>: 57.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Gamo, R., A. Pampin and U. Floristan (2016). "Reflectance Confocal Microscopy in Lentigo Maligna." </w:t>
            </w:r>
            <w:r w:rsidRPr="008E71C8">
              <w:rPr>
                <w:rFonts w:ascii="Segoe UI" w:hAnsi="Segoe UI" w:cs="Segoe UI"/>
                <w:color w:val="000000"/>
                <w:sz w:val="18"/>
                <w:szCs w:val="18"/>
                <w:u w:val="single"/>
              </w:rPr>
              <w:t>Actas Dermo-Sifiliograficas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107</w:t>
            </w:r>
            <w:r w:rsidRPr="008E71C8">
              <w:rPr>
                <w:rFonts w:ascii="Segoe UI" w:hAnsi="Segoe UI" w:cs="Segoe UI"/>
                <w:color w:val="000000"/>
                <w:sz w:val="18"/>
                <w:szCs w:val="18"/>
              </w:rPr>
              <w:t>(10): 830-835.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Garcia Arroyo, J. L. and B. Garcia Zapirain (2014). "Detection of pigment network in dermoscopy images using supervised machine learning and structural analysis." </w:t>
            </w:r>
            <w:r w:rsidRPr="008E71C8">
              <w:rPr>
                <w:rFonts w:ascii="Segoe UI" w:hAnsi="Segoe UI" w:cs="Segoe UI"/>
                <w:color w:val="000000"/>
                <w:sz w:val="18"/>
                <w:szCs w:val="18"/>
                <w:u w:val="single"/>
              </w:rPr>
              <w:t>Computers in Biology &amp; Medicine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44</w:t>
            </w:r>
            <w:r w:rsidRPr="008E71C8">
              <w:rPr>
                <w:rFonts w:ascii="Segoe UI" w:hAnsi="Segoe UI" w:cs="Segoe UI"/>
                <w:color w:val="000000"/>
                <w:sz w:val="18"/>
                <w:szCs w:val="18"/>
              </w:rPr>
              <w:t>: 144-157.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Garcia-Arroyo, J. L. and B. Garcia-Zapirain (2015). "Hypopigmentation pattern recognition in dermoscopy images for melanoma detection." </w:t>
            </w:r>
            <w:r w:rsidRPr="008E71C8">
              <w:rPr>
                <w:rFonts w:ascii="Segoe UI" w:hAnsi="Segoe UI" w:cs="Segoe UI"/>
                <w:color w:val="000000"/>
                <w:sz w:val="18"/>
                <w:szCs w:val="18"/>
                <w:u w:val="single"/>
              </w:rPr>
              <w:t>Journal of Medical Imaging and Health Informatics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w:t>
            </w:r>
            <w:r w:rsidRPr="008E71C8">
              <w:rPr>
                <w:rFonts w:ascii="Segoe UI" w:hAnsi="Segoe UI" w:cs="Segoe UI"/>
                <w:color w:val="000000"/>
                <w:sz w:val="18"/>
                <w:szCs w:val="18"/>
              </w:rPr>
              <w:t>(8): 1875-1879.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Gareau, D. S., J. Correa da Rosa, S. Yagerman, J. A. Carucci, N. Gulati, F. Hueto, J. L. Defazio, M. Suarez-Farinas, A. Marghoob and J. G. Krueger (2016). "Digital imaging biomarkers feed machine learning for melanoma screening." </w:t>
            </w:r>
            <w:r w:rsidRPr="008E71C8">
              <w:rPr>
                <w:rFonts w:ascii="Segoe UI" w:hAnsi="Segoe UI" w:cs="Segoe UI"/>
                <w:color w:val="000000"/>
                <w:sz w:val="18"/>
                <w:szCs w:val="18"/>
                <w:u w:val="single"/>
              </w:rPr>
              <w:t>Experimental Dermatology.</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Garnavi, R., M. Aldeen and J. Bailey (2012). "Computer-aided diagnosis of melanoma using border and wavelet-based texture analysis." </w:t>
            </w:r>
            <w:r w:rsidRPr="008E71C8">
              <w:rPr>
                <w:rFonts w:ascii="Segoe UI" w:hAnsi="Segoe UI" w:cs="Segoe UI"/>
                <w:color w:val="000000"/>
                <w:sz w:val="18"/>
                <w:szCs w:val="18"/>
                <w:u w:val="single"/>
              </w:rPr>
              <w:t>IEEE Transactions on Information Technology in Biomedicine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w:t>
            </w:r>
            <w:r w:rsidRPr="008E71C8">
              <w:rPr>
                <w:rFonts w:ascii="Segoe UI" w:hAnsi="Segoe UI" w:cs="Segoe UI"/>
                <w:color w:val="000000"/>
                <w:sz w:val="18"/>
                <w:szCs w:val="18"/>
              </w:rPr>
              <w:t>(6): 1239-1252.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Garrett, G., N. Sabouni and R. Morris-Jones (2015). "What's app in dermatology?"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173</w:t>
            </w:r>
            <w:r w:rsidRPr="008E71C8">
              <w:rPr>
                <w:rFonts w:ascii="Segoe UI" w:hAnsi="Segoe UI" w:cs="Segoe UI"/>
                <w:color w:val="000000"/>
                <w:sz w:val="18"/>
                <w:szCs w:val="18"/>
              </w:rPr>
              <w:t>: 38.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Gereli, M. C., N. Onsun, U. Atilganoglu and C. Demirkesen (2010). "Comparison of two dermoscopic techniques in the diagnosis of clinically atypical pigmented skin lesions and melanoma: seven-point and three-point checklists." </w:t>
            </w:r>
            <w:r w:rsidRPr="008E71C8">
              <w:rPr>
                <w:rFonts w:ascii="Segoe UI" w:hAnsi="Segoe UI" w:cs="Segoe UI"/>
                <w:color w:val="000000"/>
                <w:sz w:val="18"/>
                <w:szCs w:val="18"/>
                <w:u w:val="single"/>
              </w:rPr>
              <w:t>International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49</w:t>
            </w:r>
            <w:r w:rsidRPr="008E71C8">
              <w:rPr>
                <w:rFonts w:ascii="Segoe UI" w:hAnsi="Segoe UI" w:cs="Segoe UI"/>
                <w:color w:val="000000"/>
                <w:sz w:val="18"/>
                <w:szCs w:val="18"/>
              </w:rPr>
              <w:t>(1): 33-38.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Gerger, A., R. Hofmann-Wellenhof, H. Samonigg and J. Smolle (2009). "In vivo confocal laser scanning microscopy in the diagnosis of melanocytic skin tumours."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160</w:t>
            </w:r>
            <w:r w:rsidRPr="008E71C8">
              <w:rPr>
                <w:rFonts w:ascii="Segoe UI" w:hAnsi="Segoe UI" w:cs="Segoe UI"/>
                <w:color w:val="000000"/>
                <w:sz w:val="18"/>
                <w:szCs w:val="18"/>
              </w:rPr>
              <w:t>(3): 475-481.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Gerger, A., R. Pompl, J. Smolle and S. Wilhelm (2003) "Automated epiluminescence microscopy--tissue counter analysis using CART and 1-NN in the diagnosis of Melanoma." </w:t>
            </w:r>
            <w:r w:rsidRPr="008E71C8">
              <w:rPr>
                <w:rFonts w:ascii="Segoe UI" w:hAnsi="Segoe UI" w:cs="Segoe UI"/>
                <w:color w:val="000000"/>
                <w:sz w:val="18"/>
                <w:szCs w:val="18"/>
                <w:u w:val="single"/>
              </w:rPr>
              <w:t xml:space="preserve">Skin research and </w:t>
            </w:r>
            <w:proofErr w:type="gramStart"/>
            <w:r w:rsidRPr="008E71C8">
              <w:rPr>
                <w:rFonts w:ascii="Segoe UI" w:hAnsi="Segoe UI" w:cs="Segoe UI"/>
                <w:color w:val="000000"/>
                <w:sz w:val="18"/>
                <w:szCs w:val="18"/>
                <w:u w:val="single"/>
              </w:rPr>
              <w:t>technology :</w:t>
            </w:r>
            <w:proofErr w:type="gramEnd"/>
            <w:r w:rsidRPr="008E71C8">
              <w:rPr>
                <w:rFonts w:ascii="Segoe UI" w:hAnsi="Segoe UI" w:cs="Segoe UI"/>
                <w:color w:val="000000"/>
                <w:sz w:val="18"/>
                <w:szCs w:val="18"/>
                <w:u w:val="single"/>
              </w:rPr>
              <w:t xml:space="preserve"> official journal of International Society for Bioengineering and the Skin (ISBS) [and] International Society for Digital Imaging of Skin (ISDIS) [and] International Society for Skin Imaging (ISSI)</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9</w:t>
            </w:r>
            <w:r w:rsidRPr="008E71C8">
              <w:rPr>
                <w:rFonts w:ascii="Segoe UI" w:hAnsi="Segoe UI" w:cs="Segoe UI"/>
                <w:color w:val="000000"/>
                <w:sz w:val="18"/>
                <w:szCs w:val="18"/>
              </w:rPr>
              <w:t>, 105-110.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Gewirtzman, A. J. and R. P. Braun (2003). "Computerized digital dermoscopy." </w:t>
            </w:r>
            <w:r w:rsidRPr="008E71C8">
              <w:rPr>
                <w:rFonts w:ascii="Segoe UI" w:hAnsi="Segoe UI" w:cs="Segoe UI"/>
                <w:color w:val="000000"/>
                <w:sz w:val="18"/>
                <w:szCs w:val="18"/>
                <w:u w:val="single"/>
              </w:rPr>
              <w:t>Journal of Cosmetic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w:t>
            </w:r>
            <w:r w:rsidRPr="008E71C8">
              <w:rPr>
                <w:rFonts w:ascii="Segoe UI" w:hAnsi="Segoe UI" w:cs="Segoe UI"/>
                <w:color w:val="000000"/>
                <w:sz w:val="18"/>
                <w:szCs w:val="18"/>
              </w:rPr>
              <w:t>(1): 14-20.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Gewirtzman, A. J., J. H. Saurat and R. P. Braun (2003). "An evaluation of dermoscopy fluids and application techniques."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149</w:t>
            </w:r>
            <w:r w:rsidRPr="008E71C8">
              <w:rPr>
                <w:rFonts w:ascii="Segoe UI" w:hAnsi="Segoe UI" w:cs="Segoe UI"/>
                <w:color w:val="000000"/>
                <w:sz w:val="18"/>
                <w:szCs w:val="18"/>
              </w:rPr>
              <w:t>(1): 59-63.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Gill, M. and S. Gonzalez (2016). "Enlightening the Pink: Use of Confocal Microscopy in Pink Lesions." </w:t>
            </w:r>
            <w:r w:rsidRPr="008E71C8">
              <w:rPr>
                <w:rFonts w:ascii="Segoe UI" w:hAnsi="Segoe UI" w:cs="Segoe UI"/>
                <w:color w:val="000000"/>
                <w:sz w:val="18"/>
                <w:szCs w:val="18"/>
                <w:u w:val="single"/>
              </w:rPr>
              <w:t>Dermatologic Clinics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34</w:t>
            </w:r>
            <w:r w:rsidRPr="008E71C8">
              <w:rPr>
                <w:rFonts w:ascii="Segoe UI" w:hAnsi="Segoe UI" w:cs="Segoe UI"/>
                <w:color w:val="000000"/>
                <w:sz w:val="18"/>
                <w:szCs w:val="18"/>
              </w:rPr>
              <w:t>(4): 443-458.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Glud, M., R. Gniadecki and K. T. Drzewiecki (2009). "Spectrophotometric intracutaneous analysis versus dermoscopy for the diagnosis of pigmented skin lesions: prospective, double-blind study in a secondary reference centre."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19</w:t>
            </w:r>
            <w:r w:rsidRPr="008E71C8">
              <w:rPr>
                <w:rFonts w:ascii="Segoe UI" w:hAnsi="Segoe UI" w:cs="Segoe UI"/>
                <w:color w:val="000000"/>
                <w:sz w:val="18"/>
                <w:szCs w:val="18"/>
              </w:rPr>
              <w:t>(3): 176-179.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Gomez, D. D., C. Butakoff, B. K. Ersboll and W. Stoecker (2008). "Independent histogram pursuit for segmentation of skin lesions." </w:t>
            </w:r>
            <w:r w:rsidRPr="008E71C8">
              <w:rPr>
                <w:rFonts w:ascii="Segoe UI" w:hAnsi="Segoe UI" w:cs="Segoe UI"/>
                <w:color w:val="000000"/>
                <w:sz w:val="18"/>
                <w:szCs w:val="18"/>
                <w:u w:val="single"/>
              </w:rPr>
              <w:t>IEEE Transactions on Biomedical Engineering</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55</w:t>
            </w:r>
            <w:r w:rsidRPr="008E71C8">
              <w:rPr>
                <w:rFonts w:ascii="Segoe UI" w:hAnsi="Segoe UI" w:cs="Segoe UI"/>
                <w:color w:val="000000"/>
                <w:sz w:val="18"/>
                <w:szCs w:val="18"/>
              </w:rPr>
              <w:t>(1): 157-161.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Gonzalez, S., V. Sanchez, A. Gonzalez-Rodriguez, C. Parrado and M. Ullrich (2014). "Confocal microscopy patterns in nonmelanoma skin cancer and clinical applications." </w:t>
            </w:r>
            <w:r w:rsidRPr="008E71C8">
              <w:rPr>
                <w:rFonts w:ascii="Segoe UI" w:hAnsi="Segoe UI" w:cs="Segoe UI"/>
                <w:color w:val="000000"/>
                <w:sz w:val="18"/>
                <w:szCs w:val="18"/>
                <w:u w:val="single"/>
              </w:rPr>
              <w:t>Actas Dermo-Sifiliograficas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105</w:t>
            </w:r>
            <w:r w:rsidRPr="008E71C8">
              <w:rPr>
                <w:rFonts w:ascii="Segoe UI" w:hAnsi="Segoe UI" w:cs="Segoe UI"/>
                <w:color w:val="000000"/>
                <w:sz w:val="18"/>
                <w:szCs w:val="18"/>
              </w:rPr>
              <w:t>(5): 446-458.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Goodson, A. G. and D. Grossman (2009). "Strategies for early melanoma detection: Approaches to the patient with nevi."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60</w:t>
            </w:r>
            <w:r w:rsidRPr="008E71C8">
              <w:rPr>
                <w:rFonts w:ascii="Segoe UI" w:hAnsi="Segoe UI" w:cs="Segoe UI"/>
                <w:color w:val="000000"/>
                <w:sz w:val="18"/>
                <w:szCs w:val="18"/>
              </w:rPr>
              <w:t>(5): 719-735; quiz 736-718.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Goyder, C., H. Atherton, M. Car, C. J. Heneghan and J. Car (2015) "Email for clinical communication between healthcare professionals." </w:t>
            </w:r>
            <w:r w:rsidRPr="008E71C8">
              <w:rPr>
                <w:rFonts w:ascii="Segoe UI" w:hAnsi="Segoe UI" w:cs="Segoe UI"/>
                <w:color w:val="000000"/>
                <w:sz w:val="18"/>
                <w:szCs w:val="18"/>
                <w:u w:val="single"/>
              </w:rPr>
              <w:t>Cochrane Database of Systematic Reviews</w:t>
            </w:r>
            <w:r w:rsidRPr="008E71C8">
              <w:rPr>
                <w:rFonts w:ascii="Segoe UI" w:hAnsi="Segoe UI" w:cs="Segoe UI"/>
                <w:color w:val="000000"/>
                <w:sz w:val="18"/>
                <w:szCs w:val="18"/>
              </w:rPr>
              <w:t xml:space="preserve"> DOI: 10.1002/14651858.CD007979.pub3.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Grana, C., G. Pellacani and S. Seidenari (2005). "Practical color calibration for dermoscopy, applied to a digital epiluminescence microscope."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11</w:t>
            </w:r>
            <w:r w:rsidRPr="008E71C8">
              <w:rPr>
                <w:rFonts w:ascii="Segoe UI" w:hAnsi="Segoe UI" w:cs="Segoe UI"/>
                <w:color w:val="000000"/>
                <w:sz w:val="18"/>
                <w:szCs w:val="18"/>
              </w:rPr>
              <w:t>(4): 242-247.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Grazziotin, T. C., I. Alarcon, R. R. Bonamigo, C. Carrera, M. Potrony, P. Aguilera, J. A. Puig-Butille, J. Brito, C. Badenas, L. Alos, J. Malvehy and S. Puig (2016). "Association Between Confocal Morphologic Classification and Clinical Phenotypes of Multiple Primary and Familial Melanomas." </w:t>
            </w:r>
            <w:r w:rsidRPr="008E71C8">
              <w:rPr>
                <w:rFonts w:ascii="Segoe UI" w:hAnsi="Segoe UI" w:cs="Segoe UI"/>
                <w:color w:val="000000"/>
                <w:sz w:val="18"/>
                <w:szCs w:val="18"/>
                <w:u w:val="single"/>
              </w:rPr>
              <w:t>JAMA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152</w:t>
            </w:r>
            <w:r w:rsidRPr="008E71C8">
              <w:rPr>
                <w:rFonts w:ascii="Segoe UI" w:hAnsi="Segoe UI" w:cs="Segoe UI"/>
                <w:color w:val="000000"/>
                <w:sz w:val="18"/>
                <w:szCs w:val="18"/>
              </w:rPr>
              <w:t>(10): 1099-1105.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Griffiths, W. A. (2010). "Improving melanoma diagnosis in primary care--a tele-dermatoscopy project." </w:t>
            </w:r>
            <w:r w:rsidRPr="008E71C8">
              <w:rPr>
                <w:rFonts w:ascii="Segoe UI" w:hAnsi="Segoe UI" w:cs="Segoe UI"/>
                <w:color w:val="000000"/>
                <w:sz w:val="18"/>
                <w:szCs w:val="18"/>
                <w:u w:val="single"/>
              </w:rPr>
              <w:t>Journal of Telemedicine &amp; Telecare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w:t>
            </w:r>
            <w:r w:rsidRPr="008E71C8">
              <w:rPr>
                <w:rFonts w:ascii="Segoe UI" w:hAnsi="Segoe UI" w:cs="Segoe UI"/>
                <w:color w:val="000000"/>
                <w:sz w:val="18"/>
                <w:szCs w:val="18"/>
              </w:rPr>
              <w:t>(4): 185-186.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Grimaldi, L., A. Silvestri, C. Brandi, G. Nisi, A. Brafa, M. Calabro, A. Campa and C. D'Aniello (2009). "Digital epiluminescence dermoscopy for pigmented cutaneous lesions, primary care physicians, and telediagnosis: a useful tool?" </w:t>
            </w:r>
            <w:r w:rsidRPr="008E71C8">
              <w:rPr>
                <w:rFonts w:ascii="Segoe UI" w:hAnsi="Segoe UI" w:cs="Segoe UI"/>
                <w:color w:val="000000"/>
                <w:sz w:val="18"/>
                <w:szCs w:val="18"/>
                <w:u w:val="single"/>
              </w:rPr>
              <w:t>Journal of Plastic, Reconstructive &amp; Aesthetic Surgery: JPRAS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62</w:t>
            </w:r>
            <w:r w:rsidRPr="008E71C8">
              <w:rPr>
                <w:rFonts w:ascii="Segoe UI" w:hAnsi="Segoe UI" w:cs="Segoe UI"/>
                <w:color w:val="000000"/>
                <w:sz w:val="18"/>
                <w:szCs w:val="18"/>
              </w:rPr>
              <w:t>(8): 1054-1058.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Grob, J. J., Y. Wazaefi, Y. Bruneu, G. M. Caroline, S. Monestier, L. Thomas, M. F. Avril, R. Triller, G. Pellacani, J. Malvehy and B. Fertil (2012). "Diagnosis of melanoma: Importance of comparative analysis and "ugly duckling" sign." </w:t>
            </w:r>
            <w:r w:rsidRPr="008E71C8">
              <w:rPr>
                <w:rFonts w:ascii="Segoe UI" w:hAnsi="Segoe UI" w:cs="Segoe UI"/>
                <w:color w:val="000000"/>
                <w:sz w:val="18"/>
                <w:szCs w:val="18"/>
                <w:u w:val="single"/>
              </w:rPr>
              <w:t>Journal of Clinical Oncology. Conference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30</w:t>
            </w:r>
            <w:r w:rsidRPr="008E71C8">
              <w:rPr>
                <w:rFonts w:ascii="Segoe UI" w:hAnsi="Segoe UI" w:cs="Segoe UI"/>
                <w:color w:val="000000"/>
                <w:sz w:val="18"/>
                <w:szCs w:val="18"/>
              </w:rPr>
              <w:t>(15 SUPPL. 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Guillod, J. F., A. M. Skaria, D. Salomon and J. H. Saurat (1997). "Epiluminescence videomicroscopy: black dots and brown globules revisited by stripping the stratum corneum."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36</w:t>
            </w:r>
            <w:r w:rsidRPr="008E71C8">
              <w:rPr>
                <w:rFonts w:ascii="Segoe UI" w:hAnsi="Segoe UI" w:cs="Segoe UI"/>
                <w:color w:val="000000"/>
                <w:sz w:val="18"/>
                <w:szCs w:val="18"/>
              </w:rPr>
              <w:t>(3 Pt 1): 371-377.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Guillod, J., P. Schmid-Saugeon, F. Decaillet, R. Panizzon, M. Kunt and J. P. Thiran (2003). "An open Internet platform to distributed image processing applied to dermoscopy." </w:t>
            </w:r>
            <w:r w:rsidRPr="008E71C8">
              <w:rPr>
                <w:rFonts w:ascii="Segoe UI" w:hAnsi="Segoe UI" w:cs="Segoe UI"/>
                <w:color w:val="000000"/>
                <w:sz w:val="18"/>
                <w:szCs w:val="18"/>
                <w:u w:val="single"/>
              </w:rPr>
              <w:t>Studies in Health Technology &amp; Informatics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95</w:t>
            </w:r>
            <w:r w:rsidRPr="008E71C8">
              <w:rPr>
                <w:rFonts w:ascii="Segoe UI" w:hAnsi="Segoe UI" w:cs="Segoe UI"/>
                <w:color w:val="000000"/>
                <w:sz w:val="18"/>
                <w:szCs w:val="18"/>
              </w:rPr>
              <w:t>: 107-112.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Guitera, P., G. Pellacani, C. Longo, S. Seidenari, M. Avramidis and S. W. Menzies (2009). "In vivo reflectance confocal microscopy enhances secondary evaluation of melanocytic lesions." </w:t>
            </w:r>
            <w:r w:rsidRPr="008E71C8">
              <w:rPr>
                <w:rFonts w:ascii="Segoe UI" w:hAnsi="Segoe UI" w:cs="Segoe UI"/>
                <w:color w:val="000000"/>
                <w:sz w:val="18"/>
                <w:szCs w:val="18"/>
                <w:u w:val="single"/>
              </w:rPr>
              <w:t>Journal of Investigative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129</w:t>
            </w:r>
            <w:r w:rsidRPr="008E71C8">
              <w:rPr>
                <w:rFonts w:ascii="Segoe UI" w:hAnsi="Segoe UI" w:cs="Segoe UI"/>
                <w:color w:val="000000"/>
                <w:sz w:val="18"/>
                <w:szCs w:val="18"/>
              </w:rPr>
              <w:t xml:space="preserve">(1): </w:t>
            </w:r>
            <w:r w:rsidRPr="008E71C8">
              <w:rPr>
                <w:rFonts w:ascii="Segoe UI" w:hAnsi="Segoe UI" w:cs="Segoe UI"/>
                <w:color w:val="000000"/>
                <w:sz w:val="18"/>
                <w:szCs w:val="18"/>
              </w:rPr>
              <w:lastRenderedPageBreak/>
              <w:t>131-138.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Guitera, P., S. W. Menzies, C. Longo, A. M. Cesinaro, R. A. Scolyer and G. Pellacani (2011). "Melanoma and non-melanoma skin cancer diagnosis using in vivo confocal microscopy: Analysis of 710 consecutive equivocal cases using a two step method." </w:t>
            </w:r>
            <w:r w:rsidRPr="008E71C8">
              <w:rPr>
                <w:rFonts w:ascii="Segoe UI" w:hAnsi="Segoe UI" w:cs="Segoe UI"/>
                <w:color w:val="000000"/>
                <w:sz w:val="18"/>
                <w:szCs w:val="18"/>
                <w:u w:val="single"/>
              </w:rPr>
              <w:t>Pigment Cell and 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24 (5)</w:t>
            </w:r>
            <w:r w:rsidRPr="008E71C8">
              <w:rPr>
                <w:rFonts w:ascii="Segoe UI" w:hAnsi="Segoe UI" w:cs="Segoe UI"/>
                <w:color w:val="000000"/>
                <w:sz w:val="18"/>
                <w:szCs w:val="18"/>
              </w:rPr>
              <w:t>: 1061-1062.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Guitera, P., S. W. Menzies, G. Argenziano, C. Longo, A. Losi, M. Drummond, R. A. Scolyer and G. Pellacani (2016). "Dermoscopy and in vivo confocal microscopy are complementary techniques for diagnosis of difficult amelanotic and light-coloured skin lesions."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175</w:t>
            </w:r>
            <w:r w:rsidRPr="008E71C8">
              <w:rPr>
                <w:rFonts w:ascii="Segoe UI" w:hAnsi="Segoe UI" w:cs="Segoe UI"/>
                <w:color w:val="000000"/>
                <w:sz w:val="18"/>
                <w:szCs w:val="18"/>
              </w:rPr>
              <w:t>(6): 1311-1319.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Gulec, A. T. (2016). "Videodermoscopy enhances the ability to diagnose Kaposi's sarcoma by revealing its vascular structures."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74</w:t>
            </w:r>
            <w:r w:rsidRPr="008E71C8">
              <w:rPr>
                <w:rFonts w:ascii="Segoe UI" w:hAnsi="Segoe UI" w:cs="Segoe UI"/>
                <w:color w:val="000000"/>
                <w:sz w:val="18"/>
                <w:szCs w:val="18"/>
              </w:rPr>
              <w:t>(6): e117-e118.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Gutkowicz-Krusin, D., M. Elbaum, A. Jacobs, S. Keem, A. W. Kopf, H. Kamino, S. Wang, P. Rubin, H. Rabinovitz and M. Oliviero (2000). "Precision of automatic measurements of pigmented skin lesion parameters with a MelaFind(TM) multispectral digital dermoscope."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10</w:t>
            </w:r>
            <w:r w:rsidRPr="008E71C8">
              <w:rPr>
                <w:rFonts w:ascii="Segoe UI" w:hAnsi="Segoe UI" w:cs="Segoe UI"/>
                <w:color w:val="000000"/>
                <w:sz w:val="18"/>
                <w:szCs w:val="18"/>
              </w:rPr>
              <w:t>(6): 563-570.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Gutkowicz-Krusin, D., M. Elbaum, P. Szwaykowski and A. W. Kopf (1997). "Can early malignant melanoma be differentiated from atypical melanocytic nevus by in vivo techniques? Part II. Automatic machine vision classification." </w:t>
            </w:r>
            <w:r w:rsidRPr="008E71C8">
              <w:rPr>
                <w:rFonts w:ascii="Segoe UI" w:hAnsi="Segoe UI" w:cs="Segoe UI"/>
                <w:color w:val="000000"/>
                <w:sz w:val="18"/>
                <w:szCs w:val="18"/>
                <w:u w:val="single"/>
              </w:rPr>
              <w:t>Skin Research and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w:t>
            </w:r>
            <w:r w:rsidRPr="008E71C8">
              <w:rPr>
                <w:rFonts w:ascii="Segoe UI" w:hAnsi="Segoe UI" w:cs="Segoe UI"/>
                <w:color w:val="000000"/>
                <w:sz w:val="18"/>
                <w:szCs w:val="18"/>
              </w:rPr>
              <w:t>(1): 15-22.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Gyllencreutz, J. D., K. B. Bostrom and K. Terstappen (2013). "Does it look like melanoma? A pilot study of the effect of sunless tanning on dermoscopy of pigmented skin lesions."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168</w:t>
            </w:r>
            <w:r w:rsidRPr="008E71C8">
              <w:rPr>
                <w:rFonts w:ascii="Segoe UI" w:hAnsi="Segoe UI" w:cs="Segoe UI"/>
                <w:color w:val="000000"/>
                <w:sz w:val="18"/>
                <w:szCs w:val="18"/>
              </w:rPr>
              <w:t>(4): 867-870.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Ha, T. (2009). "How to examine a patient with suspected skin cancer." </w:t>
            </w:r>
            <w:r w:rsidRPr="008E71C8">
              <w:rPr>
                <w:rFonts w:ascii="Segoe UI" w:hAnsi="Segoe UI" w:cs="Segoe UI"/>
                <w:color w:val="000000"/>
                <w:sz w:val="18"/>
                <w:szCs w:val="18"/>
                <w:u w:val="single"/>
              </w:rPr>
              <w:t>Medicine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37</w:t>
            </w:r>
            <w:r w:rsidRPr="008E71C8">
              <w:rPr>
                <w:rFonts w:ascii="Segoe UI" w:hAnsi="Segoe UI" w:cs="Segoe UI"/>
                <w:color w:val="000000"/>
                <w:sz w:val="18"/>
                <w:szCs w:val="18"/>
              </w:rPr>
              <w:t>(6): 303-304.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Habibi, M., E. B. Olasz and D. P. Klemer (2012). "Two-dimensional dielectric imaging for dermatologic screening: a feasibility study."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18</w:t>
            </w:r>
            <w:r w:rsidRPr="008E71C8">
              <w:rPr>
                <w:rFonts w:ascii="Segoe UI" w:hAnsi="Segoe UI" w:cs="Segoe UI"/>
                <w:color w:val="000000"/>
                <w:sz w:val="18"/>
                <w:szCs w:val="18"/>
              </w:rPr>
              <w:t>(3): 324-331.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Halpern, A. C. and S. K. Mandal (2006). "Role of dermatologists in treating melanoma." </w:t>
            </w:r>
            <w:r w:rsidRPr="008E71C8">
              <w:rPr>
                <w:rFonts w:ascii="Segoe UI" w:hAnsi="Segoe UI" w:cs="Segoe UI"/>
                <w:color w:val="000000"/>
                <w:sz w:val="18"/>
                <w:szCs w:val="18"/>
                <w:u w:val="single"/>
              </w:rPr>
              <w:t>Journal of the National Comprehensive Cancer Network</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w:t>
            </w:r>
            <w:r w:rsidRPr="008E71C8">
              <w:rPr>
                <w:rFonts w:ascii="Segoe UI" w:hAnsi="Segoe UI" w:cs="Segoe UI"/>
                <w:color w:val="000000"/>
                <w:sz w:val="18"/>
                <w:szCs w:val="18"/>
              </w:rPr>
              <w:t>(7): 695-702.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Han, X., H. Lui, D. I. McLean and H. Zeng (2009). "Near-infrared autofluorescence imaging of cutaneous melanins and human skin in vivo." </w:t>
            </w:r>
            <w:r w:rsidRPr="008E71C8">
              <w:rPr>
                <w:rFonts w:ascii="Segoe UI" w:hAnsi="Segoe UI" w:cs="Segoe UI"/>
                <w:color w:val="000000"/>
                <w:sz w:val="18"/>
                <w:szCs w:val="18"/>
                <w:u w:val="single"/>
              </w:rPr>
              <w:t>Journal of Biomedical Optics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w:t>
            </w:r>
            <w:r w:rsidRPr="008E71C8">
              <w:rPr>
                <w:rFonts w:ascii="Segoe UI" w:hAnsi="Segoe UI" w:cs="Segoe UI"/>
                <w:color w:val="000000"/>
                <w:sz w:val="18"/>
                <w:szCs w:val="18"/>
              </w:rPr>
              <w:t>(2): 024017.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Haspeslagh, M., K. Vossaert, S. Lanssens, M. Noe, I. Hoorens, I. Chevolet, I. De Wispelaere, N. Degryse, F. Facchetti and L. Brochez (2016). "Comparison of Ex Vivo and In Vivo Dermoscopy in Dermatopathologic Evaluation of Skin Tumors." </w:t>
            </w:r>
            <w:r w:rsidRPr="008E71C8">
              <w:rPr>
                <w:rFonts w:ascii="Segoe UI" w:hAnsi="Segoe UI" w:cs="Segoe UI"/>
                <w:color w:val="000000"/>
                <w:sz w:val="18"/>
                <w:szCs w:val="18"/>
                <w:u w:val="single"/>
              </w:rPr>
              <w:t>JAMA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152</w:t>
            </w:r>
            <w:r w:rsidRPr="008E71C8">
              <w:rPr>
                <w:rFonts w:ascii="Segoe UI" w:hAnsi="Segoe UI" w:cs="Segoe UI"/>
                <w:color w:val="000000"/>
                <w:sz w:val="18"/>
                <w:szCs w:val="18"/>
              </w:rPr>
              <w:t>(3): 312-317.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Hay, J., S. Oliveria, S. Dusza, D. Phelan, J. Ostroff and A. Halpern (2006) "Psychosocial mediators of a nurse intervention to increase skin self-examination in patients at high risk for melanoma." </w:t>
            </w:r>
            <w:r w:rsidRPr="008E71C8">
              <w:rPr>
                <w:rFonts w:ascii="Segoe UI" w:hAnsi="Segoe UI" w:cs="Segoe UI"/>
                <w:color w:val="000000"/>
                <w:sz w:val="18"/>
                <w:szCs w:val="18"/>
                <w:u w:val="single"/>
              </w:rPr>
              <w:t>Cancer epidemiology, biomarkers &amp; prevention : a publication of the American Association for Cancer Research, cosponsored by the American Society of Preventive Oncology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w:t>
            </w:r>
            <w:r w:rsidRPr="008E71C8">
              <w:rPr>
                <w:rFonts w:ascii="Segoe UI" w:hAnsi="Segoe UI" w:cs="Segoe UI"/>
                <w:color w:val="000000"/>
                <w:sz w:val="18"/>
                <w:szCs w:val="18"/>
              </w:rPr>
              <w:t>, 1212-1216 DOI: 10.1158/1055-9965.EPI-04-0822.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Henning, J. S., J. A. Stein, J. Yeung, S. W. Dusza, A. A. Marghoob, H. S. Rabinovitz, D. Polsky and A. W. Kopf (2008). "CASH algorithm for dermoscopy revisited."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144</w:t>
            </w:r>
            <w:r w:rsidRPr="008E71C8">
              <w:rPr>
                <w:rFonts w:ascii="Segoe UI" w:hAnsi="Segoe UI" w:cs="Segoe UI"/>
                <w:color w:val="000000"/>
                <w:sz w:val="18"/>
                <w:szCs w:val="18"/>
              </w:rPr>
              <w:t>(4): 554-555.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Henning, J. S., S. W. Dusza, S. Q. Wang, A. A. Marghoob, H. S. Rabinovitz, D. Polsky and A. W. Kopf (2007). "The CASH (color, architecture, symmetry, and homogeneity) algorithm for dermoscopy."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56</w:t>
            </w:r>
            <w:r w:rsidRPr="008E71C8">
              <w:rPr>
                <w:rFonts w:ascii="Segoe UI" w:hAnsi="Segoe UI" w:cs="Segoe UI"/>
                <w:color w:val="000000"/>
                <w:sz w:val="18"/>
                <w:szCs w:val="18"/>
              </w:rPr>
              <w:t>(1): 45-52.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Herman, C. and M. P. Cetingul (2011). "Quantitative visualization and detection of skin cancer using dynamic thermal imaging." </w:t>
            </w:r>
            <w:r w:rsidRPr="008E71C8">
              <w:rPr>
                <w:rFonts w:ascii="Segoe UI" w:hAnsi="Segoe UI" w:cs="Segoe UI"/>
                <w:color w:val="000000"/>
                <w:sz w:val="18"/>
                <w:szCs w:val="18"/>
                <w:u w:val="single"/>
              </w:rPr>
              <w:t>Journal of Visualized Experiments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51</w:t>
            </w:r>
            <w:r w:rsidRPr="008E71C8">
              <w:rPr>
                <w:rFonts w:ascii="Segoe UI" w:hAnsi="Segoe UI" w:cs="Segoe UI"/>
                <w:color w:val="000000"/>
                <w:sz w:val="18"/>
                <w:szCs w:val="18"/>
              </w:rPr>
              <w:t>: 05.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Hocutt, J. E., Jr. and L. O. Morgan (2001). "Dermatoscopic screening in family practice." </w:t>
            </w:r>
            <w:r w:rsidRPr="008E71C8">
              <w:rPr>
                <w:rFonts w:ascii="Segoe UI" w:hAnsi="Segoe UI" w:cs="Segoe UI"/>
                <w:color w:val="000000"/>
                <w:sz w:val="18"/>
                <w:szCs w:val="18"/>
                <w:u w:val="single"/>
              </w:rPr>
              <w:t>Delaware Medical Journal</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73</w:t>
            </w:r>
            <w:r w:rsidRPr="008E71C8">
              <w:rPr>
                <w:rFonts w:ascii="Segoe UI" w:hAnsi="Segoe UI" w:cs="Segoe UI"/>
                <w:color w:val="000000"/>
                <w:sz w:val="18"/>
                <w:szCs w:val="18"/>
              </w:rPr>
              <w:t>(6): 227-234.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Hoffmann, K., T. Gambichler, A. Rick, M. Kreutz, M. Anschuetz, T. Grunendick, A. Orlikov, S. Gehlen, R. Perotti, L. Andreassi, J. Newton Bishop, J. P. Cesarini, T. Fischer, P. J. Frosch, R. Lindskov, R. Mackie, D. Nashan, A. Sommer, M. Neumann, J. P. Ortonne, P. Bahadoran, P. F. Penas, U. Zoras and P. Altmeyer (2003). "Diagnostic and neural analysis of skin cancer (DANAOS). A multicentre study for collection and computer-aided analysis of data from pigmented skin lesions using digital dermoscopy."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149</w:t>
            </w:r>
            <w:r w:rsidRPr="008E71C8">
              <w:rPr>
                <w:rFonts w:ascii="Segoe UI" w:hAnsi="Segoe UI" w:cs="Segoe UI"/>
                <w:color w:val="000000"/>
                <w:sz w:val="18"/>
                <w:szCs w:val="18"/>
              </w:rPr>
              <w:t>(4): 801-809.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Hofmann-Wellenhof, R., A. Blum, I. H. Wolf, D. Piccolo, H. Kerl, C. Garbe and H. P. Soyer (2001). "Dermoscopic classification of atypical melanocytic nevi (Clark nevi)."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137</w:t>
            </w:r>
            <w:r w:rsidRPr="008E71C8">
              <w:rPr>
                <w:rFonts w:ascii="Segoe UI" w:hAnsi="Segoe UI" w:cs="Segoe UI"/>
                <w:color w:val="000000"/>
                <w:sz w:val="18"/>
                <w:szCs w:val="18"/>
              </w:rPr>
              <w:t>(12): 1575-1580.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Horsham, C., L. J. Loescher, D. C. Whiteman, H. P. Soyer and M. Janda (2016). "Consumer acceptance of patient-performed mobile teledermoscopy for the early detection of melanoma."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175</w:t>
            </w:r>
            <w:r w:rsidRPr="008E71C8">
              <w:rPr>
                <w:rFonts w:ascii="Segoe UI" w:hAnsi="Segoe UI" w:cs="Segoe UI"/>
                <w:color w:val="000000"/>
                <w:sz w:val="18"/>
                <w:szCs w:val="18"/>
              </w:rPr>
              <w:t>(6): 1301-1310.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Hue, L., S. Makhloufi, P. Sall N'Diaye, C. Blanchet-Bardon, L. Sulimovic, F. Pomykala, M. Colomb, M. Baccard, F. Lassau, G. Reuter, F. Keller, C. Fite, R. Triller and A. C. Cremieux (2016). "Real-time mobile teledermoscopy for skin cancer screening targeting an agricultural population: an experiment on 289 patients in France." </w:t>
            </w:r>
            <w:r w:rsidRPr="008E71C8">
              <w:rPr>
                <w:rFonts w:ascii="Segoe UI" w:hAnsi="Segoe UI" w:cs="Segoe UI"/>
                <w:color w:val="000000"/>
                <w:sz w:val="18"/>
                <w:szCs w:val="18"/>
                <w:u w:val="single"/>
              </w:rPr>
              <w:t>Journal of the European Academy of Dermatology &amp; Venereology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30</w:t>
            </w:r>
            <w:r w:rsidRPr="008E71C8">
              <w:rPr>
                <w:rFonts w:ascii="Segoe UI" w:hAnsi="Segoe UI" w:cs="Segoe UI"/>
                <w:color w:val="000000"/>
                <w:sz w:val="18"/>
                <w:szCs w:val="18"/>
              </w:rPr>
              <w:t>(1): 20-24.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Hunger, R. E., R. Della Torre, A. Serov and T. Hunziker (2012). "Assessment of melanocytic skin lesions with a high-definition laser Doppler imaging system."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18</w:t>
            </w:r>
            <w:r w:rsidRPr="008E71C8">
              <w:rPr>
                <w:rFonts w:ascii="Segoe UI" w:hAnsi="Segoe UI" w:cs="Segoe UI"/>
                <w:color w:val="000000"/>
                <w:sz w:val="18"/>
                <w:szCs w:val="18"/>
              </w:rPr>
              <w:t>(2): 207-211.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Ibraheem, I. (2015). "Comparative study of maximum likelihood and spectral angle mapper algorithms used for automated detection of melanoma."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21</w:t>
            </w:r>
            <w:r w:rsidRPr="008E71C8">
              <w:rPr>
                <w:rFonts w:ascii="Segoe UI" w:hAnsi="Segoe UI" w:cs="Segoe UI"/>
                <w:color w:val="000000"/>
                <w:sz w:val="18"/>
                <w:szCs w:val="18"/>
              </w:rPr>
              <w:t>(1): 84-89.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Ingordo, V., C. Gentile, S. S. Iannazzone, F. Cusano and L. Naldi (2007). "The 'EpiEnlist' project: a dermo-epidemiologic study on a representative sample of young Italian males. Prevalence of selected pigmentary lesions." </w:t>
            </w:r>
            <w:r w:rsidRPr="008E71C8">
              <w:rPr>
                <w:rFonts w:ascii="Segoe UI" w:hAnsi="Segoe UI" w:cs="Segoe UI"/>
                <w:color w:val="000000"/>
                <w:sz w:val="18"/>
                <w:szCs w:val="18"/>
                <w:u w:val="single"/>
              </w:rPr>
              <w:t>Journal of the European Academy of Dermatology &amp; Venereology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21</w:t>
            </w:r>
            <w:r w:rsidRPr="008E71C8">
              <w:rPr>
                <w:rFonts w:ascii="Segoe UI" w:hAnsi="Segoe UI" w:cs="Segoe UI"/>
                <w:color w:val="000000"/>
                <w:sz w:val="18"/>
                <w:szCs w:val="18"/>
              </w:rPr>
              <w:t>(8): 1091-1096.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Iyatomi, H., H. Oka, M. E. Celebi, K. Ogawa, G. Argenziano, H. P. Soyer, H. Koga, T. Saida, K. Ohara and M. Tanaka (2008). "Computer-based classification of dermoscopy images of melanocytic lesions on acral volar skin." </w:t>
            </w:r>
            <w:r w:rsidRPr="008E71C8">
              <w:rPr>
                <w:rFonts w:ascii="Segoe UI" w:hAnsi="Segoe UI" w:cs="Segoe UI"/>
                <w:color w:val="000000"/>
                <w:sz w:val="18"/>
                <w:szCs w:val="18"/>
                <w:u w:val="single"/>
              </w:rPr>
              <w:t>Journal of Investigative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128</w:t>
            </w:r>
            <w:r w:rsidRPr="008E71C8">
              <w:rPr>
                <w:rFonts w:ascii="Segoe UI" w:hAnsi="Segoe UI" w:cs="Segoe UI"/>
                <w:color w:val="000000"/>
                <w:sz w:val="18"/>
                <w:szCs w:val="18"/>
              </w:rPr>
              <w:t>(8): 2049-2054.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Iyatomi, H., H. Oka, M. E. Celebi, M. Hashimoto, M. Hagiwara, M. Tanaka and K. Ogawa (2008). "An improved Internet-based melanoma screening system with dermatologist-like tumor area extraction algorithm." </w:t>
            </w:r>
            <w:r w:rsidRPr="008E71C8">
              <w:rPr>
                <w:rFonts w:ascii="Segoe UI" w:hAnsi="Segoe UI" w:cs="Segoe UI"/>
                <w:color w:val="000000"/>
                <w:sz w:val="18"/>
                <w:szCs w:val="18"/>
                <w:u w:val="single"/>
              </w:rPr>
              <w:t>Computerized Medical Imaging &amp; Graphics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32</w:t>
            </w:r>
            <w:r w:rsidRPr="008E71C8">
              <w:rPr>
                <w:rFonts w:ascii="Segoe UI" w:hAnsi="Segoe UI" w:cs="Segoe UI"/>
                <w:color w:val="000000"/>
                <w:sz w:val="18"/>
                <w:szCs w:val="18"/>
              </w:rPr>
              <w:t>(7): 566-579.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Iyatomi, H., K. A. Norton, M. Celebi, G. Schaefer, M. Tanaka and K. Ogawa (2010). "Classification of melanocytic skin lesions from non-melanocytic lesions." </w:t>
            </w:r>
            <w:r w:rsidRPr="008E71C8">
              <w:rPr>
                <w:rFonts w:ascii="Segoe UI" w:hAnsi="Segoe UI" w:cs="Segoe UI"/>
                <w:color w:val="000000"/>
                <w:sz w:val="18"/>
                <w:szCs w:val="18"/>
                <w:u w:val="single"/>
              </w:rPr>
              <w:t>Conference Proceedings: ... Annual International Conference of the IEEE Engineering in Medicine &amp; Biology Society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2010</w:t>
            </w:r>
            <w:r w:rsidRPr="008E71C8">
              <w:rPr>
                <w:rFonts w:ascii="Segoe UI" w:hAnsi="Segoe UI" w:cs="Segoe UI"/>
                <w:color w:val="000000"/>
                <w:sz w:val="18"/>
                <w:szCs w:val="18"/>
              </w:rPr>
              <w:t>: 5407-5410.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Iyatomi, H., M. Celebi, H. Oka and M. Tanaka (2008). "An Internet-based melanoma screening system with acral volar lesion support." </w:t>
            </w:r>
            <w:r w:rsidRPr="008E71C8">
              <w:rPr>
                <w:rFonts w:ascii="Segoe UI" w:hAnsi="Segoe UI" w:cs="Segoe UI"/>
                <w:color w:val="000000"/>
                <w:sz w:val="18"/>
                <w:szCs w:val="18"/>
                <w:u w:val="single"/>
              </w:rPr>
              <w:t>Conference Proceedings: ... Annual International Conference of the IEEE Engineering in Medicine &amp; Biology Society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2008</w:t>
            </w:r>
            <w:r w:rsidRPr="008E71C8">
              <w:rPr>
                <w:rFonts w:ascii="Segoe UI" w:hAnsi="Segoe UI" w:cs="Segoe UI"/>
                <w:color w:val="000000"/>
                <w:sz w:val="18"/>
                <w:szCs w:val="18"/>
              </w:rPr>
              <w:t>: 5156-5159.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Iyatomi, H., M. E. Celebi, G. Schaefer and M. Tanaka (2011). "Automated color calibration method for dermoscopy images." </w:t>
            </w:r>
            <w:r w:rsidRPr="008E71C8">
              <w:rPr>
                <w:rFonts w:ascii="Segoe UI" w:hAnsi="Segoe UI" w:cs="Segoe UI"/>
                <w:color w:val="000000"/>
                <w:sz w:val="18"/>
                <w:szCs w:val="18"/>
                <w:u w:val="single"/>
              </w:rPr>
              <w:t>Computerized Medical Imaging &amp; Graphics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35</w:t>
            </w:r>
            <w:r w:rsidRPr="008E71C8">
              <w:rPr>
                <w:rFonts w:ascii="Segoe UI" w:hAnsi="Segoe UI" w:cs="Segoe UI"/>
                <w:color w:val="000000"/>
                <w:sz w:val="18"/>
                <w:szCs w:val="18"/>
              </w:rPr>
              <w:t>(2): 89-98.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Jahan-Tigh, R. R., G. M. Chinn and R. P. Rapini (2016). "A Comparative Study Between Smartphone-Based Microscopy and Conventional Light Microscopy in 1021 Dermatopathology Specimens." </w:t>
            </w:r>
            <w:r w:rsidRPr="008E71C8">
              <w:rPr>
                <w:rFonts w:ascii="Segoe UI" w:hAnsi="Segoe UI" w:cs="Segoe UI"/>
                <w:color w:val="000000"/>
                <w:sz w:val="18"/>
                <w:szCs w:val="18"/>
                <w:u w:val="single"/>
              </w:rPr>
              <w:t>Archives of Pathology &amp; Laboratory Medicine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140</w:t>
            </w:r>
            <w:r w:rsidRPr="008E71C8">
              <w:rPr>
                <w:rFonts w:ascii="Segoe UI" w:hAnsi="Segoe UI" w:cs="Segoe UI"/>
                <w:color w:val="000000"/>
                <w:sz w:val="18"/>
                <w:szCs w:val="18"/>
              </w:rPr>
              <w:t>(1): 86-90.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Jaimes, N., J. A. Halpern, S. Puig, J. Malvehy, P. L. Myskowski, R. P. Braun and A. A. Marghoob (2012). "Dermoscopy: an aid to the detection of amelanotic cutaneous melanoma metastases." </w:t>
            </w:r>
            <w:r w:rsidRPr="008E71C8">
              <w:rPr>
                <w:rFonts w:ascii="Segoe UI" w:hAnsi="Segoe UI" w:cs="Segoe UI"/>
                <w:color w:val="000000"/>
                <w:sz w:val="18"/>
                <w:szCs w:val="18"/>
                <w:u w:val="single"/>
              </w:rPr>
              <w:t>Dermatologic Surgery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38</w:t>
            </w:r>
            <w:r w:rsidRPr="008E71C8">
              <w:rPr>
                <w:rFonts w:ascii="Segoe UI" w:hAnsi="Segoe UI" w:cs="Segoe UI"/>
                <w:color w:val="000000"/>
                <w:sz w:val="18"/>
                <w:szCs w:val="18"/>
              </w:rPr>
              <w:t>(9): 1437-1444.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Jamil, U., M. U. Akram, S. Khalid, S. Abbas and K. Saleem (2016). "Computer Based Melanocytic and Nevus Image Enhancement and Segmentation." </w:t>
            </w:r>
            <w:r w:rsidRPr="008E71C8">
              <w:rPr>
                <w:rFonts w:ascii="Segoe UI" w:hAnsi="Segoe UI" w:cs="Segoe UI"/>
                <w:color w:val="000000"/>
                <w:sz w:val="18"/>
                <w:szCs w:val="18"/>
                <w:u w:val="single"/>
              </w:rPr>
              <w:t>BioMed Research International</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2016</w:t>
            </w:r>
            <w:r w:rsidRPr="008E71C8">
              <w:rPr>
                <w:rFonts w:ascii="Segoe UI" w:hAnsi="Segoe UI" w:cs="Segoe UI"/>
                <w:color w:val="000000"/>
                <w:sz w:val="18"/>
                <w:szCs w:val="18"/>
              </w:rPr>
              <w:t>: 2082589.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Janda, M. (2015). "Teledermatology: its use in the detection and management of actinic keratosis." </w:t>
            </w:r>
            <w:r w:rsidRPr="008E71C8">
              <w:rPr>
                <w:rFonts w:ascii="Segoe UI" w:hAnsi="Segoe UI" w:cs="Segoe UI"/>
                <w:color w:val="000000"/>
                <w:sz w:val="18"/>
                <w:szCs w:val="18"/>
                <w:u w:val="single"/>
              </w:rPr>
              <w:t>Current Problems in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46</w:t>
            </w:r>
            <w:r w:rsidRPr="008E71C8">
              <w:rPr>
                <w:rFonts w:ascii="Segoe UI" w:hAnsi="Segoe UI" w:cs="Segoe UI"/>
                <w:color w:val="000000"/>
                <w:sz w:val="18"/>
                <w:szCs w:val="18"/>
              </w:rPr>
              <w:t>: 101-107.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Jaworek-Korjakowska, J. and P. Kleczek (2016). "Automatic Classification of Specific Melanocytic Lesions Using Artificial Intelligence." </w:t>
            </w:r>
            <w:r w:rsidRPr="008E71C8">
              <w:rPr>
                <w:rFonts w:ascii="Segoe UI" w:hAnsi="Segoe UI" w:cs="Segoe UI"/>
                <w:color w:val="000000"/>
                <w:sz w:val="18"/>
                <w:szCs w:val="18"/>
                <w:u w:val="single"/>
              </w:rPr>
              <w:t>BioMed Research International</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2016</w:t>
            </w:r>
            <w:r w:rsidRPr="008E71C8">
              <w:rPr>
                <w:rFonts w:ascii="Segoe UI" w:hAnsi="Segoe UI" w:cs="Segoe UI"/>
                <w:color w:val="000000"/>
                <w:sz w:val="18"/>
                <w:szCs w:val="18"/>
              </w:rPr>
              <w:t>: 8934242.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Jaworek-Korjakowska, J. and R. Tadeusiewicz (2014). "Determination of border irregularity in dermoscopic color images of pigmented skin lesions." </w:t>
            </w:r>
            <w:r w:rsidRPr="008E71C8">
              <w:rPr>
                <w:rFonts w:ascii="Segoe UI" w:hAnsi="Segoe UI" w:cs="Segoe UI"/>
                <w:color w:val="000000"/>
                <w:sz w:val="18"/>
                <w:szCs w:val="18"/>
                <w:u w:val="single"/>
              </w:rPr>
              <w:t>Conference Proceedings: ... Annual International Conference of the IEEE Engineering in Medicine &amp; Biology Society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2014</w:t>
            </w:r>
            <w:r w:rsidRPr="008E71C8">
              <w:rPr>
                <w:rFonts w:ascii="Segoe UI" w:hAnsi="Segoe UI" w:cs="Segoe UI"/>
                <w:color w:val="000000"/>
                <w:sz w:val="18"/>
                <w:szCs w:val="18"/>
              </w:rPr>
              <w:t>: 6459-6462.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Jaworek-Korjakowska, J. and R. Tadeusiewicz (2015). "Design of a teledermatology system to support the consultation of dermoscopic cases using mobile technologies and cloud platform." </w:t>
            </w:r>
            <w:r w:rsidRPr="008E71C8">
              <w:rPr>
                <w:rFonts w:ascii="Segoe UI" w:hAnsi="Segoe UI" w:cs="Segoe UI"/>
                <w:color w:val="000000"/>
                <w:sz w:val="18"/>
                <w:szCs w:val="18"/>
                <w:u w:val="single"/>
              </w:rPr>
              <w:t>Bio-Algorithms and Med-Systems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11</w:t>
            </w:r>
            <w:r w:rsidRPr="008E71C8">
              <w:rPr>
                <w:rFonts w:ascii="Segoe UI" w:hAnsi="Segoe UI" w:cs="Segoe UI"/>
                <w:color w:val="000000"/>
                <w:sz w:val="18"/>
                <w:szCs w:val="18"/>
              </w:rPr>
              <w:t>(1): 53-58.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Jaworek-Korjakowska, J. and R. Tadeusiewicz (2015). "Determination of border irregularity in dermoscopic color images of pigmented skin lesions." </w:t>
            </w:r>
            <w:r w:rsidRPr="008E71C8">
              <w:rPr>
                <w:rFonts w:ascii="Segoe UI" w:hAnsi="Segoe UI" w:cs="Segoe UI"/>
                <w:color w:val="000000"/>
                <w:sz w:val="18"/>
                <w:szCs w:val="18"/>
                <w:u w:val="single"/>
              </w:rPr>
              <w:t>Conference Proceedings: ... Annual International Conference of the IEEE Engineering in Medicine &amp; Biology Society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2015</w:t>
            </w:r>
            <w:r w:rsidRPr="008E71C8">
              <w:rPr>
                <w:rFonts w:ascii="Segoe UI" w:hAnsi="Segoe UI" w:cs="Segoe UI"/>
                <w:color w:val="000000"/>
                <w:sz w:val="18"/>
                <w:szCs w:val="18"/>
              </w:rPr>
              <w:t>: 2665-2668.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Jorgensen, T. M., A. Tycho, M. Mogensen, P. Bjerring and G. B. Jemec (2008). "Machine-learning classification of non-melanoma skin cancers from image features obtained by optical coherence tomography."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w:t>
            </w:r>
            <w:r w:rsidRPr="008E71C8">
              <w:rPr>
                <w:rFonts w:ascii="Segoe UI" w:hAnsi="Segoe UI" w:cs="Segoe UI"/>
                <w:color w:val="000000"/>
                <w:sz w:val="18"/>
                <w:szCs w:val="18"/>
              </w:rPr>
              <w:t>(3): 364-369.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Kaku, Y., H. Takeshita, T. Ito, E. Itou, M. Furue and K. Urabe (2014). "Combined plaque-type blue nevus on cafe-au-lait spot." </w:t>
            </w:r>
            <w:r w:rsidRPr="008E71C8">
              <w:rPr>
                <w:rFonts w:ascii="Segoe UI" w:hAnsi="Segoe UI" w:cs="Segoe UI"/>
                <w:color w:val="000000"/>
                <w:sz w:val="18"/>
                <w:szCs w:val="18"/>
                <w:u w:val="single"/>
              </w:rPr>
              <w:t>Pigment Cell and 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27 (5)</w:t>
            </w:r>
            <w:r w:rsidRPr="008E71C8">
              <w:rPr>
                <w:rFonts w:ascii="Segoe UI" w:hAnsi="Segoe UI" w:cs="Segoe UI"/>
                <w:color w:val="000000"/>
                <w:sz w:val="18"/>
                <w:szCs w:val="18"/>
              </w:rPr>
              <w:t>: 996.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Kardynal, A., A. Rakowska, M. Olszewska and L. Rudnicka (2015). "Identification of thin versus thick melanomas with </w:t>
            </w:r>
            <w:r w:rsidRPr="008E71C8">
              <w:rPr>
                <w:rFonts w:ascii="Segoe UI" w:hAnsi="Segoe UI" w:cs="Segoe UI"/>
                <w:color w:val="000000"/>
                <w:sz w:val="18"/>
                <w:szCs w:val="18"/>
              </w:rPr>
              <w:lastRenderedPageBreak/>
              <w:t xml:space="preserve">videodermatoscopy."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w:t>
            </w:r>
            <w:r w:rsidRPr="008E71C8">
              <w:rPr>
                <w:rFonts w:ascii="Segoe UI" w:hAnsi="Segoe UI" w:cs="Segoe UI"/>
                <w:color w:val="000000"/>
                <w:sz w:val="18"/>
                <w:szCs w:val="18"/>
              </w:rPr>
              <w:t>: AB90.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Kasmi, R., K. Mokrani, R. K. Rader, J. G. Cole and W. V. Stoecker (2016). "Biologically inspired skin lesion segmentation using a geodesic active contour technique."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22</w:t>
            </w:r>
            <w:r w:rsidRPr="008E71C8">
              <w:rPr>
                <w:rFonts w:ascii="Segoe UI" w:hAnsi="Segoe UI" w:cs="Segoe UI"/>
                <w:color w:val="000000"/>
                <w:sz w:val="18"/>
                <w:szCs w:val="18"/>
              </w:rPr>
              <w:t>(2): 208-222.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Kawabata, Y. and K. Tamaki (1998). "Distinctive dermatoscopic features of acral lentiginous melanoma in situ from plantar melanocytic nevi and their histopathologic correlation." </w:t>
            </w:r>
            <w:r w:rsidRPr="008E71C8">
              <w:rPr>
                <w:rFonts w:ascii="Segoe UI" w:hAnsi="Segoe UI" w:cs="Segoe UI"/>
                <w:color w:val="000000"/>
                <w:sz w:val="18"/>
                <w:szCs w:val="18"/>
                <w:u w:val="single"/>
              </w:rPr>
              <w:t>Journal of Cutaneous Medicine &amp; Surgery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w:t>
            </w:r>
            <w:r w:rsidRPr="008E71C8">
              <w:rPr>
                <w:rFonts w:ascii="Segoe UI" w:hAnsi="Segoe UI" w:cs="Segoe UI"/>
                <w:color w:val="000000"/>
                <w:sz w:val="18"/>
                <w:szCs w:val="18"/>
              </w:rPr>
              <w:t>(4): 199-204.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Kaya, S., M. Bayraktar, S. Kockara, M. Mete, T. Halic, H. E. Field and H. K. Wong (2016). "Abrupt skin lesion border cutoff measurement for malignancy detection in dermoscopy images." </w:t>
            </w:r>
            <w:r w:rsidRPr="008E71C8">
              <w:rPr>
                <w:rFonts w:ascii="Segoe UI" w:hAnsi="Segoe UI" w:cs="Segoe UI"/>
                <w:color w:val="000000"/>
                <w:sz w:val="18"/>
                <w:szCs w:val="18"/>
                <w:u w:val="single"/>
              </w:rPr>
              <w:t>BMC Bioinformatics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17</w:t>
            </w:r>
            <w:r w:rsidRPr="008E71C8">
              <w:rPr>
                <w:rFonts w:ascii="Segoe UI" w:hAnsi="Segoe UI" w:cs="Segoe UI"/>
                <w:color w:val="000000"/>
                <w:sz w:val="18"/>
                <w:szCs w:val="18"/>
              </w:rPr>
              <w:t>(Suppl 13): 367.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Keir, J. (2014). "Dermatoscopic features of cutaneous non-facial non-acral lentiginous growth pattern melanomas." </w:t>
            </w:r>
            <w:r w:rsidRPr="008E71C8">
              <w:rPr>
                <w:rFonts w:ascii="Segoe UI" w:hAnsi="Segoe UI" w:cs="Segoe UI"/>
                <w:color w:val="000000"/>
                <w:sz w:val="18"/>
                <w:szCs w:val="18"/>
                <w:u w:val="single"/>
              </w:rPr>
              <w:t>Dermatology Practical &amp; Conceptual</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w:t>
            </w:r>
            <w:r w:rsidRPr="008E71C8">
              <w:rPr>
                <w:rFonts w:ascii="Segoe UI" w:hAnsi="Segoe UI" w:cs="Segoe UI"/>
                <w:color w:val="000000"/>
                <w:sz w:val="18"/>
                <w:szCs w:val="18"/>
              </w:rPr>
              <w:t>(1): 77-82.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Keske, R., G. T. Armstrong, J. Davine, T. M. Gibson, A. Mertens, A. McDonald, A. A. Marghoob, C. Daniel and A. Geller (2016). "Advancing Survivors' Knowledge (ASK) about skin cancer study: A randomized intervention within the Childhood Cancer Survivor Study (CCSS)." </w:t>
            </w:r>
            <w:r w:rsidRPr="008E71C8">
              <w:rPr>
                <w:rFonts w:ascii="Segoe UI" w:hAnsi="Segoe UI" w:cs="Segoe UI"/>
                <w:color w:val="000000"/>
                <w:sz w:val="18"/>
                <w:szCs w:val="18"/>
                <w:u w:val="single"/>
              </w:rPr>
              <w:t>Journal of Clinical Oncology. Conference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34</w:t>
            </w:r>
            <w:r w:rsidRPr="008E71C8">
              <w:rPr>
                <w:rFonts w:ascii="Segoe UI" w:hAnsi="Segoe UI" w:cs="Segoe UI"/>
                <w:color w:val="000000"/>
                <w:sz w:val="18"/>
                <w:szCs w:val="18"/>
              </w:rPr>
              <w:t>(3 SUPPL. 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Khan, A., K. Gupta, R. J. Stanley, W. V. Stoecker, R. H. Moss, G. Argenziano, H. P. Soyer, H. S. Rabinovitz and A. B. Cognetta (2009). "Fuzzy logic techniques for blotch feature evaluation in dermoscopy images." </w:t>
            </w:r>
            <w:r w:rsidRPr="008E71C8">
              <w:rPr>
                <w:rFonts w:ascii="Segoe UI" w:hAnsi="Segoe UI" w:cs="Segoe UI"/>
                <w:color w:val="000000"/>
                <w:sz w:val="18"/>
                <w:szCs w:val="18"/>
                <w:u w:val="single"/>
              </w:rPr>
              <w:t>Computerized Medical Imaging &amp; Graphics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33</w:t>
            </w:r>
            <w:r w:rsidRPr="008E71C8">
              <w:rPr>
                <w:rFonts w:ascii="Segoe UI" w:hAnsi="Segoe UI" w:cs="Segoe UI"/>
                <w:color w:val="000000"/>
                <w:sz w:val="18"/>
                <w:szCs w:val="18"/>
              </w:rPr>
              <w:t>(1): 50-57.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Kiani, K. and A. R. Sharafat (2011). "E-shaver: an improved </w:t>
            </w:r>
            <w:proofErr w:type="gramStart"/>
            <w:r w:rsidRPr="008E71C8">
              <w:rPr>
                <w:rFonts w:ascii="Segoe UI" w:hAnsi="Segoe UI" w:cs="Segoe UI"/>
                <w:color w:val="000000"/>
                <w:sz w:val="18"/>
                <w:szCs w:val="18"/>
              </w:rPr>
              <w:t>DullRazor(</w:t>
            </w:r>
            <w:proofErr w:type="gramEnd"/>
            <w:r w:rsidRPr="008E71C8">
              <w:rPr>
                <w:rFonts w:ascii="Segoe UI" w:hAnsi="Segoe UI" w:cs="Segoe UI"/>
                <w:color w:val="000000"/>
                <w:sz w:val="18"/>
                <w:szCs w:val="18"/>
              </w:rPr>
              <w:t xml:space="preserve">) for digitally removing dark and light-colored hairs in dermoscopic images." </w:t>
            </w:r>
            <w:r w:rsidRPr="008E71C8">
              <w:rPr>
                <w:rFonts w:ascii="Segoe UI" w:hAnsi="Segoe UI" w:cs="Segoe UI"/>
                <w:color w:val="000000"/>
                <w:sz w:val="18"/>
                <w:szCs w:val="18"/>
                <w:u w:val="single"/>
              </w:rPr>
              <w:t>Computers in Biology &amp; Medicine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41</w:t>
            </w:r>
            <w:r w:rsidRPr="008E71C8">
              <w:rPr>
                <w:rFonts w:ascii="Segoe UI" w:hAnsi="Segoe UI" w:cs="Segoe UI"/>
                <w:color w:val="000000"/>
                <w:sz w:val="18"/>
                <w:szCs w:val="18"/>
              </w:rPr>
              <w:t>(3): 139-145.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Kiladze, N., T. Shulaia, A. Bulinska and L. Abrahamovych (2015). "Dermatoscopic features of pigmented and non-pigmented basal cell carcinoma." </w:t>
            </w:r>
            <w:r w:rsidRPr="008E71C8">
              <w:rPr>
                <w:rFonts w:ascii="Segoe UI" w:hAnsi="Segoe UI" w:cs="Segoe UI"/>
                <w:color w:val="000000"/>
                <w:sz w:val="18"/>
                <w:szCs w:val="18"/>
                <w:u w:val="single"/>
              </w:rPr>
              <w:t xml:space="preserve">Georgian Medical </w:t>
            </w:r>
            <w:proofErr w:type="gramStart"/>
            <w:r w:rsidRPr="008E71C8">
              <w:rPr>
                <w:rFonts w:ascii="Segoe UI" w:hAnsi="Segoe UI" w:cs="Segoe UI"/>
                <w:color w:val="000000"/>
                <w:sz w:val="18"/>
                <w:szCs w:val="18"/>
                <w:u w:val="single"/>
              </w:rPr>
              <w:t>News</w:t>
            </w:r>
            <w:r w:rsidRPr="008E71C8">
              <w:rPr>
                <w:rFonts w:ascii="Segoe UI" w:hAnsi="Segoe UI" w:cs="Segoe UI"/>
                <w:color w:val="000000"/>
                <w:sz w:val="18"/>
                <w:szCs w:val="18"/>
              </w:rPr>
              <w:t>(</w:t>
            </w:r>
            <w:proofErr w:type="gramEnd"/>
            <w:r w:rsidRPr="008E71C8">
              <w:rPr>
                <w:rFonts w:ascii="Segoe UI" w:hAnsi="Segoe UI" w:cs="Segoe UI"/>
                <w:color w:val="000000"/>
                <w:sz w:val="18"/>
                <w:szCs w:val="18"/>
              </w:rPr>
              <w:t>238): 50-53.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Kim, J., R. John, P. Wu, M. Martini and J. Walsh (2010) "In vivo characterization of human pigmented lesions by degree of linear polarization image maps using incident linearly polarized light." </w:t>
            </w:r>
            <w:r w:rsidRPr="008E71C8">
              <w:rPr>
                <w:rFonts w:ascii="Segoe UI" w:hAnsi="Segoe UI" w:cs="Segoe UI"/>
                <w:color w:val="000000"/>
                <w:sz w:val="18"/>
                <w:szCs w:val="18"/>
                <w:u w:val="single"/>
              </w:rPr>
              <w:t>Lasers in surgery and medicine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42</w:t>
            </w:r>
            <w:r w:rsidRPr="008E71C8">
              <w:rPr>
                <w:rFonts w:ascii="Segoe UI" w:hAnsi="Segoe UI" w:cs="Segoe UI"/>
                <w:color w:val="000000"/>
                <w:sz w:val="18"/>
                <w:szCs w:val="18"/>
              </w:rPr>
              <w:t>, 76-85 DOI: 10.1002/lsm.20866.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Kim, W. J., M. Song, H. S. Kim, H. C. Ko, M. B. Kim and B. S. Kim (2014). "History of laser ablation in pigmented basal cell carcinoma conceals classic dermoscopic patterns." </w:t>
            </w:r>
            <w:r w:rsidRPr="008E71C8">
              <w:rPr>
                <w:rFonts w:ascii="Segoe UI" w:hAnsi="Segoe UI" w:cs="Segoe UI"/>
                <w:color w:val="000000"/>
                <w:sz w:val="18"/>
                <w:szCs w:val="18"/>
                <w:u w:val="single"/>
              </w:rPr>
              <w:t>Dermatologic Surgery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40</w:t>
            </w:r>
            <w:r w:rsidRPr="008E71C8">
              <w:rPr>
                <w:rFonts w:ascii="Segoe UI" w:hAnsi="Segoe UI" w:cs="Segoe UI"/>
                <w:color w:val="000000"/>
                <w:sz w:val="18"/>
                <w:szCs w:val="18"/>
              </w:rPr>
              <w:t>(7): 733-738.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Kim, W. J., W. K. Lee, M. Song, H. S. Kim, H. C. Ko, B. S. Kim and M. B. Kim (2015). "Clinical clues for differential diagnosis between verruca plana and verruca plana-like seborrheic keratosis." </w:t>
            </w:r>
            <w:r w:rsidRPr="008E71C8">
              <w:rPr>
                <w:rFonts w:ascii="Segoe UI" w:hAnsi="Segoe UI" w:cs="Segoe UI"/>
                <w:color w:val="000000"/>
                <w:sz w:val="18"/>
                <w:szCs w:val="18"/>
                <w:u w:val="single"/>
              </w:rPr>
              <w:t>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42</w:t>
            </w:r>
            <w:r w:rsidRPr="008E71C8">
              <w:rPr>
                <w:rFonts w:ascii="Segoe UI" w:hAnsi="Segoe UI" w:cs="Segoe UI"/>
                <w:color w:val="000000"/>
                <w:sz w:val="18"/>
                <w:szCs w:val="18"/>
              </w:rPr>
              <w:t>(4): 373-377.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Kittler, H., A. A. Marghoob, G. Argenziano, C. Carrera, C. Curiel-Lewandrowski, R. Hofmann-Wellenhof, J. Malvehy, S. Menzies, S. Puig, H. Rabinovitz, W. Stolz, T. Saida, H. P. Soyer, E. Siegel, W. V. Stoecker, A. Scope, M. Tanaka, L. Thomas, P. Tschandl, I. Zalaudek and A. Halpern (2016). "Standardization of terminology in dermoscopy/dermatoscopy: Results of the third consensus conference of the International Society of Dermoscopy."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74</w:t>
            </w:r>
            <w:r w:rsidRPr="008E71C8">
              <w:rPr>
                <w:rFonts w:ascii="Segoe UI" w:hAnsi="Segoe UI" w:cs="Segoe UI"/>
                <w:color w:val="000000"/>
                <w:sz w:val="18"/>
                <w:szCs w:val="18"/>
              </w:rPr>
              <w:t>(6): 1093-1106.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Knopfel, N., L. J. Del Pozo, A. Martin-Santiago, C. Gomez and J. Escalas (2015). "Dermoscopy "clears" out the diagnosis: an erythematous nodule in a psoriatic patient."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72</w:t>
            </w:r>
            <w:r w:rsidRPr="008E71C8">
              <w:rPr>
                <w:rFonts w:ascii="Segoe UI" w:hAnsi="Segoe UI" w:cs="Segoe UI"/>
                <w:color w:val="000000"/>
                <w:sz w:val="18"/>
                <w:szCs w:val="18"/>
              </w:rPr>
              <w:t>(1 Suppl): S68-70.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Kockara, S., M. Mete, B. Chen and K. Aydin (2010). "Analysis of density based and fuzzy c-means clustering methods on lesion border extraction in dermoscopy images." </w:t>
            </w:r>
            <w:r w:rsidRPr="008E71C8">
              <w:rPr>
                <w:rFonts w:ascii="Segoe UI" w:hAnsi="Segoe UI" w:cs="Segoe UI"/>
                <w:color w:val="000000"/>
                <w:sz w:val="18"/>
                <w:szCs w:val="18"/>
                <w:u w:val="single"/>
              </w:rPr>
              <w:t>BMC Bioinformatics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11 Suppl 6</w:t>
            </w:r>
            <w:r w:rsidRPr="008E71C8">
              <w:rPr>
                <w:rFonts w:ascii="Segoe UI" w:hAnsi="Segoe UI" w:cs="Segoe UI"/>
                <w:color w:val="000000"/>
                <w:sz w:val="18"/>
                <w:szCs w:val="18"/>
              </w:rPr>
              <w:t>: S26.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Kockara, S., M. Mete, V. Yip, B. Lee and K. Aydin (2010). "A soft kinetic data structure for lesion border detection." </w:t>
            </w:r>
            <w:r w:rsidRPr="008E71C8">
              <w:rPr>
                <w:rFonts w:ascii="Segoe UI" w:hAnsi="Segoe UI" w:cs="Segoe UI"/>
                <w:color w:val="000000"/>
                <w:sz w:val="18"/>
                <w:szCs w:val="18"/>
                <w:u w:val="single"/>
              </w:rPr>
              <w:t>Bioinformatics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26</w:t>
            </w:r>
            <w:r w:rsidRPr="008E71C8">
              <w:rPr>
                <w:rFonts w:ascii="Segoe UI" w:hAnsi="Segoe UI" w:cs="Segoe UI"/>
                <w:color w:val="000000"/>
                <w:sz w:val="18"/>
                <w:szCs w:val="18"/>
              </w:rPr>
              <w:t>(12): i21-28.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Koehler, M. J., M. Speicher, S. Lange-Asschenfeldt, E. Stockfleth, S. Metz, P. Elsner, M. Kaatz and K. Konig (2011). "Clinical application of multiphoton tomography in combination with confocal laser scanning microscopy for in vivo evaluation of skin diseases." </w:t>
            </w:r>
            <w:r w:rsidRPr="008E71C8">
              <w:rPr>
                <w:rFonts w:ascii="Segoe UI" w:hAnsi="Segoe UI" w:cs="Segoe UI"/>
                <w:color w:val="000000"/>
                <w:sz w:val="18"/>
                <w:szCs w:val="18"/>
                <w:u w:val="single"/>
              </w:rPr>
              <w:t>Experimental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w:t>
            </w:r>
            <w:r w:rsidRPr="008E71C8">
              <w:rPr>
                <w:rFonts w:ascii="Segoe UI" w:hAnsi="Segoe UI" w:cs="Segoe UI"/>
                <w:color w:val="000000"/>
                <w:sz w:val="18"/>
                <w:szCs w:val="18"/>
              </w:rPr>
              <w:t>(7): 589-594.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Koelink, C. J., M. F. Jonkman, K. Van Der Meer and W. K. Van Der Heide (2014). "Examination of skin lesions for cancer: which clinical decision aids and tools are available in general practice?" </w:t>
            </w:r>
            <w:r w:rsidRPr="008E71C8">
              <w:rPr>
                <w:rFonts w:ascii="Segoe UI" w:hAnsi="Segoe UI" w:cs="Segoe UI"/>
                <w:color w:val="000000"/>
                <w:sz w:val="18"/>
                <w:szCs w:val="18"/>
                <w:u w:val="single"/>
              </w:rPr>
              <w:t>European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24</w:t>
            </w:r>
            <w:r w:rsidRPr="008E71C8">
              <w:rPr>
                <w:rFonts w:ascii="Segoe UI" w:hAnsi="Segoe UI" w:cs="Segoe UI"/>
                <w:color w:val="000000"/>
                <w:sz w:val="18"/>
                <w:szCs w:val="18"/>
              </w:rPr>
              <w:t>(3): 297-304.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Koelink, C., K. Vermeulen, B. Kollen, G. Bock, J. Dekker, M. Jonkman and W. Heide (2014) "Diagnostic accuracy and cost-effectiveness of dermoscopy in primary care: a cluster randomized clinical trial." </w:t>
            </w:r>
            <w:r w:rsidRPr="008E71C8">
              <w:rPr>
                <w:rFonts w:ascii="Segoe UI" w:hAnsi="Segoe UI" w:cs="Segoe UI"/>
                <w:color w:val="000000"/>
                <w:sz w:val="18"/>
                <w:szCs w:val="18"/>
                <w:u w:val="single"/>
              </w:rPr>
              <w:t xml:space="preserve">Journal of the European Academy of Dermatology and </w:t>
            </w:r>
            <w:proofErr w:type="gramStart"/>
            <w:r w:rsidRPr="008E71C8">
              <w:rPr>
                <w:rFonts w:ascii="Segoe UI" w:hAnsi="Segoe UI" w:cs="Segoe UI"/>
                <w:color w:val="000000"/>
                <w:sz w:val="18"/>
                <w:szCs w:val="18"/>
                <w:u w:val="single"/>
              </w:rPr>
              <w:t>Venereology :</w:t>
            </w:r>
            <w:proofErr w:type="gramEnd"/>
            <w:r w:rsidRPr="008E71C8">
              <w:rPr>
                <w:rFonts w:ascii="Segoe UI" w:hAnsi="Segoe UI" w:cs="Segoe UI"/>
                <w:color w:val="000000"/>
                <w:sz w:val="18"/>
                <w:szCs w:val="18"/>
                <w:u w:val="single"/>
              </w:rPr>
              <w:t xml:space="preserve"> JEADV</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28</w:t>
            </w:r>
            <w:r w:rsidRPr="008E71C8">
              <w:rPr>
                <w:rFonts w:ascii="Segoe UI" w:hAnsi="Segoe UI" w:cs="Segoe UI"/>
                <w:color w:val="000000"/>
                <w:sz w:val="18"/>
                <w:szCs w:val="18"/>
              </w:rPr>
              <w:t>, 1442-1449.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Koga, H., S. Yoshikawa, A. Sekiguchi, J. Fujii, T. Saida and T. Sota (2014). "Automated evaluation system of dermoscopic images of longitudinal melanonychia: proposition of a discrimination index for detecting early nail </w:t>
            </w:r>
            <w:r w:rsidRPr="008E71C8">
              <w:rPr>
                <w:rFonts w:ascii="Segoe UI" w:hAnsi="Segoe UI" w:cs="Segoe UI"/>
                <w:color w:val="000000"/>
                <w:sz w:val="18"/>
                <w:szCs w:val="18"/>
              </w:rPr>
              <w:lastRenderedPageBreak/>
              <w:t xml:space="preserve">apparatus melanoma." </w:t>
            </w:r>
            <w:r w:rsidRPr="008E71C8">
              <w:rPr>
                <w:rFonts w:ascii="Segoe UI" w:hAnsi="Segoe UI" w:cs="Segoe UI"/>
                <w:color w:val="000000"/>
                <w:sz w:val="18"/>
                <w:szCs w:val="18"/>
                <w:u w:val="single"/>
              </w:rPr>
              <w:t>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41</w:t>
            </w:r>
            <w:r w:rsidRPr="008E71C8">
              <w:rPr>
                <w:rFonts w:ascii="Segoe UI" w:hAnsi="Segoe UI" w:cs="Segoe UI"/>
                <w:color w:val="000000"/>
                <w:sz w:val="18"/>
                <w:szCs w:val="18"/>
              </w:rPr>
              <w:t>(10): 867-871.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Konig, K., M. Speicher, M. J. Kohler, R. Scharenberg and M. Kaatz (2010). "Clinical application of multiphoton tomography in combination with high-frequency ultrasound for evaluation of skin diseases." </w:t>
            </w:r>
            <w:r w:rsidRPr="008E71C8">
              <w:rPr>
                <w:rFonts w:ascii="Segoe UI" w:hAnsi="Segoe UI" w:cs="Segoe UI"/>
                <w:color w:val="000000"/>
                <w:sz w:val="18"/>
                <w:szCs w:val="18"/>
                <w:u w:val="single"/>
              </w:rPr>
              <w:t>Journal of Biophotonics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w:t>
            </w:r>
            <w:r w:rsidRPr="008E71C8">
              <w:rPr>
                <w:rFonts w:ascii="Segoe UI" w:hAnsi="Segoe UI" w:cs="Segoe UI"/>
                <w:color w:val="000000"/>
                <w:sz w:val="18"/>
                <w:szCs w:val="18"/>
              </w:rPr>
              <w:t>(12): 759-773.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Krahn, G., P. Gottlober, C. Sander and R. U. Peter (1998). "Dermatoscopy and high frequency sonography: two useful non-invasive methods to increase preoperative diagnostic accuracy in pigmented skin lesions." </w:t>
            </w:r>
            <w:r w:rsidRPr="008E71C8">
              <w:rPr>
                <w:rFonts w:ascii="Segoe UI" w:hAnsi="Segoe UI" w:cs="Segoe UI"/>
                <w:color w:val="000000"/>
                <w:sz w:val="18"/>
                <w:szCs w:val="18"/>
                <w:u w:val="single"/>
              </w:rPr>
              <w:t>Pigment Cell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11</w:t>
            </w:r>
            <w:r w:rsidRPr="008E71C8">
              <w:rPr>
                <w:rFonts w:ascii="Segoe UI" w:hAnsi="Segoe UI" w:cs="Segoe UI"/>
                <w:color w:val="000000"/>
                <w:sz w:val="18"/>
                <w:szCs w:val="18"/>
              </w:rPr>
              <w:t>(3): 151-154.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Kreeshan, F. C. and K. Blasdale (2016). "Synchronous melanoma in patients with primary cutaneous malignant melanoma."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175</w:t>
            </w:r>
            <w:r w:rsidRPr="008E71C8">
              <w:rPr>
                <w:rFonts w:ascii="Segoe UI" w:hAnsi="Segoe UI" w:cs="Segoe UI"/>
                <w:color w:val="000000"/>
                <w:sz w:val="18"/>
                <w:szCs w:val="18"/>
              </w:rPr>
              <w:t>: 126.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Kroemer, S., J. Fruhauf, T. M. Campbell, C. Massone, G. Schwantzer, H. P. Soyer and R. Hofmann-Wellenhof (2011). "Mobile teledermatology for skin tumour screening: diagnostic accuracy of clinical and dermoscopic image tele-evaluation using cellular phones."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164</w:t>
            </w:r>
            <w:r w:rsidRPr="008E71C8">
              <w:rPr>
                <w:rFonts w:ascii="Segoe UI" w:hAnsi="Segoe UI" w:cs="Segoe UI"/>
                <w:color w:val="000000"/>
                <w:sz w:val="18"/>
                <w:szCs w:val="18"/>
              </w:rPr>
              <w:t>(5): 973-979.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Kupetsky, E. A. and L. K. Ferris (2013). "The diagnostic evaluation of MelaFind multi-spectral objective computer vision system." </w:t>
            </w:r>
            <w:r w:rsidRPr="008E71C8">
              <w:rPr>
                <w:rFonts w:ascii="Segoe UI" w:hAnsi="Segoe UI" w:cs="Segoe UI"/>
                <w:color w:val="000000"/>
                <w:sz w:val="18"/>
                <w:szCs w:val="18"/>
                <w:u w:val="single"/>
              </w:rPr>
              <w:t>Expert Opinion on Medical Diagnostics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7</w:t>
            </w:r>
            <w:r w:rsidRPr="008E71C8">
              <w:rPr>
                <w:rFonts w:ascii="Segoe UI" w:hAnsi="Segoe UI" w:cs="Segoe UI"/>
                <w:color w:val="000000"/>
                <w:sz w:val="18"/>
                <w:szCs w:val="18"/>
              </w:rPr>
              <w:t>(4): 405-411.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Lai, I., J. Ko and A. Pathipati (2015). "DermLens: Device for mobile teledermatology."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w:t>
            </w:r>
            <w:r w:rsidRPr="008E71C8">
              <w:rPr>
                <w:rFonts w:ascii="Segoe UI" w:hAnsi="Segoe UI" w:cs="Segoe UI"/>
                <w:color w:val="000000"/>
                <w:sz w:val="18"/>
                <w:szCs w:val="18"/>
              </w:rPr>
              <w:t>: AB88.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Lallas, A., Z. Apalla, G. Argenziano, C. Longo, E. Moscarella, F. Specchio, M. Raucci and I. Zalaudek (2014). "The dermatoscopic universe of basal cell carcinoma." </w:t>
            </w:r>
            <w:r w:rsidRPr="008E71C8">
              <w:rPr>
                <w:rFonts w:ascii="Segoe UI" w:hAnsi="Segoe UI" w:cs="Segoe UI"/>
                <w:color w:val="000000"/>
                <w:sz w:val="18"/>
                <w:szCs w:val="18"/>
                <w:u w:val="single"/>
              </w:rPr>
              <w:t>Dermatology Practical &amp; Conceptual</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w:t>
            </w:r>
            <w:r w:rsidRPr="008E71C8">
              <w:rPr>
                <w:rFonts w:ascii="Segoe UI" w:hAnsi="Segoe UI" w:cs="Segoe UI"/>
                <w:color w:val="000000"/>
                <w:sz w:val="18"/>
                <w:szCs w:val="18"/>
              </w:rPr>
              <w:t>(3): 11-24.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Lamel, S. A., K. M. Haldeman, H. Ely, C. L. Kovarik, H. Pak and A. W. Armstrong (2012). "Application of mobile teledermatology for skin cancer screening."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67</w:t>
            </w:r>
            <w:r w:rsidRPr="008E71C8">
              <w:rPr>
                <w:rFonts w:ascii="Segoe UI" w:hAnsi="Segoe UI" w:cs="Segoe UI"/>
                <w:color w:val="000000"/>
                <w:sz w:val="18"/>
                <w:szCs w:val="18"/>
              </w:rPr>
              <w:t>(4): 576-581.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Langley, R. G., N. Walsh, A. E. Sutherland, I. Propperova, L. Delaney, S. F. Morris and C. Gallant (2007). "The diagnostic accuracy of in vivo confocal scanning laser microscopy compared to dermoscopy of benign and malignant melanocytic lesions: a prospective study." </w:t>
            </w:r>
            <w:r w:rsidRPr="008E71C8">
              <w:rPr>
                <w:rFonts w:ascii="Segoe UI" w:hAnsi="Segoe UI" w:cs="Segoe UI"/>
                <w:color w:val="000000"/>
                <w:sz w:val="18"/>
                <w:szCs w:val="18"/>
                <w:u w:val="single"/>
              </w:rPr>
              <w:t>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215</w:t>
            </w:r>
            <w:r w:rsidRPr="008E71C8">
              <w:rPr>
                <w:rFonts w:ascii="Segoe UI" w:hAnsi="Segoe UI" w:cs="Segoe UI"/>
                <w:color w:val="000000"/>
                <w:sz w:val="18"/>
                <w:szCs w:val="18"/>
              </w:rPr>
              <w:t>(4): 365-372.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Lee, G., O. Lee, S. Park, J. Moon and C. Oh (2012). "Quantitative color assessment of dermoscopy images using perceptible color regions."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18</w:t>
            </w:r>
            <w:r w:rsidRPr="008E71C8">
              <w:rPr>
                <w:rFonts w:ascii="Segoe UI" w:hAnsi="Segoe UI" w:cs="Segoe UI"/>
                <w:color w:val="000000"/>
                <w:sz w:val="18"/>
                <w:szCs w:val="18"/>
              </w:rPr>
              <w:t>(4): 462-470.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Lee, S., D. L. Duffy, P. McClenahan, K. J. Lee, E. McEniery, B. Burke, K. Jagirdar, N. G. Martin, R. A. Sturm, H. P. Soyer and H. Schaider (2016). "Heritability of naevus patterns in an adult twin cohort from the Brisbane Twin Registry: a cross-sectional study."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174</w:t>
            </w:r>
            <w:r w:rsidRPr="008E71C8">
              <w:rPr>
                <w:rFonts w:ascii="Segoe UI" w:hAnsi="Segoe UI" w:cs="Segoe UI"/>
                <w:color w:val="000000"/>
                <w:sz w:val="18"/>
                <w:szCs w:val="18"/>
              </w:rPr>
              <w:t>(2): 356-363.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Lemon, J., S. Kockara, T. Halic and M. Mete (2015). "Density-based parallel skin lesion border detection with webCL." </w:t>
            </w:r>
            <w:r w:rsidRPr="008E71C8">
              <w:rPr>
                <w:rFonts w:ascii="Segoe UI" w:hAnsi="Segoe UI" w:cs="Segoe UI"/>
                <w:color w:val="000000"/>
                <w:sz w:val="18"/>
                <w:szCs w:val="18"/>
                <w:u w:val="single"/>
              </w:rPr>
              <w:t>BMC Bioinformatics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 Suppl 13</w:t>
            </w:r>
            <w:r w:rsidRPr="008E71C8">
              <w:rPr>
                <w:rFonts w:ascii="Segoe UI" w:hAnsi="Segoe UI" w:cs="Segoe UI"/>
                <w:color w:val="000000"/>
                <w:sz w:val="18"/>
                <w:szCs w:val="18"/>
              </w:rPr>
              <w:t>: S5.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Liebman, T. N., H. S. Rabinovitz, S. W. Dusza and A. A. Marghoob (2012). "White shiny structures: dermoscopic features revealed under polarized light." </w:t>
            </w:r>
            <w:r w:rsidRPr="008E71C8">
              <w:rPr>
                <w:rFonts w:ascii="Segoe UI" w:hAnsi="Segoe UI" w:cs="Segoe UI"/>
                <w:color w:val="000000"/>
                <w:sz w:val="18"/>
                <w:szCs w:val="18"/>
                <w:u w:val="single"/>
              </w:rPr>
              <w:t>Journal of the European Academy of Dermatology &amp; Venereology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26</w:t>
            </w:r>
            <w:r w:rsidRPr="008E71C8">
              <w:rPr>
                <w:rFonts w:ascii="Segoe UI" w:hAnsi="Segoe UI" w:cs="Segoe UI"/>
                <w:color w:val="000000"/>
                <w:sz w:val="18"/>
                <w:szCs w:val="18"/>
              </w:rPr>
              <w:t>(12): 1493-1497.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Liebman, T. N., J. M. Goulart, R. Soriano, S. W. Dusza, A. C. Halpern, K. K. Lee and A. A. Marghoob (2012). "Effect of dermoscopy education on the ability of medical students to detect skin cancer."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148</w:t>
            </w:r>
            <w:r w:rsidRPr="008E71C8">
              <w:rPr>
                <w:rFonts w:ascii="Segoe UI" w:hAnsi="Segoe UI" w:cs="Segoe UI"/>
                <w:color w:val="000000"/>
                <w:sz w:val="18"/>
                <w:szCs w:val="18"/>
              </w:rPr>
              <w:t>(9): 1016-1022.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Lin, L., J. Tan, H. Soyer and T. Prow (2015). "Dermoscopy targeted skin microbiopsy is useful for RNA sampling in non-melanoma skin cancer lesions." </w:t>
            </w:r>
            <w:r w:rsidRPr="008E71C8">
              <w:rPr>
                <w:rFonts w:ascii="Segoe UI" w:hAnsi="Segoe UI" w:cs="Segoe UI"/>
                <w:color w:val="000000"/>
                <w:sz w:val="18"/>
                <w:szCs w:val="18"/>
                <w:u w:val="single"/>
              </w:rPr>
              <w:t>Journal of Investigative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135</w:t>
            </w:r>
            <w:r w:rsidRPr="008E71C8">
              <w:rPr>
                <w:rFonts w:ascii="Segoe UI" w:hAnsi="Segoe UI" w:cs="Segoe UI"/>
                <w:color w:val="000000"/>
                <w:sz w:val="18"/>
                <w:szCs w:val="18"/>
              </w:rPr>
              <w:t>: S24.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Liu, Z., J. Sun, L. Smith, M. Smith and R. Warr (2012). "Distribution quantification on dermoscopy images for computer-assisted diagnosis of cutaneous melanomas." </w:t>
            </w:r>
            <w:r w:rsidRPr="008E71C8">
              <w:rPr>
                <w:rFonts w:ascii="Segoe UI" w:hAnsi="Segoe UI" w:cs="Segoe UI"/>
                <w:color w:val="000000"/>
                <w:sz w:val="18"/>
                <w:szCs w:val="18"/>
                <w:u w:val="single"/>
              </w:rPr>
              <w:t>Medical &amp; Biological Engineering &amp; Computing</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50</w:t>
            </w:r>
            <w:r w:rsidRPr="008E71C8">
              <w:rPr>
                <w:rFonts w:ascii="Segoe UI" w:hAnsi="Segoe UI" w:cs="Segoe UI"/>
                <w:color w:val="000000"/>
                <w:sz w:val="18"/>
                <w:szCs w:val="18"/>
              </w:rPr>
              <w:t>(5): 503-513.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Liu, Z., J. Sun, M. Smith, L. Smith and R. Warr (2012). "Unsupervised sub-segmentation for pigmented skin lesions."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18</w:t>
            </w:r>
            <w:r w:rsidRPr="008E71C8">
              <w:rPr>
                <w:rFonts w:ascii="Segoe UI" w:hAnsi="Segoe UI" w:cs="Segoe UI"/>
                <w:color w:val="000000"/>
                <w:sz w:val="18"/>
                <w:szCs w:val="18"/>
              </w:rPr>
              <w:t>(1): 77-87.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Liu, Z., J. Sun, M. Smith, L. Smith and R. Warr (2013). "Incorporating clinical metadata with digital image features for automated identification of cutaneous melanoma."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169</w:t>
            </w:r>
            <w:r w:rsidRPr="008E71C8">
              <w:rPr>
                <w:rFonts w:ascii="Segoe UI" w:hAnsi="Segoe UI" w:cs="Segoe UI"/>
                <w:color w:val="000000"/>
                <w:sz w:val="18"/>
                <w:szCs w:val="18"/>
              </w:rPr>
              <w:t>(5): 1034-1040.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Liyanage, P. L. A. N., A. Oakley and M. Rademaker (2015). "Review of pigmented lesions in patients with skin type IV/V referred to a teledermatology service." </w:t>
            </w:r>
            <w:r w:rsidRPr="008E71C8">
              <w:rPr>
                <w:rFonts w:ascii="Segoe UI" w:hAnsi="Segoe UI" w:cs="Segoe UI"/>
                <w:color w:val="000000"/>
                <w:sz w:val="18"/>
                <w:szCs w:val="18"/>
                <w:u w:val="single"/>
              </w:rPr>
              <w:t>Australasian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56 (4)</w:t>
            </w:r>
            <w:r w:rsidRPr="008E71C8">
              <w:rPr>
                <w:rFonts w:ascii="Segoe UI" w:hAnsi="Segoe UI" w:cs="Segoe UI"/>
                <w:color w:val="000000"/>
                <w:sz w:val="18"/>
                <w:szCs w:val="18"/>
              </w:rPr>
              <w:t>: a3.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Longo, C., A. Casari, P. Pepe, E. Moscarella, I. Zalaudek, G. Argenziano and G. Pellacani (2012). "Confocal microscopy insights into the treatment and cellular immune response of Basal cell carcinoma to photodynamic therapy." </w:t>
            </w:r>
            <w:r w:rsidRPr="008E71C8">
              <w:rPr>
                <w:rFonts w:ascii="Segoe UI" w:hAnsi="Segoe UI" w:cs="Segoe UI"/>
                <w:color w:val="000000"/>
                <w:sz w:val="18"/>
                <w:szCs w:val="18"/>
                <w:u w:val="single"/>
              </w:rPr>
              <w:t>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225</w:t>
            </w:r>
            <w:r w:rsidRPr="008E71C8">
              <w:rPr>
                <w:rFonts w:ascii="Segoe UI" w:hAnsi="Segoe UI" w:cs="Segoe UI"/>
                <w:color w:val="000000"/>
                <w:sz w:val="18"/>
                <w:szCs w:val="18"/>
              </w:rPr>
              <w:t>(3): 264-270.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Longo, C., E. Moscarella, G. Argenziano, A. Lallas, M. Raucci, G. Pellacani and A. Scope (2015). "Reflectance confocal microscopy in the diagnosis of solitary pink skin tumours: review of diagnostic clues."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173</w:t>
            </w:r>
            <w:r w:rsidRPr="008E71C8">
              <w:rPr>
                <w:rFonts w:ascii="Segoe UI" w:hAnsi="Segoe UI" w:cs="Segoe UI"/>
                <w:color w:val="000000"/>
                <w:sz w:val="18"/>
                <w:szCs w:val="18"/>
              </w:rPr>
              <w:t>(1): 31-41.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Longo, C., E. Moscarella, P. Pepe, A. M. Cesinaro, A. Casari, M. Manfredini, I. Stanganelli, S. Gardini, C. Cota, G. Argenziano, G. Pellacani and I. Zalaudek (2011). "Confocal microscopy of recurrent naevi and recurrent melanomas: a retrospective morphological study."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165</w:t>
            </w:r>
            <w:r w:rsidRPr="008E71C8">
              <w:rPr>
                <w:rFonts w:ascii="Segoe UI" w:hAnsi="Segoe UI" w:cs="Segoe UI"/>
                <w:color w:val="000000"/>
                <w:sz w:val="18"/>
                <w:szCs w:val="18"/>
              </w:rPr>
              <w:t>(1): 61-68.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Longo, C., S. Bassoli, F. Farnetani, B. Ferrari, G. Pupelli, S. Seidenari and G. Pellacani (2008). "Reflectance confocal microscopy for melanoma and melanocytic lesion assessment." </w:t>
            </w:r>
            <w:r w:rsidRPr="008E71C8">
              <w:rPr>
                <w:rFonts w:ascii="Segoe UI" w:hAnsi="Segoe UI" w:cs="Segoe UI"/>
                <w:color w:val="000000"/>
                <w:sz w:val="18"/>
                <w:szCs w:val="18"/>
                <w:u w:val="single"/>
              </w:rPr>
              <w:t>Expert Review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w:t>
            </w:r>
            <w:r w:rsidRPr="008E71C8">
              <w:rPr>
                <w:rFonts w:ascii="Segoe UI" w:hAnsi="Segoe UI" w:cs="Segoe UI"/>
                <w:color w:val="000000"/>
                <w:sz w:val="18"/>
                <w:szCs w:val="18"/>
              </w:rPr>
              <w:t>(6): 735-745.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Longo, C., S. Piana, A. Marghoob, S. Cavicchini, P. Rubegni, C. Cota, G. Ferrara, A. M. Cesinaro, A. Baade, P. L. Bencini, F. Mantoux, Z. P. Mijuskovic, M. A. Pizzichetta, I. Stanganelli, C. Carrera, G. L. Giovene, S. Ranasinghe, I. Zalaudek, A. Lallas, E. Moscarella, F. Specchio, P. Pepe, G. Pellacani and G. Argenziano (2015). "Morphological features of naevoid melanoma: results of a multicentre study of the International Dermoscopy Society."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172</w:t>
            </w:r>
            <w:r w:rsidRPr="008E71C8">
              <w:rPr>
                <w:rFonts w:ascii="Segoe UI" w:hAnsi="Segoe UI" w:cs="Segoe UI"/>
                <w:color w:val="000000"/>
                <w:sz w:val="18"/>
                <w:szCs w:val="18"/>
              </w:rPr>
              <w:t>(4): 961-967.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Longo, M., S. Arias-Santiago, E. De Las Heras, M. Fernandez-Guarino, J. L. Lopez-Estebaranz, A. Toll, S. Vidal-Asensi and C. Serra-Guillen (2015). "Clinical and dermatoscopic evaluation and degree of dysplasia of actinic keratoses: Differences among skin cancer experts."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w:t>
            </w:r>
            <w:r w:rsidRPr="008E71C8">
              <w:rPr>
                <w:rFonts w:ascii="Segoe UI" w:hAnsi="Segoe UI" w:cs="Segoe UI"/>
                <w:color w:val="000000"/>
                <w:sz w:val="18"/>
                <w:szCs w:val="18"/>
              </w:rPr>
              <w:t>: AB182.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Lorentzen, H., K. Weismann, C. S. Petersen, F. G. Larsen, L. Secher and V. Skodt (1999). "Clinical and dermatoscopic diagnosis of malignant melanoma. Assessed by expert and non-expert groups." </w:t>
            </w:r>
            <w:r w:rsidRPr="008E71C8">
              <w:rPr>
                <w:rFonts w:ascii="Segoe UI" w:hAnsi="Segoe UI" w:cs="Segoe UI"/>
                <w:color w:val="000000"/>
                <w:sz w:val="18"/>
                <w:szCs w:val="18"/>
                <w:u w:val="single"/>
              </w:rPr>
              <w:t>Acta Dermato-Venereologica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79</w:t>
            </w:r>
            <w:r w:rsidRPr="008E71C8">
              <w:rPr>
                <w:rFonts w:ascii="Segoe UI" w:hAnsi="Segoe UI" w:cs="Segoe UI"/>
                <w:color w:val="000000"/>
                <w:sz w:val="18"/>
                <w:szCs w:val="18"/>
              </w:rPr>
              <w:t>(4): 301-304.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Lorentzen, H., K. Weismann, L. Secher, C. S. Petersen and F. G. Larsen (1999). "The dermatoscopic ABCD rule does not improve diagnostic accuracy of malignant melanoma." </w:t>
            </w:r>
            <w:r w:rsidRPr="008E71C8">
              <w:rPr>
                <w:rFonts w:ascii="Segoe UI" w:hAnsi="Segoe UI" w:cs="Segoe UI"/>
                <w:color w:val="000000"/>
                <w:sz w:val="18"/>
                <w:szCs w:val="18"/>
                <w:u w:val="single"/>
              </w:rPr>
              <w:t>Acta Dermato-Venereologica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79</w:t>
            </w:r>
            <w:r w:rsidRPr="008E71C8">
              <w:rPr>
                <w:rFonts w:ascii="Segoe UI" w:hAnsi="Segoe UI" w:cs="Segoe UI"/>
                <w:color w:val="000000"/>
                <w:sz w:val="18"/>
                <w:szCs w:val="18"/>
              </w:rPr>
              <w:t>(6): 469-472.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Lorentzen, H., K. Weismann, R. O. Kenet, L. Secher and F. G. Larsen (2000). "Comparison of dermatoscopic ABCD rule and risk stratification in the diagnosis of malignant melanoma." </w:t>
            </w:r>
            <w:r w:rsidRPr="008E71C8">
              <w:rPr>
                <w:rFonts w:ascii="Segoe UI" w:hAnsi="Segoe UI" w:cs="Segoe UI"/>
                <w:color w:val="000000"/>
                <w:sz w:val="18"/>
                <w:szCs w:val="18"/>
                <w:u w:val="single"/>
              </w:rPr>
              <w:t>Acta Dermato-Venereologica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80</w:t>
            </w:r>
            <w:r w:rsidRPr="008E71C8">
              <w:rPr>
                <w:rFonts w:ascii="Segoe UI" w:hAnsi="Segoe UI" w:cs="Segoe UI"/>
                <w:color w:val="000000"/>
                <w:sz w:val="18"/>
                <w:szCs w:val="18"/>
              </w:rPr>
              <w:t>(2): 122-126.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Losi, A., C. Longo, A. M. Cesinaro, E. Benati, A. Witkowski, P. Guitera and G. Pellacani (2014). "Hyporeflective pagetoid cells: a new clue for amelanotic melanoma diagnosis by reflectance confocal microscopy."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171</w:t>
            </w:r>
            <w:r w:rsidRPr="008E71C8">
              <w:rPr>
                <w:rFonts w:ascii="Segoe UI" w:hAnsi="Segoe UI" w:cs="Segoe UI"/>
                <w:color w:val="000000"/>
                <w:sz w:val="18"/>
                <w:szCs w:val="18"/>
              </w:rPr>
              <w:t>(1): 48-54.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Lovatto, L., C. Carrera, G. Salerni, L. Alos, J. Malvehy and S. Puig (2015). "In vivo reflectance confocal microscopy of equivocal melanocytic lesions detected by digital dermoscopy follow-up." </w:t>
            </w:r>
            <w:r w:rsidRPr="008E71C8">
              <w:rPr>
                <w:rFonts w:ascii="Segoe UI" w:hAnsi="Segoe UI" w:cs="Segoe UI"/>
                <w:color w:val="000000"/>
                <w:sz w:val="18"/>
                <w:szCs w:val="18"/>
                <w:u w:val="single"/>
              </w:rPr>
              <w:t>Journal of the European Academy of Dermatology &amp; Venereology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29</w:t>
            </w:r>
            <w:r w:rsidRPr="008E71C8">
              <w:rPr>
                <w:rFonts w:ascii="Segoe UI" w:hAnsi="Segoe UI" w:cs="Segoe UI"/>
                <w:color w:val="000000"/>
                <w:sz w:val="18"/>
                <w:szCs w:val="18"/>
              </w:rPr>
              <w:t>(10): 1918-1925.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Lucas, C. R., L. L. Sanders, J. C. Murray, S. A. Myers, R. P. Hall and J. M. Grichnik (2003). "Early melanoma detection: nonuniform dermoscopic features and growth."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48</w:t>
            </w:r>
            <w:r w:rsidRPr="008E71C8">
              <w:rPr>
                <w:rFonts w:ascii="Segoe UI" w:hAnsi="Segoe UI" w:cs="Segoe UI"/>
                <w:color w:val="000000"/>
                <w:sz w:val="18"/>
                <w:szCs w:val="18"/>
              </w:rPr>
              <w:t>(5): 663-671.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Ludzik, J., A. M. Witkowski, I. Roterman-Konieczna, S. Bassoli, F. Farnetani and G. Pellacani (2016). "Improving Diagnostic Accuracy of Dermoscopically Equivocal Pink Cutaneous Lesions with Reflectance Confocal Microscopy in Telemedicine Settings: Double Reader Concordance Evaluation of 316 Cases." </w:t>
            </w:r>
            <w:r w:rsidRPr="008E71C8">
              <w:rPr>
                <w:rFonts w:ascii="Segoe UI" w:hAnsi="Segoe UI" w:cs="Segoe UI"/>
                <w:color w:val="000000"/>
                <w:sz w:val="18"/>
                <w:szCs w:val="18"/>
                <w:u w:val="single"/>
              </w:rPr>
              <w:t>PLoS ONE [Electronic Resource]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11</w:t>
            </w:r>
            <w:r w:rsidRPr="008E71C8">
              <w:rPr>
                <w:rFonts w:ascii="Segoe UI" w:hAnsi="Segoe UI" w:cs="Segoe UI"/>
                <w:color w:val="000000"/>
                <w:sz w:val="18"/>
                <w:szCs w:val="18"/>
              </w:rPr>
              <w:t>(9): e0162495.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Luttrell, M. J., P. McClenahan, R. Hofmann-Wellenhof, R. Fink-Puches and H. P. Soyer (2012). "Laypersons' sensitivity for melanoma identification is higher with dermoscopy images than clinical photographs."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167</w:t>
            </w:r>
            <w:r w:rsidRPr="008E71C8">
              <w:rPr>
                <w:rFonts w:ascii="Segoe UI" w:hAnsi="Segoe UI" w:cs="Segoe UI"/>
                <w:color w:val="000000"/>
                <w:sz w:val="18"/>
                <w:szCs w:val="18"/>
              </w:rPr>
              <w:t>(5): 1037-1041.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Ma, Z. and J. M. Tavares (2016). "A Novel Approach to Segment Skin Lesions in Dermoscopic Images Based on a Deformable Model." </w:t>
            </w:r>
            <w:r w:rsidRPr="008E71C8">
              <w:rPr>
                <w:rFonts w:ascii="Segoe UI" w:hAnsi="Segoe UI" w:cs="Segoe UI"/>
                <w:color w:val="000000"/>
                <w:sz w:val="18"/>
                <w:szCs w:val="18"/>
                <w:u w:val="single"/>
              </w:rPr>
              <w:t>IEEE Journal of Biomedical &amp; Health Informatics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w:t>
            </w:r>
            <w:r w:rsidRPr="008E71C8">
              <w:rPr>
                <w:rFonts w:ascii="Segoe UI" w:hAnsi="Segoe UI" w:cs="Segoe UI"/>
                <w:color w:val="000000"/>
                <w:sz w:val="18"/>
                <w:szCs w:val="18"/>
              </w:rPr>
              <w:t>(2): 615-623.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Machado, M., J. Pereira and R. Fonseca-Pinto (2015). "Classification of reticular pattern and streaks in dermoscopic images based on texture analysis." </w:t>
            </w:r>
            <w:r w:rsidRPr="008E71C8">
              <w:rPr>
                <w:rFonts w:ascii="Segoe UI" w:hAnsi="Segoe UI" w:cs="Segoe UI"/>
                <w:color w:val="000000"/>
                <w:sz w:val="18"/>
                <w:szCs w:val="18"/>
                <w:u w:val="single"/>
              </w:rPr>
              <w:t>Journal of Medical Imaging</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w:t>
            </w:r>
            <w:r w:rsidRPr="008E71C8">
              <w:rPr>
                <w:rFonts w:ascii="Segoe UI" w:hAnsi="Segoe UI" w:cs="Segoe UI"/>
                <w:color w:val="000000"/>
                <w:sz w:val="18"/>
                <w:szCs w:val="18"/>
              </w:rPr>
              <w:t>(4): 044503.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MacKie, R. M., C. Fleming, A. D. McMahon and P. Jarrett (2002). "The use of the dermatoscope to identify early melanoma using the three-colour test."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146</w:t>
            </w:r>
            <w:r w:rsidRPr="008E71C8">
              <w:rPr>
                <w:rFonts w:ascii="Segoe UI" w:hAnsi="Segoe UI" w:cs="Segoe UI"/>
                <w:color w:val="000000"/>
                <w:sz w:val="18"/>
                <w:szCs w:val="18"/>
              </w:rPr>
              <w:t>(3): 481-484.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Madankumar, R., P. V. Gumaste, K. Martires, P. R. Schaffer, S. Choudhary, L. Falto-Aizpurua, H. Arora, P. J. Kallis, S. Patel, S. Damanpour, M. I. Sanchez, N. Yin, A. Chan, M. Sanchez, D. Polsky, H. Kanavy, J. M. Grichnik and J. A. Stein (2016). "Acral melanocytic lesions in the United States: Prevalence, awareness, and dermoscopic patterns in skin-of-color and non-Hispanic white patients."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74</w:t>
            </w:r>
            <w:r w:rsidRPr="008E71C8">
              <w:rPr>
                <w:rFonts w:ascii="Segoe UI" w:hAnsi="Segoe UI" w:cs="Segoe UI"/>
                <w:color w:val="000000"/>
                <w:sz w:val="18"/>
                <w:szCs w:val="18"/>
              </w:rPr>
              <w:t>(4): 724-730.e721.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Madooei, A., M. S. Drew, M. Sadeghi and M. S. Atkins (2012). "Intrinsic melanin and hemoglobin colour components for skin lesion malignancy detection." </w:t>
            </w:r>
            <w:r w:rsidRPr="008E71C8">
              <w:rPr>
                <w:rFonts w:ascii="Segoe UI" w:hAnsi="Segoe UI" w:cs="Segoe UI"/>
                <w:color w:val="000000"/>
                <w:sz w:val="18"/>
                <w:szCs w:val="18"/>
                <w:u w:val="single"/>
              </w:rPr>
              <w:t>Medical Image Computing &amp; Computer-Assisted Intervention: MICCAI</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w:t>
            </w:r>
            <w:r w:rsidRPr="008E71C8">
              <w:rPr>
                <w:rFonts w:ascii="Segoe UI" w:hAnsi="Segoe UI" w:cs="Segoe UI"/>
                <w:color w:val="000000"/>
                <w:sz w:val="18"/>
                <w:szCs w:val="18"/>
              </w:rPr>
              <w:t>(Pt 1): 315-322.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Madooei, A., M. S. Drew, M. Sadeghi and M. S. Atkins (2013). "Automatic detection of blue-white veil by discrete colour matching in dermoscopy images." </w:t>
            </w:r>
            <w:r w:rsidRPr="008E71C8">
              <w:rPr>
                <w:rFonts w:ascii="Segoe UI" w:hAnsi="Segoe UI" w:cs="Segoe UI"/>
                <w:color w:val="000000"/>
                <w:sz w:val="18"/>
                <w:szCs w:val="18"/>
                <w:u w:val="single"/>
              </w:rPr>
              <w:t>Medical Image Computing &amp; Computer-Assisted Intervention: MICCAI</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w:t>
            </w:r>
            <w:r w:rsidRPr="008E71C8">
              <w:rPr>
                <w:rFonts w:ascii="Segoe UI" w:hAnsi="Segoe UI" w:cs="Segoe UI"/>
                <w:color w:val="000000"/>
                <w:sz w:val="18"/>
                <w:szCs w:val="18"/>
              </w:rPr>
              <w:t>(Pt 3): 453-460.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Maglogiannis, I. and K. K. Delibasis (2015). "Enhancing classification accuracy utilizing globules and dots features in digital dermoscopy." </w:t>
            </w:r>
            <w:r w:rsidRPr="008E71C8">
              <w:rPr>
                <w:rFonts w:ascii="Segoe UI" w:hAnsi="Segoe UI" w:cs="Segoe UI"/>
                <w:color w:val="000000"/>
                <w:sz w:val="18"/>
                <w:szCs w:val="18"/>
                <w:u w:val="single"/>
              </w:rPr>
              <w:t>Computer Methods &amp; Programs in Biomedicine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118</w:t>
            </w:r>
            <w:r w:rsidRPr="008E71C8">
              <w:rPr>
                <w:rFonts w:ascii="Segoe UI" w:hAnsi="Segoe UI" w:cs="Segoe UI"/>
                <w:color w:val="000000"/>
                <w:sz w:val="18"/>
                <w:szCs w:val="18"/>
              </w:rPr>
              <w:t>(2): 124-133.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Maier, T., D. Kulichova, K. Schotten, R. Astrid, T. Ruzicka, C. Berking and A. Udrea (2015). "Accuracy of a smartphone application using fractal image analysis of pigmented moles compared to clinical diagnosis and histological result." </w:t>
            </w:r>
            <w:r w:rsidRPr="008E71C8">
              <w:rPr>
                <w:rFonts w:ascii="Segoe UI" w:hAnsi="Segoe UI" w:cs="Segoe UI"/>
                <w:color w:val="000000"/>
                <w:sz w:val="18"/>
                <w:szCs w:val="18"/>
                <w:u w:val="single"/>
              </w:rPr>
              <w:t>Journal of the European Academy of Dermatology &amp; Venereology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29</w:t>
            </w:r>
            <w:r w:rsidRPr="008E71C8">
              <w:rPr>
                <w:rFonts w:ascii="Segoe UI" w:hAnsi="Segoe UI" w:cs="Segoe UI"/>
                <w:color w:val="000000"/>
                <w:sz w:val="18"/>
                <w:szCs w:val="18"/>
              </w:rPr>
              <w:t>(4): 663-667.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Maj, M., O. Warszawik-Hendzel, E. Szymanska, I. Walecka, A. Rakowska, M. Antczak-Marczak, P. Kuna, J. Kruszewski, A. Nasierowska-Guttmejer, J. Litniewski, A. Nowicki, M. Olszewska and L. Rudnicka (2015). "High frequency ultrasonography: a complementary diagnostic method in evaluation of primary cutaneous melanoma." </w:t>
            </w:r>
            <w:r w:rsidRPr="008E71C8">
              <w:rPr>
                <w:rFonts w:ascii="Segoe UI" w:hAnsi="Segoe UI" w:cs="Segoe UI"/>
                <w:color w:val="000000"/>
                <w:sz w:val="18"/>
                <w:szCs w:val="18"/>
                <w:u w:val="single"/>
              </w:rPr>
              <w:t>Giornale Italiano di Dermatologia e Venereologia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150</w:t>
            </w:r>
            <w:r w:rsidRPr="008E71C8">
              <w:rPr>
                <w:rFonts w:ascii="Segoe UI" w:hAnsi="Segoe UI" w:cs="Segoe UI"/>
                <w:color w:val="000000"/>
                <w:sz w:val="18"/>
                <w:szCs w:val="18"/>
              </w:rPr>
              <w:t>(5): 595-601.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Malvehy, J., P. Aguilera, C. Carrera, G. Salerni, L. Lovatto, A. Scope, A. A. Marghoob, J. Palou, L. Alos and S. Puig (2013). "Ex vivo dermoscopy for biobank-oriented sampling of melanoma." </w:t>
            </w:r>
            <w:r w:rsidRPr="008E71C8">
              <w:rPr>
                <w:rFonts w:ascii="Segoe UI" w:hAnsi="Segoe UI" w:cs="Segoe UI"/>
                <w:color w:val="000000"/>
                <w:sz w:val="18"/>
                <w:szCs w:val="18"/>
                <w:u w:val="single"/>
              </w:rPr>
              <w:t>JAMA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149</w:t>
            </w:r>
            <w:r w:rsidRPr="008E71C8">
              <w:rPr>
                <w:rFonts w:ascii="Segoe UI" w:hAnsi="Segoe UI" w:cs="Segoe UI"/>
                <w:color w:val="000000"/>
                <w:sz w:val="18"/>
                <w:szCs w:val="18"/>
              </w:rPr>
              <w:t>(9): 1060-1067.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Malvehy, J., S. Puig, G. Argenziano, A. A. Marghoob, H. P. Soyer and m. International Dermoscopy Society Board (2007). "Dermoscopy report: proposal for standardization. Results of a consensus meeting of the International Dermoscopy Society."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57</w:t>
            </w:r>
            <w:r w:rsidRPr="008E71C8">
              <w:rPr>
                <w:rFonts w:ascii="Segoe UI" w:hAnsi="Segoe UI" w:cs="Segoe UI"/>
                <w:color w:val="000000"/>
                <w:sz w:val="18"/>
                <w:szCs w:val="18"/>
              </w:rPr>
              <w:t>(1): 84-95.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Manahan, M. N., C. Horsham, M. Janda, L. J. Loescher and H. P. Soyer (2014). "Skin self-examination with mobile teledermoscopy: A new consumer triage tool?" </w:t>
            </w:r>
            <w:r w:rsidRPr="008E71C8">
              <w:rPr>
                <w:rFonts w:ascii="Segoe UI" w:hAnsi="Segoe UI" w:cs="Segoe UI"/>
                <w:color w:val="000000"/>
                <w:sz w:val="18"/>
                <w:szCs w:val="18"/>
                <w:u w:val="single"/>
              </w:rPr>
              <w:t>Australasian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55</w:t>
            </w:r>
            <w:r w:rsidRPr="008E71C8">
              <w:rPr>
                <w:rFonts w:ascii="Segoe UI" w:hAnsi="Segoe UI" w:cs="Segoe UI"/>
                <w:color w:val="000000"/>
                <w:sz w:val="18"/>
                <w:szCs w:val="18"/>
              </w:rPr>
              <w:t>: 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Manahan, M., H. Soyer, L. Loescher, C. Horsham, D. Vagenas, D. Whiteman, C. Olsen and M. Janda (2015) "A pilot trial of mobile, patient-performed teledermoscopy." </w:t>
            </w:r>
            <w:r w:rsidRPr="008E71C8">
              <w:rPr>
                <w:rFonts w:ascii="Segoe UI" w:hAnsi="Segoe UI" w:cs="Segoe UI"/>
                <w:color w:val="000000"/>
                <w:sz w:val="18"/>
                <w:szCs w:val="18"/>
                <w:u w:val="single"/>
              </w:rPr>
              <w:t>The 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172</w:t>
            </w:r>
            <w:r w:rsidRPr="008E71C8">
              <w:rPr>
                <w:rFonts w:ascii="Segoe UI" w:hAnsi="Segoe UI" w:cs="Segoe UI"/>
                <w:color w:val="000000"/>
                <w:sz w:val="18"/>
                <w:szCs w:val="18"/>
              </w:rPr>
              <w:t>, 1072-1080 DOI: 10.1111/bjd.13550.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Mansur, A. T., I. E. Aydingoz and A. Kupelioglu (2012). "Treatment of Porokeratosis Mibelli with topical imiquimod." </w:t>
            </w:r>
            <w:r w:rsidRPr="008E71C8">
              <w:rPr>
                <w:rFonts w:ascii="Segoe UI" w:hAnsi="Segoe UI" w:cs="Segoe UI"/>
                <w:color w:val="000000"/>
                <w:sz w:val="18"/>
                <w:szCs w:val="18"/>
                <w:u w:val="single"/>
              </w:rPr>
              <w:t>Turk Dermatoloji Dergisi</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6</w:t>
            </w:r>
            <w:r w:rsidRPr="008E71C8">
              <w:rPr>
                <w:rFonts w:ascii="Segoe UI" w:hAnsi="Segoe UI" w:cs="Segoe UI"/>
                <w:color w:val="000000"/>
                <w:sz w:val="18"/>
                <w:szCs w:val="18"/>
              </w:rPr>
              <w:t>(1): 13-16.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Marchesini, R., A. Bono, C. Bartoli, M. Lualdi, S. Tomatis and N. Cascinelli (2002). "Optical imaging and automated melanoma detection: questions and answers."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12</w:t>
            </w:r>
            <w:r w:rsidRPr="008E71C8">
              <w:rPr>
                <w:rFonts w:ascii="Segoe UI" w:hAnsi="Segoe UI" w:cs="Segoe UI"/>
                <w:color w:val="000000"/>
                <w:sz w:val="18"/>
                <w:szCs w:val="18"/>
              </w:rPr>
              <w:t>(3): 279-286.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Marghoob, A. A., C. A. Charles, K. J. Busam, M. Rajadhyaksha, G. Lee, L. Clark-Loeser and A. C. Halpern (2005). "In vivo confocal scanning laser microscopy of a series of congenital melanocytic nevi suggestive of having developed malignant melanoma."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141</w:t>
            </w:r>
            <w:r w:rsidRPr="008E71C8">
              <w:rPr>
                <w:rFonts w:ascii="Segoe UI" w:hAnsi="Segoe UI" w:cs="Segoe UI"/>
                <w:color w:val="000000"/>
                <w:sz w:val="18"/>
                <w:szCs w:val="18"/>
              </w:rPr>
              <w:t>(11): 1401-1412.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Marques, J. S., C. Barata and T. Mendonca (2012). "On the role of texture and color in the classification of dermoscopy images." </w:t>
            </w:r>
            <w:r w:rsidRPr="008E71C8">
              <w:rPr>
                <w:rFonts w:ascii="Segoe UI" w:hAnsi="Segoe UI" w:cs="Segoe UI"/>
                <w:color w:val="000000"/>
                <w:sz w:val="18"/>
                <w:szCs w:val="18"/>
                <w:u w:val="single"/>
              </w:rPr>
              <w:t>Conference Proceedings: ... Annual International Conference of the IEEE Engineering in Medicine &amp; Biology Society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2012</w:t>
            </w:r>
            <w:r w:rsidRPr="008E71C8">
              <w:rPr>
                <w:rFonts w:ascii="Segoe UI" w:hAnsi="Segoe UI" w:cs="Segoe UI"/>
                <w:color w:val="000000"/>
                <w:sz w:val="18"/>
                <w:szCs w:val="18"/>
              </w:rPr>
              <w:t>: 4402-4405.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Massi, D., V. De Giorgi, P. Carli and M. Santucci (2001). "Diagnostic significance of the blue hue in dermoscopy of melanocytic lesions: a dermoscopic-pathologic study." </w:t>
            </w:r>
            <w:r w:rsidRPr="008E71C8">
              <w:rPr>
                <w:rFonts w:ascii="Segoe UI" w:hAnsi="Segoe UI" w:cs="Segoe UI"/>
                <w:color w:val="000000"/>
                <w:sz w:val="18"/>
                <w:szCs w:val="18"/>
                <w:u w:val="single"/>
              </w:rPr>
              <w:t>American Journal of Dermatopathology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23</w:t>
            </w:r>
            <w:r w:rsidRPr="008E71C8">
              <w:rPr>
                <w:rFonts w:ascii="Segoe UI" w:hAnsi="Segoe UI" w:cs="Segoe UI"/>
                <w:color w:val="000000"/>
                <w:sz w:val="18"/>
                <w:szCs w:val="18"/>
              </w:rPr>
              <w:t>(5): 463-469.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Massone, C., A. M. Brunasso, R. Hofmann-Wellenhof, A. Gulia and H. P. Soyer (2010). "Teledermoscopy: education, discussion forums, teleconsulting and mobile teledermoscopy." </w:t>
            </w:r>
            <w:r w:rsidRPr="008E71C8">
              <w:rPr>
                <w:rFonts w:ascii="Segoe UI" w:hAnsi="Segoe UI" w:cs="Segoe UI"/>
                <w:color w:val="000000"/>
                <w:sz w:val="18"/>
                <w:szCs w:val="18"/>
                <w:u w:val="single"/>
              </w:rPr>
              <w:t>Giornale Italiano di Dermatologia e Venereologia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145</w:t>
            </w:r>
            <w:r w:rsidRPr="008E71C8">
              <w:rPr>
                <w:rFonts w:ascii="Segoe UI" w:hAnsi="Segoe UI" w:cs="Segoe UI"/>
                <w:color w:val="000000"/>
                <w:sz w:val="18"/>
                <w:szCs w:val="18"/>
              </w:rPr>
              <w:t>(1): 127-132.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Massone, C., A. M. Brunasso, T. M. Campbell and H. P. Soyer (2009). "Mobile teledermoscopy--melanoma diagnosis by one click?" </w:t>
            </w:r>
            <w:r w:rsidRPr="008E71C8">
              <w:rPr>
                <w:rFonts w:ascii="Segoe UI" w:hAnsi="Segoe UI" w:cs="Segoe UI"/>
                <w:color w:val="000000"/>
                <w:sz w:val="18"/>
                <w:szCs w:val="18"/>
                <w:u w:val="single"/>
              </w:rPr>
              <w:t>Seminars in Cutaneous Medicine &amp; Surgery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28</w:t>
            </w:r>
            <w:r w:rsidRPr="008E71C8">
              <w:rPr>
                <w:rFonts w:ascii="Segoe UI" w:hAnsi="Segoe UI" w:cs="Segoe UI"/>
                <w:color w:val="000000"/>
                <w:sz w:val="18"/>
                <w:szCs w:val="18"/>
              </w:rPr>
              <w:t>(3): 203-205.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Massone, C., D. Maak, R. Hofmann-Wellenhof, H. Soyer and J. Fruhauf (2014) "Teledermatology for skin cancer prevention: An experience on 690 Austrian patients." </w:t>
            </w:r>
            <w:r w:rsidRPr="008E71C8">
              <w:rPr>
                <w:rFonts w:ascii="Segoe UI" w:hAnsi="Segoe UI" w:cs="Segoe UI"/>
                <w:color w:val="000000"/>
                <w:sz w:val="18"/>
                <w:szCs w:val="18"/>
                <w:u w:val="single"/>
              </w:rPr>
              <w:t xml:space="preserve">Journal of the European Academy of Dermatology and </w:t>
            </w:r>
            <w:proofErr w:type="gramStart"/>
            <w:r w:rsidRPr="008E71C8">
              <w:rPr>
                <w:rFonts w:ascii="Segoe UI" w:hAnsi="Segoe UI" w:cs="Segoe UI"/>
                <w:color w:val="000000"/>
                <w:sz w:val="18"/>
                <w:szCs w:val="18"/>
                <w:u w:val="single"/>
              </w:rPr>
              <w:t>Venereology :</w:t>
            </w:r>
            <w:proofErr w:type="gramEnd"/>
            <w:r w:rsidRPr="008E71C8">
              <w:rPr>
                <w:rFonts w:ascii="Segoe UI" w:hAnsi="Segoe UI" w:cs="Segoe UI"/>
                <w:color w:val="000000"/>
                <w:sz w:val="18"/>
                <w:szCs w:val="18"/>
                <w:u w:val="single"/>
              </w:rPr>
              <w:t xml:space="preserve"> JEADV</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28</w:t>
            </w:r>
            <w:r w:rsidRPr="008E71C8">
              <w:rPr>
                <w:rFonts w:ascii="Segoe UI" w:hAnsi="Segoe UI" w:cs="Segoe UI"/>
                <w:color w:val="000000"/>
                <w:sz w:val="18"/>
                <w:szCs w:val="18"/>
              </w:rPr>
              <w:t>, 1103-1108 DOI: 10.1111/jdv.12351.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Massone, C., E. M. Wurm and H. P. Soyer (2008). "Teledermatology." </w:t>
            </w:r>
            <w:r w:rsidRPr="008E71C8">
              <w:rPr>
                <w:rFonts w:ascii="Segoe UI" w:hAnsi="Segoe UI" w:cs="Segoe UI"/>
                <w:color w:val="000000"/>
                <w:sz w:val="18"/>
                <w:szCs w:val="18"/>
                <w:u w:val="single"/>
              </w:rPr>
              <w:t>Giornale Italiano di Dermatologia e Venereologia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143</w:t>
            </w:r>
            <w:r w:rsidRPr="008E71C8">
              <w:rPr>
                <w:rFonts w:ascii="Segoe UI" w:hAnsi="Segoe UI" w:cs="Segoe UI"/>
                <w:color w:val="000000"/>
                <w:sz w:val="18"/>
                <w:szCs w:val="18"/>
              </w:rPr>
              <w:t>(3): 213-218.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Massone, C., R. Hofmann-Wellenhof, V. Ahlgrimm-Siess, G. Gabler, C. Ebner and H. P. Soyer (2007). "Melanoma screening with cellular phones." </w:t>
            </w:r>
            <w:r w:rsidRPr="008E71C8">
              <w:rPr>
                <w:rFonts w:ascii="Segoe UI" w:hAnsi="Segoe UI" w:cs="Segoe UI"/>
                <w:color w:val="000000"/>
                <w:sz w:val="18"/>
                <w:szCs w:val="18"/>
                <w:u w:val="single"/>
              </w:rPr>
              <w:t>PLoS ONE [Electronic Resource]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w:t>
            </w:r>
            <w:r w:rsidRPr="008E71C8">
              <w:rPr>
                <w:rFonts w:ascii="Segoe UI" w:hAnsi="Segoe UI" w:cs="Segoe UI"/>
                <w:color w:val="000000"/>
                <w:sz w:val="18"/>
                <w:szCs w:val="18"/>
              </w:rPr>
              <w:t>(5): e483.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Matin, R. N., T. Butler, A. G. Affleck, C. Fleming and J. C. Bowling (2013). "Attitudes to dermoscopy in the UK: A 10-year review." </w:t>
            </w:r>
            <w:r w:rsidRPr="008E71C8">
              <w:rPr>
                <w:rFonts w:ascii="Segoe UI" w:hAnsi="Segoe UI" w:cs="Segoe UI"/>
                <w:color w:val="000000"/>
                <w:sz w:val="18"/>
                <w:szCs w:val="18"/>
                <w:u w:val="single"/>
              </w:rPr>
              <w:t>JDDG - Journal of the German Society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11</w:t>
            </w:r>
            <w:r w:rsidRPr="008E71C8">
              <w:rPr>
                <w:rFonts w:ascii="Segoe UI" w:hAnsi="Segoe UI" w:cs="Segoe UI"/>
                <w:color w:val="000000"/>
                <w:sz w:val="18"/>
                <w:szCs w:val="18"/>
              </w:rPr>
              <w:t>: 39.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Mendonca, T., A. R. Marcal, A. Vieira, J. C. Nascimento, M. Silveira, J. S. Marques and J. Rozeira (2007). "Comparison of segmentation methods for automatic diagnosis of dermoscopy images." </w:t>
            </w:r>
            <w:r w:rsidRPr="008E71C8">
              <w:rPr>
                <w:rFonts w:ascii="Segoe UI" w:hAnsi="Segoe UI" w:cs="Segoe UI"/>
                <w:color w:val="000000"/>
                <w:sz w:val="18"/>
                <w:szCs w:val="18"/>
                <w:u w:val="single"/>
              </w:rPr>
              <w:t>Conference Proceedings: ... Annual International Conference of the IEEE Engineering in Medicine &amp; Biology Society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2007</w:t>
            </w:r>
            <w:r w:rsidRPr="008E71C8">
              <w:rPr>
                <w:rFonts w:ascii="Segoe UI" w:hAnsi="Segoe UI" w:cs="Segoe UI"/>
                <w:color w:val="000000"/>
                <w:sz w:val="18"/>
                <w:szCs w:val="18"/>
              </w:rPr>
              <w:t>: 6573-6576.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Mendonca, T., P. M. Ferreira, J. S. Marques, A. R. Marcal and J. Rozeira (2013). "PH2 - a dermoscopic image database for research and benchmarking." </w:t>
            </w:r>
            <w:r w:rsidRPr="008E71C8">
              <w:rPr>
                <w:rFonts w:ascii="Segoe UI" w:hAnsi="Segoe UI" w:cs="Segoe UI"/>
                <w:color w:val="000000"/>
                <w:sz w:val="18"/>
                <w:szCs w:val="18"/>
                <w:u w:val="single"/>
              </w:rPr>
              <w:t>Conference Proceedings: ... Annual International Conference of the IEEE Engineering in Medicine &amp; Biology Society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2013</w:t>
            </w:r>
            <w:r w:rsidRPr="008E71C8">
              <w:rPr>
                <w:rFonts w:ascii="Segoe UI" w:hAnsi="Segoe UI" w:cs="Segoe UI"/>
                <w:color w:val="000000"/>
                <w:sz w:val="18"/>
                <w:szCs w:val="18"/>
              </w:rPr>
              <w:t>: 5437-5440.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Menon, K., S. W. Dusza, A. A. Marghoob, A. C. Halpern and K. S. Nehal (2006). "Classification and prevalence of pigmented lesions in patients with total-body photographs at high risk of developing melanoma." </w:t>
            </w:r>
            <w:r w:rsidRPr="008E71C8">
              <w:rPr>
                <w:rFonts w:ascii="Segoe UI" w:hAnsi="Segoe UI" w:cs="Segoe UI"/>
                <w:color w:val="000000"/>
                <w:sz w:val="18"/>
                <w:szCs w:val="18"/>
                <w:u w:val="single"/>
              </w:rPr>
              <w:t>Journal of Cutaneous Medicine &amp; Surgery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10</w:t>
            </w:r>
            <w:r w:rsidRPr="008E71C8">
              <w:rPr>
                <w:rFonts w:ascii="Segoe UI" w:hAnsi="Segoe UI" w:cs="Segoe UI"/>
                <w:color w:val="000000"/>
                <w:sz w:val="18"/>
                <w:szCs w:val="18"/>
              </w:rPr>
              <w:t>(2): 85-91.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Menzies, S. W. (1999). "Automated epiluminescence microscopy: human vs machine in the diagnosis of melanoma."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135</w:t>
            </w:r>
            <w:r w:rsidRPr="008E71C8">
              <w:rPr>
                <w:rFonts w:ascii="Segoe UI" w:hAnsi="Segoe UI" w:cs="Segoe UI"/>
                <w:color w:val="000000"/>
                <w:sz w:val="18"/>
                <w:szCs w:val="18"/>
              </w:rPr>
              <w:t>(12): 1538-1540.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Menzies, S. W., A. Gutenev, M. Avramidis, A. Batrac and W. H. McCarthy (2001). "Short-term digital surface microscopic monitoring of atypical or changing melanocytic lesions."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137</w:t>
            </w:r>
            <w:r w:rsidRPr="008E71C8">
              <w:rPr>
                <w:rFonts w:ascii="Segoe UI" w:hAnsi="Segoe UI" w:cs="Segoe UI"/>
                <w:color w:val="000000"/>
                <w:sz w:val="18"/>
                <w:szCs w:val="18"/>
              </w:rPr>
              <w:t>(12): 1583-1589.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Menzies, S. W., C. Ingvar, K. A. Crotty and W. H. McCarthy (1996). "Frequency and morphologic characteristics of invasive melanomas lacking specific surface microscopic features."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132</w:t>
            </w:r>
            <w:r w:rsidRPr="008E71C8">
              <w:rPr>
                <w:rFonts w:ascii="Segoe UI" w:hAnsi="Segoe UI" w:cs="Segoe UI"/>
                <w:color w:val="000000"/>
                <w:sz w:val="18"/>
                <w:szCs w:val="18"/>
              </w:rPr>
              <w:t>(10): 1178-1182.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Menzies, S. W., L. Bischof, H. Talbot, A. Gutenev, M. Avramidis, L. Wong, S. K. Lo, G. Mackellar, V. Skladnev, W. McCarthy, J. Kelly, B. Cranney, P. Lye, H. Rabinovitz, M. Oliviero, A. Blum, A. Varol, B. De'Ambrosis, R. McCleod, H. Koga, C. Grin, R. Braun and R. Johr (2005). "The performance of SolarScan: an automated dermoscopy image analysis instrument for the diagnosis of primary melanoma</w:t>
            </w:r>
            <w:proofErr w:type="gramStart"/>
            <w:r w:rsidRPr="008E71C8">
              <w:rPr>
                <w:rFonts w:ascii="Segoe UI" w:hAnsi="Segoe UI" w:cs="Segoe UI"/>
                <w:color w:val="000000"/>
                <w:sz w:val="18"/>
                <w:szCs w:val="18"/>
              </w:rPr>
              <w:t>.[</w:t>
            </w:r>
            <w:proofErr w:type="gramEnd"/>
            <w:r w:rsidRPr="008E71C8">
              <w:rPr>
                <w:rFonts w:ascii="Segoe UI" w:hAnsi="Segoe UI" w:cs="Segoe UI"/>
                <w:color w:val="000000"/>
                <w:sz w:val="18"/>
                <w:szCs w:val="18"/>
              </w:rPr>
              <w:t>Erratum appears in Arch Dermatol. 2006 May</w:t>
            </w:r>
            <w:proofErr w:type="gramStart"/>
            <w:r w:rsidRPr="008E71C8">
              <w:rPr>
                <w:rFonts w:ascii="Segoe UI" w:hAnsi="Segoe UI" w:cs="Segoe UI"/>
                <w:color w:val="000000"/>
                <w:sz w:val="18"/>
                <w:szCs w:val="18"/>
              </w:rPr>
              <w:t>;142</w:t>
            </w:r>
            <w:proofErr w:type="gramEnd"/>
            <w:r w:rsidRPr="008E71C8">
              <w:rPr>
                <w:rFonts w:ascii="Segoe UI" w:hAnsi="Segoe UI" w:cs="Segoe UI"/>
                <w:color w:val="000000"/>
                <w:sz w:val="18"/>
                <w:szCs w:val="18"/>
              </w:rPr>
              <w:t xml:space="preserve">(5):558 Note: Virol, Alexandra [corrected to Varol, Alexandra]]."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141</w:t>
            </w:r>
            <w:r w:rsidRPr="008E71C8">
              <w:rPr>
                <w:rFonts w:ascii="Segoe UI" w:hAnsi="Segoe UI" w:cs="Segoe UI"/>
                <w:color w:val="000000"/>
                <w:sz w:val="18"/>
                <w:szCs w:val="18"/>
              </w:rPr>
              <w:t>(11): 1388-1396.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Menzies, S. W., L. Bischof, H. Talbot, A. Gutenev, M. Avramidis, L. Wong, S. K. Lo, G. Mackellar, V. Skladnev, W. McCarthy, J. Kelly, B. Cranney, P. Lye, H. Rabinovitz, M. Oliviero, A. Blum, A. Varol, B. De'Ambrosis, R. McCleod, H. Koga, C. Grin, R. Braun and R. Johr (2005). "The performance of SolarScan: an automated dermoscopy image analysis instrument for the diagnosis of primary melanoma</w:t>
            </w:r>
            <w:proofErr w:type="gramStart"/>
            <w:r w:rsidRPr="008E71C8">
              <w:rPr>
                <w:rFonts w:ascii="Segoe UI" w:hAnsi="Segoe UI" w:cs="Segoe UI"/>
                <w:color w:val="000000"/>
                <w:sz w:val="18"/>
                <w:szCs w:val="18"/>
              </w:rPr>
              <w:t>.[</w:t>
            </w:r>
            <w:proofErr w:type="gramEnd"/>
            <w:r w:rsidRPr="008E71C8">
              <w:rPr>
                <w:rFonts w:ascii="Segoe UI" w:hAnsi="Segoe UI" w:cs="Segoe UI"/>
                <w:color w:val="000000"/>
                <w:sz w:val="18"/>
                <w:szCs w:val="18"/>
              </w:rPr>
              <w:t>Erratum appears in Arch Dermatol. 2006 May</w:t>
            </w:r>
            <w:proofErr w:type="gramStart"/>
            <w:r w:rsidRPr="008E71C8">
              <w:rPr>
                <w:rFonts w:ascii="Segoe UI" w:hAnsi="Segoe UI" w:cs="Segoe UI"/>
                <w:color w:val="000000"/>
                <w:sz w:val="18"/>
                <w:szCs w:val="18"/>
              </w:rPr>
              <w:t>;142</w:t>
            </w:r>
            <w:proofErr w:type="gramEnd"/>
            <w:r w:rsidRPr="008E71C8">
              <w:rPr>
                <w:rFonts w:ascii="Segoe UI" w:hAnsi="Segoe UI" w:cs="Segoe UI"/>
                <w:color w:val="000000"/>
                <w:sz w:val="18"/>
                <w:szCs w:val="18"/>
              </w:rPr>
              <w:t xml:space="preserve">(5):558 Note: Virol, Alexandra [corrected to Varol, Alexandra]]."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141</w:t>
            </w:r>
            <w:r w:rsidRPr="008E71C8">
              <w:rPr>
                <w:rFonts w:ascii="Segoe UI" w:hAnsi="Segoe UI" w:cs="Segoe UI"/>
                <w:color w:val="000000"/>
                <w:sz w:val="18"/>
                <w:szCs w:val="18"/>
              </w:rPr>
              <w:t>(11): 1388-1396.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Merkel, E. A., M. C. Martini, S. M. Amin, C. Y. Lee and P. Gerami (2016). "Evaluation of dermoscopic features for distinguishing melanoma from special site nevi of the breast."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75</w:t>
            </w:r>
            <w:r w:rsidRPr="008E71C8">
              <w:rPr>
                <w:rFonts w:ascii="Segoe UI" w:hAnsi="Segoe UI" w:cs="Segoe UI"/>
                <w:color w:val="000000"/>
                <w:sz w:val="18"/>
                <w:szCs w:val="18"/>
              </w:rPr>
              <w:t>(2): 364-370.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Merkel, E. A., S. M. Amin, C. Y. Lee, A. W. Rademaker, P. Yazdan, M. C. Martini, J. Guitart and P. Gerami (2016). "The utility of dermoscopy-guided histologic sectioning for the diagnosis of melanocytic lesions: A case-control study Presented at the American Society of Dermatopathology Annual Meeting on October 11, 2015 in San Francisco, CA."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74</w:t>
            </w:r>
            <w:r w:rsidRPr="008E71C8">
              <w:rPr>
                <w:rFonts w:ascii="Segoe UI" w:hAnsi="Segoe UI" w:cs="Segoe UI"/>
                <w:color w:val="000000"/>
                <w:sz w:val="18"/>
                <w:szCs w:val="18"/>
              </w:rPr>
              <w:t>(6): 1107-1113.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Messadi, M., A. Bessaid and A. Taleb-Ahmed (2009). "Extraction of specific parameters for skin tumour classification." </w:t>
            </w:r>
            <w:r w:rsidRPr="008E71C8">
              <w:rPr>
                <w:rFonts w:ascii="Segoe UI" w:hAnsi="Segoe UI" w:cs="Segoe UI"/>
                <w:color w:val="000000"/>
                <w:sz w:val="18"/>
                <w:szCs w:val="18"/>
                <w:u w:val="single"/>
              </w:rPr>
              <w:t>Journal of Medical Engineering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33</w:t>
            </w:r>
            <w:r w:rsidRPr="008E71C8">
              <w:rPr>
                <w:rFonts w:ascii="Segoe UI" w:hAnsi="Segoe UI" w:cs="Segoe UI"/>
                <w:color w:val="000000"/>
                <w:sz w:val="18"/>
                <w:szCs w:val="18"/>
              </w:rPr>
              <w:t>(4): 288-295.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Mete, M. and N. M. Sirakov (2012). "Dermoscopic diagnosis of melanoma in a 4D space constructed by active contour extracted features." </w:t>
            </w:r>
            <w:r w:rsidRPr="008E71C8">
              <w:rPr>
                <w:rFonts w:ascii="Segoe UI" w:hAnsi="Segoe UI" w:cs="Segoe UI"/>
                <w:color w:val="000000"/>
                <w:sz w:val="18"/>
                <w:szCs w:val="18"/>
                <w:u w:val="single"/>
              </w:rPr>
              <w:t>Computerized Medical Imaging &amp; Graphics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36</w:t>
            </w:r>
            <w:r w:rsidRPr="008E71C8">
              <w:rPr>
                <w:rFonts w:ascii="Segoe UI" w:hAnsi="Segoe UI" w:cs="Segoe UI"/>
                <w:color w:val="000000"/>
                <w:sz w:val="18"/>
                <w:szCs w:val="18"/>
              </w:rPr>
              <w:t>(7): 572-579.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Mete, M., S. Kockara and K. Aydin (2011). "Fast density-based lesion detection in dermoscopy images." </w:t>
            </w:r>
            <w:r w:rsidRPr="008E71C8">
              <w:rPr>
                <w:rFonts w:ascii="Segoe UI" w:hAnsi="Segoe UI" w:cs="Segoe UI"/>
                <w:color w:val="000000"/>
                <w:sz w:val="18"/>
                <w:szCs w:val="18"/>
                <w:u w:val="single"/>
              </w:rPr>
              <w:t>Computerized Medical Imaging &amp; Graphics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35</w:t>
            </w:r>
            <w:r w:rsidRPr="008E71C8">
              <w:rPr>
                <w:rFonts w:ascii="Segoe UI" w:hAnsi="Segoe UI" w:cs="Segoe UI"/>
                <w:color w:val="000000"/>
                <w:sz w:val="18"/>
                <w:szCs w:val="18"/>
              </w:rPr>
              <w:t>(2): 128-136.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Micali, G., F. Lacarrubba, B. Nardone and M. R. Nasca (2008). "Videodermatoscopy of lentigo maligna treated with imiquimod." </w:t>
            </w:r>
            <w:r w:rsidRPr="008E71C8">
              <w:rPr>
                <w:rFonts w:ascii="Segoe UI" w:hAnsi="Segoe UI" w:cs="Segoe UI"/>
                <w:color w:val="000000"/>
                <w:sz w:val="18"/>
                <w:szCs w:val="18"/>
                <w:u w:val="single"/>
              </w:rPr>
              <w:t>Journal of Drugs in Dermatology: JDD</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7</w:t>
            </w:r>
            <w:r w:rsidRPr="008E71C8">
              <w:rPr>
                <w:rFonts w:ascii="Segoe UI" w:hAnsi="Segoe UI" w:cs="Segoe UI"/>
                <w:color w:val="000000"/>
                <w:sz w:val="18"/>
                <w:szCs w:val="18"/>
              </w:rPr>
              <w:t>(11): 1077-1080.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Michalska, M., G. Chodorowska and D. Krasowska (2004). "SIAscopy--a new non-invasive technique of melanoma diagnosis." </w:t>
            </w:r>
            <w:r w:rsidRPr="008E71C8">
              <w:rPr>
                <w:rFonts w:ascii="Segoe UI" w:hAnsi="Segoe UI" w:cs="Segoe UI"/>
                <w:color w:val="000000"/>
                <w:sz w:val="18"/>
                <w:szCs w:val="18"/>
                <w:u w:val="single"/>
              </w:rPr>
              <w:t>Annales Universitatis Mariae Curie-Sklodowska - Sectio d - Medicina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59</w:t>
            </w:r>
            <w:r w:rsidRPr="008E71C8">
              <w:rPr>
                <w:rFonts w:ascii="Segoe UI" w:hAnsi="Segoe UI" w:cs="Segoe UI"/>
                <w:color w:val="000000"/>
                <w:sz w:val="18"/>
                <w:szCs w:val="18"/>
              </w:rPr>
              <w:t>(2): 421-431.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Miga, M. I., M. P. Rothney and J. J. Ou (2005). "Modality independent elastography (MIE): potential applications in dermoscopy." </w:t>
            </w:r>
            <w:r w:rsidRPr="008E71C8">
              <w:rPr>
                <w:rFonts w:ascii="Segoe UI" w:hAnsi="Segoe UI" w:cs="Segoe UI"/>
                <w:color w:val="000000"/>
                <w:sz w:val="18"/>
                <w:szCs w:val="18"/>
                <w:u w:val="single"/>
              </w:rPr>
              <w:t>Medical Physics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32</w:t>
            </w:r>
            <w:r w:rsidRPr="008E71C8">
              <w:rPr>
                <w:rFonts w:ascii="Segoe UI" w:hAnsi="Segoe UI" w:cs="Segoe UI"/>
                <w:color w:val="000000"/>
                <w:sz w:val="18"/>
                <w:szCs w:val="18"/>
              </w:rPr>
              <w:t>(5): 1308-1320.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Mikailov, A. and A. Blechman (2013). "Gigapixel photography for skin cancer surveillance: a novel alternative to total-body photography." </w:t>
            </w:r>
            <w:r w:rsidRPr="008E71C8">
              <w:rPr>
                <w:rFonts w:ascii="Segoe UI" w:hAnsi="Segoe UI" w:cs="Segoe UI"/>
                <w:color w:val="000000"/>
                <w:sz w:val="18"/>
                <w:szCs w:val="18"/>
                <w:u w:val="single"/>
              </w:rPr>
              <w:t>Cutis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92</w:t>
            </w:r>
            <w:r w:rsidRPr="008E71C8">
              <w:rPr>
                <w:rFonts w:ascii="Segoe UI" w:hAnsi="Segoe UI" w:cs="Segoe UI"/>
                <w:color w:val="000000"/>
                <w:sz w:val="18"/>
                <w:szCs w:val="18"/>
              </w:rPr>
              <w:t>(5): 241-243.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Milano, A. (2012). "Regression of melanocytic nevi on the lines of bending." </w:t>
            </w:r>
            <w:r w:rsidRPr="008E71C8">
              <w:rPr>
                <w:rFonts w:ascii="Segoe UI" w:hAnsi="Segoe UI" w:cs="Segoe UI"/>
                <w:color w:val="000000"/>
                <w:sz w:val="18"/>
                <w:szCs w:val="18"/>
                <w:u w:val="single"/>
              </w:rPr>
              <w:t>European Journal of Pediatric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22</w:t>
            </w:r>
            <w:r w:rsidRPr="008E71C8">
              <w:rPr>
                <w:rFonts w:ascii="Segoe UI" w:hAnsi="Segoe UI" w:cs="Segoe UI"/>
                <w:color w:val="000000"/>
                <w:sz w:val="18"/>
                <w:szCs w:val="18"/>
              </w:rPr>
              <w:t>(2): 158.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Mirzaalian, H., T. K. Lee and G. Hamarneh (2014). "Spatial normalization of human back images for dermatological studies." </w:t>
            </w:r>
            <w:r w:rsidRPr="008E71C8">
              <w:rPr>
                <w:rFonts w:ascii="Segoe UI" w:hAnsi="Segoe UI" w:cs="Segoe UI"/>
                <w:color w:val="000000"/>
                <w:sz w:val="18"/>
                <w:szCs w:val="18"/>
                <w:u w:val="single"/>
              </w:rPr>
              <w:t>IEEE Journal of Biomedical &amp; Health Informatics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18</w:t>
            </w:r>
            <w:r w:rsidRPr="008E71C8">
              <w:rPr>
                <w:rFonts w:ascii="Segoe UI" w:hAnsi="Segoe UI" w:cs="Segoe UI"/>
                <w:color w:val="000000"/>
                <w:sz w:val="18"/>
                <w:szCs w:val="18"/>
              </w:rPr>
              <w:t>(4): 1494-1501.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Mirzaalian, H., T. K. Lee and G. Hamarneh (2016). "Skin lesion tracking using structured graphical models." </w:t>
            </w:r>
            <w:r w:rsidRPr="008E71C8">
              <w:rPr>
                <w:rFonts w:ascii="Segoe UI" w:hAnsi="Segoe UI" w:cs="Segoe UI"/>
                <w:color w:val="000000"/>
                <w:sz w:val="18"/>
                <w:szCs w:val="18"/>
                <w:u w:val="single"/>
              </w:rPr>
              <w:t>Medical Image Analysis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27</w:t>
            </w:r>
            <w:r w:rsidRPr="008E71C8">
              <w:rPr>
                <w:rFonts w:ascii="Segoe UI" w:hAnsi="Segoe UI" w:cs="Segoe UI"/>
                <w:color w:val="000000"/>
                <w:sz w:val="18"/>
                <w:szCs w:val="18"/>
              </w:rPr>
              <w:t>: 84-92.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Mollersen, K., H. Kirchesch, M. Zortea, T. R. Schopf, K. Hindberg and F. Godtliebsen (2015). "Computer-Aided Decision Support for Melanoma Detection Applied on Melanocytic and Nonmelanocytic Skin Lesions: A Comparison of Two Systems Based on Automatic Analysis of Dermoscopic Images." </w:t>
            </w:r>
            <w:r w:rsidRPr="008E71C8">
              <w:rPr>
                <w:rFonts w:ascii="Segoe UI" w:hAnsi="Segoe UI" w:cs="Segoe UI"/>
                <w:color w:val="000000"/>
                <w:sz w:val="18"/>
                <w:szCs w:val="18"/>
                <w:u w:val="single"/>
              </w:rPr>
              <w:t>BioMed Research International</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2015</w:t>
            </w:r>
            <w:r w:rsidRPr="008E71C8">
              <w:rPr>
                <w:rFonts w:ascii="Segoe UI" w:hAnsi="Segoe UI" w:cs="Segoe UI"/>
                <w:color w:val="000000"/>
                <w:sz w:val="18"/>
                <w:szCs w:val="18"/>
              </w:rPr>
              <w:t>: 579282.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Moreno-Ramirez, D., L. Ferrandiz, A. Nieto-Garcia, R. Carrasco, P. Moreno-Alvarez, R. Galdeano, E. Bidegain, J. J. Rios-Martin and F. M. Camacho (2007). "Store-and-forward teledermatology in skin cancer triage: experience and evaluation of 2009 teleconsultations</w:t>
            </w:r>
            <w:proofErr w:type="gramStart"/>
            <w:r w:rsidRPr="008E71C8">
              <w:rPr>
                <w:rFonts w:ascii="Segoe UI" w:hAnsi="Segoe UI" w:cs="Segoe UI"/>
                <w:color w:val="000000"/>
                <w:sz w:val="18"/>
                <w:szCs w:val="18"/>
              </w:rPr>
              <w:t>.[</w:t>
            </w:r>
            <w:proofErr w:type="gramEnd"/>
            <w:r w:rsidRPr="008E71C8">
              <w:rPr>
                <w:rFonts w:ascii="Segoe UI" w:hAnsi="Segoe UI" w:cs="Segoe UI"/>
                <w:color w:val="000000"/>
                <w:sz w:val="18"/>
                <w:szCs w:val="18"/>
              </w:rPr>
              <w:t>Erratum appears in Arch Dermatol. 2007 Jul</w:t>
            </w:r>
            <w:proofErr w:type="gramStart"/>
            <w:r w:rsidRPr="008E71C8">
              <w:rPr>
                <w:rFonts w:ascii="Segoe UI" w:hAnsi="Segoe UI" w:cs="Segoe UI"/>
                <w:color w:val="000000"/>
                <w:sz w:val="18"/>
                <w:szCs w:val="18"/>
              </w:rPr>
              <w:t>;143</w:t>
            </w:r>
            <w:proofErr w:type="gramEnd"/>
            <w:r w:rsidRPr="008E71C8">
              <w:rPr>
                <w:rFonts w:ascii="Segoe UI" w:hAnsi="Segoe UI" w:cs="Segoe UI"/>
                <w:color w:val="000000"/>
                <w:sz w:val="18"/>
                <w:szCs w:val="18"/>
              </w:rPr>
              <w:t xml:space="preserve">(7):886]."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143</w:t>
            </w:r>
            <w:r w:rsidRPr="008E71C8">
              <w:rPr>
                <w:rFonts w:ascii="Segoe UI" w:hAnsi="Segoe UI" w:cs="Segoe UI"/>
                <w:color w:val="000000"/>
                <w:sz w:val="18"/>
                <w:szCs w:val="18"/>
              </w:rPr>
              <w:t>(4): 479-484.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Moreno-Ramirez, D., L. Ferrandiz, R. Galdeano and F. M. Camacho (2006). "Teledermatoscopy as a triage system for pigmented lesions: a pilot study." </w:t>
            </w:r>
            <w:r w:rsidRPr="008E71C8">
              <w:rPr>
                <w:rFonts w:ascii="Segoe UI" w:hAnsi="Segoe UI" w:cs="Segoe UI"/>
                <w:color w:val="000000"/>
                <w:sz w:val="18"/>
                <w:szCs w:val="18"/>
                <w:u w:val="single"/>
              </w:rPr>
              <w:t>Clinical &amp; Experimental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31</w:t>
            </w:r>
            <w:r w:rsidRPr="008E71C8">
              <w:rPr>
                <w:rFonts w:ascii="Segoe UI" w:hAnsi="Segoe UI" w:cs="Segoe UI"/>
                <w:color w:val="000000"/>
                <w:sz w:val="18"/>
                <w:szCs w:val="18"/>
              </w:rPr>
              <w:t>(1): 13-18.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Moreno-Ramirez, D., T. Ojeda-Vila, J. J. Rios-Martin, A. Nieto-Garcia and L. Ferrandiz (2015). "Association between tumor size and Breslow's thickness in malignant melanoma: A cross-sectional, multicenter study."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25</w:t>
            </w:r>
            <w:r w:rsidRPr="008E71C8">
              <w:rPr>
                <w:rFonts w:ascii="Segoe UI" w:hAnsi="Segoe UI" w:cs="Segoe UI"/>
                <w:color w:val="000000"/>
                <w:sz w:val="18"/>
                <w:szCs w:val="18"/>
              </w:rPr>
              <w:t>(5): 450-452.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Morton, C., F. Downie, S. Auld, B. Smith, M. Pol, P. Baughan, J. Wells and R. Wootton (2011) "Community photo-triage for skin cancer referrals: an aid to service delivery (Structured abstract)." </w:t>
            </w:r>
            <w:r w:rsidRPr="008E71C8">
              <w:rPr>
                <w:rFonts w:ascii="Segoe UI" w:hAnsi="Segoe UI" w:cs="Segoe UI"/>
                <w:color w:val="000000"/>
                <w:sz w:val="18"/>
                <w:szCs w:val="18"/>
                <w:u w:val="single"/>
              </w:rPr>
              <w:t>Clinical and Experimental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36</w:t>
            </w:r>
            <w:r w:rsidRPr="008E71C8">
              <w:rPr>
                <w:rFonts w:ascii="Segoe UI" w:hAnsi="Segoe UI" w:cs="Segoe UI"/>
                <w:color w:val="000000"/>
                <w:sz w:val="18"/>
                <w:szCs w:val="18"/>
              </w:rPr>
              <w:t>, 248-254.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Morton, C., F. Downie, S. Auld, B. Smith, M. Pol, P. Baughan, J. Wells and R. Wootton (2011) "Community photo-triage for skin cancer referrals: An aid to service delivery." </w:t>
            </w:r>
            <w:r w:rsidRPr="008E71C8">
              <w:rPr>
                <w:rFonts w:ascii="Segoe UI" w:hAnsi="Segoe UI" w:cs="Segoe UI"/>
                <w:color w:val="000000"/>
                <w:sz w:val="18"/>
                <w:szCs w:val="18"/>
                <w:u w:val="single"/>
              </w:rPr>
              <w:t>Clinical and experimental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36</w:t>
            </w:r>
            <w:r w:rsidRPr="008E71C8">
              <w:rPr>
                <w:rFonts w:ascii="Segoe UI" w:hAnsi="Segoe UI" w:cs="Segoe UI"/>
                <w:color w:val="000000"/>
                <w:sz w:val="18"/>
                <w:szCs w:val="18"/>
              </w:rPr>
              <w:t>, 248-254 DOI: 10.1111/j.1365-2230.2010.03960.x.</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Moscarella, E., H. Rabinovitz, M. C. Oliviero, L. Brown, C. Longo, I. Zalaudek, S. Piana, F. Farnetani, A. Lallas, G. Argenziano and G. Pellacani (2013). "The role of reflectance confocal microscopy as an aid in the diagnosis of collision tumors." </w:t>
            </w:r>
            <w:r w:rsidRPr="008E71C8">
              <w:rPr>
                <w:rFonts w:ascii="Segoe UI" w:hAnsi="Segoe UI" w:cs="Segoe UI"/>
                <w:color w:val="000000"/>
                <w:sz w:val="18"/>
                <w:szCs w:val="18"/>
                <w:u w:val="single"/>
              </w:rPr>
              <w:t>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227</w:t>
            </w:r>
            <w:r w:rsidRPr="008E71C8">
              <w:rPr>
                <w:rFonts w:ascii="Segoe UI" w:hAnsi="Segoe UI" w:cs="Segoe UI"/>
                <w:color w:val="000000"/>
                <w:sz w:val="18"/>
                <w:szCs w:val="18"/>
              </w:rPr>
              <w:t>(2): 109-117.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Moulin, C., N. Poulalhon, G. Duru, S. Debarbieux, S. Dalle and L. Thomas (2013). "Dermoscopy use by French private practice dermatologists: a nationwide survey."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168</w:t>
            </w:r>
            <w:r w:rsidRPr="008E71C8">
              <w:rPr>
                <w:rFonts w:ascii="Segoe UI" w:hAnsi="Segoe UI" w:cs="Segoe UI"/>
                <w:color w:val="000000"/>
                <w:sz w:val="18"/>
                <w:szCs w:val="18"/>
              </w:rPr>
              <w:t>(1): 74-79.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Mun, J. H., J. Ohn, W. I. Kim, S. M. Park and M. B. Kim (2016). "Dermoscopy of melanomas on the trunk and extremities in Asians." </w:t>
            </w:r>
            <w:r w:rsidRPr="008E71C8">
              <w:rPr>
                <w:rFonts w:ascii="Segoe UI" w:hAnsi="Segoe UI" w:cs="Segoe UI"/>
                <w:color w:val="000000"/>
                <w:sz w:val="18"/>
                <w:szCs w:val="18"/>
                <w:u w:val="single"/>
              </w:rPr>
              <w:t>PLoS ONE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11 (7) (no pagination</w:t>
            </w:r>
            <w:proofErr w:type="gramStart"/>
            <w:r w:rsidRPr="008E71C8">
              <w:rPr>
                <w:rFonts w:ascii="Segoe UI" w:hAnsi="Segoe UI" w:cs="Segoe UI"/>
                <w:b/>
                <w:bCs/>
                <w:color w:val="000000"/>
                <w:sz w:val="18"/>
                <w:szCs w:val="18"/>
              </w:rPr>
              <w:t>)</w:t>
            </w:r>
            <w:r w:rsidRPr="008E71C8">
              <w:rPr>
                <w:rFonts w:ascii="Segoe UI" w:hAnsi="Segoe UI" w:cs="Segoe UI"/>
                <w:color w:val="000000"/>
                <w:sz w:val="18"/>
                <w:szCs w:val="18"/>
              </w:rPr>
              <w:t>(</w:t>
            </w:r>
            <w:proofErr w:type="gramEnd"/>
            <w:r w:rsidRPr="008E71C8">
              <w:rPr>
                <w:rFonts w:ascii="Segoe UI" w:hAnsi="Segoe UI" w:cs="Segoe UI"/>
                <w:color w:val="000000"/>
                <w:sz w:val="18"/>
                <w:szCs w:val="18"/>
              </w:rPr>
              <w:t>e0158374).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Munn, S., M. Yau, R. Moss, T. Clarke and K. Powell (2011). "Is teledermoscopy a safe and cost-effective model for triage of pigmented lesions and suspected melanoma in the U.K.?"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165</w:t>
            </w:r>
            <w:r w:rsidRPr="008E71C8">
              <w:rPr>
                <w:rFonts w:ascii="Segoe UI" w:hAnsi="Segoe UI" w:cs="Segoe UI"/>
                <w:color w:val="000000"/>
                <w:sz w:val="18"/>
                <w:szCs w:val="18"/>
              </w:rPr>
              <w:t>: 21.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Murali, A., W. V. Stoecker and R. H. Moss (2000). "Detection of solid pigment in dermatoscopy images using texture analysis." </w:t>
            </w:r>
            <w:r w:rsidRPr="008E71C8">
              <w:rPr>
                <w:rFonts w:ascii="Segoe UI" w:hAnsi="Segoe UI" w:cs="Segoe UI"/>
                <w:color w:val="000000"/>
                <w:sz w:val="18"/>
                <w:szCs w:val="18"/>
                <w:u w:val="single"/>
              </w:rPr>
              <w:t>Skin Research and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6</w:t>
            </w:r>
            <w:r w:rsidRPr="008E71C8">
              <w:rPr>
                <w:rFonts w:ascii="Segoe UI" w:hAnsi="Segoe UI" w:cs="Segoe UI"/>
                <w:color w:val="000000"/>
                <w:sz w:val="18"/>
                <w:szCs w:val="18"/>
              </w:rPr>
              <w:t>(4): 193-198.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Nachbar, F., W. Stolz, T. Merkle, A. B. Cognetta, T. Vogt, M. Landthaler, P. Bilek, O. Braun-Falco and G. Plewig (1994). "The ABCD rule of dermatoscopy. High prospective value in the diagnosis of doubtful melanocytic skin lesions."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30</w:t>
            </w:r>
            <w:r w:rsidRPr="008E71C8">
              <w:rPr>
                <w:rFonts w:ascii="Segoe UI" w:hAnsi="Segoe UI" w:cs="Segoe UI"/>
                <w:color w:val="000000"/>
                <w:sz w:val="18"/>
                <w:szCs w:val="18"/>
              </w:rPr>
              <w:t>(4): 551-559.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Nagaoka, T., A. Nakamura, H. Okutani, Y. Kiyohara and T. Sota (2012). "A possible melanoma discrimination index based on hyperspectral data: a pilot study."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18</w:t>
            </w:r>
            <w:r w:rsidRPr="008E71C8">
              <w:rPr>
                <w:rFonts w:ascii="Segoe UI" w:hAnsi="Segoe UI" w:cs="Segoe UI"/>
                <w:color w:val="000000"/>
                <w:sz w:val="18"/>
                <w:szCs w:val="18"/>
              </w:rPr>
              <w:t>(3): 301-310.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Nagaoka, T., A. Nakamura, H. Okutani, Y. Kiyohara, H. Koga, T. Saida and T. Sota (2013). "Hyperspectroscopic screening of melanoma on acral volar skin."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19</w:t>
            </w:r>
            <w:r w:rsidRPr="008E71C8">
              <w:rPr>
                <w:rFonts w:ascii="Segoe UI" w:hAnsi="Segoe UI" w:cs="Segoe UI"/>
                <w:color w:val="000000"/>
                <w:sz w:val="18"/>
                <w:szCs w:val="18"/>
              </w:rPr>
              <w:t>(1): e290-296.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Nagaoka, T., Y. Kiyohara, H. Koga, A. Nakamura, T. Saida and T. Sota (2015). "Modification of a melanoma discrimination index derived from hyperspectral data: a clinical trial conducted in 2 centers between March 2011 and December 2013."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21</w:t>
            </w:r>
            <w:r w:rsidRPr="008E71C8">
              <w:rPr>
                <w:rFonts w:ascii="Segoe UI" w:hAnsi="Segoe UI" w:cs="Segoe UI"/>
                <w:color w:val="000000"/>
                <w:sz w:val="18"/>
                <w:szCs w:val="18"/>
              </w:rPr>
              <w:t>(3): 278-283.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Narasimhan, K. and V. Elamaran (2016). "Wavelet-based energy features for diagnosis of melanoma from dermoscopic images." </w:t>
            </w:r>
            <w:r w:rsidRPr="008E71C8">
              <w:rPr>
                <w:rFonts w:ascii="Segoe UI" w:hAnsi="Segoe UI" w:cs="Segoe UI"/>
                <w:color w:val="000000"/>
                <w:sz w:val="18"/>
                <w:szCs w:val="18"/>
                <w:u w:val="single"/>
              </w:rPr>
              <w:t>International Journal of Biomedical Engineering and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w:t>
            </w:r>
            <w:r w:rsidRPr="008E71C8">
              <w:rPr>
                <w:rFonts w:ascii="Segoe UI" w:hAnsi="Segoe UI" w:cs="Segoe UI"/>
                <w:color w:val="000000"/>
                <w:sz w:val="18"/>
                <w:szCs w:val="18"/>
              </w:rPr>
              <w:t>(3): 243-252.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Nardone, B., M. Martini, K. Busam, A. Marghoob, D. P. West and P. Gerami (2012). "Integrating clinical/dermatoscopic findings and fluorescence in situ hybridization in diagnosing melanocytic neoplasms with less than definitive histopathologic features."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66</w:t>
            </w:r>
            <w:r w:rsidRPr="008E71C8">
              <w:rPr>
                <w:rFonts w:ascii="Segoe UI" w:hAnsi="Segoe UI" w:cs="Segoe UI"/>
                <w:color w:val="000000"/>
                <w:sz w:val="18"/>
                <w:szCs w:val="18"/>
              </w:rPr>
              <w:t>(6): 917-922.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Neittaanmaki-Perttu, N., M. Gronroos, L. Jeskanen, I. Polonen, A. Ranki, O. Saksela and E. Snellman (2015). "Delineating margins of lentigo maligna using a hyperspectral imaging system." </w:t>
            </w:r>
            <w:r w:rsidRPr="008E71C8">
              <w:rPr>
                <w:rFonts w:ascii="Segoe UI" w:hAnsi="Segoe UI" w:cs="Segoe UI"/>
                <w:color w:val="000000"/>
                <w:sz w:val="18"/>
                <w:szCs w:val="18"/>
                <w:u w:val="single"/>
              </w:rPr>
              <w:t>Acta Dermato-Venereologica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95</w:t>
            </w:r>
            <w:r w:rsidRPr="008E71C8">
              <w:rPr>
                <w:rFonts w:ascii="Segoe UI" w:hAnsi="Segoe UI" w:cs="Segoe UI"/>
                <w:color w:val="000000"/>
                <w:sz w:val="18"/>
                <w:szCs w:val="18"/>
              </w:rPr>
              <w:t>(5): 549-552.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Niederkorn, A., V. Ahlgrimm-Siess, R. Fink-Puches, I. H. Wolf, E. Richtig, H. K. Lackner and R. Hofmann-Wellenhof (2009). "Frequency, clinical and dermoscopic features of benign papillomatous melanocytic naevi (Unna type)."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161</w:t>
            </w:r>
            <w:r w:rsidRPr="008E71C8">
              <w:rPr>
                <w:rFonts w:ascii="Segoe UI" w:hAnsi="Segoe UI" w:cs="Segoe UI"/>
                <w:color w:val="000000"/>
                <w:sz w:val="18"/>
                <w:szCs w:val="18"/>
              </w:rPr>
              <w:t>(3): 510-514.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Noor, O., 2nd, A. Nanda and B. K. Rao (2009). "A dermoscopy survey to assess who is using it and why it is or is not being used." </w:t>
            </w:r>
            <w:r w:rsidRPr="008E71C8">
              <w:rPr>
                <w:rFonts w:ascii="Segoe UI" w:hAnsi="Segoe UI" w:cs="Segoe UI"/>
                <w:color w:val="000000"/>
                <w:sz w:val="18"/>
                <w:szCs w:val="18"/>
                <w:u w:val="single"/>
              </w:rPr>
              <w:t>International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48</w:t>
            </w:r>
            <w:r w:rsidRPr="008E71C8">
              <w:rPr>
                <w:rFonts w:ascii="Segoe UI" w:hAnsi="Segoe UI" w:cs="Segoe UI"/>
                <w:color w:val="000000"/>
                <w:sz w:val="18"/>
                <w:szCs w:val="18"/>
              </w:rPr>
              <w:t>(9): 951-952.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Norton, K. A., H. Iyatomi, M. Celebi, G. Schaefer, M. Tanaka and K. Ogawa (2010). "Development of a novel border detection method for melanocytic and non-melanocytic dermoscopy images." </w:t>
            </w:r>
            <w:r w:rsidRPr="008E71C8">
              <w:rPr>
                <w:rFonts w:ascii="Segoe UI" w:hAnsi="Segoe UI" w:cs="Segoe UI"/>
                <w:color w:val="000000"/>
                <w:sz w:val="18"/>
                <w:szCs w:val="18"/>
                <w:u w:val="single"/>
              </w:rPr>
              <w:t>Conference Proceedings: ... Annual International Conference of the IEEE Engineering in Medicine &amp; Biology Society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2010</w:t>
            </w:r>
            <w:r w:rsidRPr="008E71C8">
              <w:rPr>
                <w:rFonts w:ascii="Segoe UI" w:hAnsi="Segoe UI" w:cs="Segoe UI"/>
                <w:color w:val="000000"/>
                <w:sz w:val="18"/>
                <w:szCs w:val="18"/>
              </w:rPr>
              <w:t>: 5403-5406.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Oakley, A. (2014). "Nodular melanoma and its dermatoscopic features." </w:t>
            </w:r>
            <w:r w:rsidRPr="008E71C8">
              <w:rPr>
                <w:rFonts w:ascii="Segoe UI" w:hAnsi="Segoe UI" w:cs="Segoe UI"/>
                <w:color w:val="000000"/>
                <w:sz w:val="18"/>
                <w:szCs w:val="18"/>
                <w:u w:val="single"/>
              </w:rPr>
              <w:t>Australasian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55 (4)</w:t>
            </w:r>
            <w:r w:rsidRPr="008E71C8">
              <w:rPr>
                <w:rFonts w:ascii="Segoe UI" w:hAnsi="Segoe UI" w:cs="Segoe UI"/>
                <w:color w:val="000000"/>
                <w:sz w:val="18"/>
                <w:szCs w:val="18"/>
              </w:rPr>
              <w:t>: a5.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Oakley, A. (2016). "Dermatoscopic features of vulval lesions in 97 women." </w:t>
            </w:r>
            <w:r w:rsidRPr="008E71C8">
              <w:rPr>
                <w:rFonts w:ascii="Segoe UI" w:hAnsi="Segoe UI" w:cs="Segoe UI"/>
                <w:color w:val="000000"/>
                <w:sz w:val="18"/>
                <w:szCs w:val="18"/>
                <w:u w:val="single"/>
              </w:rPr>
              <w:t>Australasian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57</w:t>
            </w:r>
            <w:r w:rsidRPr="008E71C8">
              <w:rPr>
                <w:rFonts w:ascii="Segoe UI" w:hAnsi="Segoe UI" w:cs="Segoe UI"/>
                <w:color w:val="000000"/>
                <w:sz w:val="18"/>
                <w:szCs w:val="18"/>
              </w:rPr>
              <w:t>(1): 48-53.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Oiso, N. and A. Kawada (2011). "The diagnostic usefulness of dermoscopy for nevus depigmentosus." </w:t>
            </w:r>
            <w:r w:rsidRPr="008E71C8">
              <w:rPr>
                <w:rFonts w:ascii="Segoe UI" w:hAnsi="Segoe UI" w:cs="Segoe UI"/>
                <w:color w:val="000000"/>
                <w:sz w:val="18"/>
                <w:szCs w:val="18"/>
                <w:u w:val="single"/>
              </w:rPr>
              <w:t>European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21</w:t>
            </w:r>
            <w:r w:rsidRPr="008E71C8">
              <w:rPr>
                <w:rFonts w:ascii="Segoe UI" w:hAnsi="Segoe UI" w:cs="Segoe UI"/>
                <w:color w:val="000000"/>
                <w:sz w:val="18"/>
                <w:szCs w:val="18"/>
              </w:rPr>
              <w:t>(4): 639-640.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Oka, H., M. Hashimoto, H. Iyatomi, G. Argenziano, H. P. Soyer and M. Tanaka (2004). "Internet-based program for automatic discrimination of dermoscopic images between melanomas and Clark naevi."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150</w:t>
            </w:r>
            <w:r w:rsidRPr="008E71C8">
              <w:rPr>
                <w:rFonts w:ascii="Segoe UI" w:hAnsi="Segoe UI" w:cs="Segoe UI"/>
                <w:color w:val="000000"/>
                <w:sz w:val="18"/>
                <w:szCs w:val="18"/>
              </w:rPr>
              <w:t>(5): 1041.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Oka, H., M. Tanaka, S. Kobayashi, G. Argenziano, H. P. Soyer and T. Nishikawa (2004). "Linear discriminant analysis of dermoscopic parameters for the differentiation of early melanomas from Clark naevi."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w:t>
            </w:r>
            <w:r w:rsidRPr="008E71C8">
              <w:rPr>
                <w:rFonts w:ascii="Segoe UI" w:hAnsi="Segoe UI" w:cs="Segoe UI"/>
                <w:color w:val="000000"/>
                <w:sz w:val="18"/>
                <w:szCs w:val="18"/>
              </w:rPr>
              <w:t>(2): 131-134.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Onyije, F. M., A. A. Ngokere, A. E. Ligha, O. O. Mgbere and O. G. Avwioro (2016). "Computer-assisted image analysis in the diagnosis of gynaecological lesions: A quantitative and comparative investigation of haematoxylin-eosin with special dyes on tissue." </w:t>
            </w:r>
            <w:r w:rsidRPr="008E71C8">
              <w:rPr>
                <w:rFonts w:ascii="Segoe UI" w:hAnsi="Segoe UI" w:cs="Segoe UI"/>
                <w:color w:val="000000"/>
                <w:sz w:val="18"/>
                <w:szCs w:val="18"/>
                <w:u w:val="single"/>
              </w:rPr>
              <w:t>Journal of Cancer Research and Practice.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24</w:t>
            </w:r>
            <w:r w:rsidRPr="008E71C8">
              <w:rPr>
                <w:rFonts w:ascii="Segoe UI" w:hAnsi="Segoe UI" w:cs="Segoe UI"/>
                <w:color w:val="000000"/>
                <w:sz w:val="18"/>
                <w:szCs w:val="18"/>
              </w:rPr>
              <w:t>.</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Ozdemir, F., I. Kilinc and T. Akalin (2006). "Homogeneous blue pigmentation in dermatofibroma simulating a blue naevus." </w:t>
            </w:r>
            <w:r w:rsidRPr="008E71C8">
              <w:rPr>
                <w:rFonts w:ascii="Segoe UI" w:hAnsi="Segoe UI" w:cs="Segoe UI"/>
                <w:color w:val="000000"/>
                <w:sz w:val="18"/>
                <w:szCs w:val="18"/>
                <w:u w:val="single"/>
              </w:rPr>
              <w:t>Journal of the European Academy of Dermatology &amp; Venereology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w:t>
            </w:r>
            <w:r w:rsidRPr="008E71C8">
              <w:rPr>
                <w:rFonts w:ascii="Segoe UI" w:hAnsi="Segoe UI" w:cs="Segoe UI"/>
                <w:color w:val="000000"/>
                <w:sz w:val="18"/>
                <w:szCs w:val="18"/>
              </w:rPr>
              <w:t>(6): 733-734.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Pagnanelli, G., H. P. Soyer, G. Argenziano, R. Talamini, R. Barbati, L. Bianchi, E. Campione, I. Carboni, A. M. Carrozzo, M. S. Chimenti, I. de Simoni, V. Falcomata, I. Filipe Neto, F. Francesconi, A. Ginebri, J. Hagman, G. C. Marulli, F. Palamara, A. P. Vidolin, P. Piemonte, R. Soda and S. Chimenti (2003). "Diagnosis of pigmented skin lesions by dermoscopy: web-based training improves diagnostic performance of non-experts."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148</w:t>
            </w:r>
            <w:r w:rsidRPr="008E71C8">
              <w:rPr>
                <w:rFonts w:ascii="Segoe UI" w:hAnsi="Segoe UI" w:cs="Segoe UI"/>
                <w:color w:val="000000"/>
                <w:sz w:val="18"/>
                <w:szCs w:val="18"/>
              </w:rPr>
              <w:t>(4): 698-702.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Panasiti, V., V. Devirgiliis, M. Curzio, V. Roberti, S. Gobbi, R. Masciangelo, B. Mastrecchia, S. Calvieri and U. Bottoni (2009). "The reticular point of view in dermatoscopy."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61</w:t>
            </w:r>
            <w:r w:rsidRPr="008E71C8">
              <w:rPr>
                <w:rFonts w:ascii="Segoe UI" w:hAnsi="Segoe UI" w:cs="Segoe UI"/>
                <w:color w:val="000000"/>
                <w:sz w:val="18"/>
                <w:szCs w:val="18"/>
              </w:rPr>
              <w:t>(4): 605-610.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Paoli, J., M. Smedh and M. B. Ericson (2009). "Multiphoton laser scanning microscopy--a novel diagnostic method for superficial skin cancers." </w:t>
            </w:r>
            <w:r w:rsidRPr="008E71C8">
              <w:rPr>
                <w:rFonts w:ascii="Segoe UI" w:hAnsi="Segoe UI" w:cs="Segoe UI"/>
                <w:color w:val="000000"/>
                <w:sz w:val="18"/>
                <w:szCs w:val="18"/>
                <w:u w:val="single"/>
              </w:rPr>
              <w:t>Seminars in Cutaneous Medicine &amp; Surgery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28</w:t>
            </w:r>
            <w:r w:rsidRPr="008E71C8">
              <w:rPr>
                <w:rFonts w:ascii="Segoe UI" w:hAnsi="Segoe UI" w:cs="Segoe UI"/>
                <w:color w:val="000000"/>
                <w:sz w:val="18"/>
                <w:szCs w:val="18"/>
              </w:rPr>
              <w:t>(3): 190-195.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Parrella, A. and L. Mundy (2005) "Solar Scan (R) for the detection and monitoring of melanoma (Structured abstract)." </w:t>
            </w:r>
            <w:r w:rsidRPr="008E71C8">
              <w:rPr>
                <w:rFonts w:ascii="Segoe UI" w:hAnsi="Segoe UI" w:cs="Segoe UI"/>
                <w:color w:val="000000"/>
                <w:sz w:val="18"/>
                <w:szCs w:val="18"/>
                <w:u w:val="single"/>
              </w:rPr>
              <w:t>Health Technology Assessment Database</w:t>
            </w:r>
            <w:r w:rsidRPr="008E71C8">
              <w:rPr>
                <w:rFonts w:ascii="Segoe UI" w:hAnsi="Segoe UI" w:cs="Segoe UI"/>
                <w:color w:val="000000"/>
                <w:sz w:val="18"/>
                <w:szCs w:val="18"/>
              </w:rPr>
              <w:t>.</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Parrella, A. and L. Mundy (2005) "Solar Scan (R) for the detection and monitoring of melanoma (Structured abstract)." </w:t>
            </w:r>
            <w:r w:rsidRPr="008E71C8">
              <w:rPr>
                <w:rFonts w:ascii="Segoe UI" w:hAnsi="Segoe UI" w:cs="Segoe UI"/>
                <w:color w:val="000000"/>
                <w:sz w:val="18"/>
                <w:szCs w:val="18"/>
                <w:u w:val="single"/>
              </w:rPr>
              <w:t>Health Technology Assessment Database</w:t>
            </w:r>
            <w:r w:rsidRPr="008E71C8">
              <w:rPr>
                <w:rFonts w:ascii="Segoe UI" w:hAnsi="Segoe UI" w:cs="Segoe UI"/>
                <w:color w:val="000000"/>
                <w:sz w:val="18"/>
                <w:szCs w:val="18"/>
              </w:rPr>
              <w:t>.</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Pazzini, C., M. Pozzi, R. Betti, R. Vergani and C. Crosti (1996). "Improvement of diagnostic accuracy in the clinical diagnosis of pigmented skin lesions by epiluminescence microscopy." </w:t>
            </w:r>
            <w:r w:rsidRPr="008E71C8">
              <w:rPr>
                <w:rFonts w:ascii="Segoe UI" w:hAnsi="Segoe UI" w:cs="Segoe UI"/>
                <w:color w:val="000000"/>
                <w:sz w:val="18"/>
                <w:szCs w:val="18"/>
                <w:u w:val="single"/>
              </w:rPr>
              <w:t>Skin Cancer</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11</w:t>
            </w:r>
            <w:r w:rsidRPr="008E71C8">
              <w:rPr>
                <w:rFonts w:ascii="Segoe UI" w:hAnsi="Segoe UI" w:cs="Segoe UI"/>
                <w:color w:val="000000"/>
                <w:sz w:val="18"/>
                <w:szCs w:val="18"/>
              </w:rPr>
              <w:t>(2): 159-161.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Pellacani, G., A. M. Cesinaro and S. Seidenari (2005). "In vivo assessment of melanocytic nests in nevi and melanomas by reflectance confocal microscopy." </w:t>
            </w:r>
            <w:r w:rsidRPr="008E71C8">
              <w:rPr>
                <w:rFonts w:ascii="Segoe UI" w:hAnsi="Segoe UI" w:cs="Segoe UI"/>
                <w:color w:val="000000"/>
                <w:sz w:val="18"/>
                <w:szCs w:val="18"/>
                <w:u w:val="single"/>
              </w:rPr>
              <w:t>Modern Pathology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18</w:t>
            </w:r>
            <w:r w:rsidRPr="008E71C8">
              <w:rPr>
                <w:rFonts w:ascii="Segoe UI" w:hAnsi="Segoe UI" w:cs="Segoe UI"/>
                <w:color w:val="000000"/>
                <w:sz w:val="18"/>
                <w:szCs w:val="18"/>
              </w:rPr>
              <w:t>(4): 469-474.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Pellacani, G., A. M. Cesinaro, C. Grana and S. Seidenari (2004). "In vivo confocal scanning laser microscopy of pigmented Spitz nevi: comparison of in vivo confocal images with dermoscopy and routine histopathology."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51</w:t>
            </w:r>
            <w:r w:rsidRPr="008E71C8">
              <w:rPr>
                <w:rFonts w:ascii="Segoe UI" w:hAnsi="Segoe UI" w:cs="Segoe UI"/>
                <w:color w:val="000000"/>
                <w:sz w:val="18"/>
                <w:szCs w:val="18"/>
              </w:rPr>
              <w:t>(3): 371-376.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Pellacani, G., A. Witkowski, A. M. Cesinaro, A. Losi, G. L. Colombo, A. Campagna, C. Longo, S. Piana, N. De Carvalho, F. Giusti and F. Farnetani (2016). "Cost-benefit of reflectance confocal microscopy in the diagnostic performance of melanoma." </w:t>
            </w:r>
            <w:r w:rsidRPr="008E71C8">
              <w:rPr>
                <w:rFonts w:ascii="Segoe UI" w:hAnsi="Segoe UI" w:cs="Segoe UI"/>
                <w:color w:val="000000"/>
                <w:sz w:val="18"/>
                <w:szCs w:val="18"/>
                <w:u w:val="single"/>
              </w:rPr>
              <w:t>Journal of the European Academy of Dermatology and Venereology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30</w:t>
            </w:r>
            <w:r w:rsidRPr="008E71C8">
              <w:rPr>
                <w:rFonts w:ascii="Segoe UI" w:hAnsi="Segoe UI" w:cs="Segoe UI"/>
                <w:color w:val="000000"/>
                <w:sz w:val="18"/>
                <w:szCs w:val="18"/>
              </w:rPr>
              <w:t>(3): 413-419.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Pellacani, G., B. De Pace, C. Reggiani, A. M. Cesinaro, G. Argenziano, I. Zalaudek, H. P. Soyer and C. Longo (2014). "Distinct melanoma types based on reflectance confocal microscopy." </w:t>
            </w:r>
            <w:r w:rsidRPr="008E71C8">
              <w:rPr>
                <w:rFonts w:ascii="Segoe UI" w:hAnsi="Segoe UI" w:cs="Segoe UI"/>
                <w:color w:val="000000"/>
                <w:sz w:val="18"/>
                <w:szCs w:val="18"/>
                <w:u w:val="single"/>
              </w:rPr>
              <w:t>Experimental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23</w:t>
            </w:r>
            <w:r w:rsidRPr="008E71C8">
              <w:rPr>
                <w:rFonts w:ascii="Segoe UI" w:hAnsi="Segoe UI" w:cs="Segoe UI"/>
                <w:color w:val="000000"/>
                <w:sz w:val="18"/>
                <w:szCs w:val="18"/>
              </w:rPr>
              <w:t>(6): 414-418.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Pellacani, G., C. Grana and S. Seidenari (2006). "Algorithmic reproduction of asymmetry and border cut-off parameters according to the ABCD rule for dermoscopy." </w:t>
            </w:r>
            <w:r w:rsidRPr="008E71C8">
              <w:rPr>
                <w:rFonts w:ascii="Segoe UI" w:hAnsi="Segoe UI" w:cs="Segoe UI"/>
                <w:color w:val="000000"/>
                <w:sz w:val="18"/>
                <w:szCs w:val="18"/>
                <w:u w:val="single"/>
              </w:rPr>
              <w:t>Journal of the European Academy of Dermatology &amp; Venereology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w:t>
            </w:r>
            <w:r w:rsidRPr="008E71C8">
              <w:rPr>
                <w:rFonts w:ascii="Segoe UI" w:hAnsi="Segoe UI" w:cs="Segoe UI"/>
                <w:color w:val="000000"/>
                <w:sz w:val="18"/>
                <w:szCs w:val="18"/>
              </w:rPr>
              <w:t>(10): 1214-1219.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Pellacani, G., C. Grana, R. Cucchiara and S. Seidenari (2004). "Automated extraction and description of dark areas in surface microscopy melanocytic lesion images." </w:t>
            </w:r>
            <w:r w:rsidRPr="008E71C8">
              <w:rPr>
                <w:rFonts w:ascii="Segoe UI" w:hAnsi="Segoe UI" w:cs="Segoe UI"/>
                <w:color w:val="000000"/>
                <w:sz w:val="18"/>
                <w:szCs w:val="18"/>
                <w:u w:val="single"/>
              </w:rPr>
              <w:t>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208</w:t>
            </w:r>
            <w:r w:rsidRPr="008E71C8">
              <w:rPr>
                <w:rFonts w:ascii="Segoe UI" w:hAnsi="Segoe UI" w:cs="Segoe UI"/>
                <w:color w:val="000000"/>
                <w:sz w:val="18"/>
                <w:szCs w:val="18"/>
              </w:rPr>
              <w:t>(1): 21-26.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Pellacani, G., F. Farnetani, S. Gonzalez, C. Longo, A. M. Cesinaro, A. Casari, F. Beretti, S. Seidenari and M. Gill (2012). "In vivo confocal microscopy for detection and grading of dysplastic nevi: a pilot study."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66</w:t>
            </w:r>
            <w:r w:rsidRPr="008E71C8">
              <w:rPr>
                <w:rFonts w:ascii="Segoe UI" w:hAnsi="Segoe UI" w:cs="Segoe UI"/>
                <w:color w:val="000000"/>
                <w:sz w:val="18"/>
                <w:szCs w:val="18"/>
              </w:rPr>
              <w:t>(3): e109-121.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Pellacani, G., P. Guitera, C. Longo, M. Avramidis, S. Seidenari and S. Menzies (2007). "The impact of in vivo reflectance confocal microscopy for the diagnostic accuracy of melanoma and equivocal melanocytic lesions." </w:t>
            </w:r>
            <w:r w:rsidRPr="008E71C8">
              <w:rPr>
                <w:rFonts w:ascii="Segoe UI" w:hAnsi="Segoe UI" w:cs="Segoe UI"/>
                <w:color w:val="000000"/>
                <w:sz w:val="18"/>
                <w:szCs w:val="18"/>
                <w:u w:val="single"/>
              </w:rPr>
              <w:t>Journal of Investigative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127</w:t>
            </w:r>
            <w:r w:rsidRPr="008E71C8">
              <w:rPr>
                <w:rFonts w:ascii="Segoe UI" w:hAnsi="Segoe UI" w:cs="Segoe UI"/>
                <w:color w:val="000000"/>
                <w:sz w:val="18"/>
                <w:szCs w:val="18"/>
              </w:rPr>
              <w:t>(12): 2759-2765.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Pellacani, G., P. Pepe, A. Casari and C. Longo (2014). "Reflectance confocal microscopy as a second-level examination in skin oncology improves diagnostic accuracy and saves unnecessary excisions: a longitudinal prospective study."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171</w:t>
            </w:r>
            <w:r w:rsidRPr="008E71C8">
              <w:rPr>
                <w:rFonts w:ascii="Segoe UI" w:hAnsi="Segoe UI" w:cs="Segoe UI"/>
                <w:color w:val="000000"/>
                <w:sz w:val="18"/>
                <w:szCs w:val="18"/>
              </w:rPr>
              <w:t>(5): 1044-1051.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Penev, J., I. Bakardzhiev, A. A. Chokoeva, U. Wollina and G. Tchernev (2016). "Disseminated trichoblastomas - successfull treatment with CO&lt;inf&gt;2&lt;/inf&gt; laser." </w:t>
            </w:r>
            <w:r w:rsidRPr="008E71C8">
              <w:rPr>
                <w:rFonts w:ascii="Segoe UI" w:hAnsi="Segoe UI" w:cs="Segoe UI"/>
                <w:color w:val="000000"/>
                <w:sz w:val="18"/>
                <w:szCs w:val="18"/>
                <w:u w:val="single"/>
              </w:rPr>
              <w:t>Journal of the European Academy of Dermatology and Venereology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30</w:t>
            </w:r>
            <w:r w:rsidRPr="008E71C8">
              <w:rPr>
                <w:rFonts w:ascii="Segoe UI" w:hAnsi="Segoe UI" w:cs="Segoe UI"/>
                <w:color w:val="000000"/>
                <w:sz w:val="18"/>
                <w:szCs w:val="18"/>
              </w:rPr>
              <w:t>(12): e219-e220.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Pennisi, A., D. D. Bloisi, D. Nardi, A. R. Giampetruzzi, C. Mondino and A. Facchiano (2016). "Skin lesion image segmentation using Delaunay Triangulation for melanoma detection." </w:t>
            </w:r>
            <w:r w:rsidRPr="008E71C8">
              <w:rPr>
                <w:rFonts w:ascii="Segoe UI" w:hAnsi="Segoe UI" w:cs="Segoe UI"/>
                <w:color w:val="000000"/>
                <w:sz w:val="18"/>
                <w:szCs w:val="18"/>
                <w:u w:val="single"/>
              </w:rPr>
              <w:t>Computerized Medical Imaging &amp; Graphics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52</w:t>
            </w:r>
            <w:r w:rsidRPr="008E71C8">
              <w:rPr>
                <w:rFonts w:ascii="Segoe UI" w:hAnsi="Segoe UI" w:cs="Segoe UI"/>
                <w:color w:val="000000"/>
                <w:sz w:val="18"/>
                <w:szCs w:val="18"/>
              </w:rPr>
              <w:t>: 89-103.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Peris, K., A. Maiorino, A. Di Stefani, C. Longo, S. Piana and G. Argenziano (2016). "Brown globules in lentigo maligna (LM): A useful dermoscopic clue."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75</w:t>
            </w:r>
            <w:r w:rsidRPr="008E71C8">
              <w:rPr>
                <w:rFonts w:ascii="Segoe UI" w:hAnsi="Segoe UI" w:cs="Segoe UI"/>
                <w:color w:val="000000"/>
                <w:sz w:val="18"/>
                <w:szCs w:val="18"/>
              </w:rPr>
              <w:t>(2): 429-430.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Perrinaud, A., O. Gaide, L. E. French, J. H. Saurat, A. A. Marghoob and R. P. Braun (2007). "Can automated dermoscopy image analysis instruments provide added benefit for the dermatologist? A study comparing the results of three systems."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157</w:t>
            </w:r>
            <w:r w:rsidRPr="008E71C8">
              <w:rPr>
                <w:rFonts w:ascii="Segoe UI" w:hAnsi="Segoe UI" w:cs="Segoe UI"/>
                <w:color w:val="000000"/>
                <w:sz w:val="18"/>
                <w:szCs w:val="18"/>
              </w:rPr>
              <w:t>(5): 926-933.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Picard, A., E. Long-Mira, S. Y. Chuah, T. Passeron, J. P. Lacour and P. Bahadoran (2016). "Interest of high-definition optical coherent tomography (HD-OCT) for non-invasive imaging of dermatofibroma: A pilot study." </w:t>
            </w:r>
            <w:r w:rsidRPr="008E71C8">
              <w:rPr>
                <w:rFonts w:ascii="Segoe UI" w:hAnsi="Segoe UI" w:cs="Segoe UI"/>
                <w:color w:val="000000"/>
                <w:sz w:val="18"/>
                <w:szCs w:val="18"/>
                <w:u w:val="single"/>
              </w:rPr>
              <w:t>Journal of the European Academy of Dermatology and Venereology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30</w:t>
            </w:r>
            <w:r w:rsidRPr="008E71C8">
              <w:rPr>
                <w:rFonts w:ascii="Segoe UI" w:hAnsi="Segoe UI" w:cs="Segoe UI"/>
                <w:color w:val="000000"/>
                <w:sz w:val="18"/>
                <w:szCs w:val="18"/>
              </w:rPr>
              <w:t>(3): 485-487.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Piccoli, M. F., B. D. Amorim, H. M. Wagner and D. H. Nunes (2015). "Teledermatology protocol for screening of skin cancer." </w:t>
            </w:r>
            <w:r w:rsidRPr="008E71C8">
              <w:rPr>
                <w:rFonts w:ascii="Segoe UI" w:hAnsi="Segoe UI" w:cs="Segoe UI"/>
                <w:color w:val="000000"/>
                <w:sz w:val="18"/>
                <w:szCs w:val="18"/>
                <w:u w:val="single"/>
              </w:rPr>
              <w:t>Anais Brasileiros de Dermatologia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90</w:t>
            </w:r>
            <w:r w:rsidRPr="008E71C8">
              <w:rPr>
                <w:rFonts w:ascii="Segoe UI" w:hAnsi="Segoe UI" w:cs="Segoe UI"/>
                <w:color w:val="000000"/>
                <w:sz w:val="18"/>
                <w:szCs w:val="18"/>
              </w:rPr>
              <w:t>(2): 202-210.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Piccolo, D., A. Ferrari, K. Peris, R. Diadone, B. Ruggeri and S. Chimenti (2002). "Dermoscopic diagnosis by a trained clinician vs. a clinician with minimal dermoscopy training vs. computer-aided diagnosis of 341 pigmented skin lesions: a comparative study."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147</w:t>
            </w:r>
            <w:r w:rsidRPr="008E71C8">
              <w:rPr>
                <w:rFonts w:ascii="Segoe UI" w:hAnsi="Segoe UI" w:cs="Segoe UI"/>
                <w:color w:val="000000"/>
                <w:sz w:val="18"/>
                <w:szCs w:val="18"/>
              </w:rPr>
              <w:t>(3): 481-486.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Piccolo, D., G. Crisman, S. Schoinas, D. Altamura and K. Peris (2014). "Computer-automated ABCD versus dermatologists with different degrees of experience in dermoscopy." </w:t>
            </w:r>
            <w:r w:rsidRPr="008E71C8">
              <w:rPr>
                <w:rFonts w:ascii="Segoe UI" w:hAnsi="Segoe UI" w:cs="Segoe UI"/>
                <w:color w:val="000000"/>
                <w:sz w:val="18"/>
                <w:szCs w:val="18"/>
                <w:u w:val="single"/>
              </w:rPr>
              <w:t>European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24</w:t>
            </w:r>
            <w:r w:rsidRPr="008E71C8">
              <w:rPr>
                <w:rFonts w:ascii="Segoe UI" w:hAnsi="Segoe UI" w:cs="Segoe UI"/>
                <w:color w:val="000000"/>
                <w:sz w:val="18"/>
                <w:szCs w:val="18"/>
              </w:rPr>
              <w:t>(4): 477-481.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Piccolo, D., H. P. Soyer, S. Chimenti, G. Argenziano, I. Bartenjev, R. Hofmann-Wellenhof, R. Marchetti, S. Oguchi, G. Pagnanelli, M. A. Pizzichetta, T. Saida, I. Salvemini, M. Tanaka, I. H. Wolf, B. Zgavec and K. Peris (2004). "Diagnosis and categorization of acral melanocytic lesions using teledermoscopy." </w:t>
            </w:r>
            <w:r w:rsidRPr="008E71C8">
              <w:rPr>
                <w:rFonts w:ascii="Segoe UI" w:hAnsi="Segoe UI" w:cs="Segoe UI"/>
                <w:color w:val="000000"/>
                <w:sz w:val="18"/>
                <w:szCs w:val="18"/>
                <w:u w:val="single"/>
              </w:rPr>
              <w:t>Journal of Telemedicine &amp; Telecare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10</w:t>
            </w:r>
            <w:r w:rsidRPr="008E71C8">
              <w:rPr>
                <w:rFonts w:ascii="Segoe UI" w:hAnsi="Segoe UI" w:cs="Segoe UI"/>
                <w:color w:val="000000"/>
                <w:sz w:val="18"/>
                <w:szCs w:val="18"/>
              </w:rPr>
              <w:t>(6): 346-350.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Piccolo, D., J. Smolle, G. Argenziano, I. H. Wolf, R. Braun, L. Cerroni, A. Ferrari, R. Hofmann-Wellenhof, R. O. Kenet, F. Magrini, G. Mazzocchetti, M. A. Pizzichetta, H. Schaeppi, W. Stolz, M. Tanaka, H. Kerl, S. Chimenti and H. P. Soyer (2000). "Teledermoscopy--results of a multicentre study on 43 pigmented skin lesions." </w:t>
            </w:r>
            <w:r w:rsidRPr="008E71C8">
              <w:rPr>
                <w:rFonts w:ascii="Segoe UI" w:hAnsi="Segoe UI" w:cs="Segoe UI"/>
                <w:color w:val="000000"/>
                <w:sz w:val="18"/>
                <w:szCs w:val="18"/>
                <w:u w:val="single"/>
              </w:rPr>
              <w:t>Journal of Telemedicine &amp; Telecare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6</w:t>
            </w:r>
            <w:r w:rsidRPr="008E71C8">
              <w:rPr>
                <w:rFonts w:ascii="Segoe UI" w:hAnsi="Segoe UI" w:cs="Segoe UI"/>
                <w:color w:val="000000"/>
                <w:sz w:val="18"/>
                <w:szCs w:val="18"/>
              </w:rPr>
              <w:t>(3): 132-137.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Piccolo, D., J. Smolle, I. H. Wolf, K. Peris, R. Hofmann-Wellenhof, G. Dell'Eva, M. Burroni, S. Chimenti, H. Kerl and H. P. Soyer (1999). "Face-to-face diagnosis vs telediagnosis of pigmented skin tumors: a teledermoscopic study."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135</w:t>
            </w:r>
            <w:r w:rsidRPr="008E71C8">
              <w:rPr>
                <w:rFonts w:ascii="Segoe UI" w:hAnsi="Segoe UI" w:cs="Segoe UI"/>
                <w:color w:val="000000"/>
                <w:sz w:val="18"/>
                <w:szCs w:val="18"/>
              </w:rPr>
              <w:t>(12): 1467-1471.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Piccolo, D., K. Peris, S. Chimenti, G. Argenziano and H. P. Soyer (2002). "Jumping into the future using teledermoscopy." </w:t>
            </w:r>
            <w:r w:rsidRPr="008E71C8">
              <w:rPr>
                <w:rFonts w:ascii="Segoe UI" w:hAnsi="Segoe UI" w:cs="Segoe UI"/>
                <w:color w:val="000000"/>
                <w:sz w:val="18"/>
                <w:szCs w:val="18"/>
                <w:u w:val="single"/>
              </w:rPr>
              <w:t>SKINmed</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w:t>
            </w:r>
            <w:r w:rsidRPr="008E71C8">
              <w:rPr>
                <w:rFonts w:ascii="Segoe UI" w:hAnsi="Segoe UI" w:cs="Segoe UI"/>
                <w:color w:val="000000"/>
                <w:sz w:val="18"/>
                <w:szCs w:val="18"/>
              </w:rPr>
              <w:t>(1): 20-24.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Pirmit, S., N. Onsun, O. Su and D. B. Ozkaya (2017). "Melanocytic nevus count and dermoscopic features do not differ in psoriatic patients undergoing biological agent versus conventional drug therapy." </w:t>
            </w:r>
            <w:r w:rsidRPr="008E71C8">
              <w:rPr>
                <w:rFonts w:ascii="Segoe UI" w:hAnsi="Segoe UI" w:cs="Segoe UI"/>
                <w:color w:val="000000"/>
                <w:sz w:val="18"/>
                <w:szCs w:val="18"/>
                <w:u w:val="single"/>
              </w:rPr>
              <w:t>Giornale Italiano di Dermatologia e Venereologia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152</w:t>
            </w:r>
            <w:r w:rsidRPr="008E71C8">
              <w:rPr>
                <w:rFonts w:ascii="Segoe UI" w:hAnsi="Segoe UI" w:cs="Segoe UI"/>
                <w:color w:val="000000"/>
                <w:sz w:val="18"/>
                <w:szCs w:val="18"/>
              </w:rPr>
              <w:t>(2): 126-131.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Pizzichetta, M. A., H. Kittler, I. Stanganelli, R. Bono, S. Cavicchini, V. De Giorgi, G. Ghigliotti, P. Quaglino, P. Rubegni, G. Argenziano, R. Talamini and I. Italian Melanoma (2015). "Pigmented nodular melanoma: the predictive value of </w:t>
            </w:r>
            <w:r w:rsidRPr="008E71C8">
              <w:rPr>
                <w:rFonts w:ascii="Segoe UI" w:hAnsi="Segoe UI" w:cs="Segoe UI"/>
                <w:color w:val="000000"/>
                <w:sz w:val="18"/>
                <w:szCs w:val="18"/>
              </w:rPr>
              <w:lastRenderedPageBreak/>
              <w:t xml:space="preserve">dermoscopic features using multivariate analysis."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173</w:t>
            </w:r>
            <w:r w:rsidRPr="008E71C8">
              <w:rPr>
                <w:rFonts w:ascii="Segoe UI" w:hAnsi="Segoe UI" w:cs="Segoe UI"/>
                <w:color w:val="000000"/>
                <w:sz w:val="18"/>
                <w:szCs w:val="18"/>
              </w:rPr>
              <w:t>(1): 106-114.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Pizzichetta, M. A., R. Talamini, A. A. Marghoob, H. P. Soyer, G. Argenziano, R. Bono, M. T. Corradin, V. De Giorgi, M. A. Gonzalez, I. Kolm, A. W. Kopf, J. Malvehy, N. Nami, M. Oliviero, G. Pellacani, S. Puig, H. Rabinovitz, P. Rubegni, S. Seidenari, I. Stanganelli, A. Veronesi, I. Zalaudek, P. Zampieri and S. W. Menzies (2013). "Negative pigment network: an additional dermoscopic feature for the diagnosis of melanoma."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68</w:t>
            </w:r>
            <w:r w:rsidRPr="008E71C8">
              <w:rPr>
                <w:rFonts w:ascii="Segoe UI" w:hAnsi="Segoe UI" w:cs="Segoe UI"/>
                <w:color w:val="000000"/>
                <w:sz w:val="18"/>
                <w:szCs w:val="18"/>
              </w:rPr>
              <w:t>(4): 552-559.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Ponti, G., C. Ruini, D. Massi, G. Pellacani, A. Tomasi, M. Paglierani, P. Loschi and S. Seidenari (2013). "Fluorescence in-situ hybridization and dermoscopy in the assessment of controversial melanocytic tumors."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23</w:t>
            </w:r>
            <w:r w:rsidRPr="008E71C8">
              <w:rPr>
                <w:rFonts w:ascii="Segoe UI" w:hAnsi="Segoe UI" w:cs="Segoe UI"/>
                <w:color w:val="000000"/>
                <w:sz w:val="18"/>
                <w:szCs w:val="18"/>
              </w:rPr>
              <w:t>(6): 474-480.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Prakoshyn, A., A. Zhukavets and N. Lud (2016). "Epidemiological pattern of patients with melanoma in Minsk region (Belarus) using digital dermoscopy (2013-2014)."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26</w:t>
            </w:r>
            <w:r w:rsidRPr="008E71C8">
              <w:rPr>
                <w:rFonts w:ascii="Segoe UI" w:hAnsi="Segoe UI" w:cs="Segoe UI"/>
                <w:color w:val="000000"/>
                <w:sz w:val="18"/>
                <w:szCs w:val="18"/>
              </w:rPr>
              <w:t>: e27-e28.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Preece, S. J., I. B. Styles, S. D. Cotton, E. Claridge and A. Calcagni (2005). "Model-based parameter recovery from uncalibrated optical images." </w:t>
            </w:r>
            <w:r w:rsidRPr="008E71C8">
              <w:rPr>
                <w:rFonts w:ascii="Segoe UI" w:hAnsi="Segoe UI" w:cs="Segoe UI"/>
                <w:color w:val="000000"/>
                <w:sz w:val="18"/>
                <w:szCs w:val="18"/>
                <w:u w:val="single"/>
              </w:rPr>
              <w:t>Medical Image Computing &amp; Computer-Assisted Intervention: MICCAI</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8</w:t>
            </w:r>
            <w:r w:rsidRPr="008E71C8">
              <w:rPr>
                <w:rFonts w:ascii="Segoe UI" w:hAnsi="Segoe UI" w:cs="Segoe UI"/>
                <w:color w:val="000000"/>
                <w:sz w:val="18"/>
                <w:szCs w:val="18"/>
              </w:rPr>
              <w:t>(Pt 2): 509-516.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Premaladha, J. and K. S. Ravichandran (2016). "Novel Approaches for Diagnosing Melanoma Skin Lesions Through Supervised and Deep Learning Algorithms." </w:t>
            </w:r>
            <w:r w:rsidRPr="008E71C8">
              <w:rPr>
                <w:rFonts w:ascii="Segoe UI" w:hAnsi="Segoe UI" w:cs="Segoe UI"/>
                <w:color w:val="000000"/>
                <w:sz w:val="18"/>
                <w:szCs w:val="18"/>
                <w:u w:val="single"/>
              </w:rPr>
              <w:t>Journal of Medical Systems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40</w:t>
            </w:r>
            <w:r w:rsidRPr="008E71C8">
              <w:rPr>
                <w:rFonts w:ascii="Segoe UI" w:hAnsi="Segoe UI" w:cs="Segoe UI"/>
                <w:color w:val="000000"/>
                <w:sz w:val="18"/>
                <w:szCs w:val="18"/>
              </w:rPr>
              <w:t>(4): 96.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Provost, N., A. W. Kopf, H. S. Rabinovitz, W. Stolz, M. DeDavid, Q. Wasti and R. S. Bart (1998). "Comparison of conventional photographs and telephonically transmitted compressed digitized images of melanomas and dysplastic nevi." </w:t>
            </w:r>
            <w:r w:rsidRPr="008E71C8">
              <w:rPr>
                <w:rFonts w:ascii="Segoe UI" w:hAnsi="Segoe UI" w:cs="Segoe UI"/>
                <w:color w:val="000000"/>
                <w:sz w:val="18"/>
                <w:szCs w:val="18"/>
                <w:u w:val="single"/>
              </w:rPr>
              <w:t>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196</w:t>
            </w:r>
            <w:r w:rsidRPr="008E71C8">
              <w:rPr>
                <w:rFonts w:ascii="Segoe UI" w:hAnsi="Segoe UI" w:cs="Segoe UI"/>
                <w:color w:val="000000"/>
                <w:sz w:val="18"/>
                <w:szCs w:val="18"/>
              </w:rPr>
              <w:t>(3): 299-304.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Prow, T., L. Li, M. Yamada, R. Flewell-Smith, V. Hoang, M. Ardigo and H. P. Soyer (2016). "Reflectance confocal microscopy can guide sub-millimetre targeted nevus sampling in volunteers using Microbiopsy." </w:t>
            </w:r>
            <w:r w:rsidRPr="008E71C8">
              <w:rPr>
                <w:rFonts w:ascii="Segoe UI" w:hAnsi="Segoe UI" w:cs="Segoe UI"/>
                <w:color w:val="000000"/>
                <w:sz w:val="18"/>
                <w:szCs w:val="18"/>
                <w:u w:val="single"/>
              </w:rPr>
              <w:t>Molecular Imaging and Biology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18 (2 Supplement)</w:t>
            </w:r>
            <w:r w:rsidRPr="008E71C8">
              <w:rPr>
                <w:rFonts w:ascii="Segoe UI" w:hAnsi="Segoe UI" w:cs="Segoe UI"/>
                <w:color w:val="000000"/>
                <w:sz w:val="18"/>
                <w:szCs w:val="18"/>
              </w:rPr>
              <w:t>: S921.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Puig, S., G. Argenziano, I. Zalaudek, G. Ferrara, J. Palou, D. Massi, R. Hofmann-Wellenhof, H. P. Soyer and J. Malvehy (2007). "Melanomas that failed dermoscopic detection: a combined clinicodermoscopic approach for not missing melanoma." </w:t>
            </w:r>
            <w:r w:rsidRPr="008E71C8">
              <w:rPr>
                <w:rFonts w:ascii="Segoe UI" w:hAnsi="Segoe UI" w:cs="Segoe UI"/>
                <w:color w:val="000000"/>
                <w:sz w:val="18"/>
                <w:szCs w:val="18"/>
                <w:u w:val="single"/>
              </w:rPr>
              <w:t>Dermatologic Surgery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33</w:t>
            </w:r>
            <w:r w:rsidRPr="008E71C8">
              <w:rPr>
                <w:rFonts w:ascii="Segoe UI" w:hAnsi="Segoe UI" w:cs="Segoe UI"/>
                <w:color w:val="000000"/>
                <w:sz w:val="18"/>
                <w:szCs w:val="18"/>
              </w:rPr>
              <w:t>(10): 1262-1273.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Pupelli, G., C. Longo, L. Veneziano, A. M. Cesinaro, G. Ferrara, S. Piana, E. Moscarella, C. Ricci, I. Zalaudek, S. Seidenari, G. Argenziano and G. Pellacani (2013). "Small-diameter melanocytic lesions: morphological analysis by means of in vivo confocal microscopy."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168</w:t>
            </w:r>
            <w:r w:rsidRPr="008E71C8">
              <w:rPr>
                <w:rFonts w:ascii="Segoe UI" w:hAnsi="Segoe UI" w:cs="Segoe UI"/>
                <w:color w:val="000000"/>
                <w:sz w:val="18"/>
                <w:szCs w:val="18"/>
              </w:rPr>
              <w:t>(5): 1027-1033.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Quatresooz, P., I. Uhoda, I. Fumal, C. Pierard-Franchimont and G. E. Pierard (2004). "Revisiting the gender-linked melanoma burden." </w:t>
            </w:r>
            <w:r w:rsidRPr="008E71C8">
              <w:rPr>
                <w:rFonts w:ascii="Segoe UI" w:hAnsi="Segoe UI" w:cs="Segoe UI"/>
                <w:color w:val="000000"/>
                <w:sz w:val="18"/>
                <w:szCs w:val="18"/>
                <w:u w:val="single"/>
              </w:rPr>
              <w:t>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209</w:t>
            </w:r>
            <w:r w:rsidRPr="008E71C8">
              <w:rPr>
                <w:rFonts w:ascii="Segoe UI" w:hAnsi="Segoe UI" w:cs="Segoe UI"/>
                <w:color w:val="000000"/>
                <w:sz w:val="18"/>
                <w:szCs w:val="18"/>
              </w:rPr>
              <w:t>(3): 197-201.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Quatresooz, P., J. E. Arrese, C. Pierard-Franchimont and G. E. Pierard (2004). "Immunohistochemical aid at risk stratification of melanocytic neoplasms." </w:t>
            </w:r>
            <w:r w:rsidRPr="008E71C8">
              <w:rPr>
                <w:rFonts w:ascii="Segoe UI" w:hAnsi="Segoe UI" w:cs="Segoe UI"/>
                <w:color w:val="000000"/>
                <w:sz w:val="18"/>
                <w:szCs w:val="18"/>
                <w:u w:val="single"/>
              </w:rPr>
              <w:t>International Journal of Oncology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24</w:t>
            </w:r>
            <w:r w:rsidRPr="008E71C8">
              <w:rPr>
                <w:rFonts w:ascii="Segoe UI" w:hAnsi="Segoe UI" w:cs="Segoe UI"/>
                <w:color w:val="000000"/>
                <w:sz w:val="18"/>
                <w:szCs w:val="18"/>
              </w:rPr>
              <w:t>(1): 211-216.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Que, S. K. T., J. M. Grant-Kels, C. Longo and G. Pellacani (2016). "Basics of Confocal Microscopy and the Complexity of Diagnosing Skin Tumors: New Imaging Tools in Clinical Practice, Diagnostic Workflows, Cost-Estimate, and New Trends." </w:t>
            </w:r>
            <w:r w:rsidRPr="008E71C8">
              <w:rPr>
                <w:rFonts w:ascii="Segoe UI" w:hAnsi="Segoe UI" w:cs="Segoe UI"/>
                <w:color w:val="000000"/>
                <w:sz w:val="18"/>
                <w:szCs w:val="18"/>
                <w:u w:val="single"/>
              </w:rPr>
              <w:t>Dermatologic Clinics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34</w:t>
            </w:r>
            <w:r w:rsidRPr="008E71C8">
              <w:rPr>
                <w:rFonts w:ascii="Segoe UI" w:hAnsi="Segoe UI" w:cs="Segoe UI"/>
                <w:color w:val="000000"/>
                <w:sz w:val="18"/>
                <w:szCs w:val="18"/>
              </w:rPr>
              <w:t>(4): 367-375.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Que, S. K., J. M. Grant-Kels, H. S. Rabinovitz, M. Oliviero and A. Scope (2016). "Application of Handheld Confocal Microscopy for Skin Cancer Diagnosis: Advantages and Limitations Compared with the Wide-Probe Confocal." </w:t>
            </w:r>
            <w:r w:rsidRPr="008E71C8">
              <w:rPr>
                <w:rFonts w:ascii="Segoe UI" w:hAnsi="Segoe UI" w:cs="Segoe UI"/>
                <w:color w:val="000000"/>
                <w:sz w:val="18"/>
                <w:szCs w:val="18"/>
                <w:u w:val="single"/>
              </w:rPr>
              <w:t>Dermatologic Clinics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34</w:t>
            </w:r>
            <w:r w:rsidRPr="008E71C8">
              <w:rPr>
                <w:rFonts w:ascii="Segoe UI" w:hAnsi="Segoe UI" w:cs="Segoe UI"/>
                <w:color w:val="000000"/>
                <w:sz w:val="18"/>
                <w:szCs w:val="18"/>
              </w:rPr>
              <w:t>(4): 469-475.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Rademaker, M. and A. Oakley (2010). "Digital monitoring by whole body photography and sequential digital dermoscopy detects thinner melanomas." </w:t>
            </w:r>
            <w:r w:rsidRPr="008E71C8">
              <w:rPr>
                <w:rFonts w:ascii="Segoe UI" w:hAnsi="Segoe UI" w:cs="Segoe UI"/>
                <w:color w:val="000000"/>
                <w:sz w:val="18"/>
                <w:szCs w:val="18"/>
                <w:u w:val="single"/>
              </w:rPr>
              <w:t>Journal of Primary Health Care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w:t>
            </w:r>
            <w:r w:rsidRPr="008E71C8">
              <w:rPr>
                <w:rFonts w:ascii="Segoe UI" w:hAnsi="Segoe UI" w:cs="Segoe UI"/>
                <w:color w:val="000000"/>
                <w:sz w:val="18"/>
                <w:szCs w:val="18"/>
              </w:rPr>
              <w:t>(4): 268-272.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Rajadhyaksha, M. (2009). "Confocal microscopy of skin cancers: translational advances toward clinical utility." </w:t>
            </w:r>
            <w:r w:rsidRPr="008E71C8">
              <w:rPr>
                <w:rFonts w:ascii="Segoe UI" w:hAnsi="Segoe UI" w:cs="Segoe UI"/>
                <w:color w:val="000000"/>
                <w:sz w:val="18"/>
                <w:szCs w:val="18"/>
                <w:u w:val="single"/>
              </w:rPr>
              <w:t>Conference Proceedings: ... Annual International Conference of the IEEE Engineering in Medicine &amp; Biology Society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2009</w:t>
            </w:r>
            <w:r w:rsidRPr="008E71C8">
              <w:rPr>
                <w:rFonts w:ascii="Segoe UI" w:hAnsi="Segoe UI" w:cs="Segoe UI"/>
                <w:color w:val="000000"/>
                <w:sz w:val="18"/>
                <w:szCs w:val="18"/>
              </w:rPr>
              <w:t>: 3231-3233.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Rajpara, S., A. Botello, J. Townend and A. Ormerod (2009) "Systematic review of dermoscopy and digital dermoscopy/artificial intelligence for the diagnosis of melanoma (Structured abstract)."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161</w:t>
            </w:r>
            <w:r w:rsidRPr="008E71C8">
              <w:rPr>
                <w:rFonts w:ascii="Segoe UI" w:hAnsi="Segoe UI" w:cs="Segoe UI"/>
                <w:color w:val="000000"/>
                <w:sz w:val="18"/>
                <w:szCs w:val="18"/>
              </w:rPr>
              <w:t>, 591-604.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Rallan, D., M. Dickson, N. Bush, C. Harland, P. Mortimer and J. Bamber (2006) "High-resolution ultrasound reflex transmission imaging and digital photography: potential tools for the quantitative assessment of pigmented lesions." </w:t>
            </w:r>
            <w:r w:rsidRPr="008E71C8">
              <w:rPr>
                <w:rFonts w:ascii="Segoe UI" w:hAnsi="Segoe UI" w:cs="Segoe UI"/>
                <w:color w:val="000000"/>
                <w:sz w:val="18"/>
                <w:szCs w:val="18"/>
                <w:u w:val="single"/>
              </w:rPr>
              <w:t>Skin research and technology : official journal of International Society for Bioengineering and the Skin (ISBS) [and] International Society for Digital Imaging of Skin (ISDIS) [and] International Society for Skin Imaging (ISSI)</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12</w:t>
            </w:r>
            <w:r w:rsidRPr="008E71C8">
              <w:rPr>
                <w:rFonts w:ascii="Segoe UI" w:hAnsi="Segoe UI" w:cs="Segoe UI"/>
                <w:color w:val="000000"/>
                <w:sz w:val="18"/>
                <w:szCs w:val="18"/>
              </w:rPr>
              <w:t>, 50-59 DOI: 10.1111/j.0909-725X.2006.00136.x.</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Rao, B. K., A. A. Marghoob, W. Stolz, A. W. Kopf, J. Slade, Q. Wasti, S. P. Schoenbach, M. De-David and R. S. Bart (1997). "Can early malignant melanoma be differentiated from atypical melanocytic nevi by in vivo techniques</w:t>
            </w:r>
            <w:proofErr w:type="gramStart"/>
            <w:r w:rsidRPr="008E71C8">
              <w:rPr>
                <w:rFonts w:ascii="Segoe UI" w:hAnsi="Segoe UI" w:cs="Segoe UI"/>
                <w:color w:val="000000"/>
                <w:sz w:val="18"/>
                <w:szCs w:val="18"/>
              </w:rPr>
              <w:t>?:</w:t>
            </w:r>
            <w:proofErr w:type="gramEnd"/>
            <w:r w:rsidRPr="008E71C8">
              <w:rPr>
                <w:rFonts w:ascii="Segoe UI" w:hAnsi="Segoe UI" w:cs="Segoe UI"/>
                <w:color w:val="000000"/>
                <w:sz w:val="18"/>
                <w:szCs w:val="18"/>
              </w:rPr>
              <w:t xml:space="preserve"> Part I. Clinical and dermoscopic characteristics."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w:t>
            </w:r>
            <w:r w:rsidRPr="008E71C8">
              <w:rPr>
                <w:rFonts w:ascii="Segoe UI" w:hAnsi="Segoe UI" w:cs="Segoe UI"/>
                <w:color w:val="000000"/>
                <w:sz w:val="18"/>
                <w:szCs w:val="18"/>
              </w:rPr>
              <w:t>(1): 8-14.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Rastgoo, M., R. Garcia, O. Morel and F. Marzani (2015). "Automatic differentiation of melanoma from dysplastic nevi." </w:t>
            </w:r>
            <w:r w:rsidRPr="008E71C8">
              <w:rPr>
                <w:rFonts w:ascii="Segoe UI" w:hAnsi="Segoe UI" w:cs="Segoe UI"/>
                <w:color w:val="000000"/>
                <w:sz w:val="18"/>
                <w:szCs w:val="18"/>
                <w:u w:val="single"/>
              </w:rPr>
              <w:t>Computerized Medical Imaging &amp; Graphics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43</w:t>
            </w:r>
            <w:r w:rsidRPr="008E71C8">
              <w:rPr>
                <w:rFonts w:ascii="Segoe UI" w:hAnsi="Segoe UI" w:cs="Segoe UI"/>
                <w:color w:val="000000"/>
                <w:sz w:val="18"/>
                <w:szCs w:val="18"/>
              </w:rPr>
              <w:t>: 44-52.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Ricco, R., T. Lettini, N. Arpaia, T. Valente, G. Ingravallo, M. L. Vurro, R. De Pascalis and V. P. Delfino (2011). "Analytical and dimensional morphometry in early diagnosis cutaneous melanoma with dermoscopic images." </w:t>
            </w:r>
            <w:r w:rsidRPr="008E71C8">
              <w:rPr>
                <w:rFonts w:ascii="Segoe UI" w:hAnsi="Segoe UI" w:cs="Segoe UI"/>
                <w:color w:val="000000"/>
                <w:sz w:val="18"/>
                <w:szCs w:val="18"/>
                <w:u w:val="single"/>
              </w:rPr>
              <w:t>Analytical &amp; Quantitative Cytology &amp; Histology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33</w:t>
            </w:r>
            <w:r w:rsidRPr="008E71C8">
              <w:rPr>
                <w:rFonts w:ascii="Segoe UI" w:hAnsi="Segoe UI" w:cs="Segoe UI"/>
                <w:color w:val="000000"/>
                <w:sz w:val="18"/>
                <w:szCs w:val="18"/>
              </w:rPr>
              <w:t>(4): 229-235.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Riding, A., T. Oliphant and K. Blasdale (2016). "Does formal dermoscopy training reduce the number needed to excise in melanoma treatment?"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175</w:t>
            </w:r>
            <w:r w:rsidRPr="008E71C8">
              <w:rPr>
                <w:rFonts w:ascii="Segoe UI" w:hAnsi="Segoe UI" w:cs="Segoe UI"/>
                <w:color w:val="000000"/>
                <w:sz w:val="18"/>
                <w:szCs w:val="18"/>
              </w:rPr>
              <w:t>: 122.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Rigel, D., C. Cockerell, J. Yoo, J. Robinson, M. Roy and R. White (2012). "The positive impact of providing information from a computer-aided multispectral digital skin lesion analysis system on melanoma biopsy sensitivity."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w:t>
            </w:r>
            <w:r w:rsidRPr="008E71C8">
              <w:rPr>
                <w:rFonts w:ascii="Segoe UI" w:hAnsi="Segoe UI" w:cs="Segoe UI"/>
                <w:color w:val="000000"/>
                <w:sz w:val="18"/>
                <w:szCs w:val="18"/>
              </w:rPr>
              <w:t>: AB148.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Rito, C. and J. Pineiro-Maceira (2009). "[Reflectance confocal microscopy in the diagnosis of cutaneous melanoma]." </w:t>
            </w:r>
            <w:r w:rsidRPr="008E71C8">
              <w:rPr>
                <w:rFonts w:ascii="Segoe UI" w:hAnsi="Segoe UI" w:cs="Segoe UI"/>
                <w:color w:val="000000"/>
                <w:sz w:val="18"/>
                <w:szCs w:val="18"/>
                <w:u w:val="single"/>
              </w:rPr>
              <w:t>Anais Brasileiros de Dermatologia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84</w:t>
            </w:r>
            <w:r w:rsidRPr="008E71C8">
              <w:rPr>
                <w:rFonts w:ascii="Segoe UI" w:hAnsi="Segoe UI" w:cs="Segoe UI"/>
                <w:color w:val="000000"/>
                <w:sz w:val="18"/>
                <w:szCs w:val="18"/>
              </w:rPr>
              <w:t>(6): 636-642.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Rivers, J. K., A. W. Kopf, A. F. Vinokur, D. S. Rigel, R. J. Friedman, E. R. Heilman and M. Levenstein (1990). "Clinical characteristics of malignant melanomas developing in persons with dysplastic nevi." </w:t>
            </w:r>
            <w:r w:rsidRPr="008E71C8">
              <w:rPr>
                <w:rFonts w:ascii="Segoe UI" w:hAnsi="Segoe UI" w:cs="Segoe UI"/>
                <w:color w:val="000000"/>
                <w:sz w:val="18"/>
                <w:szCs w:val="18"/>
                <w:u w:val="single"/>
              </w:rPr>
              <w:t>Cancer</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65</w:t>
            </w:r>
            <w:r w:rsidRPr="008E71C8">
              <w:rPr>
                <w:rFonts w:ascii="Segoe UI" w:hAnsi="Segoe UI" w:cs="Segoe UI"/>
                <w:color w:val="000000"/>
                <w:sz w:val="18"/>
                <w:szCs w:val="18"/>
              </w:rPr>
              <w:t>(5): 1232-1236.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Roberts, H., M. Haskett and J. Kelly (2006). "Melanoma clinical features and early diagnostic techniques." </w:t>
            </w:r>
            <w:r w:rsidRPr="008E71C8">
              <w:rPr>
                <w:rFonts w:ascii="Segoe UI" w:hAnsi="Segoe UI" w:cs="Segoe UI"/>
                <w:color w:val="000000"/>
                <w:sz w:val="18"/>
                <w:szCs w:val="18"/>
                <w:u w:val="single"/>
              </w:rPr>
              <w:t>Medicine Today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7</w:t>
            </w:r>
            <w:r w:rsidRPr="008E71C8">
              <w:rPr>
                <w:rFonts w:ascii="Segoe UI" w:hAnsi="Segoe UI" w:cs="Segoe UI"/>
                <w:color w:val="000000"/>
                <w:sz w:val="18"/>
                <w:szCs w:val="18"/>
              </w:rPr>
              <w:t>(5): 39-47.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Rocha, L., P. Guitera, R. Khoury, M. Avramidis, S. Lo and S. Menzies (2016) "Analysis of an electrical impedance spectroscopy system in short-term digital dermoscopy imaging of melanocytic lesions." </w:t>
            </w:r>
            <w:r w:rsidRPr="008E71C8">
              <w:rPr>
                <w:rFonts w:ascii="Segoe UI" w:hAnsi="Segoe UI" w:cs="Segoe UI"/>
                <w:color w:val="000000"/>
                <w:sz w:val="18"/>
                <w:szCs w:val="18"/>
                <w:u w:val="single"/>
              </w:rPr>
              <w:t>Melanoma Research. Conference: 16th World Congress on Cancers of the Skin 2016. Austria. Conference Start: 20160831. Conference End: 20160903</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26</w:t>
            </w:r>
            <w:r w:rsidRPr="008E71C8">
              <w:rPr>
                <w:rFonts w:ascii="Segoe UI" w:hAnsi="Segoe UI" w:cs="Segoe UI"/>
                <w:color w:val="000000"/>
                <w:sz w:val="18"/>
                <w:szCs w:val="18"/>
              </w:rPr>
              <w:t>, e19-e20 DOI: 10.1097/CMR.0000000000000285.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Roldan-Marin, R., A. Barreiro-Capurro, A. Garcia-Herrera, S. Puig, I. Alarcon-Salazar, C. Carrera and J. Malvehy (2014). "Green colour as a novel dermoscopic finding in the diagnosis of haemosiderotic dermatofibroma." </w:t>
            </w:r>
            <w:r w:rsidRPr="008E71C8">
              <w:rPr>
                <w:rFonts w:ascii="Segoe UI" w:hAnsi="Segoe UI" w:cs="Segoe UI"/>
                <w:color w:val="000000"/>
                <w:sz w:val="18"/>
                <w:szCs w:val="18"/>
                <w:u w:val="single"/>
              </w:rPr>
              <w:t>Australasian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55</w:t>
            </w:r>
            <w:r w:rsidRPr="008E71C8">
              <w:rPr>
                <w:rFonts w:ascii="Segoe UI" w:hAnsi="Segoe UI" w:cs="Segoe UI"/>
                <w:color w:val="000000"/>
                <w:sz w:val="18"/>
                <w:szCs w:val="18"/>
              </w:rPr>
              <w:t>(3): 196-197.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Rosado, B., S. Menzies, A. Harbauer, H. Pehamberger, K. Wolff, M. Binder and H. Kittler (2003). "Accuracy of computer diagnosis of melanoma: a quantitative meta-analysis."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139</w:t>
            </w:r>
            <w:r w:rsidRPr="008E71C8">
              <w:rPr>
                <w:rFonts w:ascii="Segoe UI" w:hAnsi="Segoe UI" w:cs="Segoe UI"/>
                <w:color w:val="000000"/>
                <w:sz w:val="18"/>
                <w:szCs w:val="18"/>
              </w:rPr>
              <w:t>(3): 361-367; discussion 366.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Rosendahl, C., G. Williams, D. Eley, T. Wilson, G. Canning, J. Keir, I. McColl and D. Wilkinson (2012). "The impact of subspecialization and dermatoscopy use on accuracy of melanoma diagnosis among primary care doctors in Australia."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67</w:t>
            </w:r>
            <w:r w:rsidRPr="008E71C8">
              <w:rPr>
                <w:rFonts w:ascii="Segoe UI" w:hAnsi="Segoe UI" w:cs="Segoe UI"/>
                <w:color w:val="000000"/>
                <w:sz w:val="18"/>
                <w:szCs w:val="18"/>
              </w:rPr>
              <w:t>(5): 846-852.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Rosendahl, C., P. Tschandl, A. Cameron and H. Kittler (2011). "Diagnostic accuracy of dermatoscopy for melanocytic and nonmelanocytic pigmented lesions."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64</w:t>
            </w:r>
            <w:r w:rsidRPr="008E71C8">
              <w:rPr>
                <w:rFonts w:ascii="Segoe UI" w:hAnsi="Segoe UI" w:cs="Segoe UI"/>
                <w:color w:val="000000"/>
                <w:sz w:val="18"/>
                <w:szCs w:val="18"/>
              </w:rPr>
              <w:t>(6): 1068-1073.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Rossi, A., V. Garelli, G. Pranteda, M. Cardone, A. Anzalone, M. C. Fortuna, D. Di Nunno, E. Mari, G. De Vita and M. Carlesimo (2016). "Dermoscopy and methyl aminolevulinate: A study for detection and evaluation of field cancerization." </w:t>
            </w:r>
            <w:r w:rsidRPr="008E71C8">
              <w:rPr>
                <w:rFonts w:ascii="Segoe UI" w:hAnsi="Segoe UI" w:cs="Segoe UI"/>
                <w:color w:val="000000"/>
                <w:sz w:val="18"/>
                <w:szCs w:val="18"/>
                <w:u w:val="single"/>
              </w:rPr>
              <w:t>Journal of Photochemistry and Photobiology B: Biology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162</w:t>
            </w:r>
            <w:r w:rsidRPr="008E71C8">
              <w:rPr>
                <w:rFonts w:ascii="Segoe UI" w:hAnsi="Segoe UI" w:cs="Segoe UI"/>
                <w:color w:val="000000"/>
                <w:sz w:val="18"/>
                <w:szCs w:val="18"/>
              </w:rPr>
              <w:t>: 72-76.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Rubegni, P., G. Cevenini, M. Burroni, G. Dell'Eva, P. Sbano, A. Cuccia and L. Andreassi (2002). "Digital dermoscopy analysis of atypical pigmented skin lesions: a stepwise logistic discriminant analysis approach."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8</w:t>
            </w:r>
            <w:r w:rsidRPr="008E71C8">
              <w:rPr>
                <w:rFonts w:ascii="Segoe UI" w:hAnsi="Segoe UI" w:cs="Segoe UI"/>
                <w:color w:val="000000"/>
                <w:sz w:val="18"/>
                <w:szCs w:val="18"/>
              </w:rPr>
              <w:t>(4): 276-281.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Rubegni, P., G. Cevenini, M. Burroni, R. Perotti, G. Dell'Eva, P. Sbano, C. Miracco, P. Luzi, P. Tosi, P. Barbini and L. Andreassi (2002). "Automated diagnosis of pigmented skin lesions." </w:t>
            </w:r>
            <w:r w:rsidRPr="008E71C8">
              <w:rPr>
                <w:rFonts w:ascii="Segoe UI" w:hAnsi="Segoe UI" w:cs="Segoe UI"/>
                <w:color w:val="000000"/>
                <w:sz w:val="18"/>
                <w:szCs w:val="18"/>
                <w:u w:val="single"/>
              </w:rPr>
              <w:t>International Journal of Cancer</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101</w:t>
            </w:r>
            <w:r w:rsidRPr="008E71C8">
              <w:rPr>
                <w:rFonts w:ascii="Segoe UI" w:hAnsi="Segoe UI" w:cs="Segoe UI"/>
                <w:color w:val="000000"/>
                <w:sz w:val="18"/>
                <w:szCs w:val="18"/>
              </w:rPr>
              <w:t>(6): 576-580.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Rubegni, P., G. Cevenini, N. Nami, G. Argenziano, T. Saida, M. Burroni, R. Bono, P. Quaglino, P. Barbini, C. Miracco, A. Lamberti and M. Fimiani (2012). "Dermoscopy and digital dermoscopy analysis of palmoplantar 'equivocal' pigmented skin lesions in Caucasians." </w:t>
            </w:r>
            <w:r w:rsidRPr="008E71C8">
              <w:rPr>
                <w:rFonts w:ascii="Segoe UI" w:hAnsi="Segoe UI" w:cs="Segoe UI"/>
                <w:color w:val="000000"/>
                <w:sz w:val="18"/>
                <w:szCs w:val="18"/>
                <w:u w:val="single"/>
              </w:rPr>
              <w:t>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225</w:t>
            </w:r>
            <w:r w:rsidRPr="008E71C8">
              <w:rPr>
                <w:rFonts w:ascii="Segoe UI" w:hAnsi="Segoe UI" w:cs="Segoe UI"/>
                <w:color w:val="000000"/>
                <w:sz w:val="18"/>
                <w:szCs w:val="18"/>
              </w:rPr>
              <w:t>(3): 248-255.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Rubegni, P., L. Feci, N. Nami, M. Burroni, P. Taddeucci, C. Miracco, M. A. Munezero Butorano, M. Fimiani and G. Cevenini (2015). "Computer-assisted melanoma diagnosis: a new integrated system."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25</w:t>
            </w:r>
            <w:r w:rsidRPr="008E71C8">
              <w:rPr>
                <w:rFonts w:ascii="Segoe UI" w:hAnsi="Segoe UI" w:cs="Segoe UI"/>
                <w:color w:val="000000"/>
                <w:sz w:val="18"/>
                <w:szCs w:val="18"/>
              </w:rPr>
              <w:t>(6): 537-542.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Rubegni, P., L. Tognetti, G. Argenziano, N. Nami, G. Brancaccio, E. Cinotti, C. Miracco, M. Fimiani and G. Cevenini (2016). "A risk scoring system for the differentiation between melanoma with regression and regressing nevi." </w:t>
            </w:r>
            <w:r w:rsidRPr="008E71C8">
              <w:rPr>
                <w:rFonts w:ascii="Segoe UI" w:hAnsi="Segoe UI" w:cs="Segoe UI"/>
                <w:color w:val="000000"/>
                <w:sz w:val="18"/>
                <w:szCs w:val="18"/>
                <w:u w:val="single"/>
              </w:rPr>
              <w:lastRenderedPageBreak/>
              <w:t>Journal of Dermatological Science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83</w:t>
            </w:r>
            <w:r w:rsidRPr="008E71C8">
              <w:rPr>
                <w:rFonts w:ascii="Segoe UI" w:hAnsi="Segoe UI" w:cs="Segoe UI"/>
                <w:color w:val="000000"/>
                <w:sz w:val="18"/>
                <w:szCs w:val="18"/>
              </w:rPr>
              <w:t>(2): 138-144.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Rubegni, P., M. Burroni, G. Cevenini, R. Perotti, G. Dell'Eva, P. Barbini, M. Fimiani and L. Andreassi (2002). "Digital dermoscopy analysis and artificial neural network for the differentiation of clinically atypical pigmented skin lesions: a retrospective study." </w:t>
            </w:r>
            <w:r w:rsidRPr="008E71C8">
              <w:rPr>
                <w:rFonts w:ascii="Segoe UI" w:hAnsi="Segoe UI" w:cs="Segoe UI"/>
                <w:color w:val="000000"/>
                <w:sz w:val="18"/>
                <w:szCs w:val="18"/>
                <w:u w:val="single"/>
              </w:rPr>
              <w:t>Journal of Investigative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119</w:t>
            </w:r>
            <w:r w:rsidRPr="008E71C8">
              <w:rPr>
                <w:rFonts w:ascii="Segoe UI" w:hAnsi="Segoe UI" w:cs="Segoe UI"/>
                <w:color w:val="000000"/>
                <w:sz w:val="18"/>
                <w:szCs w:val="18"/>
              </w:rPr>
              <w:t>(2): 471-474.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Rubegni, P., M. Burroni, G. Dell'eva and L. Andreassi (2002). "Digital dermoscopy analysis for automated diagnosis of pigmented skin lesions." </w:t>
            </w:r>
            <w:r w:rsidRPr="008E71C8">
              <w:rPr>
                <w:rFonts w:ascii="Segoe UI" w:hAnsi="Segoe UI" w:cs="Segoe UI"/>
                <w:color w:val="000000"/>
                <w:sz w:val="18"/>
                <w:szCs w:val="18"/>
                <w:u w:val="single"/>
              </w:rPr>
              <w:t>Clinics in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w:t>
            </w:r>
            <w:r w:rsidRPr="008E71C8">
              <w:rPr>
                <w:rFonts w:ascii="Segoe UI" w:hAnsi="Segoe UI" w:cs="Segoe UI"/>
                <w:color w:val="000000"/>
                <w:sz w:val="18"/>
                <w:szCs w:val="18"/>
              </w:rPr>
              <w:t>(3): 309-312.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Ruini, C., M. Manfredini, G. Pellacani, V. D. Mandel, A. Tomasi and G. Ponti (2015). "Confocal microscopy characterization of BRAFV600E mutated melanomas."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25</w:t>
            </w:r>
            <w:r w:rsidRPr="008E71C8">
              <w:rPr>
                <w:rFonts w:ascii="Segoe UI" w:hAnsi="Segoe UI" w:cs="Segoe UI"/>
                <w:color w:val="000000"/>
                <w:sz w:val="18"/>
                <w:szCs w:val="18"/>
              </w:rPr>
              <w:t>(4): 367-371.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Russu, L., C. Sprincenatu, M. Russu and E. Russu (2016). "Decreasing dermoscopy score of pigmented lesions following treatment with mild immunostimulatory treatment."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26</w:t>
            </w:r>
            <w:r w:rsidRPr="008E71C8">
              <w:rPr>
                <w:rFonts w:ascii="Segoe UI" w:hAnsi="Segoe UI" w:cs="Segoe UI"/>
                <w:color w:val="000000"/>
                <w:sz w:val="18"/>
                <w:szCs w:val="18"/>
              </w:rPr>
              <w:t>: e30.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Sabbaghi, S., M. Aldeen, R. Garnavi, G. Varigos, C. Doliantis and J. Nicolopoulos (2015). "Automated colour identification in melanocytic lesions." </w:t>
            </w:r>
            <w:r w:rsidRPr="008E71C8">
              <w:rPr>
                <w:rFonts w:ascii="Segoe UI" w:hAnsi="Segoe UI" w:cs="Segoe UI"/>
                <w:color w:val="000000"/>
                <w:sz w:val="18"/>
                <w:szCs w:val="18"/>
                <w:u w:val="single"/>
              </w:rPr>
              <w:t>Conference Proceedings: ... Annual International Conference of the IEEE Engineering in Medicine &amp; Biology Society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2015</w:t>
            </w:r>
            <w:r w:rsidRPr="008E71C8">
              <w:rPr>
                <w:rFonts w:ascii="Segoe UI" w:hAnsi="Segoe UI" w:cs="Segoe UI"/>
                <w:color w:val="000000"/>
                <w:sz w:val="18"/>
                <w:szCs w:val="18"/>
              </w:rPr>
              <w:t>: 3021-3024.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Sadayasu, A., T. Fujimura, T. Haga, Y. Kambayashi, S. Furudate and S. Aiba (2013). "Pigmented epithelioid melanocytoma: immunohistochemical profiles of tumour-infiltrating histiocytes." </w:t>
            </w:r>
            <w:r w:rsidRPr="008E71C8">
              <w:rPr>
                <w:rFonts w:ascii="Segoe UI" w:hAnsi="Segoe UI" w:cs="Segoe UI"/>
                <w:color w:val="000000"/>
                <w:sz w:val="18"/>
                <w:szCs w:val="18"/>
                <w:u w:val="single"/>
              </w:rPr>
              <w:t>Acta Dermato-Venereologica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93</w:t>
            </w:r>
            <w:r w:rsidRPr="008E71C8">
              <w:rPr>
                <w:rFonts w:ascii="Segoe UI" w:hAnsi="Segoe UI" w:cs="Segoe UI"/>
                <w:color w:val="000000"/>
                <w:sz w:val="18"/>
                <w:szCs w:val="18"/>
              </w:rPr>
              <w:t>(4): 481-482.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Sadeghi, M., T. K. Lee, D. McLean, H. Lui and M. S. Atkins (2013). "Detection and analysis of irregular streaks in dermoscopic images of skin lesions." </w:t>
            </w:r>
            <w:r w:rsidRPr="008E71C8">
              <w:rPr>
                <w:rFonts w:ascii="Segoe UI" w:hAnsi="Segoe UI" w:cs="Segoe UI"/>
                <w:color w:val="000000"/>
                <w:sz w:val="18"/>
                <w:szCs w:val="18"/>
                <w:u w:val="single"/>
              </w:rPr>
              <w:t>IEEE Transactions on Medical Imaging</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32</w:t>
            </w:r>
            <w:r w:rsidRPr="008E71C8">
              <w:rPr>
                <w:rFonts w:ascii="Segoe UI" w:hAnsi="Segoe UI" w:cs="Segoe UI"/>
                <w:color w:val="000000"/>
                <w:sz w:val="18"/>
                <w:szCs w:val="18"/>
              </w:rPr>
              <w:t>(5): 849-861.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Safrani, A., O. Aharon, S. Mor, O. Arnon, L. Rosenberg and I. Abdulhalim (2010). "Skin biomedical optical imaging system using dual-wavelength polarimetric control with liquid crystals." </w:t>
            </w:r>
            <w:r w:rsidRPr="008E71C8">
              <w:rPr>
                <w:rFonts w:ascii="Segoe UI" w:hAnsi="Segoe UI" w:cs="Segoe UI"/>
                <w:color w:val="000000"/>
                <w:sz w:val="18"/>
                <w:szCs w:val="18"/>
                <w:u w:val="single"/>
              </w:rPr>
              <w:t>Journal of Biomedical Optics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w:t>
            </w:r>
            <w:r w:rsidRPr="008E71C8">
              <w:rPr>
                <w:rFonts w:ascii="Segoe UI" w:hAnsi="Segoe UI" w:cs="Segoe UI"/>
                <w:color w:val="000000"/>
                <w:sz w:val="18"/>
                <w:szCs w:val="18"/>
              </w:rPr>
              <w:t>(2): 026024.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Sahin, M. T., S. Ozturkcan, A. T. Ermertcan and A. T. Gunes (2004). "A comparison of dermoscopic features among lentigo senilis/initial seborrheic keratosis, seborrheic keratosis, </w:t>
            </w:r>
            <w:proofErr w:type="gramStart"/>
            <w:r w:rsidRPr="008E71C8">
              <w:rPr>
                <w:rFonts w:ascii="Segoe UI" w:hAnsi="Segoe UI" w:cs="Segoe UI"/>
                <w:color w:val="000000"/>
                <w:sz w:val="18"/>
                <w:szCs w:val="18"/>
              </w:rPr>
              <w:t>lentigo</w:t>
            </w:r>
            <w:proofErr w:type="gramEnd"/>
            <w:r w:rsidRPr="008E71C8">
              <w:rPr>
                <w:rFonts w:ascii="Segoe UI" w:hAnsi="Segoe UI" w:cs="Segoe UI"/>
                <w:color w:val="000000"/>
                <w:sz w:val="18"/>
                <w:szCs w:val="18"/>
              </w:rPr>
              <w:t xml:space="preserve"> maligna and lentigo maligna melanoma on the face." </w:t>
            </w:r>
            <w:r w:rsidRPr="008E71C8">
              <w:rPr>
                <w:rFonts w:ascii="Segoe UI" w:hAnsi="Segoe UI" w:cs="Segoe UI"/>
                <w:color w:val="000000"/>
                <w:sz w:val="18"/>
                <w:szCs w:val="18"/>
                <w:u w:val="single"/>
              </w:rPr>
              <w:t>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31</w:t>
            </w:r>
            <w:r w:rsidRPr="008E71C8">
              <w:rPr>
                <w:rFonts w:ascii="Segoe UI" w:hAnsi="Segoe UI" w:cs="Segoe UI"/>
                <w:color w:val="000000"/>
                <w:sz w:val="18"/>
                <w:szCs w:val="18"/>
              </w:rPr>
              <w:t>(11): 884-889.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Saida, T., H. Koga, Y. Goto and H. Uhara (2011). "Characteristic distribution of melanin columns in the cornified layer of acquired acral nevus: an important clue for histopathologic differentiation from early acral melanoma." </w:t>
            </w:r>
            <w:r w:rsidRPr="008E71C8">
              <w:rPr>
                <w:rFonts w:ascii="Segoe UI" w:hAnsi="Segoe UI" w:cs="Segoe UI"/>
                <w:color w:val="000000"/>
                <w:sz w:val="18"/>
                <w:szCs w:val="18"/>
                <w:u w:val="single"/>
              </w:rPr>
              <w:t>American Journal of Dermatopathology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33</w:t>
            </w:r>
            <w:r w:rsidRPr="008E71C8">
              <w:rPr>
                <w:rFonts w:ascii="Segoe UI" w:hAnsi="Segoe UI" w:cs="Segoe UI"/>
                <w:color w:val="000000"/>
                <w:sz w:val="18"/>
                <w:szCs w:val="18"/>
              </w:rPr>
              <w:t>(5): 468-473.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Salvio, A. G., A. Assumpcao Junior, J. G. Segalla, B. L. Panfilo, H. R. Nicolini and R. Didone (2011). "One year experience of a model for melanoma continuous prevention in the city of Jau (Sao Paulo), Brazil." </w:t>
            </w:r>
            <w:r w:rsidRPr="008E71C8">
              <w:rPr>
                <w:rFonts w:ascii="Segoe UI" w:hAnsi="Segoe UI" w:cs="Segoe UI"/>
                <w:color w:val="000000"/>
                <w:sz w:val="18"/>
                <w:szCs w:val="18"/>
                <w:u w:val="single"/>
              </w:rPr>
              <w:t>Anais Brasileiros de Dermatologia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86</w:t>
            </w:r>
            <w:r w:rsidRPr="008E71C8">
              <w:rPr>
                <w:rFonts w:ascii="Segoe UI" w:hAnsi="Segoe UI" w:cs="Segoe UI"/>
                <w:color w:val="000000"/>
                <w:sz w:val="18"/>
                <w:szCs w:val="18"/>
              </w:rPr>
              <w:t>(4): 669-674.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Samimi, M., A. Perrinaud, M. Naouri, A. Maruani, E. Perrodeau, L. Vaillant and L. Machet (2010). "High-resolution ultrasonography assists the differential diagnosis of blue naevi and cutaneous metastases of melanoma."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163</w:t>
            </w:r>
            <w:r w:rsidRPr="008E71C8">
              <w:rPr>
                <w:rFonts w:ascii="Segoe UI" w:hAnsi="Segoe UI" w:cs="Segoe UI"/>
                <w:color w:val="000000"/>
                <w:sz w:val="18"/>
                <w:szCs w:val="18"/>
              </w:rPr>
              <w:t>(3): 550-556.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Saravia, M., Z. Pellicer, J. M. Martin and C. Monteagudo (2012). "Dermatoscopic and histologic score correlation in atypical Spitz/Reed nevi." </w:t>
            </w:r>
            <w:r w:rsidRPr="008E71C8">
              <w:rPr>
                <w:rFonts w:ascii="Segoe UI" w:hAnsi="Segoe UI" w:cs="Segoe UI"/>
                <w:color w:val="000000"/>
                <w:sz w:val="18"/>
                <w:szCs w:val="18"/>
                <w:u w:val="single"/>
              </w:rPr>
              <w:t>Virchows Archiv</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w:t>
            </w:r>
            <w:r w:rsidRPr="008E71C8">
              <w:rPr>
                <w:rFonts w:ascii="Segoe UI" w:hAnsi="Segoe UI" w:cs="Segoe UI"/>
                <w:color w:val="000000"/>
                <w:sz w:val="18"/>
                <w:szCs w:val="18"/>
              </w:rPr>
              <w:t>: S325-S326.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Scanni, G. and G. Pellacani (2014). "Topical calcipotriol as a new therapeutic option for the treatment of clear cell acanthoma." </w:t>
            </w:r>
            <w:r w:rsidRPr="008E71C8">
              <w:rPr>
                <w:rFonts w:ascii="Segoe UI" w:hAnsi="Segoe UI" w:cs="Segoe UI"/>
                <w:color w:val="000000"/>
                <w:sz w:val="18"/>
                <w:szCs w:val="18"/>
                <w:u w:val="single"/>
              </w:rPr>
              <w:t>Anais Brasileiros de Dermatologia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89</w:t>
            </w:r>
            <w:r w:rsidRPr="008E71C8">
              <w:rPr>
                <w:rFonts w:ascii="Segoe UI" w:hAnsi="Segoe UI" w:cs="Segoe UI"/>
                <w:color w:val="000000"/>
                <w:sz w:val="18"/>
                <w:szCs w:val="18"/>
              </w:rPr>
              <w:t>(5): 803-805.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Schaefer, G., M. I. Rajab, M. E. Celebi and H. Iyatomi (2011). "Colour and contrast enhancement for improved skin lesion segmentation." </w:t>
            </w:r>
            <w:r w:rsidRPr="008E71C8">
              <w:rPr>
                <w:rFonts w:ascii="Segoe UI" w:hAnsi="Segoe UI" w:cs="Segoe UI"/>
                <w:color w:val="000000"/>
                <w:sz w:val="18"/>
                <w:szCs w:val="18"/>
                <w:u w:val="single"/>
              </w:rPr>
              <w:t>Computerized Medical Imaging &amp; Graphics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35</w:t>
            </w:r>
            <w:r w:rsidRPr="008E71C8">
              <w:rPr>
                <w:rFonts w:ascii="Segoe UI" w:hAnsi="Segoe UI" w:cs="Segoe UI"/>
                <w:color w:val="000000"/>
                <w:sz w:val="18"/>
                <w:szCs w:val="18"/>
              </w:rPr>
              <w:t>(2): 99-104.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Schiffner, R., J. Schiffner-Rohe and M. Landthaler (2002). "Patients' confidence in dermoscopical methods for detection of malignant melanoma." </w:t>
            </w:r>
            <w:r w:rsidRPr="008E71C8">
              <w:rPr>
                <w:rFonts w:ascii="Segoe UI" w:hAnsi="Segoe UI" w:cs="Segoe UI"/>
                <w:color w:val="000000"/>
                <w:sz w:val="18"/>
                <w:szCs w:val="18"/>
                <w:u w:val="single"/>
              </w:rPr>
              <w:t>Dermatology and Psychosomatics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w:t>
            </w:r>
            <w:r w:rsidRPr="008E71C8">
              <w:rPr>
                <w:rFonts w:ascii="Segoe UI" w:hAnsi="Segoe UI" w:cs="Segoe UI"/>
                <w:color w:val="000000"/>
                <w:sz w:val="18"/>
                <w:szCs w:val="18"/>
              </w:rPr>
              <w:t>(3): 114-118.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Schindewolf, T., W. Stolz, R. Albert, W. Abmayr and H. Harms (1993). "Comparison of classification rates for conventional and dermatoscopic images of malignant and benign melanocytic lesions using computerized colour image analysis." </w:t>
            </w:r>
            <w:r w:rsidRPr="008E71C8">
              <w:rPr>
                <w:rFonts w:ascii="Segoe UI" w:hAnsi="Segoe UI" w:cs="Segoe UI"/>
                <w:color w:val="000000"/>
                <w:sz w:val="18"/>
                <w:szCs w:val="18"/>
                <w:u w:val="single"/>
              </w:rPr>
              <w:t>European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w:t>
            </w:r>
            <w:r w:rsidRPr="008E71C8">
              <w:rPr>
                <w:rFonts w:ascii="Segoe UI" w:hAnsi="Segoe UI" w:cs="Segoe UI"/>
                <w:color w:val="000000"/>
                <w:sz w:val="18"/>
                <w:szCs w:val="18"/>
              </w:rPr>
              <w:t>(4): 299-303.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Schleusener, J., C. Reble, M. C. Meinke and J. Helfmann (2015). "Raman spectroscopy for the discrimination of cancerous and normal skin." </w:t>
            </w:r>
            <w:r w:rsidRPr="008E71C8">
              <w:rPr>
                <w:rFonts w:ascii="Segoe UI" w:hAnsi="Segoe UI" w:cs="Segoe UI"/>
                <w:color w:val="000000"/>
                <w:sz w:val="18"/>
                <w:szCs w:val="18"/>
                <w:u w:val="single"/>
              </w:rPr>
              <w:t>Photonics and Lasers in Medicine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w:t>
            </w:r>
            <w:r w:rsidRPr="008E71C8">
              <w:rPr>
                <w:rFonts w:ascii="Segoe UI" w:hAnsi="Segoe UI" w:cs="Segoe UI"/>
                <w:color w:val="000000"/>
                <w:sz w:val="18"/>
                <w:szCs w:val="18"/>
              </w:rPr>
              <w:t>(2): 151-167.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Schleusener, J., P. Gluszczynska, C. Reble, I. Gersonde, J. Helfmann, J. W. Fluhr, J. Lademann, J. Rowert-Huber, A. Patzelt and M. C. Meinke (2015). "In vivo study for the discrimination of cancerous and normal skin using fibre probe-based Raman spectroscopy." </w:t>
            </w:r>
            <w:r w:rsidRPr="008E71C8">
              <w:rPr>
                <w:rFonts w:ascii="Segoe UI" w:hAnsi="Segoe UI" w:cs="Segoe UI"/>
                <w:color w:val="000000"/>
                <w:sz w:val="18"/>
                <w:szCs w:val="18"/>
                <w:u w:val="single"/>
              </w:rPr>
              <w:t>Experimental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24</w:t>
            </w:r>
            <w:r w:rsidRPr="008E71C8">
              <w:rPr>
                <w:rFonts w:ascii="Segoe UI" w:hAnsi="Segoe UI" w:cs="Segoe UI"/>
                <w:color w:val="000000"/>
                <w:sz w:val="18"/>
                <w:szCs w:val="18"/>
              </w:rPr>
              <w:t>(10): 767-772.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Schmitz, L., U. Reinhold, E. Bierhoff and T. Dirschka (2013). "Optical coherence tomography: its role in daily dermatological practice." </w:t>
            </w:r>
            <w:r w:rsidRPr="008E71C8">
              <w:rPr>
                <w:rFonts w:ascii="Segoe UI" w:hAnsi="Segoe UI" w:cs="Segoe UI"/>
                <w:color w:val="000000"/>
                <w:sz w:val="18"/>
                <w:szCs w:val="18"/>
                <w:u w:val="single"/>
              </w:rPr>
              <w:t>Journal der Deutschen Dermatologischen Gesellschaft</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11</w:t>
            </w:r>
            <w:r w:rsidRPr="008E71C8">
              <w:rPr>
                <w:rFonts w:ascii="Segoe UI" w:hAnsi="Segoe UI" w:cs="Segoe UI"/>
                <w:color w:val="000000"/>
                <w:sz w:val="18"/>
                <w:szCs w:val="18"/>
              </w:rPr>
              <w:t>(6): 499-507.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Schofield, J., K. Hussain, V. Blankley and M. Hall (2015). "Experience of using Choose and Book Advice and Guidance teledermatology for skin lesions in a district general hospital."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173</w:t>
            </w:r>
            <w:r w:rsidRPr="008E71C8">
              <w:rPr>
                <w:rFonts w:ascii="Segoe UI" w:hAnsi="Segoe UI" w:cs="Segoe UI"/>
                <w:color w:val="000000"/>
                <w:sz w:val="18"/>
                <w:szCs w:val="18"/>
              </w:rPr>
              <w:t>: 182.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Schulz, H. (2000). "Epiluminescence microscopy features of cutaneous malignant melanoma metastases."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10</w:t>
            </w:r>
            <w:r w:rsidRPr="008E71C8">
              <w:rPr>
                <w:rFonts w:ascii="Segoe UI" w:hAnsi="Segoe UI" w:cs="Segoe UI"/>
                <w:color w:val="000000"/>
                <w:sz w:val="18"/>
                <w:szCs w:val="18"/>
              </w:rPr>
              <w:t>(3): 273-280.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Schwartzberg, J. S. and S. T. Gonzalez (2005). "Determination of certainty level in the dermatoscopic diagnosis among residents, dermatologists and dermato-oncologists of institutions training dermatology specialists of Mexico City. [Spanish]." </w:t>
            </w:r>
            <w:r w:rsidRPr="008E71C8">
              <w:rPr>
                <w:rFonts w:ascii="Segoe UI" w:hAnsi="Segoe UI" w:cs="Segoe UI"/>
                <w:color w:val="000000"/>
                <w:sz w:val="18"/>
                <w:szCs w:val="18"/>
                <w:u w:val="single"/>
              </w:rPr>
              <w:t>Dermatologia Revista Mexicana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49</w:t>
            </w:r>
            <w:r w:rsidRPr="008E71C8">
              <w:rPr>
                <w:rFonts w:ascii="Segoe UI" w:hAnsi="Segoe UI" w:cs="Segoe UI"/>
                <w:color w:val="000000"/>
                <w:sz w:val="18"/>
                <w:szCs w:val="18"/>
              </w:rPr>
              <w:t>(5): 197-202.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Scope, A. and C. Longo (2014). "Recognizing the benefits and pitfalls of reflectance confocal microscopy in melanoma diagnosis." </w:t>
            </w:r>
            <w:r w:rsidRPr="008E71C8">
              <w:rPr>
                <w:rFonts w:ascii="Segoe UI" w:hAnsi="Segoe UI" w:cs="Segoe UI"/>
                <w:color w:val="000000"/>
                <w:sz w:val="18"/>
                <w:szCs w:val="18"/>
                <w:u w:val="single"/>
              </w:rPr>
              <w:t>Dermatology Practical &amp; Conceptual</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w:t>
            </w:r>
            <w:r w:rsidRPr="008E71C8">
              <w:rPr>
                <w:rFonts w:ascii="Segoe UI" w:hAnsi="Segoe UI" w:cs="Segoe UI"/>
                <w:color w:val="000000"/>
                <w:sz w:val="18"/>
                <w:szCs w:val="18"/>
              </w:rPr>
              <w:t>(3): 67-71.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Scope, A. and M. A. Marchetti (2016). "An evolving approach to the detection of melanoma and other skin cancers using in vivo reflectance confocal microscopy." </w:t>
            </w:r>
            <w:r w:rsidRPr="008E71C8">
              <w:rPr>
                <w:rFonts w:ascii="Segoe UI" w:hAnsi="Segoe UI" w:cs="Segoe UI"/>
                <w:color w:val="000000"/>
                <w:sz w:val="18"/>
                <w:szCs w:val="18"/>
                <w:u w:val="single"/>
              </w:rPr>
              <w:t>JAMA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152</w:t>
            </w:r>
            <w:r w:rsidRPr="008E71C8">
              <w:rPr>
                <w:rFonts w:ascii="Segoe UI" w:hAnsi="Segoe UI" w:cs="Segoe UI"/>
                <w:color w:val="000000"/>
                <w:sz w:val="18"/>
                <w:szCs w:val="18"/>
              </w:rPr>
              <w:t>(10): 1085-1087.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Scope, A., C. Benvenuto-Andrade, A. L. Agero, A. C. Halpern, S. Gonzalez and A. A. Marghoob (2007). "Correlation of dermoscopic structures of melanocytic lesions to reflectance confocal microscopy."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143</w:t>
            </w:r>
            <w:r w:rsidRPr="008E71C8">
              <w:rPr>
                <w:rFonts w:ascii="Segoe UI" w:hAnsi="Segoe UI" w:cs="Segoe UI"/>
                <w:color w:val="000000"/>
                <w:sz w:val="18"/>
                <w:szCs w:val="18"/>
              </w:rPr>
              <w:t>(2): 176-185.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Scotto di Santolo, M., M. Sagnelli, M. Mancini, M. Scalvenzi, M. Delfino, F. Schonauer, G. Molea, F. Ayala and M. Salvatore (2015). "High-resolution color-Doppler ultrasound for the study of skin growths." </w:t>
            </w:r>
            <w:r w:rsidRPr="008E71C8">
              <w:rPr>
                <w:rFonts w:ascii="Segoe UI" w:hAnsi="Segoe UI" w:cs="Segoe UI"/>
                <w:color w:val="000000"/>
                <w:sz w:val="18"/>
                <w:szCs w:val="18"/>
                <w:u w:val="single"/>
              </w:rPr>
              <w:t>Archives of Dermatological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307</w:t>
            </w:r>
            <w:r w:rsidRPr="008E71C8">
              <w:rPr>
                <w:rFonts w:ascii="Segoe UI" w:hAnsi="Segoe UI" w:cs="Segoe UI"/>
                <w:color w:val="000000"/>
                <w:sz w:val="18"/>
                <w:szCs w:val="18"/>
              </w:rPr>
              <w:t>(7): 559-566.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Secker, L. J., P. Buis, K. Papadimitropoulou, E. Aivazelis, W. Bergman and N. A. Kukutsch (2014). "The effect of a dermoscopy training course on the accuracy of primary care physicians in diagnosing pigmented lesions." </w:t>
            </w:r>
            <w:r w:rsidRPr="008E71C8">
              <w:rPr>
                <w:rFonts w:ascii="Segoe UI" w:hAnsi="Segoe UI" w:cs="Segoe UI"/>
                <w:color w:val="000000"/>
                <w:sz w:val="18"/>
                <w:szCs w:val="18"/>
                <w:u w:val="single"/>
              </w:rPr>
              <w:t>Nederlands Tijdschrift voor Dermatologie en Venereologie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24 (1)</w:t>
            </w:r>
            <w:r w:rsidRPr="008E71C8">
              <w:rPr>
                <w:rFonts w:ascii="Segoe UI" w:hAnsi="Segoe UI" w:cs="Segoe UI"/>
                <w:color w:val="000000"/>
                <w:sz w:val="18"/>
                <w:szCs w:val="18"/>
              </w:rPr>
              <w:t>: 53.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Segura, S., G. Pellacani, S. Puig, C. Longo, S. Bassoli, P. Guitera, J. Palou, S. Menzies, S. Seidenari and J. Malvehy (2008). "In vivo microscopic features of nodular melanomas: dermoscopy, confocal microscopy, and histopathologic correlates</w:t>
            </w:r>
            <w:proofErr w:type="gramStart"/>
            <w:r w:rsidRPr="008E71C8">
              <w:rPr>
                <w:rFonts w:ascii="Segoe UI" w:hAnsi="Segoe UI" w:cs="Segoe UI"/>
                <w:color w:val="000000"/>
                <w:sz w:val="18"/>
                <w:szCs w:val="18"/>
              </w:rPr>
              <w:t>.[</w:t>
            </w:r>
            <w:proofErr w:type="gramEnd"/>
            <w:r w:rsidRPr="008E71C8">
              <w:rPr>
                <w:rFonts w:ascii="Segoe UI" w:hAnsi="Segoe UI" w:cs="Segoe UI"/>
                <w:color w:val="000000"/>
                <w:sz w:val="18"/>
                <w:szCs w:val="18"/>
              </w:rPr>
              <w:t>Erratum appears in Arch Dermatol. 2009 May</w:t>
            </w:r>
            <w:proofErr w:type="gramStart"/>
            <w:r w:rsidRPr="008E71C8">
              <w:rPr>
                <w:rFonts w:ascii="Segoe UI" w:hAnsi="Segoe UI" w:cs="Segoe UI"/>
                <w:color w:val="000000"/>
                <w:sz w:val="18"/>
                <w:szCs w:val="18"/>
              </w:rPr>
              <w:t>;145</w:t>
            </w:r>
            <w:proofErr w:type="gramEnd"/>
            <w:r w:rsidRPr="008E71C8">
              <w:rPr>
                <w:rFonts w:ascii="Segoe UI" w:hAnsi="Segoe UI" w:cs="Segoe UI"/>
                <w:color w:val="000000"/>
                <w:sz w:val="18"/>
                <w:szCs w:val="18"/>
              </w:rPr>
              <w:t xml:space="preserve">(5):556]."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144</w:t>
            </w:r>
            <w:r w:rsidRPr="008E71C8">
              <w:rPr>
                <w:rFonts w:ascii="Segoe UI" w:hAnsi="Segoe UI" w:cs="Segoe UI"/>
                <w:color w:val="000000"/>
                <w:sz w:val="18"/>
                <w:szCs w:val="18"/>
              </w:rPr>
              <w:t>(10): 1311-1320.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Segura, S., S. Puig, C. Carrera, J. Palou and J. Malvehy (2009). "Development of a two-step method for the diagnosis of melanoma by reflectance confocal microscopy."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61</w:t>
            </w:r>
            <w:r w:rsidRPr="008E71C8">
              <w:rPr>
                <w:rFonts w:ascii="Segoe UI" w:hAnsi="Segoe UI" w:cs="Segoe UI"/>
                <w:color w:val="000000"/>
                <w:sz w:val="18"/>
                <w:szCs w:val="18"/>
              </w:rPr>
              <w:t>(2): 216-229.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Seidenari, S., C. Ferrari, S. Borsari, A. Fabiano, S. Bassoli, F. Giusti, G. Ponti and C. Magnoni (2014). "Dermoscopy of small melanomas: just miniaturized dermoscopy?"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171</w:t>
            </w:r>
            <w:r w:rsidRPr="008E71C8">
              <w:rPr>
                <w:rFonts w:ascii="Segoe UI" w:hAnsi="Segoe UI" w:cs="Segoe UI"/>
                <w:color w:val="000000"/>
                <w:sz w:val="18"/>
                <w:szCs w:val="18"/>
              </w:rPr>
              <w:t>(5): 1006-1013.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Seidenari, S., C. Ferrari, S. Borsari, E. Benati, G. Ponti, S. Bassoli, F. Giusti, S. Schianchi and G. Pellacani (2010). "Reticular grey-blue areas of regression as a dermoscopic marker of melanoma in situ."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163</w:t>
            </w:r>
            <w:r w:rsidRPr="008E71C8">
              <w:rPr>
                <w:rFonts w:ascii="Segoe UI" w:hAnsi="Segoe UI" w:cs="Segoe UI"/>
                <w:color w:val="000000"/>
                <w:sz w:val="18"/>
                <w:szCs w:val="18"/>
              </w:rPr>
              <w:t>(2): 302-309.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Seidenari, S., C. Grana and G. Pellacani (2007). "Colour clusters for computer diagnosis of melanocytic lesions." </w:t>
            </w:r>
            <w:r w:rsidRPr="008E71C8">
              <w:rPr>
                <w:rFonts w:ascii="Segoe UI" w:hAnsi="Segoe UI" w:cs="Segoe UI"/>
                <w:color w:val="000000"/>
                <w:sz w:val="18"/>
                <w:szCs w:val="18"/>
                <w:u w:val="single"/>
              </w:rPr>
              <w:t>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214</w:t>
            </w:r>
            <w:r w:rsidRPr="008E71C8">
              <w:rPr>
                <w:rFonts w:ascii="Segoe UI" w:hAnsi="Segoe UI" w:cs="Segoe UI"/>
                <w:color w:val="000000"/>
                <w:sz w:val="18"/>
                <w:szCs w:val="18"/>
              </w:rPr>
              <w:t>(2): 137-143.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Seidenari, S., F. Arginelli, S. Bassoli, J. Cautela, A. M. Cesinaro, M. Guanti, D. Guardoli, C. Magnoni, M. Manfredini, G. Ponti and K. Konig (2013). "Diagnosis of BCC by multiphoton laser tomography."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19</w:t>
            </w:r>
            <w:r w:rsidRPr="008E71C8">
              <w:rPr>
                <w:rFonts w:ascii="Segoe UI" w:hAnsi="Segoe UI" w:cs="Segoe UI"/>
                <w:color w:val="000000"/>
                <w:sz w:val="18"/>
                <w:szCs w:val="18"/>
              </w:rPr>
              <w:t>(1): e297-304.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Seidenari, S., G. Pellacani and C. Grana (2003). "Computer description of colours in dermoscopic melanocytic lesion images reproducing clinical assessment."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149</w:t>
            </w:r>
            <w:r w:rsidRPr="008E71C8">
              <w:rPr>
                <w:rFonts w:ascii="Segoe UI" w:hAnsi="Segoe UI" w:cs="Segoe UI"/>
                <w:color w:val="000000"/>
                <w:sz w:val="18"/>
                <w:szCs w:val="18"/>
              </w:rPr>
              <w:t>(3): 523-529.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Seidenari, S., G. Pellacani and C. Grana (2005) "Colors in atypical nevi: a computer description reproducing clinical assessment." </w:t>
            </w:r>
            <w:r w:rsidRPr="008E71C8">
              <w:rPr>
                <w:rFonts w:ascii="Segoe UI" w:hAnsi="Segoe UI" w:cs="Segoe UI"/>
                <w:color w:val="000000"/>
                <w:sz w:val="18"/>
                <w:szCs w:val="18"/>
                <w:u w:val="single"/>
              </w:rPr>
              <w:t>Skin research and technology : official journal of International Society for Bioengineering and the Skin (ISBS) [and] International Society for Digital Imaging of Skin (ISDIS) [and] International Society for Skin Imaging (ISSI)</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11</w:t>
            </w:r>
            <w:r w:rsidRPr="008E71C8">
              <w:rPr>
                <w:rFonts w:ascii="Segoe UI" w:hAnsi="Segoe UI" w:cs="Segoe UI"/>
                <w:color w:val="000000"/>
                <w:sz w:val="18"/>
                <w:szCs w:val="18"/>
              </w:rPr>
              <w:t>, 36-41 DOI: 10.1111/j.1600-0846.2005.00097.x.</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Seidenari, S., G. Pellacani and C. Grana (2005). "Pigment distribution in melanocytic lesion images: a digital parameter to be employed for computer-aided diagnosis."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11</w:t>
            </w:r>
            <w:r w:rsidRPr="008E71C8">
              <w:rPr>
                <w:rFonts w:ascii="Segoe UI" w:hAnsi="Segoe UI" w:cs="Segoe UI"/>
                <w:color w:val="000000"/>
                <w:sz w:val="18"/>
                <w:szCs w:val="18"/>
              </w:rPr>
              <w:t>(4): 236-241.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Seidenari, S., G. Pellacani and C. Grana (2006). "Asymmetry in dermoscopic melanocytic lesion images: a computer description based on colour distribution." </w:t>
            </w:r>
            <w:r w:rsidRPr="008E71C8">
              <w:rPr>
                <w:rFonts w:ascii="Segoe UI" w:hAnsi="Segoe UI" w:cs="Segoe UI"/>
                <w:color w:val="000000"/>
                <w:sz w:val="18"/>
                <w:szCs w:val="18"/>
                <w:u w:val="single"/>
              </w:rPr>
              <w:t>Acta Dermato-Venereologica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86</w:t>
            </w:r>
            <w:r w:rsidRPr="008E71C8">
              <w:rPr>
                <w:rFonts w:ascii="Segoe UI" w:hAnsi="Segoe UI" w:cs="Segoe UI"/>
                <w:color w:val="000000"/>
                <w:sz w:val="18"/>
                <w:szCs w:val="18"/>
              </w:rPr>
              <w:t>(2): 123-128.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Seidenari, S., G. Pellacani, E. Righi and A. Di Nardo (2004). "Is JPEG compression of videomicroscopic images compatible with telediagnosis? Comparison between diagnostic performance and pattern recognition on uncompressed TIFF images and JPEG compressed ones." </w:t>
            </w:r>
            <w:r w:rsidRPr="008E71C8">
              <w:rPr>
                <w:rFonts w:ascii="Segoe UI" w:hAnsi="Segoe UI" w:cs="Segoe UI"/>
                <w:color w:val="000000"/>
                <w:sz w:val="18"/>
                <w:szCs w:val="18"/>
                <w:u w:val="single"/>
              </w:rPr>
              <w:t>Telemedicine Journal &amp; E-Health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10</w:t>
            </w:r>
            <w:r w:rsidRPr="008E71C8">
              <w:rPr>
                <w:rFonts w:ascii="Segoe UI" w:hAnsi="Segoe UI" w:cs="Segoe UI"/>
                <w:color w:val="000000"/>
                <w:sz w:val="18"/>
                <w:szCs w:val="18"/>
              </w:rPr>
              <w:t>(3): 294-303.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Senel, E., M. Baba and M. Durdu (2013). "The contribution of teledermatoscopy to the diagnosis and management of non-melanocytic skin tumours." </w:t>
            </w:r>
            <w:r w:rsidRPr="008E71C8">
              <w:rPr>
                <w:rFonts w:ascii="Segoe UI" w:hAnsi="Segoe UI" w:cs="Segoe UI"/>
                <w:color w:val="000000"/>
                <w:sz w:val="18"/>
                <w:szCs w:val="18"/>
                <w:u w:val="single"/>
              </w:rPr>
              <w:t>Journal of Telemedicine &amp; Telecare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19</w:t>
            </w:r>
            <w:r w:rsidRPr="008E71C8">
              <w:rPr>
                <w:rFonts w:ascii="Segoe UI" w:hAnsi="Segoe UI" w:cs="Segoe UI"/>
                <w:color w:val="000000"/>
                <w:sz w:val="18"/>
                <w:szCs w:val="18"/>
              </w:rPr>
              <w:t>(1): 60-63.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Sgambato, A., I. Zalaudek, G. Ferrara, C. M. Giorgio, E. Moscarella, R. Nicolino and G. Argenziano (2008). "Nodules with a prominent vascular component."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144</w:t>
            </w:r>
            <w:r w:rsidRPr="008E71C8">
              <w:rPr>
                <w:rFonts w:ascii="Segoe UI" w:hAnsi="Segoe UI" w:cs="Segoe UI"/>
                <w:color w:val="000000"/>
                <w:sz w:val="18"/>
                <w:szCs w:val="18"/>
              </w:rPr>
              <w:t>(5): 702.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Sgouros, D., A. Lallas, Y. Julian, D. Rigopoulos, I. Zalaudek, C. Longo, E. Moscarella, V. Simonetti and G. Argenziano (2014). "Assessment of SIAscopy in the triage of suspicious skin tumours."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w:t>
            </w:r>
            <w:r w:rsidRPr="008E71C8">
              <w:rPr>
                <w:rFonts w:ascii="Segoe UI" w:hAnsi="Segoe UI" w:cs="Segoe UI"/>
                <w:color w:val="000000"/>
                <w:sz w:val="18"/>
                <w:szCs w:val="18"/>
              </w:rPr>
              <w:t>(4): 440-444.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Sharma, T. R. and J. S. Bordeaux (2014). "Management of Lentigo Maligna: Update on Surgical and Medical Treatments." </w:t>
            </w:r>
            <w:r w:rsidRPr="008E71C8">
              <w:rPr>
                <w:rFonts w:ascii="Segoe UI" w:hAnsi="Segoe UI" w:cs="Segoe UI"/>
                <w:color w:val="000000"/>
                <w:sz w:val="18"/>
                <w:szCs w:val="18"/>
                <w:u w:val="single"/>
              </w:rPr>
              <w:t>Current Dermatology Reports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w:t>
            </w:r>
            <w:r w:rsidRPr="008E71C8">
              <w:rPr>
                <w:rFonts w:ascii="Segoe UI" w:hAnsi="Segoe UI" w:cs="Segoe UI"/>
                <w:color w:val="000000"/>
                <w:sz w:val="18"/>
                <w:szCs w:val="18"/>
              </w:rPr>
              <w:t>(2): 86-90.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She, Z. and P. S. Excell (2011). "Skin pattern analysis for lesion classification using local isotropy."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17</w:t>
            </w:r>
            <w:r w:rsidRPr="008E71C8">
              <w:rPr>
                <w:rFonts w:ascii="Segoe UI" w:hAnsi="Segoe UI" w:cs="Segoe UI"/>
                <w:color w:val="000000"/>
                <w:sz w:val="18"/>
                <w:szCs w:val="18"/>
              </w:rPr>
              <w:t>(2): 206-212.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She, Z., A. W. Duller, Y. Liu and P. J. Fish (2006). "Simulation and analysis of optical skin lesion images."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12</w:t>
            </w:r>
            <w:r w:rsidRPr="008E71C8">
              <w:rPr>
                <w:rFonts w:ascii="Segoe UI" w:hAnsi="Segoe UI" w:cs="Segoe UI"/>
                <w:color w:val="000000"/>
                <w:sz w:val="18"/>
                <w:szCs w:val="18"/>
              </w:rPr>
              <w:t>(2): 133-144.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Sheraz, A. and S. M. Halpern (2011). "Influence of additional dermoscopy images on teledermatology screening of skin lesions."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165</w:t>
            </w:r>
            <w:r w:rsidRPr="008E71C8">
              <w:rPr>
                <w:rFonts w:ascii="Segoe UI" w:hAnsi="Segoe UI" w:cs="Segoe UI"/>
                <w:color w:val="000000"/>
                <w:sz w:val="18"/>
                <w:szCs w:val="18"/>
              </w:rPr>
              <w:t>: 136.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Shimizu, K., H. Iyatomi, M. E. Celebi, K. A. Norton and M. Tanaka (2015). "Four-class classification of skin lesions with task decomposition strategy." </w:t>
            </w:r>
            <w:r w:rsidRPr="008E71C8">
              <w:rPr>
                <w:rFonts w:ascii="Segoe UI" w:hAnsi="Segoe UI" w:cs="Segoe UI"/>
                <w:color w:val="000000"/>
                <w:sz w:val="18"/>
                <w:szCs w:val="18"/>
                <w:u w:val="single"/>
              </w:rPr>
              <w:t>IEEE Transactions on Biomedical Engineering</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62</w:t>
            </w:r>
            <w:r w:rsidRPr="008E71C8">
              <w:rPr>
                <w:rFonts w:ascii="Segoe UI" w:hAnsi="Segoe UI" w:cs="Segoe UI"/>
                <w:color w:val="000000"/>
                <w:sz w:val="18"/>
                <w:szCs w:val="18"/>
              </w:rPr>
              <w:t>(1): 274-283.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Shitara, D., P. Ishioka, Y. Alonso-Pinedo, L. Palacios-Bejarano, C. Carrera, J. Malvehy and S. Puig (2014). "Shiny white streaks: a sign of malignancy at dermoscopy of pigmented skin lesions." </w:t>
            </w:r>
            <w:r w:rsidRPr="008E71C8">
              <w:rPr>
                <w:rFonts w:ascii="Segoe UI" w:hAnsi="Segoe UI" w:cs="Segoe UI"/>
                <w:color w:val="000000"/>
                <w:sz w:val="18"/>
                <w:szCs w:val="18"/>
                <w:u w:val="single"/>
              </w:rPr>
              <w:t>Acta Dermato-Venereologica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94</w:t>
            </w:r>
            <w:r w:rsidRPr="008E71C8">
              <w:rPr>
                <w:rFonts w:ascii="Segoe UI" w:hAnsi="Segoe UI" w:cs="Segoe UI"/>
                <w:color w:val="000000"/>
                <w:sz w:val="18"/>
                <w:szCs w:val="18"/>
              </w:rPr>
              <w:t>(2): 132-137.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Shojaedini, S. V. (2016). "A New fuzzy level set method for lesion border detection in dermoscopy images." </w:t>
            </w:r>
            <w:r w:rsidRPr="008E71C8">
              <w:rPr>
                <w:rFonts w:ascii="Segoe UI" w:hAnsi="Segoe UI" w:cs="Segoe UI"/>
                <w:color w:val="000000"/>
                <w:sz w:val="18"/>
                <w:szCs w:val="18"/>
                <w:u w:val="single"/>
              </w:rPr>
              <w:t>Health and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6</w:t>
            </w:r>
            <w:r w:rsidRPr="008E71C8">
              <w:rPr>
                <w:rFonts w:ascii="Segoe UI" w:hAnsi="Segoe UI" w:cs="Segoe UI"/>
                <w:color w:val="000000"/>
                <w:sz w:val="18"/>
                <w:szCs w:val="18"/>
              </w:rPr>
              <w:t>(2): 101-109.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Shrestha, B., J. Bishop, K. Kam, X. Chen, R. H. Moss, W. V. Stoecker, S. Umbaugh, R. J. Stanley, M. E. Celebi, A. A. Marghoob, G. Argenziano and H. P. Soyer (2010). "Detection of atypical texture features in early malignant melanoma."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w:t>
            </w:r>
            <w:r w:rsidRPr="008E71C8">
              <w:rPr>
                <w:rFonts w:ascii="Segoe UI" w:hAnsi="Segoe UI" w:cs="Segoe UI"/>
                <w:color w:val="000000"/>
                <w:sz w:val="18"/>
                <w:szCs w:val="18"/>
              </w:rPr>
              <w:t>(1): 60-65.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Silva, C. S. P. and A. R. S. Marcal (2013). "Colour-based dermoscopy classification of cutaneous lesions: An alternative approach." </w:t>
            </w:r>
            <w:r w:rsidRPr="008E71C8">
              <w:rPr>
                <w:rFonts w:ascii="Segoe UI" w:hAnsi="Segoe UI" w:cs="Segoe UI"/>
                <w:color w:val="000000"/>
                <w:sz w:val="18"/>
                <w:szCs w:val="18"/>
                <w:u w:val="single"/>
              </w:rPr>
              <w:t>Computer Methods in Biomechanics and Biomedical Engineering: Imaging and Visualization</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w:t>
            </w:r>
            <w:r w:rsidRPr="008E71C8">
              <w:rPr>
                <w:rFonts w:ascii="Segoe UI" w:hAnsi="Segoe UI" w:cs="Segoe UI"/>
                <w:color w:val="000000"/>
                <w:sz w:val="18"/>
                <w:szCs w:val="18"/>
              </w:rPr>
              <w:t>(4): 211-224.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Silveira, C. E., T. B. Silva, J. H. Fregnani, R. A. da Costa Vieira, R. L. Haikel, Jr., K. Syrjanen, A. L. Carvalho and E. C. Mauad (2014). "Digital photography in skin cancer screening by mobile units in remote areas of Brazil." </w:t>
            </w:r>
            <w:r w:rsidRPr="008E71C8">
              <w:rPr>
                <w:rFonts w:ascii="Segoe UI" w:hAnsi="Segoe UI" w:cs="Segoe UI"/>
                <w:color w:val="000000"/>
                <w:sz w:val="18"/>
                <w:szCs w:val="18"/>
                <w:u w:val="single"/>
              </w:rPr>
              <w:t>BMC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w:t>
            </w:r>
            <w:r w:rsidRPr="008E71C8">
              <w:rPr>
                <w:rFonts w:ascii="Segoe UI" w:hAnsi="Segoe UI" w:cs="Segoe UI"/>
                <w:color w:val="000000"/>
                <w:sz w:val="18"/>
                <w:szCs w:val="18"/>
              </w:rPr>
              <w:t>: 19.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Singh, S. R., A. P. Meka, G. Nguyen and T. Tejasvi (2016). "Teledermoscopy for Teledermatology." </w:t>
            </w:r>
            <w:r w:rsidRPr="008E71C8">
              <w:rPr>
                <w:rFonts w:ascii="Segoe UI" w:hAnsi="Segoe UI" w:cs="Segoe UI"/>
                <w:color w:val="000000"/>
                <w:sz w:val="18"/>
                <w:szCs w:val="18"/>
                <w:u w:val="single"/>
              </w:rPr>
              <w:t>Current Dermatology Reports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w:t>
            </w:r>
            <w:r w:rsidRPr="008E71C8">
              <w:rPr>
                <w:rFonts w:ascii="Segoe UI" w:hAnsi="Segoe UI" w:cs="Segoe UI"/>
                <w:color w:val="000000"/>
                <w:sz w:val="18"/>
                <w:szCs w:val="18"/>
              </w:rPr>
              <w:t>(2): 71-76.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Sladden, M. J., C. Balch, D. A. Barzilai, D. Berg, A. Freiman, T. Handiside, S. Hollis, M. B. Lens and J. F. Thompson (2009) "Surgical excision margins for primary cutaneous melanoma." </w:t>
            </w:r>
            <w:r w:rsidRPr="008E71C8">
              <w:rPr>
                <w:rFonts w:ascii="Segoe UI" w:hAnsi="Segoe UI" w:cs="Segoe UI"/>
                <w:color w:val="000000"/>
                <w:sz w:val="18"/>
                <w:szCs w:val="18"/>
                <w:u w:val="single"/>
              </w:rPr>
              <w:t>Cochrane Database of Systematic Reviews</w:t>
            </w:r>
            <w:r w:rsidRPr="008E71C8">
              <w:rPr>
                <w:rFonts w:ascii="Segoe UI" w:hAnsi="Segoe UI" w:cs="Segoe UI"/>
                <w:color w:val="000000"/>
                <w:sz w:val="18"/>
                <w:szCs w:val="18"/>
              </w:rPr>
              <w:t xml:space="preserve"> DOI: 10.1002/14651858.CD004835.pub2.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Smolle, J. (2000). "Computer recognition of skin structures using discriminant and cluster analysis." </w:t>
            </w:r>
            <w:r w:rsidRPr="008E71C8">
              <w:rPr>
                <w:rFonts w:ascii="Segoe UI" w:hAnsi="Segoe UI" w:cs="Segoe UI"/>
                <w:color w:val="000000"/>
                <w:sz w:val="18"/>
                <w:szCs w:val="18"/>
                <w:u w:val="single"/>
              </w:rPr>
              <w:t>Skin Research and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6</w:t>
            </w:r>
            <w:r w:rsidRPr="008E71C8">
              <w:rPr>
                <w:rFonts w:ascii="Segoe UI" w:hAnsi="Segoe UI" w:cs="Segoe UI"/>
                <w:color w:val="000000"/>
                <w:sz w:val="18"/>
                <w:szCs w:val="18"/>
              </w:rPr>
              <w:t>(2): 58-63.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Sokolova, A. and N. Malishevskaya (2016). "Spectrophotometric method of intradermal test for pigmented skin lesions diagnosis."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26</w:t>
            </w:r>
            <w:r w:rsidRPr="008E71C8">
              <w:rPr>
                <w:rFonts w:ascii="Segoe UI" w:hAnsi="Segoe UI" w:cs="Segoe UI"/>
                <w:color w:val="000000"/>
                <w:sz w:val="18"/>
                <w:szCs w:val="18"/>
              </w:rPr>
              <w:t>: e28.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Song, E., J. M. Grant-Kels, H. Swede, J. L. D'Antonio, A. Lachance, S. S. Dadras, A. K. Kristjansson, K. Ferenczi, H. S. Makkar and M. J. Rothe (2016). "Paired comparison of the sensitivity and specificity of multispectral digital skin lesion analysis and reflectance confocal microscopy in the detection of melanoma in vivo: A cross-sectional study."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75</w:t>
            </w:r>
            <w:r w:rsidRPr="008E71C8">
              <w:rPr>
                <w:rFonts w:ascii="Segoe UI" w:hAnsi="Segoe UI" w:cs="Segoe UI"/>
                <w:color w:val="000000"/>
                <w:sz w:val="18"/>
                <w:szCs w:val="18"/>
              </w:rPr>
              <w:t>(6): 1187-1192.e1182.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Soyer, H. P., G. Argenziano, I. Zalaudek, R. Corona, F. Sera, R. Talamini, F. Barbato, A. Baroni, L. Cicale, A. Di Stefani, P. Farro, L. Rossiello, E. Ruocco and S. Chimenti (2004). "Three-point checklist of dermoscopy. A new screening method for early detection of melanoma." </w:t>
            </w:r>
            <w:r w:rsidRPr="008E71C8">
              <w:rPr>
                <w:rFonts w:ascii="Segoe UI" w:hAnsi="Segoe UI" w:cs="Segoe UI"/>
                <w:color w:val="000000"/>
                <w:sz w:val="18"/>
                <w:szCs w:val="18"/>
                <w:u w:val="single"/>
              </w:rPr>
              <w:t>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208</w:t>
            </w:r>
            <w:r w:rsidRPr="008E71C8">
              <w:rPr>
                <w:rFonts w:ascii="Segoe UI" w:hAnsi="Segoe UI" w:cs="Segoe UI"/>
                <w:color w:val="000000"/>
                <w:sz w:val="18"/>
                <w:szCs w:val="18"/>
              </w:rPr>
              <w:t>(1): 27-31.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Soyer, H. P., J. Smolle, G. Leitinger, E. Rieger and H. Kerl (1995). "Diagnostic reliability of dermoscopic criteria for detecting malignant melanoma." </w:t>
            </w:r>
            <w:r w:rsidRPr="008E71C8">
              <w:rPr>
                <w:rFonts w:ascii="Segoe UI" w:hAnsi="Segoe UI" w:cs="Segoe UI"/>
                <w:color w:val="000000"/>
                <w:sz w:val="18"/>
                <w:szCs w:val="18"/>
                <w:u w:val="single"/>
              </w:rPr>
              <w:t>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190</w:t>
            </w:r>
            <w:r w:rsidRPr="008E71C8">
              <w:rPr>
                <w:rFonts w:ascii="Segoe UI" w:hAnsi="Segoe UI" w:cs="Segoe UI"/>
                <w:color w:val="000000"/>
                <w:sz w:val="18"/>
                <w:szCs w:val="18"/>
              </w:rPr>
              <w:t>(1): 25-30.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Spinks, J., M. Janda, H. P. Soyer and J. A. Whitty (2016). "Consumer preferences for teledermoscopy screening to detect melanoma early." </w:t>
            </w:r>
            <w:r w:rsidRPr="008E71C8">
              <w:rPr>
                <w:rFonts w:ascii="Segoe UI" w:hAnsi="Segoe UI" w:cs="Segoe UI"/>
                <w:color w:val="000000"/>
                <w:sz w:val="18"/>
                <w:szCs w:val="18"/>
                <w:u w:val="single"/>
              </w:rPr>
              <w:t>Journal of Telemedicine &amp; Telecare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22</w:t>
            </w:r>
            <w:r w:rsidRPr="008E71C8">
              <w:rPr>
                <w:rFonts w:ascii="Segoe UI" w:hAnsi="Segoe UI" w:cs="Segoe UI"/>
                <w:color w:val="000000"/>
                <w:sz w:val="18"/>
                <w:szCs w:val="18"/>
              </w:rPr>
              <w:t>(1): 39-46.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Stanganelli, I. and L. Bucchi (1998). "Epiluminescence microscopy versus clinical evaluation of pigmented skin </w:t>
            </w:r>
            <w:r w:rsidRPr="008E71C8">
              <w:rPr>
                <w:rFonts w:ascii="Segoe UI" w:hAnsi="Segoe UI" w:cs="Segoe UI"/>
                <w:color w:val="000000"/>
                <w:sz w:val="18"/>
                <w:szCs w:val="18"/>
              </w:rPr>
              <w:lastRenderedPageBreak/>
              <w:t>lesions</w:t>
            </w:r>
            <w:proofErr w:type="gramStart"/>
            <w:r w:rsidRPr="008E71C8">
              <w:rPr>
                <w:rFonts w:ascii="Segoe UI" w:hAnsi="Segoe UI" w:cs="Segoe UI"/>
                <w:color w:val="000000"/>
                <w:sz w:val="18"/>
                <w:szCs w:val="18"/>
              </w:rPr>
              <w:t>: effects of Operator's</w:t>
            </w:r>
            <w:proofErr w:type="gramEnd"/>
            <w:r w:rsidRPr="008E71C8">
              <w:rPr>
                <w:rFonts w:ascii="Segoe UI" w:hAnsi="Segoe UI" w:cs="Segoe UI"/>
                <w:color w:val="000000"/>
                <w:sz w:val="18"/>
                <w:szCs w:val="18"/>
              </w:rPr>
              <w:t xml:space="preserve"> training on reproducibility and accuracy. Dermatology and Venereology Society of the Canton of Ticino." </w:t>
            </w:r>
            <w:r w:rsidRPr="008E71C8">
              <w:rPr>
                <w:rFonts w:ascii="Segoe UI" w:hAnsi="Segoe UI" w:cs="Segoe UI"/>
                <w:color w:val="000000"/>
                <w:sz w:val="18"/>
                <w:szCs w:val="18"/>
                <w:u w:val="single"/>
              </w:rPr>
              <w:t>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196</w:t>
            </w:r>
            <w:r w:rsidRPr="008E71C8">
              <w:rPr>
                <w:rFonts w:ascii="Segoe UI" w:hAnsi="Segoe UI" w:cs="Segoe UI"/>
                <w:color w:val="000000"/>
                <w:sz w:val="18"/>
                <w:szCs w:val="18"/>
              </w:rPr>
              <w:t>(2): 199-203.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Stanganelli, I., A. Brucale, L. Calori, R. Gori, A. Lovato, S. Magi, B. Kopf, R. Bacchilega, V. Rapisarda, A. Testori, P. A. Ascierto, E. Simeone and M. Ferri (2005). "Computer-aided diagnosis of melanocytic lesions." </w:t>
            </w:r>
            <w:r w:rsidRPr="008E71C8">
              <w:rPr>
                <w:rFonts w:ascii="Segoe UI" w:hAnsi="Segoe UI" w:cs="Segoe UI"/>
                <w:color w:val="000000"/>
                <w:sz w:val="18"/>
                <w:szCs w:val="18"/>
                <w:u w:val="single"/>
              </w:rPr>
              <w:t>Anticancer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25</w:t>
            </w:r>
            <w:r w:rsidRPr="008E71C8">
              <w:rPr>
                <w:rFonts w:ascii="Segoe UI" w:hAnsi="Segoe UI" w:cs="Segoe UI"/>
                <w:color w:val="000000"/>
                <w:sz w:val="18"/>
                <w:szCs w:val="18"/>
              </w:rPr>
              <w:t>(6C): 4577-4582.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Stanganelli, I., A. Testori, M. A. Pizzichetta and A. J. Cochran (2004). "Dermatoscopic and histopathological diagnosis of primary and metastatic melanoma: report of a workshop at the Third Research Meeting on Melanoma, Milan, Italy, May 2003."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w:t>
            </w:r>
            <w:r w:rsidRPr="008E71C8">
              <w:rPr>
                <w:rFonts w:ascii="Segoe UI" w:hAnsi="Segoe UI" w:cs="Segoe UI"/>
                <w:color w:val="000000"/>
                <w:sz w:val="18"/>
                <w:szCs w:val="18"/>
              </w:rPr>
              <w:t>(3): 231-235.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Stanganelli, I., C. Longo, L. Mazzoni, S. Magi, M. Medri, G. Lanzanova, F. Farnetani and G. Pellacani (2015). "Integration of reflectance confocal microscopy in sequential dermoscopy follow-up improves melanoma detection accuracy."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172</w:t>
            </w:r>
            <w:r w:rsidRPr="008E71C8">
              <w:rPr>
                <w:rFonts w:ascii="Segoe UI" w:hAnsi="Segoe UI" w:cs="Segoe UI"/>
                <w:color w:val="000000"/>
                <w:sz w:val="18"/>
                <w:szCs w:val="18"/>
              </w:rPr>
              <w:t>(2): 365-371.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Stanganelli, I., M. Serafini and L. Bucch (2000). "A cancer-registry-assisted evaluation of the accuracy of digital epiluminescence microscopy associated with clinical examination of pigmented skin lesions." </w:t>
            </w:r>
            <w:r w:rsidRPr="008E71C8">
              <w:rPr>
                <w:rFonts w:ascii="Segoe UI" w:hAnsi="Segoe UI" w:cs="Segoe UI"/>
                <w:color w:val="000000"/>
                <w:sz w:val="18"/>
                <w:szCs w:val="18"/>
                <w:u w:val="single"/>
              </w:rPr>
              <w:t>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200</w:t>
            </w:r>
            <w:r w:rsidRPr="008E71C8">
              <w:rPr>
                <w:rFonts w:ascii="Segoe UI" w:hAnsi="Segoe UI" w:cs="Segoe UI"/>
                <w:color w:val="000000"/>
                <w:sz w:val="18"/>
                <w:szCs w:val="18"/>
              </w:rPr>
              <w:t>(1): 11-16.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Stanganelli, I., M. Serafini, T. Cainelli, M. Cristofolini, L. Baldassari, M. Staffa and L. Bucchi (1998). "Accuracy of epiluminescence microscopy among practical dermatologists: a study from the Emilia-Romagna region of Italy." </w:t>
            </w:r>
            <w:r w:rsidRPr="008E71C8">
              <w:rPr>
                <w:rFonts w:ascii="Segoe UI" w:hAnsi="Segoe UI" w:cs="Segoe UI"/>
                <w:color w:val="000000"/>
                <w:sz w:val="18"/>
                <w:szCs w:val="18"/>
                <w:u w:val="single"/>
              </w:rPr>
              <w:t>Tumori</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84</w:t>
            </w:r>
            <w:r w:rsidRPr="008E71C8">
              <w:rPr>
                <w:rFonts w:ascii="Segoe UI" w:hAnsi="Segoe UI" w:cs="Segoe UI"/>
                <w:color w:val="000000"/>
                <w:sz w:val="18"/>
                <w:szCs w:val="18"/>
              </w:rPr>
              <w:t>(6): 701-705.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Stanganelli, I., P. Ascierto, R. Bono, V. De Giorgi, N. Pimpinelli, V. Chiarion-Sileni, G. Palmieri, M. A. Pizzichetta and A. Testori (2013). "Diagnostic services for melanoma in Italy." </w:t>
            </w:r>
            <w:r w:rsidRPr="008E71C8">
              <w:rPr>
                <w:rFonts w:ascii="Segoe UI" w:hAnsi="Segoe UI" w:cs="Segoe UI"/>
                <w:color w:val="000000"/>
                <w:sz w:val="18"/>
                <w:szCs w:val="18"/>
                <w:u w:val="single"/>
              </w:rPr>
              <w:t>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226 Suppl 1</w:t>
            </w:r>
            <w:r w:rsidRPr="008E71C8">
              <w:rPr>
                <w:rFonts w:ascii="Segoe UI" w:hAnsi="Segoe UI" w:cs="Segoe UI"/>
                <w:color w:val="000000"/>
                <w:sz w:val="18"/>
                <w:szCs w:val="18"/>
              </w:rPr>
              <w:t>: 3-6.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Stanganelli, I., S. Seidenari, M. Serafini, G. Pellacani and L. Bucchi (1999). "Diagnosis of pigmented skin lesions by epiluminescence microscopy: determinants of accuracy improvement in a nationwide training programme for practical dermatologists." </w:t>
            </w:r>
            <w:r w:rsidRPr="008E71C8">
              <w:rPr>
                <w:rFonts w:ascii="Segoe UI" w:hAnsi="Segoe UI" w:cs="Segoe UI"/>
                <w:color w:val="000000"/>
                <w:sz w:val="18"/>
                <w:szCs w:val="18"/>
                <w:u w:val="single"/>
              </w:rPr>
              <w:t>Public Health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113</w:t>
            </w:r>
            <w:r w:rsidRPr="008E71C8">
              <w:rPr>
                <w:rFonts w:ascii="Segoe UI" w:hAnsi="Segoe UI" w:cs="Segoe UI"/>
                <w:color w:val="000000"/>
                <w:sz w:val="18"/>
                <w:szCs w:val="18"/>
              </w:rPr>
              <w:t>(5): 237-242.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Stanley, R. J., W. V. Stoecker and R. H. Moss (2007). "A relative color approach to color discrimination for malignant melanoma detection in dermoscopy images."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13</w:t>
            </w:r>
            <w:r w:rsidRPr="008E71C8">
              <w:rPr>
                <w:rFonts w:ascii="Segoe UI" w:hAnsi="Segoe UI" w:cs="Segoe UI"/>
                <w:color w:val="000000"/>
                <w:sz w:val="18"/>
                <w:szCs w:val="18"/>
              </w:rPr>
              <w:t>(1): 62-72.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Stevenson, A. D., S. Mickan, S. Mallett and M. Ayya (2013). "Systematic review of diagnostic accuracy of reflectance confocal microscopy for melanoma diagnosis in patients with clinically equivocal skin lesions." </w:t>
            </w:r>
            <w:r w:rsidRPr="008E71C8">
              <w:rPr>
                <w:rFonts w:ascii="Segoe UI" w:hAnsi="Segoe UI" w:cs="Segoe UI"/>
                <w:color w:val="000000"/>
                <w:sz w:val="18"/>
                <w:szCs w:val="18"/>
                <w:u w:val="single"/>
              </w:rPr>
              <w:t>Dermatology Practical &amp; Conceptual</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w:t>
            </w:r>
            <w:r w:rsidRPr="008E71C8">
              <w:rPr>
                <w:rFonts w:ascii="Segoe UI" w:hAnsi="Segoe UI" w:cs="Segoe UI"/>
                <w:color w:val="000000"/>
                <w:sz w:val="18"/>
                <w:szCs w:val="18"/>
              </w:rPr>
              <w:t>(4): 19-27.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Stoecker, W. V., K. Gupta, B. Shrestha, M. Wronkiewiecz, R. Chowdhury, R. J. Stanley, J. Xu, R. H. Moss, M. E. Celebi, H. S. Rabinovitz, M. Oliviero, J. M. Malters and I. Kolm (2009). "Detection of basal cell carcinoma using color and histogram measures of semitranslucent areas."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w:t>
            </w:r>
            <w:r w:rsidRPr="008E71C8">
              <w:rPr>
                <w:rFonts w:ascii="Segoe UI" w:hAnsi="Segoe UI" w:cs="Segoe UI"/>
                <w:color w:val="000000"/>
                <w:sz w:val="18"/>
                <w:szCs w:val="18"/>
              </w:rPr>
              <w:t>(3): 283-287.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Stoecker, W. V., K. Gupta, R. J. Stanley, R. H. Moss and B. Shrestha (2005). "Detection of asymmetric blotches (asymmetric structureless areas) in dermoscopy images of malignant melanoma using relative color."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11</w:t>
            </w:r>
            <w:r w:rsidRPr="008E71C8">
              <w:rPr>
                <w:rFonts w:ascii="Segoe UI" w:hAnsi="Segoe UI" w:cs="Segoe UI"/>
                <w:color w:val="000000"/>
                <w:sz w:val="18"/>
                <w:szCs w:val="18"/>
              </w:rPr>
              <w:t>(3): 179-184.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Stoecker, W. V., M. Wronkiewiecz, R. Chowdhury, R. J. Stanley, J. Xu, A. Bangert, B. Shrestha, D. A. Calcara, H. S. Rabinovitz, M. Oliviero, F. Ahmed, L. A. Perry and R. Drugge (2011). "Detection of granularity in dermoscopy images of malignant melanoma using color and texture features." </w:t>
            </w:r>
            <w:r w:rsidRPr="008E71C8">
              <w:rPr>
                <w:rFonts w:ascii="Segoe UI" w:hAnsi="Segoe UI" w:cs="Segoe UI"/>
                <w:color w:val="000000"/>
                <w:sz w:val="18"/>
                <w:szCs w:val="18"/>
                <w:u w:val="single"/>
              </w:rPr>
              <w:t>Computerized Medical Imaging &amp; Graphics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35</w:t>
            </w:r>
            <w:r w:rsidRPr="008E71C8">
              <w:rPr>
                <w:rFonts w:ascii="Segoe UI" w:hAnsi="Segoe UI" w:cs="Segoe UI"/>
                <w:color w:val="000000"/>
                <w:sz w:val="18"/>
                <w:szCs w:val="18"/>
              </w:rPr>
              <w:t>(2): 144-147.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Stolz, W., A. Riemann, A. B. Cognetta, L. Pillet, W. Abmayer, D. Holzel, P. Bilek, F. Nachbar, M. Landthaler and O. Braun-Falco (1994). "ABCD rule of dermatoscopy: A new practical method for early recognition of malignant melanoma." </w:t>
            </w:r>
            <w:r w:rsidRPr="008E71C8">
              <w:rPr>
                <w:rFonts w:ascii="Segoe UI" w:hAnsi="Segoe UI" w:cs="Segoe UI"/>
                <w:color w:val="000000"/>
                <w:sz w:val="18"/>
                <w:szCs w:val="18"/>
                <w:u w:val="single"/>
              </w:rPr>
              <w:t>European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w:t>
            </w:r>
            <w:r w:rsidRPr="008E71C8">
              <w:rPr>
                <w:rFonts w:ascii="Segoe UI" w:hAnsi="Segoe UI" w:cs="Segoe UI"/>
                <w:color w:val="000000"/>
                <w:sz w:val="18"/>
                <w:szCs w:val="18"/>
              </w:rPr>
              <w:t>(7): 521-527.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Stroka Koka, A. and L. Stroka (2016). "Treatment of primary skin melanoma with traditional medicine methods."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26</w:t>
            </w:r>
            <w:r w:rsidRPr="008E71C8">
              <w:rPr>
                <w:rFonts w:ascii="Segoe UI" w:hAnsi="Segoe UI" w:cs="Segoe UI"/>
                <w:color w:val="000000"/>
                <w:sz w:val="18"/>
                <w:szCs w:val="18"/>
              </w:rPr>
              <w:t>: e47.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Stucker, M., M. Esser, M. Hoffmann, U. Memmel, A. Hirschmuller, C. von Bormann, K. Hoffmann and P. Altmeyer (2002). "High-resolution laser Doppler perfusion imaging aids in differentiating between benign and malignant melanocytic skin tumours." </w:t>
            </w:r>
            <w:r w:rsidRPr="008E71C8">
              <w:rPr>
                <w:rFonts w:ascii="Segoe UI" w:hAnsi="Segoe UI" w:cs="Segoe UI"/>
                <w:color w:val="000000"/>
                <w:sz w:val="18"/>
                <w:szCs w:val="18"/>
                <w:u w:val="single"/>
              </w:rPr>
              <w:t>Acta Dermato-Venereologica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82</w:t>
            </w:r>
            <w:r w:rsidRPr="008E71C8">
              <w:rPr>
                <w:rFonts w:ascii="Segoe UI" w:hAnsi="Segoe UI" w:cs="Segoe UI"/>
                <w:color w:val="000000"/>
                <w:sz w:val="18"/>
                <w:szCs w:val="18"/>
              </w:rPr>
              <w:t>(1): 25-29.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Suer, S., S. Kockara and M. Mete (2011). "An improved border detection in dermoscopy images for density based clustering." </w:t>
            </w:r>
            <w:r w:rsidRPr="008E71C8">
              <w:rPr>
                <w:rFonts w:ascii="Segoe UI" w:hAnsi="Segoe UI" w:cs="Segoe UI"/>
                <w:color w:val="000000"/>
                <w:sz w:val="18"/>
                <w:szCs w:val="18"/>
                <w:u w:val="single"/>
              </w:rPr>
              <w:t>BMC Bioinformatics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12 Suppl 10</w:t>
            </w:r>
            <w:r w:rsidRPr="008E71C8">
              <w:rPr>
                <w:rFonts w:ascii="Segoe UI" w:hAnsi="Segoe UI" w:cs="Segoe UI"/>
                <w:color w:val="000000"/>
                <w:sz w:val="18"/>
                <w:szCs w:val="18"/>
              </w:rPr>
              <w:t>: S12.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Sun, J., M. Smith, L. Smith, L. Coutts, R. Dabis, C. Harland and J. Bamber (2008). "Reflectance of human skin using colour photometric stereo: with particular application to pigmented lesion analysis."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w:t>
            </w:r>
            <w:r w:rsidRPr="008E71C8">
              <w:rPr>
                <w:rFonts w:ascii="Segoe UI" w:hAnsi="Segoe UI" w:cs="Segoe UI"/>
                <w:color w:val="000000"/>
                <w:sz w:val="18"/>
                <w:szCs w:val="18"/>
              </w:rPr>
              <w:t>(2): 173-179.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Swanson, D. L., S. D. Laman, M. Biryulina, G. Ryzhikov, J. J. Stamnes, B. Hamre, L. Zhao, E. Sommersten, F. S. </w:t>
            </w:r>
            <w:r w:rsidRPr="008E71C8">
              <w:rPr>
                <w:rFonts w:ascii="Segoe UI" w:hAnsi="Segoe UI" w:cs="Segoe UI"/>
                <w:color w:val="000000"/>
                <w:sz w:val="18"/>
                <w:szCs w:val="18"/>
              </w:rPr>
              <w:lastRenderedPageBreak/>
              <w:t xml:space="preserve">Castellana and K. Stamnes (2010). "Optical transfer diagnosis of pigmented lesions." </w:t>
            </w:r>
            <w:r w:rsidRPr="008E71C8">
              <w:rPr>
                <w:rFonts w:ascii="Segoe UI" w:hAnsi="Segoe UI" w:cs="Segoe UI"/>
                <w:color w:val="000000"/>
                <w:sz w:val="18"/>
                <w:szCs w:val="18"/>
                <w:u w:val="single"/>
              </w:rPr>
              <w:t>Dermatologic Surgery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36</w:t>
            </w:r>
            <w:r w:rsidRPr="008E71C8">
              <w:rPr>
                <w:rFonts w:ascii="Segoe UI" w:hAnsi="Segoe UI" w:cs="Segoe UI"/>
                <w:color w:val="000000"/>
                <w:sz w:val="18"/>
                <w:szCs w:val="18"/>
              </w:rPr>
              <w:t>(12): 1979-1986.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Szepetiuk, G., S. Pierard, C. Pierard-Franchimont, M. Caucanas, P. Quatresooz and G. E. Pierard (2011). "Recent trends in specular light reflectance beyond clinical fluorescence diagnosis." </w:t>
            </w:r>
            <w:r w:rsidRPr="008E71C8">
              <w:rPr>
                <w:rFonts w:ascii="Segoe UI" w:hAnsi="Segoe UI" w:cs="Segoe UI"/>
                <w:color w:val="000000"/>
                <w:sz w:val="18"/>
                <w:szCs w:val="18"/>
                <w:u w:val="single"/>
              </w:rPr>
              <w:t>European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21</w:t>
            </w:r>
            <w:r w:rsidRPr="008E71C8">
              <w:rPr>
                <w:rFonts w:ascii="Segoe UI" w:hAnsi="Segoe UI" w:cs="Segoe UI"/>
                <w:color w:val="000000"/>
                <w:sz w:val="18"/>
                <w:szCs w:val="18"/>
              </w:rPr>
              <w:t>(2): 157-161.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Tabatabaie, K., A. Esteki and P. Toossi (2009). "Extraction of skin lesion texture features based on independent component analysis."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w:t>
            </w:r>
            <w:r w:rsidRPr="008E71C8">
              <w:rPr>
                <w:rFonts w:ascii="Segoe UI" w:hAnsi="Segoe UI" w:cs="Segoe UI"/>
                <w:color w:val="000000"/>
                <w:sz w:val="18"/>
                <w:szCs w:val="18"/>
              </w:rPr>
              <w:t>(4): 433-439.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Takigami, C. M., P. Aguilera, S. Puig, J. Malvehy, A. Diaz, L. Alos and C. Carrera (2015). "Dynamic evaluation of melanocytic nevi during phototherapy demonstrated by in vivo reflectance confocal microscopy. Role of sunscreens in prevention of nbUVB-induced effects."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w:t>
            </w:r>
            <w:r w:rsidRPr="008E71C8">
              <w:rPr>
                <w:rFonts w:ascii="Segoe UI" w:hAnsi="Segoe UI" w:cs="Segoe UI"/>
                <w:color w:val="000000"/>
                <w:sz w:val="18"/>
                <w:szCs w:val="18"/>
              </w:rPr>
              <w:t>: AB168.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Tan, E. and N. J. Levell (2009). "Regular clinical dermatoscope use with training improves melanoma diagnosis by dermatologists." </w:t>
            </w:r>
            <w:r w:rsidRPr="008E71C8">
              <w:rPr>
                <w:rFonts w:ascii="Segoe UI" w:hAnsi="Segoe UI" w:cs="Segoe UI"/>
                <w:color w:val="000000"/>
                <w:sz w:val="18"/>
                <w:szCs w:val="18"/>
                <w:u w:val="single"/>
              </w:rPr>
              <w:t>Clinical &amp; Experimental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34</w:t>
            </w:r>
            <w:r w:rsidRPr="008E71C8">
              <w:rPr>
                <w:rFonts w:ascii="Segoe UI" w:hAnsi="Segoe UI" w:cs="Segoe UI"/>
                <w:color w:val="000000"/>
                <w:sz w:val="18"/>
                <w:szCs w:val="18"/>
              </w:rPr>
              <w:t>(8): e876-878.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Tan, K. B., R. Murali, J. F. Thompson, C. J. Arnold, S. W. McCarthy and R. A. Scolyer (2007). "Current perspectives on the pathologic diagnosis and reporting of melanocytic tumors." </w:t>
            </w:r>
            <w:r w:rsidRPr="008E71C8">
              <w:rPr>
                <w:rFonts w:ascii="Segoe UI" w:hAnsi="Segoe UI" w:cs="Segoe UI"/>
                <w:color w:val="000000"/>
                <w:sz w:val="18"/>
                <w:szCs w:val="18"/>
                <w:u w:val="single"/>
              </w:rPr>
              <w:t>Giornale Italiano di Dermatologia e Venereologia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142</w:t>
            </w:r>
            <w:r w:rsidRPr="008E71C8">
              <w:rPr>
                <w:rFonts w:ascii="Segoe UI" w:hAnsi="Segoe UI" w:cs="Segoe UI"/>
                <w:color w:val="000000"/>
                <w:sz w:val="18"/>
                <w:szCs w:val="18"/>
              </w:rPr>
              <w:t>(2): 83-97.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Tenenhaus, A., A. Nkengne, J. F. Horn, C. Serruys, A. Giron and B. Fertil (2010). "Detection of melanoma from dermoscopic images of naevi acquired under uncontrolled conditions."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w:t>
            </w:r>
            <w:r w:rsidRPr="008E71C8">
              <w:rPr>
                <w:rFonts w:ascii="Segoe UI" w:hAnsi="Segoe UI" w:cs="Segoe UI"/>
                <w:color w:val="000000"/>
                <w:sz w:val="18"/>
                <w:szCs w:val="18"/>
              </w:rPr>
              <w:t>(1): 85-97.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Terushkin, V., M. Warycha, M. Levy, A. W. Kopf, D. E. Cohen and D. Polsky (2010). "Analysis of the benign to malignant ratio of lesions biopsied by a general dermatologist before and after the adoption of dermoscopy."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146</w:t>
            </w:r>
            <w:r w:rsidRPr="008E71C8">
              <w:rPr>
                <w:rFonts w:ascii="Segoe UI" w:hAnsi="Segoe UI" w:cs="Segoe UI"/>
                <w:color w:val="000000"/>
                <w:sz w:val="18"/>
                <w:szCs w:val="18"/>
              </w:rPr>
              <w:t>(3): 343-344.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Toossi, M. T., H. R. Pourreza, H. Zare, M. H. Sigari, P. Layegh and A. Azimi (2013). "An effective hair removal algorithm for dermoscopy images."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19</w:t>
            </w:r>
            <w:r w:rsidRPr="008E71C8">
              <w:rPr>
                <w:rFonts w:ascii="Segoe UI" w:hAnsi="Segoe UI" w:cs="Segoe UI"/>
                <w:color w:val="000000"/>
                <w:sz w:val="18"/>
                <w:szCs w:val="18"/>
              </w:rPr>
              <w:t>(3): 230-235.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Troyanova, P. (2002). "Benign dermoscopic network patterns in dysplastic melanocytic nevi."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8</w:t>
            </w:r>
            <w:r w:rsidRPr="008E71C8">
              <w:rPr>
                <w:rFonts w:ascii="Segoe UI" w:hAnsi="Segoe UI" w:cs="Segoe UI"/>
                <w:color w:val="000000"/>
                <w:sz w:val="18"/>
                <w:szCs w:val="18"/>
              </w:rPr>
              <w:t>(4): 271-275.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Troyanova, P. (2003). "A beneficial effect of a short-term formal training course in epiluminescence microscopy on the diagnostic performance of dermatologists about cutaneous malignant melanoma."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9</w:t>
            </w:r>
            <w:r w:rsidRPr="008E71C8">
              <w:rPr>
                <w:rFonts w:ascii="Segoe UI" w:hAnsi="Segoe UI" w:cs="Segoe UI"/>
                <w:color w:val="000000"/>
                <w:sz w:val="18"/>
                <w:szCs w:val="18"/>
              </w:rPr>
              <w:t>(3): 269-273.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Tschandl, P., C. Rosendahl and H. Kittler (2015). "Dermatoscopy of flat pigmented facial lesions." </w:t>
            </w:r>
            <w:r w:rsidRPr="008E71C8">
              <w:rPr>
                <w:rFonts w:ascii="Segoe UI" w:hAnsi="Segoe UI" w:cs="Segoe UI"/>
                <w:color w:val="000000"/>
                <w:sz w:val="18"/>
                <w:szCs w:val="18"/>
                <w:u w:val="single"/>
              </w:rPr>
              <w:t>Journal of the European Academy of Dermatology &amp; Venereology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29</w:t>
            </w:r>
            <w:r w:rsidRPr="008E71C8">
              <w:rPr>
                <w:rFonts w:ascii="Segoe UI" w:hAnsi="Segoe UI" w:cs="Segoe UI"/>
                <w:color w:val="000000"/>
                <w:sz w:val="18"/>
                <w:szCs w:val="18"/>
              </w:rPr>
              <w:t>(1): 120-127.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Tzellos, T., A. Kyrgidis, S. Mocellin, A.-W. Chan, P. Pilati and Z. Apalla (2014) "Interventions for melanoma in situ, including lentigo maligna." </w:t>
            </w:r>
            <w:r w:rsidRPr="008E71C8">
              <w:rPr>
                <w:rFonts w:ascii="Segoe UI" w:hAnsi="Segoe UI" w:cs="Segoe UI"/>
                <w:color w:val="000000"/>
                <w:sz w:val="18"/>
                <w:szCs w:val="18"/>
                <w:u w:val="single"/>
              </w:rPr>
              <w:t>Cochrane Database of Systematic Reviews</w:t>
            </w:r>
            <w:r w:rsidRPr="008E71C8">
              <w:rPr>
                <w:rFonts w:ascii="Segoe UI" w:hAnsi="Segoe UI" w:cs="Segoe UI"/>
                <w:color w:val="000000"/>
                <w:sz w:val="18"/>
                <w:szCs w:val="18"/>
              </w:rPr>
              <w:t xml:space="preserve"> DOI: 10.1002/14651858.CD010308.pub2.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Unlu, E., B. N. Akay and C. Erdem (2014). "Comparison of dermatoscopic diagnostic algorithms based on calculation: The ABCD rule of dermatoscopy, the seven-point checklist, the three-point checklist and the CASH algorithm in dermatoscopic evaluation of melanocytic lesions." </w:t>
            </w:r>
            <w:r w:rsidRPr="008E71C8">
              <w:rPr>
                <w:rFonts w:ascii="Segoe UI" w:hAnsi="Segoe UI" w:cs="Segoe UI"/>
                <w:color w:val="000000"/>
                <w:sz w:val="18"/>
                <w:szCs w:val="18"/>
                <w:u w:val="single"/>
              </w:rPr>
              <w:t>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41</w:t>
            </w:r>
            <w:r w:rsidRPr="008E71C8">
              <w:rPr>
                <w:rFonts w:ascii="Segoe UI" w:hAnsi="Segoe UI" w:cs="Segoe UI"/>
                <w:color w:val="000000"/>
                <w:sz w:val="18"/>
                <w:szCs w:val="18"/>
              </w:rPr>
              <w:t>(7): 598-603.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Vaisnoriene, I., R. Rotomskis, V. Kulvietis, R. Eidukevicius, V. Zalgeviciene, A. Laurinaviciene, J. Venius and J. Didziapetriene (2014). "Nevomelanocytic atypia detection by in vivo reflectance confocal microscopy." </w:t>
            </w:r>
            <w:r w:rsidRPr="008E71C8">
              <w:rPr>
                <w:rFonts w:ascii="Segoe UI" w:hAnsi="Segoe UI" w:cs="Segoe UI"/>
                <w:color w:val="000000"/>
                <w:sz w:val="18"/>
                <w:szCs w:val="18"/>
                <w:u w:val="single"/>
              </w:rPr>
              <w:t>Medicina (Kaunas, Lithuania)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50</w:t>
            </w:r>
            <w:r w:rsidRPr="008E71C8">
              <w:rPr>
                <w:rFonts w:ascii="Segoe UI" w:hAnsi="Segoe UI" w:cs="Segoe UI"/>
                <w:color w:val="000000"/>
                <w:sz w:val="18"/>
                <w:szCs w:val="18"/>
              </w:rPr>
              <w:t>(4): 209-215.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Valavanis, I., I. Maglogiannis and A. A. Chatziioannou (2015). "Exploring robust diagnostic signatures for cutaneous melanoma utilizing genetic and imaging data." </w:t>
            </w:r>
            <w:r w:rsidRPr="008E71C8">
              <w:rPr>
                <w:rFonts w:ascii="Segoe UI" w:hAnsi="Segoe UI" w:cs="Segoe UI"/>
                <w:color w:val="000000"/>
                <w:sz w:val="18"/>
                <w:szCs w:val="18"/>
                <w:u w:val="single"/>
              </w:rPr>
              <w:t>IEEE Journal of Biomedical &amp; Health Informatics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19</w:t>
            </w:r>
            <w:r w:rsidRPr="008E71C8">
              <w:rPr>
                <w:rFonts w:ascii="Segoe UI" w:hAnsi="Segoe UI" w:cs="Segoe UI"/>
                <w:color w:val="000000"/>
                <w:sz w:val="18"/>
                <w:szCs w:val="18"/>
              </w:rPr>
              <w:t>(1): 190-198.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proofErr w:type="gramStart"/>
            <w:r w:rsidRPr="008E71C8">
              <w:rPr>
                <w:rFonts w:ascii="Segoe UI" w:hAnsi="Segoe UI" w:cs="Segoe UI"/>
                <w:color w:val="000000"/>
                <w:sz w:val="18"/>
                <w:szCs w:val="18"/>
              </w:rPr>
              <w:t>van</w:t>
            </w:r>
            <w:proofErr w:type="gramEnd"/>
            <w:r w:rsidRPr="008E71C8">
              <w:rPr>
                <w:rFonts w:ascii="Segoe UI" w:hAnsi="Segoe UI" w:cs="Segoe UI"/>
                <w:color w:val="000000"/>
                <w:sz w:val="18"/>
                <w:szCs w:val="18"/>
              </w:rPr>
              <w:t xml:space="preserve"> der Heijden, J. P., L. Thijssing, L. Witkamp, P. I. Spuls and N. F. de Keizer (2013). "Accuracy and reliability of teledermatoscopy with images taken by general practitioners during everyday practice." </w:t>
            </w:r>
            <w:r w:rsidRPr="008E71C8">
              <w:rPr>
                <w:rFonts w:ascii="Segoe UI" w:hAnsi="Segoe UI" w:cs="Segoe UI"/>
                <w:color w:val="000000"/>
                <w:sz w:val="18"/>
                <w:szCs w:val="18"/>
                <w:u w:val="single"/>
              </w:rPr>
              <w:t>Journal of Telemedicine &amp; Telecare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19</w:t>
            </w:r>
            <w:r w:rsidRPr="008E71C8">
              <w:rPr>
                <w:rFonts w:ascii="Segoe UI" w:hAnsi="Segoe UI" w:cs="Segoe UI"/>
                <w:color w:val="000000"/>
                <w:sz w:val="18"/>
                <w:szCs w:val="18"/>
              </w:rPr>
              <w:t>(6): 320-325.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proofErr w:type="gramStart"/>
            <w:r w:rsidRPr="008E71C8">
              <w:rPr>
                <w:rFonts w:ascii="Segoe UI" w:hAnsi="Segoe UI" w:cs="Segoe UI"/>
                <w:color w:val="000000"/>
                <w:sz w:val="18"/>
                <w:szCs w:val="18"/>
              </w:rPr>
              <w:t>van</w:t>
            </w:r>
            <w:proofErr w:type="gramEnd"/>
            <w:r w:rsidRPr="008E71C8">
              <w:rPr>
                <w:rFonts w:ascii="Segoe UI" w:hAnsi="Segoe UI" w:cs="Segoe UI"/>
                <w:color w:val="000000"/>
                <w:sz w:val="18"/>
                <w:szCs w:val="18"/>
              </w:rPr>
              <w:t xml:space="preserve"> der Rhee, J. I., W. Bergman and N. A. Kukutsch (2010). "The impact of dermoscopy on the management of pigmented lesions in everyday clinical practice of general dermatologists: a prospective study."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162</w:t>
            </w:r>
            <w:r w:rsidRPr="008E71C8">
              <w:rPr>
                <w:rFonts w:ascii="Segoe UI" w:hAnsi="Segoe UI" w:cs="Segoe UI"/>
                <w:color w:val="000000"/>
                <w:sz w:val="18"/>
                <w:szCs w:val="18"/>
              </w:rPr>
              <w:t>(3): 563-567.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van, Z. E. J., Z. Fedorowicz, R. Christensen, A. Lavrijsen and B. W. Arents (2017) "Emollients and moisturisers for eczema." </w:t>
            </w:r>
            <w:r w:rsidRPr="008E71C8">
              <w:rPr>
                <w:rFonts w:ascii="Segoe UI" w:hAnsi="Segoe UI" w:cs="Segoe UI"/>
                <w:color w:val="000000"/>
                <w:sz w:val="18"/>
                <w:szCs w:val="18"/>
                <w:u w:val="single"/>
              </w:rPr>
              <w:t>Cochrane Database of Systematic Reviews</w:t>
            </w:r>
            <w:r w:rsidRPr="008E71C8">
              <w:rPr>
                <w:rFonts w:ascii="Segoe UI" w:hAnsi="Segoe UI" w:cs="Segoe UI"/>
                <w:color w:val="000000"/>
                <w:sz w:val="18"/>
                <w:szCs w:val="18"/>
              </w:rPr>
              <w:t xml:space="preserve"> DOI: 10.1002/14651858.CD012119.pub2.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Varma, S. (2011). "Mobile teledermatology for skin tumour screening." </w:t>
            </w:r>
            <w:r w:rsidRPr="008E71C8">
              <w:rPr>
                <w:rFonts w:ascii="Segoe UI" w:hAnsi="Segoe UI" w:cs="Segoe UI"/>
                <w:color w:val="000000"/>
                <w:sz w:val="18"/>
                <w:szCs w:val="18"/>
                <w:u w:val="single"/>
              </w:rPr>
              <w:t>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164</w:t>
            </w:r>
            <w:r w:rsidRPr="008E71C8">
              <w:rPr>
                <w:rFonts w:ascii="Segoe UI" w:hAnsi="Segoe UI" w:cs="Segoe UI"/>
                <w:color w:val="000000"/>
                <w:sz w:val="18"/>
                <w:szCs w:val="18"/>
              </w:rPr>
              <w:t>(5): 939-940.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Vestergaard, M. and S. Menzies (2008) "Automated diagnostic instruments for cutaneous melanoma (Structured abstract)." </w:t>
            </w:r>
            <w:r w:rsidRPr="008E71C8">
              <w:rPr>
                <w:rFonts w:ascii="Segoe UI" w:hAnsi="Segoe UI" w:cs="Segoe UI"/>
                <w:color w:val="000000"/>
                <w:sz w:val="18"/>
                <w:szCs w:val="18"/>
                <w:u w:val="single"/>
              </w:rPr>
              <w:t>Seminars in Cutaneous Medicine and Surgery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27</w:t>
            </w:r>
            <w:r w:rsidRPr="008E71C8">
              <w:rPr>
                <w:rFonts w:ascii="Segoe UI" w:hAnsi="Segoe UI" w:cs="Segoe UI"/>
                <w:color w:val="000000"/>
                <w:sz w:val="18"/>
                <w:szCs w:val="18"/>
              </w:rPr>
              <w:t>, 32-36.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Voigt, H. and R. Classen (2002). "Computer vision and digital imaging technology in melanoma detection." </w:t>
            </w:r>
            <w:r w:rsidRPr="008E71C8">
              <w:rPr>
                <w:rFonts w:ascii="Segoe UI" w:hAnsi="Segoe UI" w:cs="Segoe UI"/>
                <w:color w:val="000000"/>
                <w:sz w:val="18"/>
                <w:szCs w:val="18"/>
                <w:u w:val="single"/>
              </w:rPr>
              <w:t>Seminars in Oncology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29</w:t>
            </w:r>
            <w:r w:rsidRPr="008E71C8">
              <w:rPr>
                <w:rFonts w:ascii="Segoe UI" w:hAnsi="Segoe UI" w:cs="Segoe UI"/>
                <w:color w:val="000000"/>
                <w:sz w:val="18"/>
                <w:szCs w:val="18"/>
              </w:rPr>
              <w:t>(4): 308-327.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Wadhawan, T., N. Situ, H. Rui, K. Lancaster, X. Yuan and G. Zouridakis (2011). "Implementation of the 7-point checklist for melanoma detection on smart handheld devices." </w:t>
            </w:r>
            <w:r w:rsidRPr="008E71C8">
              <w:rPr>
                <w:rFonts w:ascii="Segoe UI" w:hAnsi="Segoe UI" w:cs="Segoe UI"/>
                <w:color w:val="000000"/>
                <w:sz w:val="18"/>
                <w:szCs w:val="18"/>
                <w:u w:val="single"/>
              </w:rPr>
              <w:t>Conference Proceedings: ... Annual International Conference of the IEEE Engineering in Medicine &amp; Biology Society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2011</w:t>
            </w:r>
            <w:r w:rsidRPr="008E71C8">
              <w:rPr>
                <w:rFonts w:ascii="Segoe UI" w:hAnsi="Segoe UI" w:cs="Segoe UI"/>
                <w:color w:val="000000"/>
                <w:sz w:val="18"/>
                <w:szCs w:val="18"/>
              </w:rPr>
              <w:t>: 3180-3183.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Waldmann, V. (2000). "Dermatoscopic diagnosis of malignant melanoma." </w:t>
            </w:r>
            <w:r w:rsidRPr="008E71C8">
              <w:rPr>
                <w:rFonts w:ascii="Segoe UI" w:hAnsi="Segoe UI" w:cs="Segoe UI"/>
                <w:color w:val="000000"/>
                <w:sz w:val="18"/>
                <w:szCs w:val="18"/>
                <w:u w:val="single"/>
              </w:rPr>
              <w:t>Acta Dermato-Venereologica</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80</w:t>
            </w:r>
            <w:r w:rsidRPr="008E71C8">
              <w:rPr>
                <w:rFonts w:ascii="Segoe UI" w:hAnsi="Segoe UI" w:cs="Segoe UI"/>
                <w:color w:val="000000"/>
                <w:sz w:val="18"/>
                <w:szCs w:val="18"/>
              </w:rPr>
              <w:t>(3): 223.</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Wang, H., R. H. Moss, X. Chen, R. J. Stanley, W. V. Stoecker, M. E. Celebi, J. M. Malters, J. M. Grichnik, A. A. Marghoob, H. S. Rabinovitz, S. W. Menzies and T. M. Szalapski (2011). "Modified watershed technique and post-processing for segmentation of skin lesions in dermoscopy images." </w:t>
            </w:r>
            <w:r w:rsidRPr="008E71C8">
              <w:rPr>
                <w:rFonts w:ascii="Segoe UI" w:hAnsi="Segoe UI" w:cs="Segoe UI"/>
                <w:color w:val="000000"/>
                <w:sz w:val="18"/>
                <w:szCs w:val="18"/>
                <w:u w:val="single"/>
              </w:rPr>
              <w:t>Computerized Medical Imaging &amp; Graphics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35</w:t>
            </w:r>
            <w:r w:rsidRPr="008E71C8">
              <w:rPr>
                <w:rFonts w:ascii="Segoe UI" w:hAnsi="Segoe UI" w:cs="Segoe UI"/>
                <w:color w:val="000000"/>
                <w:sz w:val="18"/>
                <w:szCs w:val="18"/>
              </w:rPr>
              <w:t>(2): 116-120.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Wang, L. T. (2012). "Clarification on dermatoscopy versus Tzanck smear test: a comparison of the value of two tests in the diagnosis of pigmented skin lesions."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66</w:t>
            </w:r>
            <w:r w:rsidRPr="008E71C8">
              <w:rPr>
                <w:rFonts w:ascii="Segoe UI" w:hAnsi="Segoe UI" w:cs="Segoe UI"/>
                <w:color w:val="000000"/>
                <w:sz w:val="18"/>
                <w:szCs w:val="18"/>
              </w:rPr>
              <w:t>(5): 852-853; author reply 853-854.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Wang, S. and A. P. Dhawan (2008). "Shape-based multi-spectral optical image reconstruction through genetic algorithm based optimization." </w:t>
            </w:r>
            <w:r w:rsidRPr="008E71C8">
              <w:rPr>
                <w:rFonts w:ascii="Segoe UI" w:hAnsi="Segoe UI" w:cs="Segoe UI"/>
                <w:color w:val="000000"/>
                <w:sz w:val="18"/>
                <w:szCs w:val="18"/>
                <w:u w:val="single"/>
              </w:rPr>
              <w:t>Computerized Medical Imaging &amp; Graphics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32</w:t>
            </w:r>
            <w:r w:rsidRPr="008E71C8">
              <w:rPr>
                <w:rFonts w:ascii="Segoe UI" w:hAnsi="Segoe UI" w:cs="Segoe UI"/>
                <w:color w:val="000000"/>
                <w:sz w:val="18"/>
                <w:szCs w:val="18"/>
              </w:rPr>
              <w:t>(6): 429-441.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Wang, S., J. Zhao, H. Lui, Q. He and H. Zeng (2013). "In vivo near-infrared autofluorescence imaging of pigmented skin lesions: methods, technical improvements and preliminary clinical results."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19</w:t>
            </w:r>
            <w:r w:rsidRPr="008E71C8">
              <w:rPr>
                <w:rFonts w:ascii="Segoe UI" w:hAnsi="Segoe UI" w:cs="Segoe UI"/>
                <w:color w:val="000000"/>
                <w:sz w:val="18"/>
                <w:szCs w:val="18"/>
              </w:rPr>
              <w:t>(1): 20-26.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Warshaw, E. M., F. A. Lederle, J. P. Grill, A. A. Gravely, A. K. Bangerter, L. A. Fortier, K. A. Bohjanen, K. Chen, P. K. Lee, H. S. Rabinovitz, R. H. Johr, V. N. Kaye, S. Bowers, R. Wenner, S. K. Askari, D. A. Kedrowski and D. B. Nelson (2009). "Accuracy of teledermatology for nonpigmented neoplasms."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60</w:t>
            </w:r>
            <w:r w:rsidRPr="008E71C8">
              <w:rPr>
                <w:rFonts w:ascii="Segoe UI" w:hAnsi="Segoe UI" w:cs="Segoe UI"/>
                <w:color w:val="000000"/>
                <w:sz w:val="18"/>
                <w:szCs w:val="18"/>
              </w:rPr>
              <w:t>(4): 579-588.</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Warshaw, E. M., F. A. Lederle, J. P. Grill, A. A. Gravely, A. K. Bangerter, L. A. Fortier, K. A. Bohjanen, K. Chen, P. K. Lee, H. S. Rabinovitz, R. H. Johr, V. N. Kaye, S. Bowers, R. Wenner, S. K. Askari, D. A. Kedrowski and D. B. Nelson (2009). "Accuracy of teledermatology for pigmented neoplasms</w:t>
            </w:r>
            <w:proofErr w:type="gramStart"/>
            <w:r w:rsidRPr="008E71C8">
              <w:rPr>
                <w:rFonts w:ascii="Segoe UI" w:hAnsi="Segoe UI" w:cs="Segoe UI"/>
                <w:color w:val="000000"/>
                <w:sz w:val="18"/>
                <w:szCs w:val="18"/>
              </w:rPr>
              <w:t>.[</w:t>
            </w:r>
            <w:proofErr w:type="gramEnd"/>
            <w:r w:rsidRPr="008E71C8">
              <w:rPr>
                <w:rFonts w:ascii="Segoe UI" w:hAnsi="Segoe UI" w:cs="Segoe UI"/>
                <w:color w:val="000000"/>
                <w:sz w:val="18"/>
                <w:szCs w:val="18"/>
              </w:rPr>
              <w:t>Erratum appears in J Am Acad Dermatol. 2010 Feb</w:t>
            </w:r>
            <w:proofErr w:type="gramStart"/>
            <w:r w:rsidRPr="008E71C8">
              <w:rPr>
                <w:rFonts w:ascii="Segoe UI" w:hAnsi="Segoe UI" w:cs="Segoe UI"/>
                <w:color w:val="000000"/>
                <w:sz w:val="18"/>
                <w:szCs w:val="18"/>
              </w:rPr>
              <w:t>;62</w:t>
            </w:r>
            <w:proofErr w:type="gramEnd"/>
            <w:r w:rsidRPr="008E71C8">
              <w:rPr>
                <w:rFonts w:ascii="Segoe UI" w:hAnsi="Segoe UI" w:cs="Segoe UI"/>
                <w:color w:val="000000"/>
                <w:sz w:val="18"/>
                <w:szCs w:val="18"/>
              </w:rPr>
              <w:t xml:space="preserve">(2):319]." </w:t>
            </w:r>
            <w:r w:rsidRPr="008E71C8">
              <w:rPr>
                <w:rFonts w:ascii="Segoe UI" w:hAnsi="Segoe UI" w:cs="Segoe UI"/>
                <w:color w:val="000000"/>
                <w:sz w:val="18"/>
                <w:szCs w:val="18"/>
                <w:u w:val="single"/>
              </w:rPr>
              <w:t>Journal of the American Academy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61</w:t>
            </w:r>
            <w:r w:rsidRPr="008E71C8">
              <w:rPr>
                <w:rFonts w:ascii="Segoe UI" w:hAnsi="Segoe UI" w:cs="Segoe UI"/>
                <w:color w:val="000000"/>
                <w:sz w:val="18"/>
                <w:szCs w:val="18"/>
              </w:rPr>
              <w:t>(5): 753-765.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Wasti, Q. H., S. Toussaint, A. W. Kopf, H. Kamino, N. Provost and R. S. Bart (1997). "Melanocytic nevi in malignant melanomas." </w:t>
            </w:r>
            <w:r w:rsidRPr="008E71C8">
              <w:rPr>
                <w:rFonts w:ascii="Segoe UI" w:hAnsi="Segoe UI" w:cs="Segoe UI"/>
                <w:color w:val="000000"/>
                <w:sz w:val="18"/>
                <w:szCs w:val="18"/>
                <w:u w:val="single"/>
              </w:rPr>
              <w:t>Journal of Cutaneous Medicine and Surgery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w:t>
            </w:r>
            <w:r w:rsidRPr="008E71C8">
              <w:rPr>
                <w:rFonts w:ascii="Segoe UI" w:hAnsi="Segoe UI" w:cs="Segoe UI"/>
                <w:color w:val="000000"/>
                <w:sz w:val="18"/>
                <w:szCs w:val="18"/>
              </w:rPr>
              <w:t>(1): 2-6.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Wayn, L. (2015). "Early detection and prevention of melanoma </w:t>
            </w:r>
            <w:proofErr w:type="gramStart"/>
            <w:r w:rsidRPr="008E71C8">
              <w:rPr>
                <w:rFonts w:ascii="Segoe UI" w:hAnsi="Segoe UI" w:cs="Segoe UI"/>
                <w:color w:val="000000"/>
                <w:sz w:val="18"/>
                <w:szCs w:val="18"/>
              </w:rPr>
              <w:t>tool,</w:t>
            </w:r>
            <w:proofErr w:type="gramEnd"/>
            <w:r w:rsidRPr="008E71C8">
              <w:rPr>
                <w:rFonts w:ascii="Segoe UI" w:hAnsi="Segoe UI" w:cs="Segoe UI"/>
                <w:color w:val="000000"/>
                <w:sz w:val="18"/>
                <w:szCs w:val="18"/>
              </w:rPr>
              <w:t xml:space="preserve"> based on cloud, mobile, telenedicine and wisdom of the crowd." </w:t>
            </w:r>
            <w:r w:rsidRPr="008E71C8">
              <w:rPr>
                <w:rFonts w:ascii="Segoe UI" w:hAnsi="Segoe UI" w:cs="Segoe UI"/>
                <w:color w:val="000000"/>
                <w:sz w:val="18"/>
                <w:szCs w:val="18"/>
                <w:u w:val="single"/>
              </w:rPr>
              <w:t>Supportive Care in Cancer</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w:t>
            </w:r>
            <w:r w:rsidRPr="008E71C8">
              <w:rPr>
                <w:rFonts w:ascii="Segoe UI" w:hAnsi="Segoe UI" w:cs="Segoe UI"/>
                <w:color w:val="000000"/>
                <w:sz w:val="18"/>
                <w:szCs w:val="18"/>
              </w:rPr>
              <w:t>: S76.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Wazaefi, Y., C. Gaudy-Marqueste, M. F. Avril, J. Malvehy, G. Pellacani, L. Thomas, R. Triller, Y. Bruneu, S. Monestier, M. A. Richard, B. Fertil and J. J. Grob (2013). "Evidence of a limited intra-individual diversity of nevi: intuitive perception of dominant clusters is a crucial step in the analysis of nevi by dermatologists." </w:t>
            </w:r>
            <w:r w:rsidRPr="008E71C8">
              <w:rPr>
                <w:rFonts w:ascii="Segoe UI" w:hAnsi="Segoe UI" w:cs="Segoe UI"/>
                <w:color w:val="000000"/>
                <w:sz w:val="18"/>
                <w:szCs w:val="18"/>
                <w:u w:val="single"/>
              </w:rPr>
              <w:t>Journal of Investigative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133</w:t>
            </w:r>
            <w:r w:rsidRPr="008E71C8">
              <w:rPr>
                <w:rFonts w:ascii="Segoe UI" w:hAnsi="Segoe UI" w:cs="Segoe UI"/>
                <w:color w:val="000000"/>
                <w:sz w:val="18"/>
                <w:szCs w:val="18"/>
              </w:rPr>
              <w:t>(10): 2355-2361.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Webber, S. A., E. M. Wurm, N. C. Douglas, D. Lambie, C. Longo, G. Pellacani and H. P. Soyer (2011). "Effectiveness and limitations of reflectance confocal microscopy in detecting persistence of basal cell carcinomas: a preliminary study." </w:t>
            </w:r>
            <w:r w:rsidRPr="008E71C8">
              <w:rPr>
                <w:rFonts w:ascii="Segoe UI" w:hAnsi="Segoe UI" w:cs="Segoe UI"/>
                <w:color w:val="000000"/>
                <w:sz w:val="18"/>
                <w:szCs w:val="18"/>
                <w:u w:val="single"/>
              </w:rPr>
              <w:t>Australasian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52</w:t>
            </w:r>
            <w:r w:rsidRPr="008E71C8">
              <w:rPr>
                <w:rFonts w:ascii="Segoe UI" w:hAnsi="Segoe UI" w:cs="Segoe UI"/>
                <w:color w:val="000000"/>
                <w:sz w:val="18"/>
                <w:szCs w:val="18"/>
              </w:rPr>
              <w:t>(3): 179-185.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Westerhoff, K., W. McCarthy and S. Menzies (2000) "Increase in the sensitivity for melanoma diagnosis by primary care physicians using skin surface microscopy." </w:t>
            </w:r>
            <w:r w:rsidRPr="008E71C8">
              <w:rPr>
                <w:rFonts w:ascii="Segoe UI" w:hAnsi="Segoe UI" w:cs="Segoe UI"/>
                <w:color w:val="000000"/>
                <w:sz w:val="18"/>
                <w:szCs w:val="18"/>
                <w:u w:val="single"/>
              </w:rPr>
              <w:t>The British journal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143</w:t>
            </w:r>
            <w:r w:rsidRPr="008E71C8">
              <w:rPr>
                <w:rFonts w:ascii="Segoe UI" w:hAnsi="Segoe UI" w:cs="Segoe UI"/>
                <w:color w:val="000000"/>
                <w:sz w:val="18"/>
                <w:szCs w:val="18"/>
              </w:rPr>
              <w:t>, 1016-1020.</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Wighton, P., T. K. Lee, H. Lui, D. I. McLean and M. S. Atkins (2011). "Generalizing common tasks in automated skin lesion diagnosis." </w:t>
            </w:r>
            <w:r w:rsidRPr="008E71C8">
              <w:rPr>
                <w:rFonts w:ascii="Segoe UI" w:hAnsi="Segoe UI" w:cs="Segoe UI"/>
                <w:color w:val="000000"/>
                <w:sz w:val="18"/>
                <w:szCs w:val="18"/>
                <w:u w:val="single"/>
              </w:rPr>
              <w:t>IEEE Transactions on Information Technology in Biomedicine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w:t>
            </w:r>
            <w:r w:rsidRPr="008E71C8">
              <w:rPr>
                <w:rFonts w:ascii="Segoe UI" w:hAnsi="Segoe UI" w:cs="Segoe UI"/>
                <w:color w:val="000000"/>
                <w:sz w:val="18"/>
                <w:szCs w:val="18"/>
              </w:rPr>
              <w:t>(4): 622-629.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Wilson, E. C., J. D. Emery, A. L. Kinmonth, A. T. Prevost, H. C. Morris, E. Humphrys, P. N. Hall, N. Burrows, L. Bradshaw, J. Walls, P. Norris, M. Johnson and F. M. Walter (2013). "The cost-effectiveness of a novel SIAscopic diagnostic aid for the management of pigmented skin lesions in primary care: a decision-analytic model." </w:t>
            </w:r>
            <w:r w:rsidRPr="008E71C8">
              <w:rPr>
                <w:rFonts w:ascii="Segoe UI" w:hAnsi="Segoe UI" w:cs="Segoe UI"/>
                <w:color w:val="000000"/>
                <w:sz w:val="18"/>
                <w:szCs w:val="18"/>
                <w:u w:val="single"/>
              </w:rPr>
              <w:t>Value in Health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w:t>
            </w:r>
            <w:r w:rsidRPr="008E71C8">
              <w:rPr>
                <w:rFonts w:ascii="Segoe UI" w:hAnsi="Segoe UI" w:cs="Segoe UI"/>
                <w:color w:val="000000"/>
                <w:sz w:val="18"/>
                <w:szCs w:val="18"/>
              </w:rPr>
              <w:t>(2): 356-366.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Winkelmann, R. R., A. Hauschild, N. Tucker, R. White and D. S. Rigel (2015). "The Impact of Multispectral Digital Skin Lesion Analysis on German Dermatologist Decisions to Biopsy Atypical Pigmented Lesions with Clinical Characteristics of Melanoma." </w:t>
            </w:r>
            <w:r w:rsidRPr="008E71C8">
              <w:rPr>
                <w:rFonts w:ascii="Segoe UI" w:hAnsi="Segoe UI" w:cs="Segoe UI"/>
                <w:color w:val="000000"/>
                <w:sz w:val="18"/>
                <w:szCs w:val="18"/>
                <w:u w:val="single"/>
              </w:rPr>
              <w:t>The Journal of Clinical &amp; Aesthetic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8</w:t>
            </w:r>
            <w:r w:rsidRPr="008E71C8">
              <w:rPr>
                <w:rFonts w:ascii="Segoe UI" w:hAnsi="Segoe UI" w:cs="Segoe UI"/>
                <w:color w:val="000000"/>
                <w:sz w:val="18"/>
                <w:szCs w:val="18"/>
              </w:rPr>
              <w:t>(10): 27-29.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Winkelmann, R. R., A. S. Farberg, N. Tucker, R. White and D. S. Rigel (2016). "Enhancement of International Dermatologists' Pigmented Skin Lesion Biopsy Decisions Following Dermoscopy with Subsequent Integration of Multispectral Digital Skin Lesion Analysis." </w:t>
            </w:r>
            <w:r w:rsidRPr="008E71C8">
              <w:rPr>
                <w:rFonts w:ascii="Segoe UI" w:hAnsi="Segoe UI" w:cs="Segoe UI"/>
                <w:color w:val="000000"/>
                <w:sz w:val="18"/>
                <w:szCs w:val="18"/>
                <w:u w:val="single"/>
              </w:rPr>
              <w:t>The Journal of Clinical &amp; Aesthetic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9</w:t>
            </w:r>
            <w:r w:rsidRPr="008E71C8">
              <w:rPr>
                <w:rFonts w:ascii="Segoe UI" w:hAnsi="Segoe UI" w:cs="Segoe UI"/>
                <w:color w:val="000000"/>
                <w:sz w:val="18"/>
                <w:szCs w:val="18"/>
              </w:rPr>
              <w:t>(7): 53-55.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lastRenderedPageBreak/>
              <w:t xml:space="preserve">Winkelmann, R. R., J. Yoo, N. Tucker, R. White and D. S. Rigel (2015). "Impact of guidance provided by a multispectral digital skin lesion analysis device following dermoscopy on decisions to biopsy atypical melanocytic lesions." </w:t>
            </w:r>
            <w:r w:rsidRPr="008E71C8">
              <w:rPr>
                <w:rFonts w:ascii="Segoe UI" w:hAnsi="Segoe UI" w:cs="Segoe UI"/>
                <w:color w:val="000000"/>
                <w:sz w:val="18"/>
                <w:szCs w:val="18"/>
                <w:u w:val="single"/>
              </w:rPr>
              <w:t>Journal of Clinical and Aesthetic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8</w:t>
            </w:r>
            <w:r w:rsidRPr="008E71C8">
              <w:rPr>
                <w:rFonts w:ascii="Segoe UI" w:hAnsi="Segoe UI" w:cs="Segoe UI"/>
                <w:color w:val="000000"/>
                <w:sz w:val="18"/>
                <w:szCs w:val="18"/>
              </w:rPr>
              <w:t>(9): 21-24.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Winkelmann, R. R., N. Tucker, R. White and D. S. Rigel (2015). "Pigmented Skin Lesion Biopsies After Computer-Aided Multispectral Digital Skin Lesion Analysis." </w:t>
            </w:r>
            <w:r w:rsidRPr="008E71C8">
              <w:rPr>
                <w:rFonts w:ascii="Segoe UI" w:hAnsi="Segoe UI" w:cs="Segoe UI"/>
                <w:color w:val="000000"/>
                <w:sz w:val="18"/>
                <w:szCs w:val="18"/>
                <w:u w:val="single"/>
              </w:rPr>
              <w:t>Journal of the American Osteopathic Association</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115</w:t>
            </w:r>
            <w:r w:rsidRPr="008E71C8">
              <w:rPr>
                <w:rFonts w:ascii="Segoe UI" w:hAnsi="Segoe UI" w:cs="Segoe UI"/>
                <w:color w:val="000000"/>
                <w:sz w:val="18"/>
                <w:szCs w:val="18"/>
              </w:rPr>
              <w:t>(11): 666-669.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Wolf, I. H., J. Smolle, H. P. Soyer and H. Kerl (1998). "Sensitivity in the clinical diagnosis of malignant melanoma." </w:t>
            </w:r>
            <w:r w:rsidRPr="008E71C8">
              <w:rPr>
                <w:rFonts w:ascii="Segoe UI" w:hAnsi="Segoe UI" w:cs="Segoe UI"/>
                <w:color w:val="000000"/>
                <w:sz w:val="18"/>
                <w:szCs w:val="18"/>
                <w:u w:val="single"/>
              </w:rPr>
              <w:t>Melanoma Research</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8</w:t>
            </w:r>
            <w:r w:rsidRPr="008E71C8">
              <w:rPr>
                <w:rFonts w:ascii="Segoe UI" w:hAnsi="Segoe UI" w:cs="Segoe UI"/>
                <w:color w:val="000000"/>
                <w:sz w:val="18"/>
                <w:szCs w:val="18"/>
              </w:rPr>
              <w:t>(5): 425-429.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Wolf, J. A., J. F. Moreau, O. Akilov, T. Patton, J. C. English, 3rd, J. Ho and L. K. Ferris (2013). "Diagnostic inaccuracy of smartphone applications for melanoma detection." </w:t>
            </w:r>
            <w:r w:rsidRPr="008E71C8">
              <w:rPr>
                <w:rFonts w:ascii="Segoe UI" w:hAnsi="Segoe UI" w:cs="Segoe UI"/>
                <w:color w:val="000000"/>
                <w:sz w:val="18"/>
                <w:szCs w:val="18"/>
                <w:u w:val="single"/>
              </w:rPr>
              <w:t>JAMA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149</w:t>
            </w:r>
            <w:r w:rsidRPr="008E71C8">
              <w:rPr>
                <w:rFonts w:ascii="Segoe UI" w:hAnsi="Segoe UI" w:cs="Segoe UI"/>
                <w:color w:val="000000"/>
                <w:sz w:val="18"/>
                <w:szCs w:val="18"/>
              </w:rPr>
              <w:t>(4): 422-426.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Wollina, U., C. Nelskamp, A. Scheibe, D. Fassler and W. D. Schmidt (2007). "Fluorescence--remission sensoring of skin tumours: preliminary results."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13</w:t>
            </w:r>
            <w:r w:rsidRPr="008E71C8">
              <w:rPr>
                <w:rFonts w:ascii="Segoe UI" w:hAnsi="Segoe UI" w:cs="Segoe UI"/>
                <w:color w:val="000000"/>
                <w:sz w:val="18"/>
                <w:szCs w:val="18"/>
              </w:rPr>
              <w:t>(4): 463-471.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Wong, J. G., J. W. Toole, A. A. Demers, G. Musto and M. C. Wiseman (2012). "Topical 5% imiquimod in the treatment of lentigo maligna." </w:t>
            </w:r>
            <w:r w:rsidRPr="008E71C8">
              <w:rPr>
                <w:rFonts w:ascii="Segoe UI" w:hAnsi="Segoe UI" w:cs="Segoe UI"/>
                <w:color w:val="000000"/>
                <w:sz w:val="18"/>
                <w:szCs w:val="18"/>
                <w:u w:val="single"/>
              </w:rPr>
              <w:t>Journal of Cutaneous Medicine &amp; Surgery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w:t>
            </w:r>
            <w:r w:rsidRPr="008E71C8">
              <w:rPr>
                <w:rFonts w:ascii="Segoe UI" w:hAnsi="Segoe UI" w:cs="Segoe UI"/>
                <w:color w:val="000000"/>
                <w:sz w:val="18"/>
                <w:szCs w:val="18"/>
              </w:rPr>
              <w:t>(4): 245-249.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Wu, X., S. A. Oliveria, S. Yagerman, L. Chen, J. DeFazio, R. Braun and A. A. Marghoob (2015). "Feasibility and Efficacy of Patient-Initiated Mobile Teledermoscopy for Short-term Monitoring of Clinically Atypical Nevi." </w:t>
            </w:r>
            <w:r w:rsidRPr="008E71C8">
              <w:rPr>
                <w:rFonts w:ascii="Segoe UI" w:hAnsi="Segoe UI" w:cs="Segoe UI"/>
                <w:color w:val="000000"/>
                <w:sz w:val="18"/>
                <w:szCs w:val="18"/>
                <w:u w:val="single"/>
              </w:rPr>
              <w:t>JAMA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151</w:t>
            </w:r>
            <w:r w:rsidRPr="008E71C8">
              <w:rPr>
                <w:rFonts w:ascii="Segoe UI" w:hAnsi="Segoe UI" w:cs="Segoe UI"/>
                <w:color w:val="000000"/>
                <w:sz w:val="18"/>
                <w:szCs w:val="18"/>
              </w:rPr>
              <w:t>(5): 489-496.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Xu, D., S. Yang, Y. Wang, Y. Gu and D. Xing (2016). "Noninvasive and high-resolving photoacoustic dermoscopy of human skin." </w:t>
            </w:r>
            <w:r w:rsidRPr="008E71C8">
              <w:rPr>
                <w:rFonts w:ascii="Segoe UI" w:hAnsi="Segoe UI" w:cs="Segoe UI"/>
                <w:color w:val="000000"/>
                <w:sz w:val="18"/>
                <w:szCs w:val="18"/>
                <w:u w:val="single"/>
              </w:rPr>
              <w:t>Biomedical Optics Express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7</w:t>
            </w:r>
            <w:r w:rsidRPr="008E71C8">
              <w:rPr>
                <w:rFonts w:ascii="Segoe UI" w:hAnsi="Segoe UI" w:cs="Segoe UI"/>
                <w:color w:val="000000"/>
                <w:sz w:val="18"/>
                <w:szCs w:val="18"/>
              </w:rPr>
              <w:t>(6): 2095-2102.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Yagerman, S. and A. Marghoob (2013). "Melanoma patient self-detection: a review of efficacy of the skin self-examination and patient-directed educational efforts." </w:t>
            </w:r>
            <w:r w:rsidRPr="008E71C8">
              <w:rPr>
                <w:rFonts w:ascii="Segoe UI" w:hAnsi="Segoe UI" w:cs="Segoe UI"/>
                <w:color w:val="000000"/>
                <w:sz w:val="18"/>
                <w:szCs w:val="18"/>
                <w:u w:val="single"/>
              </w:rPr>
              <w:t>Expert Review of Anticancer Therapy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13</w:t>
            </w:r>
            <w:r w:rsidRPr="008E71C8">
              <w:rPr>
                <w:rFonts w:ascii="Segoe UI" w:hAnsi="Segoe UI" w:cs="Segoe UI"/>
                <w:color w:val="000000"/>
                <w:sz w:val="18"/>
                <w:szCs w:val="18"/>
              </w:rPr>
              <w:t>(12): 1423-1431.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Yu, W., E. Park and Y. C. Chang (2015). "Comparison of Paired ROC Curves through a Two-Stage Test." </w:t>
            </w:r>
            <w:r w:rsidRPr="008E71C8">
              <w:rPr>
                <w:rFonts w:ascii="Segoe UI" w:hAnsi="Segoe UI" w:cs="Segoe UI"/>
                <w:color w:val="000000"/>
                <w:sz w:val="18"/>
                <w:szCs w:val="18"/>
                <w:u w:val="single"/>
              </w:rPr>
              <w:t>Journal of Biopharmaceutical Statistics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25</w:t>
            </w:r>
            <w:r w:rsidRPr="008E71C8">
              <w:rPr>
                <w:rFonts w:ascii="Segoe UI" w:hAnsi="Segoe UI" w:cs="Segoe UI"/>
                <w:color w:val="000000"/>
                <w:sz w:val="18"/>
                <w:szCs w:val="18"/>
              </w:rPr>
              <w:t>(5): 881-902.</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Zalaudek, I., H. Kittler, A. Marghoob, A. Balato, A. Blum, S. Dalle, G. Ferrara, R. Fink-Puches, C. Giorgio, R. Hofmann-Wellenhof, J. Malvehy, E. Moscarella, S. Puig, M. Scalvenzi, L. Thomas and G. Argenziano (2008) "Time required for a complete skin examination with and without dermoscopy: a prospective, randomized multicenter study." </w:t>
            </w:r>
            <w:r w:rsidRPr="008E71C8">
              <w:rPr>
                <w:rFonts w:ascii="Segoe UI" w:hAnsi="Segoe UI" w:cs="Segoe UI"/>
                <w:color w:val="000000"/>
                <w:sz w:val="18"/>
                <w:szCs w:val="18"/>
                <w:u w:val="single"/>
              </w:rPr>
              <w:t>Archives of dermatology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144</w:t>
            </w:r>
            <w:r w:rsidRPr="008E71C8">
              <w:rPr>
                <w:rFonts w:ascii="Segoe UI" w:hAnsi="Segoe UI" w:cs="Segoe UI"/>
                <w:color w:val="000000"/>
                <w:sz w:val="18"/>
                <w:szCs w:val="18"/>
              </w:rPr>
              <w:t>, 509-513 DOI: 10.1001/archderm.144.4.509.</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Zapf, A., A. Hoyer, K. Kramer and O. Kuss (2015). "Nonparametric meta-analysis for diagnostic accuracy studies." </w:t>
            </w:r>
            <w:r w:rsidRPr="008E71C8">
              <w:rPr>
                <w:rFonts w:ascii="Segoe UI" w:hAnsi="Segoe UI" w:cs="Segoe UI"/>
                <w:color w:val="000000"/>
                <w:sz w:val="18"/>
                <w:szCs w:val="18"/>
                <w:u w:val="single"/>
              </w:rPr>
              <w:t>Statistics in Medicine</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34</w:t>
            </w:r>
            <w:r w:rsidRPr="008E71C8">
              <w:rPr>
                <w:rFonts w:ascii="Segoe UI" w:hAnsi="Segoe UI" w:cs="Segoe UI"/>
                <w:color w:val="000000"/>
                <w:sz w:val="18"/>
                <w:szCs w:val="18"/>
              </w:rPr>
              <w:t>(29): 3831-3841.</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Zhou, H., G. Schaefer, M. E. Celebi, F. Lin and T. Liu (2011). "Gradient vector flow with mean shift for skin lesion segmentation." </w:t>
            </w:r>
            <w:r w:rsidRPr="008E71C8">
              <w:rPr>
                <w:rFonts w:ascii="Segoe UI" w:hAnsi="Segoe UI" w:cs="Segoe UI"/>
                <w:color w:val="000000"/>
                <w:sz w:val="18"/>
                <w:szCs w:val="18"/>
                <w:u w:val="single"/>
              </w:rPr>
              <w:t>Computerized Medical Imaging &amp; Graphics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35</w:t>
            </w:r>
            <w:r w:rsidRPr="008E71C8">
              <w:rPr>
                <w:rFonts w:ascii="Segoe UI" w:hAnsi="Segoe UI" w:cs="Segoe UI"/>
                <w:color w:val="000000"/>
                <w:sz w:val="18"/>
                <w:szCs w:val="18"/>
              </w:rPr>
              <w:t>(2): 121-127.</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Zhou, Y., M. Smith, L. Smith and R. Warr (2010). "A new method describing border irregularity of pigmented lesions."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w:t>
            </w:r>
            <w:r w:rsidRPr="008E71C8">
              <w:rPr>
                <w:rFonts w:ascii="Segoe UI" w:hAnsi="Segoe UI" w:cs="Segoe UI"/>
                <w:color w:val="000000"/>
                <w:sz w:val="18"/>
                <w:szCs w:val="18"/>
              </w:rPr>
              <w:t>(1): 66-76.</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Zhou, Y., M. Smith, L. Smith and R. Warr (2010). "Using 3D differential forms to characterize a pigmented lesion in vivo." </w:t>
            </w:r>
            <w:r w:rsidRPr="008E71C8">
              <w:rPr>
                <w:rFonts w:ascii="Segoe UI" w:hAnsi="Segoe UI" w:cs="Segoe UI"/>
                <w:color w:val="000000"/>
                <w:sz w:val="18"/>
                <w:szCs w:val="18"/>
                <w:u w:val="single"/>
              </w:rPr>
              <w:t>Skin Research &amp; Technology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16</w:t>
            </w:r>
            <w:r w:rsidRPr="008E71C8">
              <w:rPr>
                <w:rFonts w:ascii="Segoe UI" w:hAnsi="Segoe UI" w:cs="Segoe UI"/>
                <w:color w:val="000000"/>
                <w:sz w:val="18"/>
                <w:szCs w:val="18"/>
              </w:rPr>
              <w:t>(1): 77-84.</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Zhou, Y., M. Smith, L. Smith, A. Farooq and R. Warr (2011). "Enhanced 3D curvature pattern and melanoma diagnosis." </w:t>
            </w:r>
            <w:r w:rsidRPr="008E71C8">
              <w:rPr>
                <w:rFonts w:ascii="Segoe UI" w:hAnsi="Segoe UI" w:cs="Segoe UI"/>
                <w:color w:val="000000"/>
                <w:sz w:val="18"/>
                <w:szCs w:val="18"/>
                <w:u w:val="single"/>
              </w:rPr>
              <w:t>Computerized Medical Imaging &amp; Graphics</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35</w:t>
            </w:r>
            <w:r w:rsidRPr="008E71C8">
              <w:rPr>
                <w:rFonts w:ascii="Segoe UI" w:hAnsi="Segoe UI" w:cs="Segoe UI"/>
                <w:color w:val="000000"/>
                <w:sz w:val="18"/>
                <w:szCs w:val="18"/>
              </w:rPr>
              <w:t>(2): 155-165.</w:t>
            </w:r>
          </w:p>
        </w:tc>
      </w:tr>
      <w:tr w:rsidR="008E71C8" w:rsidRPr="008E71C8" w:rsidTr="008E71C8">
        <w:trPr>
          <w:trHeight w:val="300"/>
        </w:trPr>
        <w:tc>
          <w:tcPr>
            <w:tcW w:w="9390" w:type="dxa"/>
            <w:noWrap/>
            <w:hideMark/>
          </w:tcPr>
          <w:p w:rsidR="008E71C8" w:rsidRPr="008E71C8" w:rsidRDefault="008E71C8" w:rsidP="008E71C8">
            <w:pPr>
              <w:spacing w:after="0" w:line="240" w:lineRule="auto"/>
              <w:rPr>
                <w:rFonts w:ascii="Segoe UI" w:hAnsi="Segoe UI" w:cs="Segoe UI"/>
                <w:color w:val="000000"/>
                <w:sz w:val="18"/>
                <w:szCs w:val="18"/>
              </w:rPr>
            </w:pPr>
            <w:r w:rsidRPr="008E71C8">
              <w:rPr>
                <w:rFonts w:ascii="Segoe UI" w:hAnsi="Segoe UI" w:cs="Segoe UI"/>
                <w:color w:val="000000"/>
                <w:sz w:val="18"/>
                <w:szCs w:val="18"/>
              </w:rPr>
              <w:t xml:space="preserve">Zou, K. H. (2001). "Comparison of correlated receiver operating characteristic curves derived from repeated diagnostic test data." </w:t>
            </w:r>
            <w:r w:rsidRPr="008E71C8">
              <w:rPr>
                <w:rFonts w:ascii="Segoe UI" w:hAnsi="Segoe UI" w:cs="Segoe UI"/>
                <w:color w:val="000000"/>
                <w:sz w:val="18"/>
                <w:szCs w:val="18"/>
                <w:u w:val="single"/>
              </w:rPr>
              <w:t>Academic Radiology</w:t>
            </w:r>
            <w:r w:rsidRPr="008E71C8">
              <w:rPr>
                <w:rFonts w:ascii="Segoe UI" w:hAnsi="Segoe UI" w:cs="Segoe UI"/>
                <w:color w:val="000000"/>
                <w:sz w:val="18"/>
                <w:szCs w:val="18"/>
              </w:rPr>
              <w:t xml:space="preserve"> </w:t>
            </w:r>
            <w:r w:rsidRPr="008E71C8">
              <w:rPr>
                <w:rFonts w:ascii="Segoe UI" w:hAnsi="Segoe UI" w:cs="Segoe UI"/>
                <w:b/>
                <w:bCs/>
                <w:color w:val="000000"/>
                <w:sz w:val="18"/>
                <w:szCs w:val="18"/>
              </w:rPr>
              <w:t>8</w:t>
            </w:r>
            <w:r w:rsidRPr="008E71C8">
              <w:rPr>
                <w:rFonts w:ascii="Segoe UI" w:hAnsi="Segoe UI" w:cs="Segoe UI"/>
                <w:color w:val="000000"/>
                <w:sz w:val="18"/>
                <w:szCs w:val="18"/>
              </w:rPr>
              <w:t>(3): 225-233.</w:t>
            </w:r>
          </w:p>
        </w:tc>
      </w:tr>
      <w:tr w:rsidR="008E71C8" w:rsidRPr="008E71C8" w:rsidTr="008E71C8">
        <w:trPr>
          <w:trHeight w:val="300"/>
        </w:trPr>
        <w:tc>
          <w:tcPr>
            <w:tcW w:w="9390" w:type="dxa"/>
            <w:noWrap/>
          </w:tcPr>
          <w:p w:rsidR="008E71C8" w:rsidRPr="008E71C8" w:rsidRDefault="00C2058B" w:rsidP="00C2058B">
            <w:pPr>
              <w:pStyle w:val="Caption"/>
            </w:pPr>
            <w:r>
              <w:t>Reason for exclusion: Wrong Outcomes</w:t>
            </w:r>
          </w:p>
        </w:tc>
      </w:tr>
      <w:tr w:rsidR="00E24F65" w:rsidRPr="00E24F65" w:rsidTr="00E24F65">
        <w:trPr>
          <w:trHeight w:val="300"/>
        </w:trPr>
        <w:tc>
          <w:tcPr>
            <w:tcW w:w="9390" w:type="dxa"/>
            <w:noWrap/>
            <w:hideMark/>
          </w:tcPr>
          <w:p w:rsidR="00E24F65" w:rsidRPr="00E24F65" w:rsidRDefault="00E24F65" w:rsidP="00E24F65">
            <w:pPr>
              <w:spacing w:after="0" w:line="240" w:lineRule="auto"/>
              <w:rPr>
                <w:rFonts w:ascii="Segoe UI" w:hAnsi="Segoe UI" w:cs="Segoe UI"/>
                <w:color w:val="000000"/>
                <w:sz w:val="18"/>
                <w:szCs w:val="18"/>
              </w:rPr>
            </w:pPr>
            <w:r w:rsidRPr="00E24F65">
              <w:rPr>
                <w:rFonts w:ascii="Segoe UI" w:hAnsi="Segoe UI" w:cs="Segoe UI"/>
                <w:color w:val="000000"/>
                <w:sz w:val="18"/>
                <w:szCs w:val="18"/>
              </w:rPr>
              <w:t xml:space="preserve">Changchien, L., S. W. Dusza, A. L. Agero, A. J. Korzenko, R. P. Braun, D. Sachs, M. H. Usman, A. C. Halpern and A. A. Marghoob (2007). "Age- and site-specific variation in the dermoscopic patterns of congenital melanocytic nevi: an aid to accurate classification and assessment of melanocytic nevi." </w:t>
            </w:r>
            <w:r w:rsidRPr="00E24F65">
              <w:rPr>
                <w:rFonts w:ascii="Segoe UI" w:hAnsi="Segoe UI" w:cs="Segoe UI"/>
                <w:color w:val="000000"/>
                <w:sz w:val="18"/>
                <w:szCs w:val="18"/>
                <w:u w:val="single"/>
              </w:rPr>
              <w:t>Archives of Dermatology</w:t>
            </w:r>
            <w:r w:rsidRPr="00E24F65">
              <w:rPr>
                <w:rFonts w:ascii="Segoe UI" w:hAnsi="Segoe UI" w:cs="Segoe UI"/>
                <w:color w:val="000000"/>
                <w:sz w:val="18"/>
                <w:szCs w:val="18"/>
              </w:rPr>
              <w:t xml:space="preserve"> </w:t>
            </w:r>
            <w:r w:rsidRPr="00E24F65">
              <w:rPr>
                <w:rFonts w:ascii="Segoe UI" w:hAnsi="Segoe UI" w:cs="Segoe UI"/>
                <w:b/>
                <w:bCs/>
                <w:color w:val="000000"/>
                <w:sz w:val="18"/>
                <w:szCs w:val="18"/>
              </w:rPr>
              <w:t>143</w:t>
            </w:r>
            <w:r w:rsidRPr="00E24F65">
              <w:rPr>
                <w:rFonts w:ascii="Segoe UI" w:hAnsi="Segoe UI" w:cs="Segoe UI"/>
                <w:color w:val="000000"/>
                <w:sz w:val="18"/>
                <w:szCs w:val="18"/>
              </w:rPr>
              <w:t>(8): 1007-1014.</w:t>
            </w:r>
          </w:p>
        </w:tc>
      </w:tr>
      <w:tr w:rsidR="00E24F65" w:rsidRPr="00E24F65" w:rsidTr="00E24F65">
        <w:trPr>
          <w:trHeight w:val="300"/>
        </w:trPr>
        <w:tc>
          <w:tcPr>
            <w:tcW w:w="9390" w:type="dxa"/>
            <w:noWrap/>
            <w:hideMark/>
          </w:tcPr>
          <w:p w:rsidR="00E24F65" w:rsidRPr="00E24F65" w:rsidRDefault="00E24F65" w:rsidP="00E24F65">
            <w:pPr>
              <w:spacing w:after="0" w:line="240" w:lineRule="auto"/>
              <w:rPr>
                <w:rFonts w:ascii="Segoe UI" w:hAnsi="Segoe UI" w:cs="Segoe UI"/>
                <w:color w:val="000000"/>
                <w:sz w:val="18"/>
                <w:szCs w:val="18"/>
              </w:rPr>
            </w:pPr>
            <w:r w:rsidRPr="00E24F65">
              <w:rPr>
                <w:rFonts w:ascii="Segoe UI" w:hAnsi="Segoe UI" w:cs="Segoe UI"/>
                <w:color w:val="000000"/>
                <w:sz w:val="18"/>
                <w:szCs w:val="18"/>
              </w:rPr>
              <w:t xml:space="preserve">Braun, R. P., J. Krischer and J. H. Saurat (2000). "The "wobble sign" in epiluminescence microscopy as a novel clue to the differential diagnosis of pigmented skin lesions." </w:t>
            </w:r>
            <w:r w:rsidRPr="00E24F65">
              <w:rPr>
                <w:rFonts w:ascii="Segoe UI" w:hAnsi="Segoe UI" w:cs="Segoe UI"/>
                <w:color w:val="000000"/>
                <w:sz w:val="18"/>
                <w:szCs w:val="18"/>
                <w:u w:val="single"/>
              </w:rPr>
              <w:t>Archives of Dermatology</w:t>
            </w:r>
            <w:r w:rsidRPr="00E24F65">
              <w:rPr>
                <w:rFonts w:ascii="Segoe UI" w:hAnsi="Segoe UI" w:cs="Segoe UI"/>
                <w:color w:val="000000"/>
                <w:sz w:val="18"/>
                <w:szCs w:val="18"/>
              </w:rPr>
              <w:t xml:space="preserve"> </w:t>
            </w:r>
            <w:r w:rsidRPr="00E24F65">
              <w:rPr>
                <w:rFonts w:ascii="Segoe UI" w:hAnsi="Segoe UI" w:cs="Segoe UI"/>
                <w:b/>
                <w:bCs/>
                <w:color w:val="000000"/>
                <w:sz w:val="18"/>
                <w:szCs w:val="18"/>
              </w:rPr>
              <w:t>136</w:t>
            </w:r>
            <w:r w:rsidRPr="00E24F65">
              <w:rPr>
                <w:rFonts w:ascii="Segoe UI" w:hAnsi="Segoe UI" w:cs="Segoe UI"/>
                <w:color w:val="000000"/>
                <w:sz w:val="18"/>
                <w:szCs w:val="18"/>
              </w:rPr>
              <w:t>(7): 940-942.</w:t>
            </w:r>
          </w:p>
        </w:tc>
      </w:tr>
      <w:tr w:rsidR="00E24F65" w:rsidRPr="00E24F65" w:rsidTr="00E24F65">
        <w:trPr>
          <w:trHeight w:val="300"/>
        </w:trPr>
        <w:tc>
          <w:tcPr>
            <w:tcW w:w="9390" w:type="dxa"/>
            <w:noWrap/>
            <w:hideMark/>
          </w:tcPr>
          <w:p w:rsidR="00E24F65" w:rsidRPr="00E24F65" w:rsidRDefault="00E24F65" w:rsidP="00E24F65">
            <w:pPr>
              <w:spacing w:after="0" w:line="240" w:lineRule="auto"/>
              <w:rPr>
                <w:rFonts w:ascii="Segoe UI" w:hAnsi="Segoe UI" w:cs="Segoe UI"/>
                <w:color w:val="000000"/>
                <w:sz w:val="18"/>
                <w:szCs w:val="18"/>
              </w:rPr>
            </w:pPr>
            <w:r w:rsidRPr="00E24F65">
              <w:rPr>
                <w:rFonts w:ascii="Segoe UI" w:hAnsi="Segoe UI" w:cs="Segoe UI"/>
                <w:color w:val="000000"/>
                <w:sz w:val="18"/>
                <w:szCs w:val="18"/>
              </w:rPr>
              <w:t xml:space="preserve">Fruhauf, J., B. Leinweber, R. Fink-Puches, V. Ahlgrimm-Siess, E. Richtig, I. H. Wolf, A. Niederkorn, F. Quehenberger and R. Hofmann-Wellenhof (2012). "Patient acceptance and diagnostic utility of automated digital image analysis of pigmented skin lesions." </w:t>
            </w:r>
            <w:r w:rsidRPr="00E24F65">
              <w:rPr>
                <w:rFonts w:ascii="Segoe UI" w:hAnsi="Segoe UI" w:cs="Segoe UI"/>
                <w:color w:val="000000"/>
                <w:sz w:val="18"/>
                <w:szCs w:val="18"/>
                <w:u w:val="single"/>
              </w:rPr>
              <w:t>Journal of the European Academy of Dermatology &amp; Venereology</w:t>
            </w:r>
            <w:r w:rsidRPr="00E24F65">
              <w:rPr>
                <w:rFonts w:ascii="Segoe UI" w:hAnsi="Segoe UI" w:cs="Segoe UI"/>
                <w:color w:val="000000"/>
                <w:sz w:val="18"/>
                <w:szCs w:val="18"/>
              </w:rPr>
              <w:t xml:space="preserve"> </w:t>
            </w:r>
            <w:r w:rsidRPr="00E24F65">
              <w:rPr>
                <w:rFonts w:ascii="Segoe UI" w:hAnsi="Segoe UI" w:cs="Segoe UI"/>
                <w:b/>
                <w:bCs/>
                <w:color w:val="000000"/>
                <w:sz w:val="18"/>
                <w:szCs w:val="18"/>
              </w:rPr>
              <w:t>26</w:t>
            </w:r>
            <w:r w:rsidRPr="00E24F65">
              <w:rPr>
                <w:rFonts w:ascii="Segoe UI" w:hAnsi="Segoe UI" w:cs="Segoe UI"/>
                <w:color w:val="000000"/>
                <w:sz w:val="18"/>
                <w:szCs w:val="18"/>
              </w:rPr>
              <w:t>(3): 368-372.</w:t>
            </w:r>
          </w:p>
        </w:tc>
      </w:tr>
      <w:tr w:rsidR="00E24F65" w:rsidRPr="00E24F65" w:rsidTr="00E24F65">
        <w:trPr>
          <w:trHeight w:val="300"/>
        </w:trPr>
        <w:tc>
          <w:tcPr>
            <w:tcW w:w="9390" w:type="dxa"/>
            <w:noWrap/>
            <w:hideMark/>
          </w:tcPr>
          <w:p w:rsidR="00E24F65" w:rsidRPr="00E24F65" w:rsidRDefault="00E24F65" w:rsidP="00E24F65">
            <w:pPr>
              <w:spacing w:after="0" w:line="240" w:lineRule="auto"/>
              <w:rPr>
                <w:rFonts w:ascii="Segoe UI" w:hAnsi="Segoe UI" w:cs="Segoe UI"/>
                <w:color w:val="000000"/>
                <w:sz w:val="18"/>
                <w:szCs w:val="18"/>
              </w:rPr>
            </w:pPr>
            <w:r w:rsidRPr="00E24F65">
              <w:rPr>
                <w:rFonts w:ascii="Segoe UI" w:hAnsi="Segoe UI" w:cs="Segoe UI"/>
                <w:color w:val="000000"/>
                <w:sz w:val="18"/>
                <w:szCs w:val="18"/>
              </w:rPr>
              <w:t xml:space="preserve">Gadens, G. A. (2014). "Lack of compliance: a challenge for digital dermoscopy follow-up." </w:t>
            </w:r>
            <w:r w:rsidRPr="00E24F65">
              <w:rPr>
                <w:rFonts w:ascii="Segoe UI" w:hAnsi="Segoe UI" w:cs="Segoe UI"/>
                <w:color w:val="000000"/>
                <w:sz w:val="18"/>
                <w:szCs w:val="18"/>
                <w:u w:val="single"/>
              </w:rPr>
              <w:t>Anais Brasileiros de Dermatologia</w:t>
            </w:r>
            <w:r w:rsidRPr="00E24F65">
              <w:rPr>
                <w:rFonts w:ascii="Segoe UI" w:hAnsi="Segoe UI" w:cs="Segoe UI"/>
                <w:color w:val="000000"/>
                <w:sz w:val="18"/>
                <w:szCs w:val="18"/>
              </w:rPr>
              <w:t xml:space="preserve"> </w:t>
            </w:r>
            <w:r w:rsidRPr="00E24F65">
              <w:rPr>
                <w:rFonts w:ascii="Segoe UI" w:hAnsi="Segoe UI" w:cs="Segoe UI"/>
                <w:b/>
                <w:bCs/>
                <w:color w:val="000000"/>
                <w:sz w:val="18"/>
                <w:szCs w:val="18"/>
              </w:rPr>
              <w:t>89</w:t>
            </w:r>
            <w:r w:rsidRPr="00E24F65">
              <w:rPr>
                <w:rFonts w:ascii="Segoe UI" w:hAnsi="Segoe UI" w:cs="Segoe UI"/>
                <w:color w:val="000000"/>
                <w:sz w:val="18"/>
                <w:szCs w:val="18"/>
              </w:rPr>
              <w:t>(2): 242-244.</w:t>
            </w:r>
          </w:p>
        </w:tc>
      </w:tr>
      <w:tr w:rsidR="00E24F65" w:rsidRPr="00E24F65" w:rsidTr="00E24F65">
        <w:trPr>
          <w:trHeight w:val="300"/>
        </w:trPr>
        <w:tc>
          <w:tcPr>
            <w:tcW w:w="9390" w:type="dxa"/>
            <w:noWrap/>
            <w:hideMark/>
          </w:tcPr>
          <w:p w:rsidR="00E24F65" w:rsidRPr="00E24F65" w:rsidRDefault="00E24F65" w:rsidP="00E24F65">
            <w:pPr>
              <w:spacing w:after="0" w:line="240" w:lineRule="auto"/>
              <w:rPr>
                <w:rFonts w:ascii="Segoe UI" w:hAnsi="Segoe UI" w:cs="Segoe UI"/>
                <w:color w:val="000000"/>
                <w:sz w:val="18"/>
                <w:szCs w:val="18"/>
              </w:rPr>
            </w:pPr>
            <w:r w:rsidRPr="00E24F65">
              <w:rPr>
                <w:rFonts w:ascii="Segoe UI" w:hAnsi="Segoe UI" w:cs="Segoe UI"/>
                <w:color w:val="000000"/>
                <w:sz w:val="18"/>
                <w:szCs w:val="18"/>
              </w:rPr>
              <w:lastRenderedPageBreak/>
              <w:t xml:space="preserve">Menzies, S. W., K. A. Crotty and W. H. McCarthy (1995). "The morphologic criteria of the pseudopod in surface microscopy." </w:t>
            </w:r>
            <w:r w:rsidRPr="00E24F65">
              <w:rPr>
                <w:rFonts w:ascii="Segoe UI" w:hAnsi="Segoe UI" w:cs="Segoe UI"/>
                <w:color w:val="000000"/>
                <w:sz w:val="18"/>
                <w:szCs w:val="18"/>
                <w:u w:val="single"/>
              </w:rPr>
              <w:t>Archives of Dermatology</w:t>
            </w:r>
            <w:r w:rsidRPr="00E24F65">
              <w:rPr>
                <w:rFonts w:ascii="Segoe UI" w:hAnsi="Segoe UI" w:cs="Segoe UI"/>
                <w:color w:val="000000"/>
                <w:sz w:val="18"/>
                <w:szCs w:val="18"/>
              </w:rPr>
              <w:t xml:space="preserve"> </w:t>
            </w:r>
            <w:r w:rsidRPr="00E24F65">
              <w:rPr>
                <w:rFonts w:ascii="Segoe UI" w:hAnsi="Segoe UI" w:cs="Segoe UI"/>
                <w:b/>
                <w:bCs/>
                <w:color w:val="000000"/>
                <w:sz w:val="18"/>
                <w:szCs w:val="18"/>
              </w:rPr>
              <w:t>131</w:t>
            </w:r>
            <w:r w:rsidRPr="00E24F65">
              <w:rPr>
                <w:rFonts w:ascii="Segoe UI" w:hAnsi="Segoe UI" w:cs="Segoe UI"/>
                <w:color w:val="000000"/>
                <w:sz w:val="18"/>
                <w:szCs w:val="18"/>
              </w:rPr>
              <w:t>(4): 436-440.</w:t>
            </w:r>
          </w:p>
        </w:tc>
      </w:tr>
      <w:tr w:rsidR="00E24F65" w:rsidRPr="00E24F65" w:rsidTr="00E24F65">
        <w:trPr>
          <w:trHeight w:val="300"/>
        </w:trPr>
        <w:tc>
          <w:tcPr>
            <w:tcW w:w="9390" w:type="dxa"/>
            <w:noWrap/>
            <w:hideMark/>
          </w:tcPr>
          <w:p w:rsidR="00E24F65" w:rsidRPr="00E24F65" w:rsidRDefault="00E24F65" w:rsidP="00E24F65">
            <w:pPr>
              <w:spacing w:after="0" w:line="240" w:lineRule="auto"/>
              <w:rPr>
                <w:rFonts w:ascii="Segoe UI" w:hAnsi="Segoe UI" w:cs="Segoe UI"/>
                <w:color w:val="000000"/>
                <w:sz w:val="18"/>
                <w:szCs w:val="18"/>
              </w:rPr>
            </w:pPr>
            <w:r w:rsidRPr="00E24F65">
              <w:rPr>
                <w:rFonts w:ascii="Segoe UI" w:hAnsi="Segoe UI" w:cs="Segoe UI"/>
                <w:color w:val="000000"/>
                <w:sz w:val="18"/>
                <w:szCs w:val="18"/>
              </w:rPr>
              <w:t xml:space="preserve">Menzies, S. W., M. L. Stevenson, D. Altamura and K. Byth (2011). "Variables predicting change in benign melanocytic nevi undergoing short-term dermoscopic imaging." </w:t>
            </w:r>
            <w:r w:rsidRPr="00E24F65">
              <w:rPr>
                <w:rFonts w:ascii="Segoe UI" w:hAnsi="Segoe UI" w:cs="Segoe UI"/>
                <w:color w:val="000000"/>
                <w:sz w:val="18"/>
                <w:szCs w:val="18"/>
                <w:u w:val="single"/>
              </w:rPr>
              <w:t>Archives of Dermatology</w:t>
            </w:r>
            <w:r w:rsidRPr="00E24F65">
              <w:rPr>
                <w:rFonts w:ascii="Segoe UI" w:hAnsi="Segoe UI" w:cs="Segoe UI"/>
                <w:color w:val="000000"/>
                <w:sz w:val="18"/>
                <w:szCs w:val="18"/>
              </w:rPr>
              <w:t xml:space="preserve"> </w:t>
            </w:r>
            <w:r w:rsidRPr="00E24F65">
              <w:rPr>
                <w:rFonts w:ascii="Segoe UI" w:hAnsi="Segoe UI" w:cs="Segoe UI"/>
                <w:b/>
                <w:bCs/>
                <w:color w:val="000000"/>
                <w:sz w:val="18"/>
                <w:szCs w:val="18"/>
              </w:rPr>
              <w:t>147</w:t>
            </w:r>
            <w:r w:rsidRPr="00E24F65">
              <w:rPr>
                <w:rFonts w:ascii="Segoe UI" w:hAnsi="Segoe UI" w:cs="Segoe UI"/>
                <w:color w:val="000000"/>
                <w:sz w:val="18"/>
                <w:szCs w:val="18"/>
              </w:rPr>
              <w:t>(6): 655-659.</w:t>
            </w:r>
          </w:p>
        </w:tc>
      </w:tr>
      <w:tr w:rsidR="00E24F65" w:rsidRPr="00E24F65" w:rsidTr="00E24F65">
        <w:trPr>
          <w:trHeight w:val="300"/>
        </w:trPr>
        <w:tc>
          <w:tcPr>
            <w:tcW w:w="9390" w:type="dxa"/>
            <w:noWrap/>
            <w:hideMark/>
          </w:tcPr>
          <w:p w:rsidR="00E24F65" w:rsidRPr="00E24F65" w:rsidRDefault="00E24F65" w:rsidP="00E24F65">
            <w:pPr>
              <w:spacing w:after="0" w:line="240" w:lineRule="auto"/>
              <w:rPr>
                <w:rFonts w:ascii="Segoe UI" w:hAnsi="Segoe UI" w:cs="Segoe UI"/>
                <w:color w:val="000000"/>
                <w:sz w:val="18"/>
                <w:szCs w:val="18"/>
              </w:rPr>
            </w:pPr>
            <w:r w:rsidRPr="00E24F65">
              <w:rPr>
                <w:rFonts w:ascii="Segoe UI" w:hAnsi="Segoe UI" w:cs="Segoe UI"/>
                <w:color w:val="000000"/>
                <w:sz w:val="18"/>
                <w:szCs w:val="18"/>
              </w:rPr>
              <w:t xml:space="preserve">Risser, J., Z. Pressley, E. Veledar, C. Washington and S. C. Chen (2007). "The impact of total body photography on biopsy rate in patients from a pigmented lesion clinic." </w:t>
            </w:r>
            <w:r w:rsidRPr="00E24F65">
              <w:rPr>
                <w:rFonts w:ascii="Segoe UI" w:hAnsi="Segoe UI" w:cs="Segoe UI"/>
                <w:color w:val="000000"/>
                <w:sz w:val="18"/>
                <w:szCs w:val="18"/>
                <w:u w:val="single"/>
              </w:rPr>
              <w:t>Journal of the American Academy of Dermatology</w:t>
            </w:r>
            <w:r w:rsidRPr="00E24F65">
              <w:rPr>
                <w:rFonts w:ascii="Segoe UI" w:hAnsi="Segoe UI" w:cs="Segoe UI"/>
                <w:color w:val="000000"/>
                <w:sz w:val="18"/>
                <w:szCs w:val="18"/>
              </w:rPr>
              <w:t xml:space="preserve"> </w:t>
            </w:r>
            <w:r w:rsidRPr="00E24F65">
              <w:rPr>
                <w:rFonts w:ascii="Segoe UI" w:hAnsi="Segoe UI" w:cs="Segoe UI"/>
                <w:b/>
                <w:bCs/>
                <w:color w:val="000000"/>
                <w:sz w:val="18"/>
                <w:szCs w:val="18"/>
              </w:rPr>
              <w:t>57</w:t>
            </w:r>
            <w:r w:rsidRPr="00E24F65">
              <w:rPr>
                <w:rFonts w:ascii="Segoe UI" w:hAnsi="Segoe UI" w:cs="Segoe UI"/>
                <w:color w:val="000000"/>
                <w:sz w:val="18"/>
                <w:szCs w:val="18"/>
              </w:rPr>
              <w:t>(3): 428-434.</w:t>
            </w:r>
          </w:p>
        </w:tc>
      </w:tr>
      <w:tr w:rsidR="00E24F65" w:rsidRPr="00E24F65" w:rsidTr="00E24F65">
        <w:trPr>
          <w:trHeight w:val="300"/>
        </w:trPr>
        <w:tc>
          <w:tcPr>
            <w:tcW w:w="9390" w:type="dxa"/>
            <w:noWrap/>
            <w:hideMark/>
          </w:tcPr>
          <w:p w:rsidR="00E24F65" w:rsidRPr="00E24F65" w:rsidRDefault="00E24F65" w:rsidP="00E24F65">
            <w:pPr>
              <w:spacing w:after="0" w:line="240" w:lineRule="auto"/>
              <w:rPr>
                <w:rFonts w:ascii="Segoe UI" w:hAnsi="Segoe UI" w:cs="Segoe UI"/>
                <w:color w:val="000000"/>
                <w:sz w:val="18"/>
                <w:szCs w:val="18"/>
              </w:rPr>
            </w:pPr>
            <w:r w:rsidRPr="00E24F65">
              <w:rPr>
                <w:rFonts w:ascii="Segoe UI" w:hAnsi="Segoe UI" w:cs="Segoe UI"/>
                <w:color w:val="000000"/>
                <w:sz w:val="18"/>
                <w:szCs w:val="18"/>
              </w:rPr>
              <w:t xml:space="preserve">Seidenari, S., G. Pellacani and A. Martella (2005). "Acquired melanocytic lesions and the decision to excise: role of color variegation and distribution as assessed by dermoscopy." </w:t>
            </w:r>
            <w:r w:rsidRPr="00E24F65">
              <w:rPr>
                <w:rFonts w:ascii="Segoe UI" w:hAnsi="Segoe UI" w:cs="Segoe UI"/>
                <w:color w:val="000000"/>
                <w:sz w:val="18"/>
                <w:szCs w:val="18"/>
                <w:u w:val="single"/>
              </w:rPr>
              <w:t>Dermatologic Surgery</w:t>
            </w:r>
            <w:r w:rsidRPr="00E24F65">
              <w:rPr>
                <w:rFonts w:ascii="Segoe UI" w:hAnsi="Segoe UI" w:cs="Segoe UI"/>
                <w:color w:val="000000"/>
                <w:sz w:val="18"/>
                <w:szCs w:val="18"/>
              </w:rPr>
              <w:t xml:space="preserve"> </w:t>
            </w:r>
            <w:r w:rsidRPr="00E24F65">
              <w:rPr>
                <w:rFonts w:ascii="Segoe UI" w:hAnsi="Segoe UI" w:cs="Segoe UI"/>
                <w:b/>
                <w:bCs/>
                <w:color w:val="000000"/>
                <w:sz w:val="18"/>
                <w:szCs w:val="18"/>
              </w:rPr>
              <w:t>31</w:t>
            </w:r>
            <w:r w:rsidRPr="00E24F65">
              <w:rPr>
                <w:rFonts w:ascii="Segoe UI" w:hAnsi="Segoe UI" w:cs="Segoe UI"/>
                <w:color w:val="000000"/>
                <w:sz w:val="18"/>
                <w:szCs w:val="18"/>
              </w:rPr>
              <w:t>(2): 184-189.</w:t>
            </w:r>
          </w:p>
        </w:tc>
      </w:tr>
      <w:tr w:rsidR="00E24F65" w:rsidRPr="00E24F65" w:rsidTr="00E24F65">
        <w:trPr>
          <w:trHeight w:val="300"/>
        </w:trPr>
        <w:tc>
          <w:tcPr>
            <w:tcW w:w="9390" w:type="dxa"/>
            <w:noWrap/>
          </w:tcPr>
          <w:p w:rsidR="00E24F65" w:rsidRPr="00E24F65" w:rsidRDefault="008E1872" w:rsidP="008E1872">
            <w:pPr>
              <w:pStyle w:val="Caption"/>
            </w:pPr>
            <w:r>
              <w:t>Reason for exclusion: Wrong population</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Abbas, Q., I. F. Garcia, M. Emre Celebi and W. Ahmad (2013). "A feature-preserving hair removal algorithm for dermoscopy images." </w:t>
            </w:r>
            <w:r w:rsidRPr="008E1872">
              <w:rPr>
                <w:rFonts w:ascii="Segoe UI" w:hAnsi="Segoe UI" w:cs="Segoe UI"/>
                <w:color w:val="000000"/>
                <w:sz w:val="18"/>
                <w:szCs w:val="18"/>
                <w:u w:val="single"/>
              </w:rPr>
              <w:t>Skin Research &amp; Technology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19</w:t>
            </w:r>
            <w:r w:rsidRPr="008E1872">
              <w:rPr>
                <w:rFonts w:ascii="Segoe UI" w:hAnsi="Segoe UI" w:cs="Segoe UI"/>
                <w:color w:val="000000"/>
                <w:sz w:val="18"/>
                <w:szCs w:val="18"/>
              </w:rPr>
              <w:t>(1): e27-36.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Abbas, Q., M. E. Celebi and I. F. Garcia (2011). "Hair removal methods: A comparative study for dermoscopy images." </w:t>
            </w:r>
            <w:r w:rsidRPr="008E1872">
              <w:rPr>
                <w:rFonts w:ascii="Segoe UI" w:hAnsi="Segoe UI" w:cs="Segoe UI"/>
                <w:color w:val="000000"/>
                <w:sz w:val="18"/>
                <w:szCs w:val="18"/>
                <w:u w:val="single"/>
              </w:rPr>
              <w:t>Biomedical Signal Processing and Control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w:t>
            </w:r>
            <w:r w:rsidRPr="008E1872">
              <w:rPr>
                <w:rFonts w:ascii="Segoe UI" w:hAnsi="Segoe UI" w:cs="Segoe UI"/>
                <w:color w:val="000000"/>
                <w:sz w:val="18"/>
                <w:szCs w:val="18"/>
              </w:rPr>
              <w:t>(4): 395-404.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Abdel Hay, R. (2016). "Dermoscopic and immunohistochemical changes in acquired melanocytic nevi following phototherapy." </w:t>
            </w:r>
            <w:r w:rsidRPr="008E1872">
              <w:rPr>
                <w:rFonts w:ascii="Segoe UI" w:hAnsi="Segoe UI" w:cs="Segoe UI"/>
                <w:color w:val="000000"/>
                <w:sz w:val="18"/>
                <w:szCs w:val="18"/>
                <w:u w:val="single"/>
              </w:rPr>
              <w:t>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 e121.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Abuzahra, F., L. J. Parren and J. Frank (2012). "Multiple familial and pigmented basal cell carcinomas in early childhood - Bazex-Dupre-Christol syndrome."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(1): 117-121.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Acikgoz, G., C. C. Demirci and E. Arca (2012). "Pigmented lesions of the vulva." </w:t>
            </w:r>
            <w:r w:rsidRPr="008E1872">
              <w:rPr>
                <w:rFonts w:ascii="Segoe UI" w:hAnsi="Segoe UI" w:cs="Segoe UI"/>
                <w:color w:val="000000"/>
                <w:sz w:val="18"/>
                <w:szCs w:val="18"/>
                <w:u w:val="single"/>
              </w:rPr>
              <w:t>Turk Dermatoloji Dergisi</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w:t>
            </w:r>
            <w:r w:rsidRPr="008E1872">
              <w:rPr>
                <w:rFonts w:ascii="Segoe UI" w:hAnsi="Segoe UI" w:cs="Segoe UI"/>
                <w:color w:val="000000"/>
                <w:sz w:val="18"/>
                <w:szCs w:val="18"/>
              </w:rPr>
              <w:t>(2): 39-44.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Adderley, U. J. and I. G. Holt (2014) "Topical agents and dressings for fungating wounds." </w:t>
            </w:r>
            <w:r w:rsidRPr="008E1872">
              <w:rPr>
                <w:rFonts w:ascii="Segoe UI" w:hAnsi="Segoe UI" w:cs="Segoe UI"/>
                <w:color w:val="000000"/>
                <w:sz w:val="18"/>
                <w:szCs w:val="18"/>
                <w:u w:val="single"/>
              </w:rPr>
              <w:t>Cochrane Database of Systematic Reviews</w:t>
            </w:r>
            <w:r w:rsidRPr="008E1872">
              <w:rPr>
                <w:rFonts w:ascii="Segoe UI" w:hAnsi="Segoe UI" w:cs="Segoe UI"/>
                <w:color w:val="000000"/>
                <w:sz w:val="18"/>
                <w:szCs w:val="18"/>
              </w:rPr>
              <w:t xml:space="preserve"> DOI: 10.1002/14651858.CD003948.pub3.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Adigun, C. G. and R. K. Scher (2012). "Longitudinal melanonychia: when to biopsy and is dermoscopy helpful?" </w:t>
            </w:r>
            <w:r w:rsidRPr="008E1872">
              <w:rPr>
                <w:rFonts w:ascii="Segoe UI" w:hAnsi="Segoe UI" w:cs="Segoe UI"/>
                <w:color w:val="000000"/>
                <w:sz w:val="18"/>
                <w:szCs w:val="18"/>
                <w:u w:val="single"/>
              </w:rPr>
              <w:t>Dermatologic Therapy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25</w:t>
            </w:r>
            <w:r w:rsidRPr="008E1872">
              <w:rPr>
                <w:rFonts w:ascii="Segoe UI" w:hAnsi="Segoe UI" w:cs="Segoe UI"/>
                <w:color w:val="000000"/>
                <w:sz w:val="18"/>
                <w:szCs w:val="18"/>
              </w:rPr>
              <w:t>(6): 491-497.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Agero, A. L., K. J. Busam, C. Benvenuto-Andrade, A. Scope, M. Gill, A. A. Marghoob, S. Gonzalez and A. C. Halpern (2006). "Reflectance confocal microscopy of pigmented basal cell carcinoma."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54</w:t>
            </w:r>
            <w:r w:rsidRPr="008E1872">
              <w:rPr>
                <w:rFonts w:ascii="Segoe UI" w:hAnsi="Segoe UI" w:cs="Segoe UI"/>
                <w:color w:val="000000"/>
                <w:sz w:val="18"/>
                <w:szCs w:val="18"/>
              </w:rPr>
              <w:t>(4): 638-643.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Agero, A. L., S. Taliercio, S. W. Dusza, C. Salaro, P. Chu and A. A. Marghoob (2006). "Conventional and polarized dermoscopy features of dermatofibroma."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142</w:t>
            </w:r>
            <w:r w:rsidRPr="008E1872">
              <w:rPr>
                <w:rFonts w:ascii="Segoe UI" w:hAnsi="Segoe UI" w:cs="Segoe UI"/>
                <w:color w:val="000000"/>
                <w:sz w:val="18"/>
                <w:szCs w:val="18"/>
              </w:rPr>
              <w:t>(11): 1431-1437.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Aharon, O., I. Abdulhalim, O. Arnon, L. Rosenberg, V. Dyomin and E. Silberstein (2011). "Differential optical spectropolarimetric imaging system assisted by liquid crystal devices for skin imaging." </w:t>
            </w:r>
            <w:r w:rsidRPr="008E1872">
              <w:rPr>
                <w:rFonts w:ascii="Segoe UI" w:hAnsi="Segoe UI" w:cs="Segoe UI"/>
                <w:color w:val="000000"/>
                <w:sz w:val="18"/>
                <w:szCs w:val="18"/>
                <w:u w:val="single"/>
              </w:rPr>
              <w:t>Journal of Biomedical Optics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w:t>
            </w:r>
            <w:r w:rsidRPr="008E1872">
              <w:rPr>
                <w:rFonts w:ascii="Segoe UI" w:hAnsi="Segoe UI" w:cs="Segoe UI"/>
                <w:color w:val="000000"/>
                <w:sz w:val="18"/>
                <w:szCs w:val="18"/>
              </w:rPr>
              <w:t>(8): 086008.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Ahlgrimm-Siess, V., T. Cao, M. Oliviero, M. Laimer, R. Hofmann-Wellenhof, H. S. Rabinovitz and A. Scope (2013). "Seborrheic keratosis: reflectance confocal microscopy features and correlation with dermoscopy."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69</w:t>
            </w:r>
            <w:r w:rsidRPr="008E1872">
              <w:rPr>
                <w:rFonts w:ascii="Segoe UI" w:hAnsi="Segoe UI" w:cs="Segoe UI"/>
                <w:color w:val="000000"/>
                <w:sz w:val="18"/>
                <w:szCs w:val="18"/>
              </w:rPr>
              <w:t>(1): 120-126.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Ahlgrimm-Siess, V., T. Cao, M. Oliviero, R. Hofmann-Wellenhof, H. S. Rabinovitz and A. Scope (2010). "The vasculature of nonmelanocytic skin tumors in reflectance confocal microscopy, II: Vascular features of seborrheic keratosis."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146</w:t>
            </w:r>
            <w:r w:rsidRPr="008E1872">
              <w:rPr>
                <w:rFonts w:ascii="Segoe UI" w:hAnsi="Segoe UI" w:cs="Segoe UI"/>
                <w:color w:val="000000"/>
                <w:sz w:val="18"/>
                <w:szCs w:val="18"/>
              </w:rPr>
              <w:t>(6): 694-695.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Ahlgrimm-Siess, V., T. Cao, M. Oliviero, R. Hofmann-Wellenhof, H. S. Rabinovitz and A. Scope (2010). "The vasculature of nonmelanocytic skin tumors in reflectance confocal microscopy: vascular features of basal cell carcinoma."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146</w:t>
            </w:r>
            <w:r w:rsidRPr="008E1872">
              <w:rPr>
                <w:rFonts w:ascii="Segoe UI" w:hAnsi="Segoe UI" w:cs="Segoe UI"/>
                <w:color w:val="000000"/>
                <w:sz w:val="18"/>
                <w:szCs w:val="18"/>
              </w:rPr>
              <w:t>(3): 353-354.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Ahnlide, I., I. Zalaudek, F. Nilsson, M. Bjellerup and K. Nielsen (2016). "Preoperative prediction of histopathological outcome in basal cell carcinoma: Flat surface and multiple small erosions predict superficial basal cell carcinoma in lighter skin types." </w:t>
            </w:r>
            <w:r w:rsidRPr="008E1872">
              <w:rPr>
                <w:rFonts w:ascii="Segoe UI" w:hAnsi="Segoe UI" w:cs="Segoe UI"/>
                <w:color w:val="000000"/>
                <w:sz w:val="18"/>
                <w:szCs w:val="18"/>
                <w:u w:val="single"/>
              </w:rPr>
              <w:t>British Journal of Dermatology.</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Akasaka, K. and T. Akasaka (2016). "Two cases of agminated keratinocytic epidermal nevus resembling segmentally arranged seborrheic keratosis."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43</w:t>
            </w:r>
            <w:r w:rsidRPr="008E1872">
              <w:rPr>
                <w:rFonts w:ascii="Segoe UI" w:hAnsi="Segoe UI" w:cs="Segoe UI"/>
                <w:color w:val="000000"/>
                <w:sz w:val="18"/>
                <w:szCs w:val="18"/>
              </w:rPr>
              <w:t>(11): 1365-1367.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Akay, B. N., P. Kocyigit, A. O. Heper and C. Erdem (2010). "Dermatoscopy of flat pigmented facial lesions: diagnostic challenge between pigmented actinic keratosis and lentigo maligna."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163</w:t>
            </w:r>
            <w:r w:rsidRPr="008E1872">
              <w:rPr>
                <w:rFonts w:ascii="Segoe UI" w:hAnsi="Segoe UI" w:cs="Segoe UI"/>
                <w:color w:val="000000"/>
                <w:sz w:val="18"/>
                <w:szCs w:val="18"/>
              </w:rPr>
              <w:t>(6): 1212-1217.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Akay, B. N., S. Saral, A. O. Heper, C. Erdem and C. Rosendahl (2016). "Basosquamous carcinoma: Dermoscopic clues </w:t>
            </w:r>
            <w:r w:rsidRPr="008E1872">
              <w:rPr>
                <w:rFonts w:ascii="Segoe UI" w:hAnsi="Segoe UI" w:cs="Segoe UI"/>
                <w:color w:val="000000"/>
                <w:sz w:val="18"/>
                <w:szCs w:val="18"/>
              </w:rPr>
              <w:lastRenderedPageBreak/>
              <w:t xml:space="preserve">to diagnosis." </w:t>
            </w:r>
            <w:r w:rsidRPr="008E1872">
              <w:rPr>
                <w:rFonts w:ascii="Segoe UI" w:hAnsi="Segoe UI" w:cs="Segoe UI"/>
                <w:color w:val="000000"/>
                <w:sz w:val="18"/>
                <w:szCs w:val="18"/>
                <w:u w:val="single"/>
              </w:rPr>
              <w:t>Journal of Dermatology.</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Alain, J. (2012). "Management of Keratoacanthoma." </w:t>
            </w:r>
            <w:r w:rsidRPr="008E1872">
              <w:rPr>
                <w:rFonts w:ascii="Segoe UI" w:hAnsi="Segoe UI" w:cs="Segoe UI"/>
                <w:color w:val="000000"/>
                <w:sz w:val="18"/>
                <w:szCs w:val="18"/>
                <w:u w:val="single"/>
              </w:rPr>
              <w:t>Current Dermatology Reports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(2): 64-68.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Alarcon, I., C. Carrera, P. Turegano, J. Malvehy and S. Puig (2014). "Basal cell carcinoma with spontaneous regression: added value of reflectance confocal microscopy when the dermoscopic diagnosis is uncertain."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71</w:t>
            </w:r>
            <w:r w:rsidRPr="008E1872">
              <w:rPr>
                <w:rFonts w:ascii="Segoe UI" w:hAnsi="Segoe UI" w:cs="Segoe UI"/>
                <w:color w:val="000000"/>
                <w:sz w:val="18"/>
                <w:szCs w:val="18"/>
              </w:rPr>
              <w:t>(1): e7-9.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Alas-Carbajal, R. E., L. Fierro-Arias, P. Mercadillo-Perez and A. Peniche-Castellanos (2013). "Preliminary study on the use of Tzanck's test for margin control in the surgery of well-dermarcated basad cell carcinomas. [Spanish]." </w:t>
            </w:r>
            <w:r w:rsidRPr="008E1872">
              <w:rPr>
                <w:rFonts w:ascii="Segoe UI" w:hAnsi="Segoe UI" w:cs="Segoe UI"/>
                <w:color w:val="000000"/>
                <w:sz w:val="18"/>
                <w:szCs w:val="18"/>
                <w:u w:val="single"/>
              </w:rPr>
              <w:t>Medicina Cutanea Ibero-Latino-Americana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41</w:t>
            </w:r>
            <w:r w:rsidRPr="008E1872">
              <w:rPr>
                <w:rFonts w:ascii="Segoe UI" w:hAnsi="Segoe UI" w:cs="Segoe UI"/>
                <w:color w:val="000000"/>
                <w:sz w:val="18"/>
                <w:szCs w:val="18"/>
              </w:rPr>
              <w:t>(1): 13-17.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Alcantara-Reifs, C., R. Salido-Vallejo, A. Gonzalez-Menchen and A. Garcia-Nieto (2016). "Linear basal cell carcinoma: Report of three cases with dermoscopic findings." </w:t>
            </w:r>
            <w:r w:rsidRPr="008E1872">
              <w:rPr>
                <w:rFonts w:ascii="Segoe UI" w:hAnsi="Segoe UI" w:cs="Segoe UI"/>
                <w:color w:val="000000"/>
                <w:sz w:val="18"/>
                <w:szCs w:val="18"/>
                <w:u w:val="single"/>
              </w:rPr>
              <w:t>Indian Journal of Dermatology, Venereology and Leprology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82</w:t>
            </w:r>
            <w:r w:rsidRPr="008E1872">
              <w:rPr>
                <w:rFonts w:ascii="Segoe UI" w:hAnsi="Segoe UI" w:cs="Segoe UI"/>
                <w:color w:val="000000"/>
                <w:sz w:val="18"/>
                <w:szCs w:val="18"/>
              </w:rPr>
              <w:t>(6): 708-711.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Alekseenko, A., A. Wojas-Pelc, G. J. Lis, A. Furgal-Borzych, G. Surowka and J. A. Litwin (2010). "Cyclin D1 and D3 expression in melanocytic skin lesions." </w:t>
            </w:r>
            <w:r w:rsidRPr="008E1872">
              <w:rPr>
                <w:rFonts w:ascii="Segoe UI" w:hAnsi="Segoe UI" w:cs="Segoe UI"/>
                <w:color w:val="000000"/>
                <w:sz w:val="18"/>
                <w:szCs w:val="18"/>
                <w:u w:val="single"/>
              </w:rPr>
              <w:t>Archives of Dermatological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302</w:t>
            </w:r>
            <w:r w:rsidRPr="008E1872">
              <w:rPr>
                <w:rFonts w:ascii="Segoe UI" w:hAnsi="Segoe UI" w:cs="Segoe UI"/>
                <w:color w:val="000000"/>
                <w:sz w:val="18"/>
                <w:szCs w:val="18"/>
              </w:rPr>
              <w:t>(7): 545-550.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Alendar, F., H. Kittler, H. Helppikangas and T. Alendar (2008). "Clear definitions, simple terminology, no metaphoric terms." </w:t>
            </w:r>
            <w:r w:rsidRPr="008E1872">
              <w:rPr>
                <w:rFonts w:ascii="Segoe UI" w:hAnsi="Segoe UI" w:cs="Segoe UI"/>
                <w:color w:val="000000"/>
                <w:sz w:val="18"/>
                <w:szCs w:val="18"/>
                <w:u w:val="single"/>
              </w:rPr>
              <w:t>Expert Review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w:t>
            </w:r>
            <w:r w:rsidRPr="008E1872">
              <w:rPr>
                <w:rFonts w:ascii="Segoe UI" w:hAnsi="Segoe UI" w:cs="Segoe UI"/>
                <w:color w:val="000000"/>
                <w:sz w:val="18"/>
                <w:szCs w:val="18"/>
              </w:rPr>
              <w:t>(1): 27-29.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Alikhan, A., O. A. Ibrahimi and D. B. Eisen (2012). "Congenital melanocytic nevi: where are we now? Part I. Clinical presentation, epidemiology, pathogenesis, histology, malignant transformation, and neurocutaneous melanosis."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67</w:t>
            </w:r>
            <w:r w:rsidRPr="008E1872">
              <w:rPr>
                <w:rFonts w:ascii="Segoe UI" w:hAnsi="Segoe UI" w:cs="Segoe UI"/>
                <w:color w:val="000000"/>
                <w:sz w:val="18"/>
                <w:szCs w:val="18"/>
              </w:rPr>
              <w:t>(4): 495.e491-417; quiz 512-494.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AlJasser, M. I., M. Martinka and S. Kalia (2014). "Dermatofibroma mimicking melanoma dermoscopically." </w:t>
            </w:r>
            <w:r w:rsidRPr="008E1872">
              <w:rPr>
                <w:rFonts w:ascii="Segoe UI" w:hAnsi="Segoe UI" w:cs="Segoe UI"/>
                <w:color w:val="000000"/>
                <w:sz w:val="18"/>
                <w:szCs w:val="18"/>
                <w:u w:val="single"/>
              </w:rPr>
              <w:t>Clinical &amp; Experimental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39</w:t>
            </w:r>
            <w:r w:rsidRPr="008E1872">
              <w:rPr>
                <w:rFonts w:ascii="Segoe UI" w:hAnsi="Segoe UI" w:cs="Segoe UI"/>
                <w:color w:val="000000"/>
                <w:sz w:val="18"/>
                <w:szCs w:val="18"/>
              </w:rPr>
              <w:t>(1): 69-70.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Altamura, D., S. W. Menzies, G. Argenziano, I. Zalaudek, H. P. Soyer, F. Sera, M. Avramidis, K. DeAmbrosis, M. C. Fargnoli and K. Peris (2010). "Dermatoscopy of basal cell carcinoma: morphologic variability of global and local features and accuracy of diagnosis."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62</w:t>
            </w:r>
            <w:r w:rsidRPr="008E1872">
              <w:rPr>
                <w:rFonts w:ascii="Segoe UI" w:hAnsi="Segoe UI" w:cs="Segoe UI"/>
                <w:color w:val="000000"/>
                <w:sz w:val="18"/>
                <w:szCs w:val="18"/>
              </w:rPr>
              <w:t>(1): 67-75.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Alter, M., U. Hillen, U. Leiter, M. Sachse and R. Gutzmer (2015). "Current diagnosis and treatment of basal cell carcinoma." </w:t>
            </w:r>
            <w:r w:rsidRPr="008E1872">
              <w:rPr>
                <w:rFonts w:ascii="Segoe UI" w:hAnsi="Segoe UI" w:cs="Segoe UI"/>
                <w:color w:val="000000"/>
                <w:sz w:val="18"/>
                <w:szCs w:val="18"/>
                <w:u w:val="single"/>
              </w:rPr>
              <w:t>Journal der Deutschen Dermatologischen Gesellschaft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w:t>
            </w:r>
            <w:r w:rsidRPr="008E1872">
              <w:rPr>
                <w:rFonts w:ascii="Segoe UI" w:hAnsi="Segoe UI" w:cs="Segoe UI"/>
                <w:color w:val="000000"/>
                <w:sz w:val="18"/>
                <w:szCs w:val="18"/>
              </w:rPr>
              <w:t>(9): 863-874; quiz 875.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Alvarez, M., D. Alcala, J. Trejo and A. Ramos (2015). "Basal cell carcinoma and syringocystadenoma papilliferum arising together in a sebaceous nevus."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AB180.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Alves, J., A. M. Antonio, D. Matos, J. Goulao and E. Bartolo (2015). "Cutaneous nasal metastasis from ovarian carcinoma."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AB145.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Anonymous (2009). "Differential diagnosis in pediatric dermatology."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19</w:t>
            </w:r>
            <w:r w:rsidRPr="008E1872">
              <w:rPr>
                <w:rFonts w:ascii="Segoe UI" w:hAnsi="Segoe UI" w:cs="Segoe UI"/>
                <w:color w:val="000000"/>
                <w:sz w:val="18"/>
                <w:szCs w:val="18"/>
              </w:rPr>
              <w:t>(1): 4-5.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Apalla, Z., A. Lallas, T. Tzellos, T. Sidiropoulos, I. Lefaki, M. Trakatelli, E. Sotiriou, E. Lazaridou, G. Evangelou, A. Patsatsi, A. Kyrgidis, A. Stratigos, I. Zalaudek, G. Argenziano and D. Ioannides (2014). "Applicability of dermoscopy for evaluation of patients' response to nonablative therapies for the treatment of superficial basal cell carcinoma."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170</w:t>
            </w:r>
            <w:r w:rsidRPr="008E1872">
              <w:rPr>
                <w:rFonts w:ascii="Segoe UI" w:hAnsi="Segoe UI" w:cs="Segoe UI"/>
                <w:color w:val="000000"/>
                <w:sz w:val="18"/>
                <w:szCs w:val="18"/>
              </w:rPr>
              <w:t>(4): 809-815.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Arca, E. and G. Acikgoz (2010). "Dermatoscopic and clinical features of cutaneous melanoma: A retrospective study." </w:t>
            </w:r>
            <w:r w:rsidRPr="008E1872">
              <w:rPr>
                <w:rFonts w:ascii="Segoe UI" w:hAnsi="Segoe UI" w:cs="Segoe UI"/>
                <w:color w:val="000000"/>
                <w:sz w:val="18"/>
                <w:szCs w:val="18"/>
                <w:u w:val="single"/>
              </w:rPr>
              <w:t>Pigment Cell and 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 (6)</w:t>
            </w:r>
            <w:r w:rsidRPr="008E1872">
              <w:rPr>
                <w:rFonts w:ascii="Segoe UI" w:hAnsi="Segoe UI" w:cs="Segoe UI"/>
                <w:color w:val="000000"/>
                <w:sz w:val="18"/>
                <w:szCs w:val="18"/>
              </w:rPr>
              <w:t>: 940.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Ardigo, M., J. Zieff, A. Scope, M. Gill, P. Spencer, L. Deng and A. A. Marghoob (2007). "Dermoscopic and reflectance confocal microscope findings of trichoepithelioma."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215</w:t>
            </w:r>
            <w:r w:rsidRPr="008E1872">
              <w:rPr>
                <w:rFonts w:ascii="Segoe UI" w:hAnsi="Segoe UI" w:cs="Segoe UI"/>
                <w:color w:val="000000"/>
                <w:sz w:val="18"/>
                <w:szCs w:val="18"/>
              </w:rPr>
              <w:t>(4): 354-358.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Ardigo, M., R. B. Buffon, A. Scope, C. Cota, P. Buccini, E. Berardesca, G. Pellacani, A. A. Marghoob and M. Gill (2009). "Comparing in vivo reflectance confocal microscopy, dermoscopy, and histology of clear-cell acanthoma."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35</w:t>
            </w:r>
            <w:r w:rsidRPr="008E1872">
              <w:rPr>
                <w:rFonts w:ascii="Segoe UI" w:hAnsi="Segoe UI" w:cs="Segoe UI"/>
                <w:color w:val="000000"/>
                <w:sz w:val="18"/>
                <w:szCs w:val="18"/>
              </w:rPr>
              <w:t>(6): 952-959.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Arenbergerova, M., A. Fialova, E. Pojezna, P. Sefrnova, P. Arenberger, A. Havrankova, T. Vedral, M. Simkova and M. Kostalova (2013). "[Vulvar melanoma]." </w:t>
            </w:r>
            <w:r w:rsidRPr="008E1872">
              <w:rPr>
                <w:rFonts w:ascii="Segoe UI" w:hAnsi="Segoe UI" w:cs="Segoe UI"/>
                <w:color w:val="000000"/>
                <w:sz w:val="18"/>
                <w:szCs w:val="18"/>
                <w:u w:val="single"/>
              </w:rPr>
              <w:t>Ceska Gynekologie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78</w:t>
            </w:r>
            <w:r w:rsidRPr="008E1872">
              <w:rPr>
                <w:rFonts w:ascii="Segoe UI" w:hAnsi="Segoe UI" w:cs="Segoe UI"/>
                <w:color w:val="000000"/>
                <w:sz w:val="18"/>
                <w:szCs w:val="18"/>
              </w:rPr>
              <w:t>(4): 351-355.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Argenziano, G., C. Longo, A. Cameron, S. Cavicchini, J. Y. Gourhant, A. Lallas, I. McColl, C. Rosendahl, L. Thomas, D. Tiodorovic-Zivkovic, P. Zaballos and I. Zalaudek (2011). "Blue-black rule: a simple dermoscopic clue to recognize pigmented nodular melanoma."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165</w:t>
            </w:r>
            <w:r w:rsidRPr="008E1872">
              <w:rPr>
                <w:rFonts w:ascii="Segoe UI" w:hAnsi="Segoe UI" w:cs="Segoe UI"/>
                <w:color w:val="000000"/>
                <w:sz w:val="18"/>
                <w:szCs w:val="18"/>
              </w:rPr>
              <w:t>(6): 1251-1255.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Argenziano, G., G. Fabbrocini, P. Carli, V. De Giorgi and M. Delfino (1999). "Clinical and dermatoscopic criteria for the preoperative evaluation of cutaneous melanoma thickness."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40</w:t>
            </w:r>
            <w:r w:rsidRPr="008E1872">
              <w:rPr>
                <w:rFonts w:ascii="Segoe UI" w:hAnsi="Segoe UI" w:cs="Segoe UI"/>
                <w:color w:val="000000"/>
                <w:sz w:val="18"/>
                <w:szCs w:val="18"/>
              </w:rPr>
              <w:t>(1): 61-68.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Arima, Y., T. Namiki, K. Kato, M. Ueno, M. Iikawa, S. Tokoro, K. Takayama, K. Miura and H. Yokozeki (2015). "Pigmented squamous cell carcinoma of the cheek and its dermoscopic features."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42</w:t>
            </w:r>
            <w:r w:rsidRPr="008E1872">
              <w:rPr>
                <w:rFonts w:ascii="Segoe UI" w:hAnsi="Segoe UI" w:cs="Segoe UI"/>
                <w:color w:val="000000"/>
                <w:sz w:val="18"/>
                <w:szCs w:val="18"/>
              </w:rPr>
              <w:t>(9): 918-920.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Arpaia, N., N. Cassano and G. A. Vena (2005). "Dermoscopic patterns of dermatofibroma."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31</w:t>
            </w:r>
            <w:r w:rsidRPr="008E1872">
              <w:rPr>
                <w:rFonts w:ascii="Segoe UI" w:hAnsi="Segoe UI" w:cs="Segoe UI"/>
                <w:color w:val="000000"/>
                <w:sz w:val="18"/>
                <w:szCs w:val="18"/>
              </w:rPr>
              <w:t>(10): 1336-1339.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Arunachalam, M., K. Taghipour and B. Esdaile (2015). "The 'triangle' sign-an important dermoscopic feature of early invasive nail unit melanoma."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173</w:t>
            </w:r>
            <w:r w:rsidRPr="008E1872">
              <w:rPr>
                <w:rFonts w:ascii="Segoe UI" w:hAnsi="Segoe UI" w:cs="Segoe UI"/>
                <w:color w:val="000000"/>
                <w:sz w:val="18"/>
                <w:szCs w:val="18"/>
              </w:rPr>
              <w:t>: 98.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Ashraf, N. and U. Raghavan (2015). "Viva in non-melanoma skin cancer." </w:t>
            </w:r>
            <w:r w:rsidRPr="008E1872">
              <w:rPr>
                <w:rFonts w:ascii="Segoe UI" w:hAnsi="Segoe UI" w:cs="Segoe UI"/>
                <w:color w:val="000000"/>
                <w:sz w:val="18"/>
                <w:szCs w:val="18"/>
                <w:u w:val="single"/>
              </w:rPr>
              <w:t>Otorhinolaryngologist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w:t>
            </w:r>
            <w:r w:rsidRPr="008E1872">
              <w:rPr>
                <w:rFonts w:ascii="Segoe UI" w:hAnsi="Segoe UI" w:cs="Segoe UI"/>
                <w:color w:val="000000"/>
                <w:sz w:val="18"/>
                <w:szCs w:val="18"/>
              </w:rPr>
              <w:t>(2): 113-114.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Astur Mde, M., C. B. Farkas, J. P. Junqueira, M. M. Enokihara, M. Y. Enokihara, N. Michalany and S. H. Hirata (2016). "Reassessing Melanonychia Striata in Phototypes IV, V, and VI Patients."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42</w:t>
            </w:r>
            <w:r w:rsidRPr="008E1872">
              <w:rPr>
                <w:rFonts w:ascii="Segoe UI" w:hAnsi="Segoe UI" w:cs="Segoe UI"/>
                <w:color w:val="000000"/>
                <w:sz w:val="18"/>
                <w:szCs w:val="18"/>
              </w:rPr>
              <w:t>(2): 183-190.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Ayhan, E., D. Ucmak, S. N. Baykara, Z. M. Akkurt and M. Arica (2015). "Clinical and dermoscopic evaluation of cutaneous leishmaniasis."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54</w:t>
            </w:r>
            <w:r w:rsidRPr="008E1872">
              <w:rPr>
                <w:rFonts w:ascii="Segoe UI" w:hAnsi="Segoe UI" w:cs="Segoe UI"/>
                <w:color w:val="000000"/>
                <w:sz w:val="18"/>
                <w:szCs w:val="18"/>
              </w:rPr>
              <w:t>(2): 193-201.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Bahadoran, P. (2004). "Inflammatory seborrhoeic dermatosis. [French]." </w:t>
            </w:r>
            <w:r w:rsidRPr="008E1872">
              <w:rPr>
                <w:rFonts w:ascii="Segoe UI" w:hAnsi="Segoe UI" w:cs="Segoe UI"/>
                <w:color w:val="000000"/>
                <w:sz w:val="18"/>
                <w:szCs w:val="18"/>
                <w:u w:val="single"/>
              </w:rPr>
              <w:t>Nouvelles Dermatologiques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w:t>
            </w:r>
            <w:r w:rsidRPr="008E1872">
              <w:rPr>
                <w:rFonts w:ascii="Segoe UI" w:hAnsi="Segoe UI" w:cs="Segoe UI"/>
                <w:color w:val="000000"/>
                <w:sz w:val="18"/>
                <w:szCs w:val="18"/>
              </w:rPr>
              <w:t>(10): 604.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Bajaj, S., S. W. Dusza, M. A. Marchetti, X. Wu, M. Fonseca, K. Kose, J. Brito, C. Carrera, V. P. Martins De Silva, J. Malvehy, S. Puig, S. Yagerman, T. N. Liebman, A. Scope, A. C. Halpern and A. A. Marghoob (2015). "Growth-curve modeling of nevi with a peripheral globular pattern." </w:t>
            </w:r>
            <w:r w:rsidRPr="008E1872">
              <w:rPr>
                <w:rFonts w:ascii="Segoe UI" w:hAnsi="Segoe UI" w:cs="Segoe UI"/>
                <w:color w:val="000000"/>
                <w:sz w:val="18"/>
                <w:szCs w:val="18"/>
                <w:u w:val="single"/>
              </w:rPr>
              <w:t>JAMA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151</w:t>
            </w:r>
            <w:r w:rsidRPr="008E1872">
              <w:rPr>
                <w:rFonts w:ascii="Segoe UI" w:hAnsi="Segoe UI" w:cs="Segoe UI"/>
                <w:color w:val="000000"/>
                <w:sz w:val="18"/>
                <w:szCs w:val="18"/>
              </w:rPr>
              <w:t>(12): 1338-1345.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Bakar, O. and U. Ince (2011). "A rare tumor of the face: malignant nodular hidradenoma with dermoscopic features mimicking amelanotic melanoma." </w:t>
            </w:r>
            <w:r w:rsidRPr="008E1872">
              <w:rPr>
                <w:rFonts w:ascii="Segoe UI" w:hAnsi="Segoe UI" w:cs="Segoe UI"/>
                <w:color w:val="000000"/>
                <w:sz w:val="18"/>
                <w:szCs w:val="18"/>
                <w:u w:val="single"/>
              </w:rPr>
              <w:t>Journal of Cutaneous Medicine &amp;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w:t>
            </w:r>
            <w:r w:rsidRPr="008E1872">
              <w:rPr>
                <w:rFonts w:ascii="Segoe UI" w:hAnsi="Segoe UI" w:cs="Segoe UI"/>
                <w:color w:val="000000"/>
                <w:sz w:val="18"/>
                <w:szCs w:val="18"/>
              </w:rPr>
              <w:t>(3): 167-171.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Bakar, O., A. Saray and E. D. Cetin (2011). "An unusual cauliflower-like subungual melanoma of the 4th toe: A possible triggering factor of nail abrasion?" </w:t>
            </w:r>
            <w:r w:rsidRPr="008E1872">
              <w:rPr>
                <w:rFonts w:ascii="Segoe UI" w:hAnsi="Segoe UI" w:cs="Segoe UI"/>
                <w:color w:val="000000"/>
                <w:sz w:val="18"/>
                <w:szCs w:val="18"/>
                <w:u w:val="single"/>
              </w:rPr>
              <w:t>American Journal of Dermatopathology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33 (2)</w:t>
            </w:r>
            <w:r w:rsidRPr="008E1872">
              <w:rPr>
                <w:rFonts w:ascii="Segoe UI" w:hAnsi="Segoe UI" w:cs="Segoe UI"/>
                <w:color w:val="000000"/>
                <w:sz w:val="18"/>
                <w:szCs w:val="18"/>
              </w:rPr>
              <w:t>: 212-213.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Baker, S., A. C. Haley, K. Brown, B. Nardone, D. P. West, J. K. Robinson and M. K. Martini (2011). "Pigmentary changes during pregnancy." </w:t>
            </w:r>
            <w:r w:rsidRPr="008E1872">
              <w:rPr>
                <w:rFonts w:ascii="Segoe UI" w:hAnsi="Segoe UI" w:cs="Segoe UI"/>
                <w:color w:val="000000"/>
                <w:sz w:val="18"/>
                <w:szCs w:val="18"/>
                <w:u w:val="single"/>
              </w:rPr>
              <w:t>Journal of Investigative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131</w:t>
            </w:r>
            <w:r w:rsidRPr="008E1872">
              <w:rPr>
                <w:rFonts w:ascii="Segoe UI" w:hAnsi="Segoe UI" w:cs="Segoe UI"/>
                <w:color w:val="000000"/>
                <w:sz w:val="18"/>
                <w:szCs w:val="18"/>
              </w:rPr>
              <w:t>: S128.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Bakos, R. M., L. Bakos, A. Cartell, A. P. Manzoni and C. Prati (2007). "Radial streaking: unusual dermoscopic pattern in pigmented superficial basal cell carcinoma."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w:t>
            </w:r>
            <w:r w:rsidRPr="008E1872">
              <w:rPr>
                <w:rFonts w:ascii="Segoe UI" w:hAnsi="Segoe UI" w:cs="Segoe UI"/>
                <w:color w:val="000000"/>
                <w:sz w:val="18"/>
                <w:szCs w:val="18"/>
              </w:rPr>
              <w:t>(9): 1263-1265.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Balcere, A. and R. Karls (2016). "The prevalence of actinic keratosis and basal cell carcinoma and their association with UV radiation in the elderly Latvian population." </w:t>
            </w:r>
            <w:r w:rsidRPr="008E1872">
              <w:rPr>
                <w:rFonts w:ascii="Segoe UI" w:hAnsi="Segoe UI" w:cs="Segoe UI"/>
                <w:color w:val="000000"/>
                <w:sz w:val="18"/>
                <w:szCs w:val="18"/>
                <w:u w:val="single"/>
              </w:rPr>
              <w:t>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 e61-e62.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Balu, M., C. B. Zachary, R. M. Harris, T. B. Krasieva, K. Konig, B. J. Tromberg and K. M. Kelly (2015). "In vivo multiphoton microscopy of basal cell carcinoma." </w:t>
            </w:r>
            <w:r w:rsidRPr="008E1872">
              <w:rPr>
                <w:rFonts w:ascii="Segoe UI" w:hAnsi="Segoe UI" w:cs="Segoe UI"/>
                <w:color w:val="000000"/>
                <w:sz w:val="18"/>
                <w:szCs w:val="18"/>
                <w:u w:val="single"/>
              </w:rPr>
              <w:t>JAMA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151</w:t>
            </w:r>
            <w:r w:rsidRPr="008E1872">
              <w:rPr>
                <w:rFonts w:ascii="Segoe UI" w:hAnsi="Segoe UI" w:cs="Segoe UI"/>
                <w:color w:val="000000"/>
                <w:sz w:val="18"/>
                <w:szCs w:val="18"/>
              </w:rPr>
              <w:t>(10): 1068-1074.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Bandic, J., D. Opric, N. Dojcinovic, A. Lazarov, Z. Ratkaj, M. Surla, M. Vasiljevski and G. Nikolic (2013). "Melanoma screening with skin scan-windows mobile phone application." </w:t>
            </w:r>
            <w:r w:rsidRPr="008E1872">
              <w:rPr>
                <w:rFonts w:ascii="Segoe UI" w:hAnsi="Segoe UI" w:cs="Segoe UI"/>
                <w:color w:val="000000"/>
                <w:sz w:val="18"/>
                <w:szCs w:val="18"/>
                <w:u w:val="single"/>
              </w:rPr>
              <w:t>JDDG - Journal of the German Society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11</w:t>
            </w:r>
            <w:r w:rsidRPr="008E1872">
              <w:rPr>
                <w:rFonts w:ascii="Segoe UI" w:hAnsi="Segoe UI" w:cs="Segoe UI"/>
                <w:color w:val="000000"/>
                <w:sz w:val="18"/>
                <w:szCs w:val="18"/>
              </w:rPr>
              <w:t>: 26.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Barbaric, J., R. Abbott, P. Posadzki, M. Car, L. H. Gunn, A. M. Layton, A. Majeed and J. Car (2016) "Light therapies for acne." </w:t>
            </w:r>
            <w:r w:rsidRPr="008E1872">
              <w:rPr>
                <w:rFonts w:ascii="Segoe UI" w:hAnsi="Segoe UI" w:cs="Segoe UI"/>
                <w:color w:val="000000"/>
                <w:sz w:val="18"/>
                <w:szCs w:val="18"/>
                <w:u w:val="single"/>
              </w:rPr>
              <w:t>Cochrane Database of Systematic Reviews</w:t>
            </w:r>
            <w:r w:rsidRPr="008E1872">
              <w:rPr>
                <w:rFonts w:ascii="Segoe UI" w:hAnsi="Segoe UI" w:cs="Segoe UI"/>
                <w:color w:val="000000"/>
                <w:sz w:val="18"/>
                <w:szCs w:val="18"/>
              </w:rPr>
              <w:t xml:space="preserve"> DOI: 10.1002/14651858.CD007917.pub2.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Barquet, V., L. Dufrechou, S. Nicoletti, M. A. Acosta, J. Magliano, M. Martinez and A. Larre Borges (2013). "Dermoscopic patterns of 158 acral melanocytic nevi in a Latin American population." </w:t>
            </w:r>
            <w:r w:rsidRPr="008E1872">
              <w:rPr>
                <w:rFonts w:ascii="Segoe UI" w:hAnsi="Segoe UI" w:cs="Segoe UI"/>
                <w:color w:val="000000"/>
                <w:sz w:val="18"/>
                <w:szCs w:val="18"/>
                <w:u w:val="single"/>
              </w:rPr>
              <w:t>Actas Dermo-Sifiliograficas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104</w:t>
            </w:r>
            <w:r w:rsidRPr="008E1872">
              <w:rPr>
                <w:rFonts w:ascii="Segoe UI" w:hAnsi="Segoe UI" w:cs="Segoe UI"/>
                <w:color w:val="000000"/>
                <w:sz w:val="18"/>
                <w:szCs w:val="18"/>
              </w:rPr>
              <w:t>(7): 586-592.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Basak, P. Y., G. Meric and M. Ciris (2015). "Basal cell carcinoma with halo phenomenon in a young female: significance of dermatoscopy in early diagnosis." </w:t>
            </w:r>
            <w:r w:rsidRPr="008E1872">
              <w:rPr>
                <w:rFonts w:ascii="Segoe UI" w:hAnsi="Segoe UI" w:cs="Segoe UI"/>
                <w:color w:val="000000"/>
                <w:sz w:val="18"/>
                <w:szCs w:val="18"/>
                <w:u w:val="single"/>
              </w:rPr>
              <w:t>Indian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60</w:t>
            </w:r>
            <w:r w:rsidRPr="008E1872">
              <w:rPr>
                <w:rFonts w:ascii="Segoe UI" w:hAnsi="Segoe UI" w:cs="Segoe UI"/>
                <w:color w:val="000000"/>
                <w:sz w:val="18"/>
                <w:szCs w:val="18"/>
              </w:rPr>
              <w:t>(2): 214.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Basset-Seguin, N. (2012). "[The real face of actinic keratosis: field of cancerisation and squamous cell carcinoma]." </w:t>
            </w:r>
            <w:r w:rsidRPr="008E1872">
              <w:rPr>
                <w:rFonts w:ascii="Segoe UI" w:hAnsi="Segoe UI" w:cs="Segoe UI"/>
                <w:color w:val="000000"/>
                <w:sz w:val="18"/>
                <w:szCs w:val="18"/>
                <w:u w:val="single"/>
              </w:rPr>
              <w:t>European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 Suppl 1</w:t>
            </w:r>
            <w:r w:rsidRPr="008E1872">
              <w:rPr>
                <w:rFonts w:ascii="Segoe UI" w:hAnsi="Segoe UI" w:cs="Segoe UI"/>
                <w:color w:val="000000"/>
                <w:sz w:val="18"/>
                <w:szCs w:val="18"/>
              </w:rPr>
              <w:t>: 5-9.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Bassoli, S., S. Borsari, C. Ferrari, F. Giusti, G. Pellacani, G. Ponti and S. Seidenari (2011). "Grey-blue regression in melanoma in situ-evaluation on 111 cases." </w:t>
            </w:r>
            <w:r w:rsidRPr="008E1872">
              <w:rPr>
                <w:rFonts w:ascii="Segoe UI" w:hAnsi="Segoe UI" w:cs="Segoe UI"/>
                <w:color w:val="000000"/>
                <w:sz w:val="18"/>
                <w:szCs w:val="18"/>
                <w:u w:val="single"/>
              </w:rPr>
              <w:t>Journal of Skin Cancer</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2011</w:t>
            </w:r>
            <w:r w:rsidRPr="008E1872">
              <w:rPr>
                <w:rFonts w:ascii="Segoe UI" w:hAnsi="Segoe UI" w:cs="Segoe UI"/>
                <w:color w:val="000000"/>
                <w:sz w:val="18"/>
                <w:szCs w:val="18"/>
              </w:rPr>
              <w:t>: 180980.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Bath-Hextall, F. J., W. Perkins, J. Bong and H. C. Williams (2007) "Interventions for basal cell carcinoma of the skin." </w:t>
            </w:r>
            <w:r w:rsidRPr="008E1872">
              <w:rPr>
                <w:rFonts w:ascii="Segoe UI" w:hAnsi="Segoe UI" w:cs="Segoe UI"/>
                <w:color w:val="000000"/>
                <w:sz w:val="18"/>
                <w:szCs w:val="18"/>
                <w:u w:val="single"/>
              </w:rPr>
              <w:t>Cochrane Database of Systematic Reviews</w:t>
            </w:r>
            <w:r w:rsidRPr="008E1872">
              <w:rPr>
                <w:rFonts w:ascii="Segoe UI" w:hAnsi="Segoe UI" w:cs="Segoe UI"/>
                <w:color w:val="000000"/>
                <w:sz w:val="18"/>
                <w:szCs w:val="18"/>
              </w:rPr>
              <w:t xml:space="preserve"> DOI: 10.1002/14651858.CD003412.pub2.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Bauer, B., M. Goebeler, B. Weissbrich and A. Kerstan (2015). "Kerinokeratosis Papulosa of Childhood."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231</w:t>
            </w:r>
            <w:r w:rsidRPr="008E1872">
              <w:rPr>
                <w:rFonts w:ascii="Segoe UI" w:hAnsi="Segoe UI" w:cs="Segoe UI"/>
                <w:color w:val="000000"/>
                <w:sz w:val="18"/>
                <w:szCs w:val="18"/>
              </w:rPr>
              <w:t>(1): 1-4.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Bellucci, C., F. Arginelli, S. Bassoli, C. Magnoni and S. Seidenari (2014). "Dermoscopic yellow structures in basal cell carcinoma."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28</w:t>
            </w:r>
            <w:r w:rsidRPr="008E1872">
              <w:rPr>
                <w:rFonts w:ascii="Segoe UI" w:hAnsi="Segoe UI" w:cs="Segoe UI"/>
                <w:color w:val="000000"/>
                <w:sz w:val="18"/>
                <w:szCs w:val="18"/>
              </w:rPr>
              <w:t>(5): 651-654.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Benvenuto-Andrade, C., S. W. Dusza, A. L. Agero, A. Scope, M. Rajadhyaksha, A. C. Halpern and A. A. Marghoob </w:t>
            </w:r>
            <w:r w:rsidRPr="008E1872">
              <w:rPr>
                <w:rFonts w:ascii="Segoe UI" w:hAnsi="Segoe UI" w:cs="Segoe UI"/>
                <w:color w:val="000000"/>
                <w:sz w:val="18"/>
                <w:szCs w:val="18"/>
              </w:rPr>
              <w:lastRenderedPageBreak/>
              <w:t xml:space="preserve">(2007). "Differences between polarized light dermoscopy and immersion contact dermoscopy for the evaluation of skin lesions."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143</w:t>
            </w:r>
            <w:r w:rsidRPr="008E1872">
              <w:rPr>
                <w:rFonts w:ascii="Segoe UI" w:hAnsi="Segoe UI" w:cs="Segoe UI"/>
                <w:color w:val="000000"/>
                <w:sz w:val="18"/>
                <w:szCs w:val="18"/>
              </w:rPr>
              <w:t>(3): 329-338.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Bernard, J., N. Poulalhon, G. Argenziano, S. Debarbieux, S. Dalle and L. Thomas (2013). "Dermoscopy of dermatofibrosarcoma protuberans: a study of 15 cases."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169</w:t>
            </w:r>
            <w:r w:rsidRPr="008E1872">
              <w:rPr>
                <w:rFonts w:ascii="Segoe UI" w:hAnsi="Segoe UI" w:cs="Segoe UI"/>
                <w:color w:val="000000"/>
                <w:sz w:val="18"/>
                <w:szCs w:val="18"/>
              </w:rPr>
              <w:t>(1): 85-90.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Betti, R., E. Inselvini, R. Vergani and C. Crosti (2000). "Small congenital nevi associated with melanoma: case reports and considerations."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27</w:t>
            </w:r>
            <w:r w:rsidRPr="008E1872">
              <w:rPr>
                <w:rFonts w:ascii="Segoe UI" w:hAnsi="Segoe UI" w:cs="Segoe UI"/>
                <w:color w:val="000000"/>
                <w:sz w:val="18"/>
                <w:szCs w:val="18"/>
              </w:rPr>
              <w:t>(9): 583-590.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Betti, R., S. Menni and C. Crosti (2005). "Melanoma of the glans penis." </w:t>
            </w:r>
            <w:r w:rsidRPr="008E1872">
              <w:rPr>
                <w:rFonts w:ascii="Segoe UI" w:hAnsi="Segoe UI" w:cs="Segoe UI"/>
                <w:color w:val="000000"/>
                <w:sz w:val="18"/>
                <w:szCs w:val="18"/>
                <w:u w:val="single"/>
              </w:rPr>
              <w:t>European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w:t>
            </w:r>
            <w:r w:rsidRPr="008E1872">
              <w:rPr>
                <w:rFonts w:ascii="Segoe UI" w:hAnsi="Segoe UI" w:cs="Segoe UI"/>
                <w:color w:val="000000"/>
                <w:sz w:val="18"/>
                <w:szCs w:val="18"/>
              </w:rPr>
              <w:t>(2): 113-115.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Betti, R., S. Menni, A. Cerri and C. Crosti (2011). "A reddish papular lesion on the scrotum: a quiz." </w:t>
            </w:r>
            <w:r w:rsidRPr="008E1872">
              <w:rPr>
                <w:rFonts w:ascii="Segoe UI" w:hAnsi="Segoe UI" w:cs="Segoe UI"/>
                <w:color w:val="000000"/>
                <w:sz w:val="18"/>
                <w:szCs w:val="18"/>
                <w:u w:val="single"/>
              </w:rPr>
              <w:t>Acta Dermato-Venereologica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91</w:t>
            </w:r>
            <w:r w:rsidRPr="008E1872">
              <w:rPr>
                <w:rFonts w:ascii="Segoe UI" w:hAnsi="Segoe UI" w:cs="Segoe UI"/>
                <w:color w:val="000000"/>
                <w:sz w:val="18"/>
                <w:szCs w:val="18"/>
              </w:rPr>
              <w:t>(2): 211-212.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Bilemjian, A. P., J. Pineiro-Maceira, C. B. Barcaui and F. B. Pereira (2009). "Melanonychia: the importance of dermatoscopic examination and of nail matrix / bed observation."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84</w:t>
            </w:r>
            <w:r w:rsidRPr="008E1872">
              <w:rPr>
                <w:rFonts w:ascii="Segoe UI" w:hAnsi="Segoe UI" w:cs="Segoe UI"/>
                <w:color w:val="000000"/>
                <w:sz w:val="18"/>
                <w:szCs w:val="18"/>
              </w:rPr>
              <w:t>(2): 185-189.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Bittencourt, F. V., F. A. R. Dutra, P. M. O. D. Stuhr, M. L. P. Freitas, F. N. Barbosa and B. Gontijo (2013). "Heavily pigmented basal cell carcinomas mimicking malignant melanomas: A case series." </w:t>
            </w:r>
            <w:r w:rsidRPr="008E1872">
              <w:rPr>
                <w:rFonts w:ascii="Segoe UI" w:hAnsi="Segoe UI" w:cs="Segoe UI"/>
                <w:color w:val="000000"/>
                <w:sz w:val="18"/>
                <w:szCs w:val="18"/>
                <w:u w:val="single"/>
              </w:rPr>
              <w:t>JDDG - Journal of the German Society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11</w:t>
            </w:r>
            <w:r w:rsidRPr="008E1872">
              <w:rPr>
                <w:rFonts w:ascii="Segoe UI" w:hAnsi="Segoe UI" w:cs="Segoe UI"/>
                <w:color w:val="000000"/>
                <w:sz w:val="18"/>
                <w:szCs w:val="18"/>
              </w:rPr>
              <w:t>: 105.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Bjelakovic, G., D. Nikolova, L. L. Gluud, R. G. Simonetti and C. Gluud (2012) "Antioxidant supplements for prevention of mortality in healthy participants and patients with various diseases." </w:t>
            </w:r>
            <w:r w:rsidRPr="008E1872">
              <w:rPr>
                <w:rFonts w:ascii="Segoe UI" w:hAnsi="Segoe UI" w:cs="Segoe UI"/>
                <w:color w:val="000000"/>
                <w:sz w:val="18"/>
                <w:szCs w:val="18"/>
                <w:u w:val="single"/>
              </w:rPr>
              <w:t>Cochrane Database of Systematic Reviews</w:t>
            </w:r>
            <w:r w:rsidRPr="008E1872">
              <w:rPr>
                <w:rFonts w:ascii="Segoe UI" w:hAnsi="Segoe UI" w:cs="Segoe UI"/>
                <w:color w:val="000000"/>
                <w:sz w:val="18"/>
                <w:szCs w:val="18"/>
              </w:rPr>
              <w:t xml:space="preserve"> DOI: 10.1002/14651858.CD007176.pub2.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Blum, A. (2003). "Amelanotic/hypomelanotic melanoma--is dermatoscopy useful for diagnosis?" </w:t>
            </w:r>
            <w:r w:rsidRPr="008E1872">
              <w:rPr>
                <w:rFonts w:ascii="Segoe UI" w:hAnsi="Segoe UI" w:cs="Segoe UI"/>
                <w:color w:val="000000"/>
                <w:sz w:val="18"/>
                <w:szCs w:val="18"/>
                <w:u w:val="single"/>
              </w:rPr>
              <w:t>Journal der Deutschen Dermatologischen Gesellschaft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(8): 666-667.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Blum, A., G. Metzler and U. Caroli (2004). "Melanosis of the areola in dermoscopy."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51</w:t>
            </w:r>
            <w:r w:rsidRPr="008E1872">
              <w:rPr>
                <w:rFonts w:ascii="Segoe UI" w:hAnsi="Segoe UI" w:cs="Segoe UI"/>
                <w:color w:val="000000"/>
                <w:sz w:val="18"/>
                <w:szCs w:val="18"/>
              </w:rPr>
              <w:t>(4): 664-665.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Blum, A., U. Beck-Zoul, L. Held and S. Haase (2016). "Dermoscopic appearance of an amelanotic mucosal melanoma." </w:t>
            </w:r>
            <w:r w:rsidRPr="008E1872">
              <w:rPr>
                <w:rFonts w:ascii="Segoe UI" w:hAnsi="Segoe UI" w:cs="Segoe UI"/>
                <w:color w:val="000000"/>
                <w:sz w:val="18"/>
                <w:szCs w:val="18"/>
                <w:u w:val="single"/>
              </w:rPr>
              <w:t>Dermatology Practical &amp; Conceptual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w:t>
            </w:r>
            <w:r w:rsidRPr="008E1872">
              <w:rPr>
                <w:rFonts w:ascii="Segoe UI" w:hAnsi="Segoe UI" w:cs="Segoe UI"/>
                <w:color w:val="000000"/>
                <w:sz w:val="18"/>
                <w:szCs w:val="18"/>
              </w:rPr>
              <w:t>(4): 23-25.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Bonifazi, E. (2013). "Subungual precursor of hemangioma."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w:t>
            </w:r>
            <w:r w:rsidRPr="008E1872">
              <w:rPr>
                <w:rFonts w:ascii="Segoe UI" w:hAnsi="Segoe UI" w:cs="Segoe UI"/>
                <w:color w:val="000000"/>
                <w:sz w:val="18"/>
                <w:szCs w:val="18"/>
              </w:rPr>
              <w:t>(4): 246.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Bonifazi, E. (2014). "Verrucous hemangioma and angiokeratoma circumscriptum neviforme. Variants of the same disease or separate entities?"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24</w:t>
            </w:r>
            <w:r w:rsidRPr="008E1872">
              <w:rPr>
                <w:rFonts w:ascii="Segoe UI" w:hAnsi="Segoe UI" w:cs="Segoe UI"/>
                <w:color w:val="000000"/>
                <w:sz w:val="18"/>
                <w:szCs w:val="18"/>
              </w:rPr>
              <w:t>(4): 217-227.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Bonifazi, E. and A. Milano (2012). "A new dermoscopic sign in juvenile xanthogranuloma."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w:t>
            </w:r>
            <w:r w:rsidRPr="008E1872">
              <w:rPr>
                <w:rFonts w:ascii="Segoe UI" w:hAnsi="Segoe UI" w:cs="Segoe UI"/>
                <w:color w:val="000000"/>
                <w:sz w:val="18"/>
                <w:szCs w:val="18"/>
              </w:rPr>
              <w:t>(2): 111-117.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Bonifazi, E., A. Milano and G. Tarantino (2016). "Natural history of Reed nevus in a child. A 5-year </w:t>
            </w:r>
            <w:proofErr w:type="gramStart"/>
            <w:r w:rsidRPr="008E1872">
              <w:rPr>
                <w:rFonts w:ascii="Segoe UI" w:hAnsi="Segoe UI" w:cs="Segoe UI"/>
                <w:color w:val="000000"/>
                <w:sz w:val="18"/>
                <w:szCs w:val="18"/>
              </w:rPr>
              <w:t>follow</w:t>
            </w:r>
            <w:proofErr w:type="gramEnd"/>
            <w:r w:rsidRPr="008E1872">
              <w:rPr>
                <w:rFonts w:ascii="Segoe UI" w:hAnsi="Segoe UI" w:cs="Segoe UI"/>
                <w:color w:val="000000"/>
                <w:sz w:val="18"/>
                <w:szCs w:val="18"/>
              </w:rPr>
              <w:t xml:space="preserve"> up."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(3): 174-175.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Bonifazi, E., A. Milano, F. Caprio and L. Garofalo (2011). "Hyperpigmented nevus."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w:t>
            </w:r>
            <w:r w:rsidRPr="008E1872">
              <w:rPr>
                <w:rFonts w:ascii="Segoe UI" w:hAnsi="Segoe UI" w:cs="Segoe UI"/>
                <w:color w:val="000000"/>
                <w:sz w:val="18"/>
                <w:szCs w:val="18"/>
              </w:rPr>
              <w:t>(1): 29-48.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Bono, A., A. Maurichi, D. Moglia, T. Camerini, G. Tragni, M. Lualdi and C. Bartoli (2001). "Clinical and dermatoscopic diagnosis of early amelanotic melanoma." </w:t>
            </w:r>
            <w:r w:rsidRPr="008E1872">
              <w:rPr>
                <w:rFonts w:ascii="Segoe UI" w:hAnsi="Segoe UI" w:cs="Segoe UI"/>
                <w:color w:val="000000"/>
                <w:sz w:val="18"/>
                <w:szCs w:val="18"/>
                <w:u w:val="single"/>
              </w:rPr>
              <w:t>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11</w:t>
            </w:r>
            <w:r w:rsidRPr="008E1872">
              <w:rPr>
                <w:rFonts w:ascii="Segoe UI" w:hAnsi="Segoe UI" w:cs="Segoe UI"/>
                <w:color w:val="000000"/>
                <w:sz w:val="18"/>
                <w:szCs w:val="18"/>
              </w:rPr>
              <w:t>(5): 491-494.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Bono, A., C. Bartoli, M. Baldi, S. Tomatis, C. Bifulco and M. Santinami (2002). "Clinical and dermatoscopic diagnosis of small pigmented skin lesions." </w:t>
            </w:r>
            <w:r w:rsidRPr="008E1872">
              <w:rPr>
                <w:rFonts w:ascii="Segoe UI" w:hAnsi="Segoe UI" w:cs="Segoe UI"/>
                <w:color w:val="000000"/>
                <w:sz w:val="18"/>
                <w:szCs w:val="18"/>
                <w:u w:val="single"/>
              </w:rPr>
              <w:t>European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12</w:t>
            </w:r>
            <w:r w:rsidRPr="008E1872">
              <w:rPr>
                <w:rFonts w:ascii="Segoe UI" w:hAnsi="Segoe UI" w:cs="Segoe UI"/>
                <w:color w:val="000000"/>
                <w:sz w:val="18"/>
                <w:szCs w:val="18"/>
              </w:rPr>
              <w:t>(6): 573-576.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Bories, N., S. Dalle, S. Debarbieux, B. Balme, S. Ronger-Savle and L. Thomas (2008). "Dermoscopy of fully regressive cutaneous melanoma."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158</w:t>
            </w:r>
            <w:r w:rsidRPr="008E1872">
              <w:rPr>
                <w:rFonts w:ascii="Segoe UI" w:hAnsi="Segoe UI" w:cs="Segoe UI"/>
                <w:color w:val="000000"/>
                <w:sz w:val="18"/>
                <w:szCs w:val="18"/>
              </w:rPr>
              <w:t>(6): 1224-1229.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Borsari, S., C. Longo, C. Ferrari, E. Benati, S. Bassoli, S. Schianchi, F. Giusti, A. M. Cesinaro, G. Pellacani and S. Seidenari (2010). "Dermoscopic island: a new descriptor for thin melanoma."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146</w:t>
            </w:r>
            <w:r w:rsidRPr="008E1872">
              <w:rPr>
                <w:rFonts w:ascii="Segoe UI" w:hAnsi="Segoe UI" w:cs="Segoe UI"/>
                <w:color w:val="000000"/>
                <w:sz w:val="18"/>
                <w:szCs w:val="18"/>
              </w:rPr>
              <w:t>(11): 1257-1262.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Borsari, S., R. Pampena, A. Lallas, A. Kyrgidis, E. Moscarella, E. Benati, M. Raucci, G. Pellacani, I. Zalaudek, G. Argenziano and C. Longo (2016). "Clinical indications for use of reflectance confocal microscopy for skin cancer diagnosis." </w:t>
            </w:r>
            <w:r w:rsidRPr="008E1872">
              <w:rPr>
                <w:rFonts w:ascii="Segoe UI" w:hAnsi="Segoe UI" w:cs="Segoe UI"/>
                <w:color w:val="000000"/>
                <w:sz w:val="18"/>
                <w:szCs w:val="18"/>
                <w:u w:val="single"/>
              </w:rPr>
              <w:t>JAMA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152</w:t>
            </w:r>
            <w:r w:rsidRPr="008E1872">
              <w:rPr>
                <w:rFonts w:ascii="Segoe UI" w:hAnsi="Segoe UI" w:cs="Segoe UI"/>
                <w:color w:val="000000"/>
                <w:sz w:val="18"/>
                <w:szCs w:val="18"/>
              </w:rPr>
              <w:t>(10): 1093-1098.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Botella-Estrada, R., E. Nagore, J. Sopena, A. Cremades, A. Alfaro, O. Sanmartin, C. Requena, C. Serra-Guillen and C. Guillen (2006). "Clinical, dermoscopy and histological correlation study of melanotic pigmentations in excision scars of melanocytic tumours."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154</w:t>
            </w:r>
            <w:r w:rsidRPr="008E1872">
              <w:rPr>
                <w:rFonts w:ascii="Segoe UI" w:hAnsi="Segoe UI" w:cs="Segoe UI"/>
                <w:color w:val="000000"/>
                <w:sz w:val="18"/>
                <w:szCs w:val="18"/>
              </w:rPr>
              <w:t>(3): 478-484.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Braga, J. C., A. Scope, I. Klaz, P. Mecca, P. Spencer and A. A. Marghoob (2008). "Melanoma mimicking seborrheic keratosis: an error of perception precluding correct dermoscopic diagnosis." </w:t>
            </w:r>
            <w:r w:rsidRPr="008E1872">
              <w:rPr>
                <w:rFonts w:ascii="Segoe UI" w:hAnsi="Segoe UI" w:cs="Segoe UI"/>
                <w:color w:val="000000"/>
                <w:sz w:val="18"/>
                <w:szCs w:val="18"/>
                <w:u w:val="single"/>
              </w:rPr>
              <w:t xml:space="preserve">Journal of the American Academy of </w:t>
            </w:r>
            <w:r w:rsidRPr="008E1872">
              <w:rPr>
                <w:rFonts w:ascii="Segoe UI" w:hAnsi="Segoe UI" w:cs="Segoe UI"/>
                <w:color w:val="000000"/>
                <w:sz w:val="18"/>
                <w:szCs w:val="18"/>
                <w:u w:val="single"/>
              </w:rPr>
              <w:lastRenderedPageBreak/>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58</w:t>
            </w:r>
            <w:r w:rsidRPr="008E1872">
              <w:rPr>
                <w:rFonts w:ascii="Segoe UI" w:hAnsi="Segoe UI" w:cs="Segoe UI"/>
                <w:color w:val="000000"/>
                <w:sz w:val="18"/>
                <w:szCs w:val="18"/>
              </w:rPr>
              <w:t>(5): 875-880.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Braga, J. C., F. M. Paschoal, T. C. Blumetti, M. Bussade, J. Duprat, G. Landman and G. G. Rezze (2016). "Hypomelanotic melanoma mimicking pigmented Bowen disease."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74</w:t>
            </w:r>
            <w:r w:rsidRPr="008E1872">
              <w:rPr>
                <w:rFonts w:ascii="Segoe UI" w:hAnsi="Segoe UI" w:cs="Segoe UI"/>
                <w:color w:val="000000"/>
                <w:sz w:val="18"/>
                <w:szCs w:val="18"/>
              </w:rPr>
              <w:t>(1): e11-13.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Braun, R. P., A. M. Calza, J. Krischer and J. H. Saurat (2001). "The use of digital dermoscopy for the follow-up of congenital nevi: a pilot study." </w:t>
            </w:r>
            <w:r w:rsidRPr="008E1872">
              <w:rPr>
                <w:rFonts w:ascii="Segoe UI" w:hAnsi="Segoe UI" w:cs="Segoe UI"/>
                <w:color w:val="000000"/>
                <w:sz w:val="18"/>
                <w:szCs w:val="18"/>
                <w:u w:val="single"/>
              </w:rPr>
              <w:t>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18</w:t>
            </w:r>
            <w:r w:rsidRPr="008E1872">
              <w:rPr>
                <w:rFonts w:ascii="Segoe UI" w:hAnsi="Segoe UI" w:cs="Segoe UI"/>
                <w:color w:val="000000"/>
                <w:sz w:val="18"/>
                <w:szCs w:val="18"/>
              </w:rPr>
              <w:t>(4): 277-281.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Braun, R. P., H. S. Rabinovitz, J. Krischer, J. Kreusch, M. Oliviero, L. Naldi, A. W. Kopf and J. H. Saurat (2002). "Dermoscopy of pigmented seborrheic keratosis: a morphological study."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138</w:t>
            </w:r>
            <w:r w:rsidRPr="008E1872">
              <w:rPr>
                <w:rFonts w:ascii="Segoe UI" w:hAnsi="Segoe UI" w:cs="Segoe UI"/>
                <w:color w:val="000000"/>
                <w:sz w:val="18"/>
                <w:szCs w:val="18"/>
              </w:rPr>
              <w:t>(12): 1556-1560.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Braun, R. P., R. Baran, F. A. Le Gal, S. Dalle, S. Ronger, R. Pandolfi, O. Gaide, L. E. French, P. Laugier, J. H. Saurat, A. A. Marghoob and L. Thomas (2007). "Diagnosis and management of nail pigmentations."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56</w:t>
            </w:r>
            <w:r w:rsidRPr="008E1872">
              <w:rPr>
                <w:rFonts w:ascii="Segoe UI" w:hAnsi="Segoe UI" w:cs="Segoe UI"/>
                <w:color w:val="000000"/>
                <w:sz w:val="18"/>
                <w:szCs w:val="18"/>
              </w:rPr>
              <w:t>(5): 835-847.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Bristow, I. and C. Bower (2016). "Melanoma of the Foot." </w:t>
            </w:r>
            <w:r w:rsidRPr="008E1872">
              <w:rPr>
                <w:rFonts w:ascii="Segoe UI" w:hAnsi="Segoe UI" w:cs="Segoe UI"/>
                <w:color w:val="000000"/>
                <w:sz w:val="18"/>
                <w:szCs w:val="18"/>
                <w:u w:val="single"/>
              </w:rPr>
              <w:t>Clinics in Podiatric Medicine and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33</w:t>
            </w:r>
            <w:r w:rsidRPr="008E1872">
              <w:rPr>
                <w:rFonts w:ascii="Segoe UI" w:hAnsi="Segoe UI" w:cs="Segoe UI"/>
                <w:color w:val="000000"/>
                <w:sz w:val="18"/>
                <w:szCs w:val="18"/>
              </w:rPr>
              <w:t>(3): 409-422.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Brooks, C., A. Scope, R. P. Braun and A. A. Marghoob (2011). "Dermoscopy of nevi and melanoma in childhood." </w:t>
            </w:r>
            <w:r w:rsidRPr="008E1872">
              <w:rPr>
                <w:rFonts w:ascii="Segoe UI" w:hAnsi="Segoe UI" w:cs="Segoe UI"/>
                <w:color w:val="000000"/>
                <w:sz w:val="18"/>
                <w:szCs w:val="18"/>
                <w:u w:val="single"/>
              </w:rPr>
              <w:t>Expert Review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w:t>
            </w:r>
            <w:r w:rsidRPr="008E1872">
              <w:rPr>
                <w:rFonts w:ascii="Segoe UI" w:hAnsi="Segoe UI" w:cs="Segoe UI"/>
                <w:color w:val="000000"/>
                <w:sz w:val="18"/>
                <w:szCs w:val="18"/>
              </w:rPr>
              <w:t>(1): 19-34.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Brugues, A., P. Iranzo, A. Diaz, A. Pena, M. T. Estrach and C. Carrera (2015). "Pigmented mammary Paget disease mimicking cutaneous malignant melanoma."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72</w:t>
            </w:r>
            <w:r w:rsidRPr="008E1872">
              <w:rPr>
                <w:rFonts w:ascii="Segoe UI" w:hAnsi="Segoe UI" w:cs="Segoe UI"/>
                <w:color w:val="000000"/>
                <w:sz w:val="18"/>
                <w:szCs w:val="18"/>
              </w:rPr>
              <w:t>(4): e97-98.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Brunetti, B., A. Vitiello, S. Delfino and E. Sammarco (1998). "Findings in vivo of Sarcoptes scabiei with incident light microscopy." </w:t>
            </w:r>
            <w:r w:rsidRPr="008E1872">
              <w:rPr>
                <w:rFonts w:ascii="Segoe UI" w:hAnsi="Segoe UI" w:cs="Segoe UI"/>
                <w:color w:val="000000"/>
                <w:sz w:val="18"/>
                <w:szCs w:val="18"/>
                <w:u w:val="single"/>
              </w:rPr>
              <w:t>European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w:t>
            </w:r>
            <w:r w:rsidRPr="008E1872">
              <w:rPr>
                <w:rFonts w:ascii="Segoe UI" w:hAnsi="Segoe UI" w:cs="Segoe UI"/>
                <w:color w:val="000000"/>
                <w:sz w:val="18"/>
                <w:szCs w:val="18"/>
              </w:rPr>
              <w:t>(4): 266-267.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Bugatti, L. and G. Filosa (2007). "Dermoscopy of lichen planus-like keratosis: a model of inflammatory regression."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w:t>
            </w:r>
            <w:r w:rsidRPr="008E1872">
              <w:rPr>
                <w:rFonts w:ascii="Segoe UI" w:hAnsi="Segoe UI" w:cs="Segoe UI"/>
                <w:color w:val="000000"/>
                <w:sz w:val="18"/>
                <w:szCs w:val="18"/>
              </w:rPr>
              <w:t>(10): 1392-1397.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Bugatti, L., G. Filosa and R. De Angelis (2004). "Dermoscopic observation of Bowen's disease."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18</w:t>
            </w:r>
            <w:r w:rsidRPr="008E1872">
              <w:rPr>
                <w:rFonts w:ascii="Segoe UI" w:hAnsi="Segoe UI" w:cs="Segoe UI"/>
                <w:color w:val="000000"/>
                <w:sz w:val="18"/>
                <w:szCs w:val="18"/>
              </w:rPr>
              <w:t>(5): 572-574.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Burroni, M., P. Rubegni, G. Dell'eva, S. Santini, R. Perotti, M. Biagioli, P. Taddeucci and L. Andreassi (2003). "The 'common mole' from the point of view of digital dermoscopy analysis: subjective vs. objective evaluation of easy pigmented skin lesions."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w:t>
            </w:r>
            <w:r w:rsidRPr="008E1872">
              <w:rPr>
                <w:rFonts w:ascii="Segoe UI" w:hAnsi="Segoe UI" w:cs="Segoe UI"/>
                <w:color w:val="000000"/>
                <w:sz w:val="18"/>
                <w:szCs w:val="18"/>
              </w:rPr>
              <w:t>(1): 28-33.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Bystrzonowski, N., M. Gardiner, S. Rice, J. Kluk, V. Swale and B. Jemec (2013). "Differences in outcome for patients referred to dermatology or plastic surgery with suspected skin cancer." </w:t>
            </w:r>
            <w:r w:rsidRPr="008E1872">
              <w:rPr>
                <w:rFonts w:ascii="Segoe UI" w:hAnsi="Segoe UI" w:cs="Segoe UI"/>
                <w:color w:val="000000"/>
                <w:sz w:val="18"/>
                <w:szCs w:val="18"/>
                <w:u w:val="single"/>
              </w:rPr>
              <w:t>International Journal of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11 (8)</w:t>
            </w:r>
            <w:r w:rsidRPr="008E1872">
              <w:rPr>
                <w:rFonts w:ascii="Segoe UI" w:hAnsi="Segoe UI" w:cs="Segoe UI"/>
                <w:color w:val="000000"/>
                <w:sz w:val="18"/>
                <w:szCs w:val="18"/>
              </w:rPr>
              <w:t>: 684.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Cabo, H. and W. Stolz (2004). "Pigment network: a clue to dermatoscopic diagnosis of melanocytic lesions--supernumerary nipple: another exception to the rule."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(7): 1068-1069.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Cabrera, R., F. Daza, D. Tom, A. Castro and V. G. Prieto (2011). "Dermatoscopy of an angiomatoid spitz nevus." </w:t>
            </w:r>
            <w:r w:rsidRPr="008E1872">
              <w:rPr>
                <w:rFonts w:ascii="Segoe UI" w:hAnsi="Segoe UI" w:cs="Segoe UI"/>
                <w:color w:val="000000"/>
                <w:sz w:val="18"/>
                <w:szCs w:val="18"/>
                <w:u w:val="single"/>
              </w:rPr>
              <w:t>American Journal of Dermatopathology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33</w:t>
            </w:r>
            <w:r w:rsidRPr="008E1872">
              <w:rPr>
                <w:rFonts w:ascii="Segoe UI" w:hAnsi="Segoe UI" w:cs="Segoe UI"/>
                <w:color w:val="000000"/>
                <w:sz w:val="18"/>
                <w:szCs w:val="18"/>
              </w:rPr>
              <w:t>(6): 628-630.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Caccavale, S., E. Moscarella, G. De Fata Salvatores, V. Piccolo, T. Russo and G. Argenziano (2016). "When a melanoma is uncovered by a tattoo."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55</w:t>
            </w:r>
            <w:r w:rsidRPr="008E1872">
              <w:rPr>
                <w:rFonts w:ascii="Segoe UI" w:hAnsi="Segoe UI" w:cs="Segoe UI"/>
                <w:color w:val="000000"/>
                <w:sz w:val="18"/>
                <w:szCs w:val="18"/>
              </w:rPr>
              <w:t>(1): 79-80.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Caldarola, G., L. Fania, B. Fossati, A. Zampetti, P. Broganelli, G. Massi and C. Feliciani (2013). "Dermoscopy of melanocytic lesions in patients affected by oculocutaneous albinism: a case series."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226</w:t>
            </w:r>
            <w:r w:rsidRPr="008E1872">
              <w:rPr>
                <w:rFonts w:ascii="Segoe UI" w:hAnsi="Segoe UI" w:cs="Segoe UI"/>
                <w:color w:val="000000"/>
                <w:sz w:val="18"/>
                <w:szCs w:val="18"/>
              </w:rPr>
              <w:t>(4): 358-361.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Camara, M. F., P. M. Pinheiro, R. D. Jales, P. B. da Trindade Neto, J. B. Costa and V. L. de Sousa (2013). "Multiple dermatofibromas: dermoscopic patterns." </w:t>
            </w:r>
            <w:r w:rsidRPr="008E1872">
              <w:rPr>
                <w:rFonts w:ascii="Segoe UI" w:hAnsi="Segoe UI" w:cs="Segoe UI"/>
                <w:color w:val="000000"/>
                <w:sz w:val="18"/>
                <w:szCs w:val="18"/>
                <w:u w:val="single"/>
              </w:rPr>
              <w:t>Indian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58</w:t>
            </w:r>
            <w:r w:rsidRPr="008E1872">
              <w:rPr>
                <w:rFonts w:ascii="Segoe UI" w:hAnsi="Segoe UI" w:cs="Segoe UI"/>
                <w:color w:val="000000"/>
                <w:sz w:val="18"/>
                <w:szCs w:val="18"/>
              </w:rPr>
              <w:t>(3): 243.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Campione, E., A. Botta, M. Di Prete, E. Rastelli, M. Gibellini, A. Petrucci, S. Bernardini, G. Novelli, L. Bianchi, A. Orlandi, R. Massa and C. Terracciano (2017). "Cutaneous features of myotonic dystrophy types 1 and 2: Implication of premature aging and vitamin D homeostasis." </w:t>
            </w:r>
            <w:r w:rsidRPr="008E1872">
              <w:rPr>
                <w:rFonts w:ascii="Segoe UI" w:hAnsi="Segoe UI" w:cs="Segoe UI"/>
                <w:color w:val="000000"/>
                <w:sz w:val="18"/>
                <w:szCs w:val="18"/>
                <w:u w:val="single"/>
              </w:rPr>
              <w:t>Neuromuscular Disorders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27</w:t>
            </w:r>
            <w:r w:rsidRPr="008E1872">
              <w:rPr>
                <w:rFonts w:ascii="Segoe UI" w:hAnsi="Segoe UI" w:cs="Segoe UI"/>
                <w:color w:val="000000"/>
                <w:sz w:val="18"/>
                <w:szCs w:val="18"/>
              </w:rPr>
              <w:t>(2): 163-169.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Caprio, F., G. Tarantino and E. Bonifazi (2016). "Spitz-Reed nevus: Natural history in children."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(1): 51.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Carbotti, M., R. Coppola, A. Graziano, M. Verona Rinati, F. L. Paolilli, S. Zanframundo and V. Panasiti (2016). "Dermoscopy of verrucous epidermal nevus: large brown circles as a novel feature for diagnosis."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55</w:t>
            </w:r>
            <w:r w:rsidRPr="008E1872">
              <w:rPr>
                <w:rFonts w:ascii="Segoe UI" w:hAnsi="Segoe UI" w:cs="Segoe UI"/>
                <w:color w:val="000000"/>
                <w:sz w:val="18"/>
                <w:szCs w:val="18"/>
              </w:rPr>
              <w:t>(6): 653-656.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Carducci, M. and R. Betti (2012). "Basal cell carcinoma: surgical margin detection using digital dermoscopy."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38</w:t>
            </w:r>
            <w:r w:rsidRPr="008E1872">
              <w:rPr>
                <w:rFonts w:ascii="Segoe UI" w:hAnsi="Segoe UI" w:cs="Segoe UI"/>
                <w:color w:val="000000"/>
                <w:sz w:val="18"/>
                <w:szCs w:val="18"/>
              </w:rPr>
              <w:t>(6): 964-965.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Carducci, M., M. Bozzetti, A. M. Foscolo and R. Betti (2011). "Margin detection using digital dermatoscopy improves the performance of traditional surgical excision of basal cell carcinomas of the head and neck." </w:t>
            </w:r>
            <w:r w:rsidRPr="008E1872">
              <w:rPr>
                <w:rFonts w:ascii="Segoe UI" w:hAnsi="Segoe UI" w:cs="Segoe UI"/>
                <w:color w:val="000000"/>
                <w:sz w:val="18"/>
                <w:szCs w:val="18"/>
                <w:u w:val="single"/>
              </w:rPr>
              <w:t xml:space="preserve">Dermatologic </w:t>
            </w:r>
            <w:r w:rsidRPr="008E1872">
              <w:rPr>
                <w:rFonts w:ascii="Segoe UI" w:hAnsi="Segoe UI" w:cs="Segoe UI"/>
                <w:color w:val="000000"/>
                <w:sz w:val="18"/>
                <w:szCs w:val="18"/>
                <w:u w:val="single"/>
              </w:rPr>
              <w:lastRenderedPageBreak/>
              <w:t>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37</w:t>
            </w:r>
            <w:r w:rsidRPr="008E1872">
              <w:rPr>
                <w:rFonts w:ascii="Segoe UI" w:hAnsi="Segoe UI" w:cs="Segoe UI"/>
                <w:color w:val="000000"/>
                <w:sz w:val="18"/>
                <w:szCs w:val="18"/>
              </w:rPr>
              <w:t>(2): 280-285.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Carducci, M., M. Bozzetti, G. De Marco, A. M. Foscolo and R. Betti (2012). "Usefulness of margin detection by digital dermoscopy in the traditional surgical excision of basal cell carcinomas of the head and neck including infiltrative/morpheaform type."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39</w:t>
            </w:r>
            <w:r w:rsidRPr="008E1872">
              <w:rPr>
                <w:rFonts w:ascii="Segoe UI" w:hAnsi="Segoe UI" w:cs="Segoe UI"/>
                <w:color w:val="000000"/>
                <w:sz w:val="18"/>
                <w:szCs w:val="18"/>
              </w:rPr>
              <w:t>(4): 326-330.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Carducci, M., M. Bozzetti, G. de Marco, A. M. Foscolo and R. Betti (2013). "Preoperative margin detection by digital dermoscopy in the traditional surgical excision of cutaneous squamous cell carcinomas." </w:t>
            </w:r>
            <w:r w:rsidRPr="008E1872">
              <w:rPr>
                <w:rFonts w:ascii="Segoe UI" w:hAnsi="Segoe UI" w:cs="Segoe UI"/>
                <w:color w:val="000000"/>
                <w:sz w:val="18"/>
                <w:szCs w:val="18"/>
                <w:u w:val="single"/>
              </w:rPr>
              <w:t>Journal of Dermatological Treatment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24</w:t>
            </w:r>
            <w:r w:rsidRPr="008E1872">
              <w:rPr>
                <w:rFonts w:ascii="Segoe UI" w:hAnsi="Segoe UI" w:cs="Segoe UI"/>
                <w:color w:val="000000"/>
                <w:sz w:val="18"/>
                <w:szCs w:val="18"/>
              </w:rPr>
              <w:t>(3): 221-226.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Carli, P., V. De Giorgi, A. Cattaneo and B. Giannotti (1996). "Mucosal melanosis clinically mimicking malignant melanoma: Non-invasive analysis by epiluminescence microscopy." </w:t>
            </w:r>
            <w:r w:rsidRPr="008E1872">
              <w:rPr>
                <w:rFonts w:ascii="Segoe UI" w:hAnsi="Segoe UI" w:cs="Segoe UI"/>
                <w:color w:val="000000"/>
                <w:sz w:val="18"/>
                <w:szCs w:val="18"/>
                <w:u w:val="single"/>
              </w:rPr>
              <w:t>European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w:t>
            </w:r>
            <w:r w:rsidRPr="008E1872">
              <w:rPr>
                <w:rFonts w:ascii="Segoe UI" w:hAnsi="Segoe UI" w:cs="Segoe UI"/>
                <w:color w:val="000000"/>
                <w:sz w:val="18"/>
                <w:szCs w:val="18"/>
              </w:rPr>
              <w:t>(6): 434-436.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Carli, P., V. De Giorgi, H. P. Soyer, M. Stante, F. Mannone and B. Giannotti (2000). "Dermatoscopy in the diagnosis of pigmented skin lesions: a new semiology for the dermatologist."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w:t>
            </w:r>
            <w:r w:rsidRPr="008E1872">
              <w:rPr>
                <w:rFonts w:ascii="Segoe UI" w:hAnsi="Segoe UI" w:cs="Segoe UI"/>
                <w:color w:val="000000"/>
                <w:sz w:val="18"/>
                <w:szCs w:val="18"/>
              </w:rPr>
              <w:t>(5): 353-369.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Carrera, C., J. Palou, J. Malvehy, S. Segura, P. Aguilera, G. Salerni, L. Lovatto, J. Puig-Butille, L. Alos and S. Puig (2011). "Early stages of melanoma on the limbs of high-risk patients: clinical, dermoscopic, reflectance confocal microscopy and histopathological characterization for improved recognition." </w:t>
            </w:r>
            <w:r w:rsidRPr="008E1872">
              <w:rPr>
                <w:rFonts w:ascii="Segoe UI" w:hAnsi="Segoe UI" w:cs="Segoe UI"/>
                <w:color w:val="000000"/>
                <w:sz w:val="18"/>
                <w:szCs w:val="18"/>
                <w:u w:val="single"/>
              </w:rPr>
              <w:t>Acta Dermato-Venereologica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91</w:t>
            </w:r>
            <w:r w:rsidRPr="008E1872">
              <w:rPr>
                <w:rFonts w:ascii="Segoe UI" w:hAnsi="Segoe UI" w:cs="Segoe UI"/>
                <w:color w:val="000000"/>
                <w:sz w:val="18"/>
                <w:szCs w:val="18"/>
              </w:rPr>
              <w:t>(2): 137-146.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Caruntu, C., D. Boda, D. E. Gutu and A. Caruntu (2014). "In vivo reflectance confocal microscopy of basal cell carcinoma with cystic degeneration." </w:t>
            </w:r>
            <w:r w:rsidRPr="008E1872">
              <w:rPr>
                <w:rFonts w:ascii="Segoe UI" w:hAnsi="Segoe UI" w:cs="Segoe UI"/>
                <w:color w:val="000000"/>
                <w:sz w:val="18"/>
                <w:szCs w:val="18"/>
                <w:u w:val="single"/>
              </w:rPr>
              <w:t>Romanian Journal of Morphology &amp; Embryology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55</w:t>
            </w:r>
            <w:r w:rsidRPr="008E1872">
              <w:rPr>
                <w:rFonts w:ascii="Segoe UI" w:hAnsi="Segoe UI" w:cs="Segoe UI"/>
                <w:color w:val="000000"/>
                <w:sz w:val="18"/>
                <w:szCs w:val="18"/>
              </w:rPr>
              <w:t>(4): 1437-1441.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Casari, A., G. Pellacani, S. Seidenari, A. M. Cesinaro, F. Beretti, P. Pepe and C. Longo (2011). "Pigmented nodular Basal cell carcinomas in differential diagnosis with nodular melanomas: confocal microscopy as a reliable tool for in vivo histologic diagnosis." </w:t>
            </w:r>
            <w:r w:rsidRPr="008E1872">
              <w:rPr>
                <w:rFonts w:ascii="Segoe UI" w:hAnsi="Segoe UI" w:cs="Segoe UI"/>
                <w:color w:val="000000"/>
                <w:sz w:val="18"/>
                <w:szCs w:val="18"/>
                <w:u w:val="single"/>
              </w:rPr>
              <w:t>Journal of Skin Cancer</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2011</w:t>
            </w:r>
            <w:r w:rsidRPr="008E1872">
              <w:rPr>
                <w:rFonts w:ascii="Segoe UI" w:hAnsi="Segoe UI" w:cs="Segoe UI"/>
                <w:color w:val="000000"/>
                <w:sz w:val="18"/>
                <w:szCs w:val="18"/>
              </w:rPr>
              <w:t>: 406859.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Castro, R. P., A. Stephens, N. A. Fraga-Braghiroli, M. C. Oliviero, G. G. Rezze, H. Rabinovitz and A. Scope (2015). "Accuracy of in vivo confocal microscopy for diagnosis of basal cell carcinoma: a comparative study between handheld and wide-probe confocal imaging."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29</w:t>
            </w:r>
            <w:r w:rsidRPr="008E1872">
              <w:rPr>
                <w:rFonts w:ascii="Segoe UI" w:hAnsi="Segoe UI" w:cs="Segoe UI"/>
                <w:color w:val="000000"/>
                <w:sz w:val="18"/>
                <w:szCs w:val="18"/>
              </w:rPr>
              <w:t>(6): 1164-1169.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Cavicchini, S., G. Nazzaro, Y. Balice and R. Fiorani (2015). "Pigmented Spitz nevus simulating a solitary angiokeratoma."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72</w:t>
            </w:r>
            <w:r w:rsidRPr="008E1872">
              <w:rPr>
                <w:rFonts w:ascii="Segoe UI" w:hAnsi="Segoe UI" w:cs="Segoe UI"/>
                <w:color w:val="000000"/>
                <w:sz w:val="18"/>
                <w:szCs w:val="18"/>
              </w:rPr>
              <w:t>(4): e99-100.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Celebi, M. E., H. A. Kingravi, H. Iyatomi, Y. A. Aslandogan, W. V. Stoecker, R. H. Moss, J. M. Malters, J. M. Grichnik, A. A. Marghoob, H. S. Rabinovitz and S. W. Menzies (2008). "Border detection in dermoscopy images using statistical region merging." </w:t>
            </w:r>
            <w:r w:rsidRPr="008E1872">
              <w:rPr>
                <w:rFonts w:ascii="Segoe UI" w:hAnsi="Segoe UI" w:cs="Segoe UI"/>
                <w:color w:val="000000"/>
                <w:sz w:val="18"/>
                <w:szCs w:val="18"/>
                <w:u w:val="single"/>
              </w:rPr>
              <w:t>Skin Research &amp; Technology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w:t>
            </w:r>
            <w:r w:rsidRPr="008E1872">
              <w:rPr>
                <w:rFonts w:ascii="Segoe UI" w:hAnsi="Segoe UI" w:cs="Segoe UI"/>
                <w:color w:val="000000"/>
                <w:sz w:val="18"/>
                <w:szCs w:val="18"/>
              </w:rPr>
              <w:t>(3): 347-353.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Celebi, M. E., H. Iyatomi, G. Schaefer and W. V. Stoecker (2009). "Approximate lesion localization in dermoscopy images." </w:t>
            </w:r>
            <w:r w:rsidRPr="008E1872">
              <w:rPr>
                <w:rFonts w:ascii="Segoe UI" w:hAnsi="Segoe UI" w:cs="Segoe UI"/>
                <w:color w:val="000000"/>
                <w:sz w:val="18"/>
                <w:szCs w:val="18"/>
                <w:u w:val="single"/>
              </w:rPr>
              <w:t>Skin Research &amp; Technology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w:t>
            </w:r>
            <w:r w:rsidRPr="008E1872">
              <w:rPr>
                <w:rFonts w:ascii="Segoe UI" w:hAnsi="Segoe UI" w:cs="Segoe UI"/>
                <w:color w:val="000000"/>
                <w:sz w:val="18"/>
                <w:szCs w:val="18"/>
              </w:rPr>
              <w:t>(3): 314-322.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Cengiz, F. P., A. B. Cengiz, N. Emiroglu, E. Comert and R. H. Wellenhof (2015). "Dermoscopic and clinical features of head and neck melanoma."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90</w:t>
            </w:r>
            <w:r w:rsidRPr="008E1872">
              <w:rPr>
                <w:rFonts w:ascii="Segoe UI" w:hAnsi="Segoe UI" w:cs="Segoe UI"/>
                <w:color w:val="000000"/>
                <w:sz w:val="18"/>
                <w:szCs w:val="18"/>
              </w:rPr>
              <w:t>(4): 488-493.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Chamberlain, A. J. (2007). "A spot on the back with </w:t>
            </w:r>
            <w:proofErr w:type="gramStart"/>
            <w:r w:rsidRPr="008E1872">
              <w:rPr>
                <w:rFonts w:ascii="Segoe UI" w:hAnsi="Segoe UI" w:cs="Segoe UI"/>
                <w:color w:val="000000"/>
                <w:sz w:val="18"/>
                <w:szCs w:val="18"/>
              </w:rPr>
              <w:t>spokes,</w:t>
            </w:r>
            <w:proofErr w:type="gramEnd"/>
            <w:r w:rsidRPr="008E1872">
              <w:rPr>
                <w:rFonts w:ascii="Segoe UI" w:hAnsi="Segoe UI" w:cs="Segoe UI"/>
                <w:color w:val="000000"/>
                <w:sz w:val="18"/>
                <w:szCs w:val="18"/>
              </w:rPr>
              <w:t xml:space="preserve"> no joke!"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w:t>
            </w:r>
            <w:r w:rsidRPr="008E1872">
              <w:rPr>
                <w:rFonts w:ascii="Segoe UI" w:hAnsi="Segoe UI" w:cs="Segoe UI"/>
                <w:color w:val="000000"/>
                <w:sz w:val="18"/>
                <w:szCs w:val="18"/>
              </w:rPr>
              <w:t>(4): 66-68.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Chamberlain, A. J. (2008). "To BCC or not to BCC?"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w:t>
            </w:r>
            <w:r w:rsidRPr="008E1872">
              <w:rPr>
                <w:rFonts w:ascii="Segoe UI" w:hAnsi="Segoe UI" w:cs="Segoe UI"/>
                <w:color w:val="000000"/>
                <w:sz w:val="18"/>
                <w:szCs w:val="18"/>
              </w:rPr>
              <w:t>(7): 71-72.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Chamberlain, A. J. and J. C. Bowling (2007). "Paired perioral papules - Pick the problem."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w:t>
            </w:r>
            <w:r w:rsidRPr="008E1872">
              <w:rPr>
                <w:rFonts w:ascii="Segoe UI" w:hAnsi="Segoe UI" w:cs="Segoe UI"/>
                <w:color w:val="000000"/>
                <w:sz w:val="18"/>
                <w:szCs w:val="18"/>
              </w:rPr>
              <w:t>(11): 66-67.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Chamberlain, A. J. and J. Y. Gourhant (2009). "Nailing the diagnosis."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10</w:t>
            </w:r>
            <w:r w:rsidRPr="008E1872">
              <w:rPr>
                <w:rFonts w:ascii="Segoe UI" w:hAnsi="Segoe UI" w:cs="Segoe UI"/>
                <w:color w:val="000000"/>
                <w:sz w:val="18"/>
                <w:szCs w:val="18"/>
              </w:rPr>
              <w:t>(12): 58-59.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Chan, G. J. and H. H. F. Ho (2008). "A study of dermoscopic features of pigmented basal cell carcinoma in Hong Kong Chinese." </w:t>
            </w:r>
            <w:r w:rsidRPr="008E1872">
              <w:rPr>
                <w:rFonts w:ascii="Segoe UI" w:hAnsi="Segoe UI" w:cs="Segoe UI"/>
                <w:color w:val="000000"/>
                <w:sz w:val="18"/>
                <w:szCs w:val="18"/>
                <w:u w:val="single"/>
              </w:rPr>
              <w:t>Hong Kong Journal of Dermatology and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w:t>
            </w:r>
            <w:r w:rsidRPr="008E1872">
              <w:rPr>
                <w:rFonts w:ascii="Segoe UI" w:hAnsi="Segoe UI" w:cs="Segoe UI"/>
                <w:color w:val="000000"/>
                <w:sz w:val="18"/>
                <w:szCs w:val="18"/>
              </w:rPr>
              <w:t>(4): 189-196.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Chandrashekar, L. (2009). "Dermatoscopy of blue vitiligo." </w:t>
            </w:r>
            <w:r w:rsidRPr="008E1872">
              <w:rPr>
                <w:rFonts w:ascii="Segoe UI" w:hAnsi="Segoe UI" w:cs="Segoe UI"/>
                <w:color w:val="000000"/>
                <w:sz w:val="18"/>
                <w:szCs w:val="18"/>
                <w:u w:val="single"/>
              </w:rPr>
              <w:t>Clinical &amp; Experimental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34</w:t>
            </w:r>
            <w:r w:rsidRPr="008E1872">
              <w:rPr>
                <w:rFonts w:ascii="Segoe UI" w:hAnsi="Segoe UI" w:cs="Segoe UI"/>
                <w:color w:val="000000"/>
                <w:sz w:val="18"/>
                <w:szCs w:val="18"/>
              </w:rPr>
              <w:t>(5): e125-126.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Charles, C. A., A. A. Marghoob, K. J. Busam, L. Clark-Loeser and A. C. Halpern (2002). "Melanoma or pigmented basal cell carcinoma: a clinical-pathologic correlation with dermoscopy, in vivo confocal scanning laser microscopy, and routine histology." </w:t>
            </w:r>
            <w:r w:rsidRPr="008E1872">
              <w:rPr>
                <w:rFonts w:ascii="Segoe UI" w:hAnsi="Segoe UI" w:cs="Segoe UI"/>
                <w:color w:val="000000"/>
                <w:sz w:val="18"/>
                <w:szCs w:val="18"/>
                <w:u w:val="single"/>
              </w:rPr>
              <w:t>Skin Research &amp; Technology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w:t>
            </w:r>
            <w:r w:rsidRPr="008E1872">
              <w:rPr>
                <w:rFonts w:ascii="Segoe UI" w:hAnsi="Segoe UI" w:cs="Segoe UI"/>
                <w:color w:val="000000"/>
                <w:sz w:val="18"/>
                <w:szCs w:val="18"/>
              </w:rPr>
              <w:t>(4): 282-287.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Chen, L., A. Marghoob, K. Busam, N. Jaimes and S. Dusza (2013). "Clinical and dermatoscopic characteristics of desmoplastic melanomas."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AB150.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Cheng, B., D. Erdos, R. J. Stanley, W. V. Stoecker, D. A. Calcara and D. D. Gomez (2011). "Automatic detection of basal cell carcinoma using telangiectasia analysis in dermoscopy skin lesion images." </w:t>
            </w:r>
            <w:r w:rsidRPr="008E1872">
              <w:rPr>
                <w:rFonts w:ascii="Segoe UI" w:hAnsi="Segoe UI" w:cs="Segoe UI"/>
                <w:color w:val="000000"/>
                <w:sz w:val="18"/>
                <w:szCs w:val="18"/>
                <w:u w:val="single"/>
              </w:rPr>
              <w:t>Skin Research &amp; Technology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w:t>
            </w:r>
            <w:r w:rsidRPr="008E1872">
              <w:rPr>
                <w:rFonts w:ascii="Segoe UI" w:hAnsi="Segoe UI" w:cs="Segoe UI"/>
                <w:color w:val="000000"/>
                <w:sz w:val="18"/>
                <w:szCs w:val="18"/>
              </w:rPr>
              <w:t>(3): 278-287.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Cheng, H. M., S. Lo, R. Scolyer, A. Meekings, G. Carlos and P. Guitera (2016). "Accuracy of optical coherence tomography for the diagnosis of superficial basal cell carcinoma: a prospective, consecutive, cohort study of 168 cases."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175</w:t>
            </w:r>
            <w:r w:rsidRPr="008E1872">
              <w:rPr>
                <w:rFonts w:ascii="Segoe UI" w:hAnsi="Segoe UI" w:cs="Segoe UI"/>
                <w:color w:val="000000"/>
                <w:sz w:val="18"/>
                <w:szCs w:val="18"/>
              </w:rPr>
              <w:t>(6): 1290-1300.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Cheraghi, N., A. Robinson, P. O'Donnell and L. Belazarian (2014). "Scalp sarcoidosis: A sign of systemic sarcoidosis." </w:t>
            </w:r>
            <w:r w:rsidRPr="008E1872">
              <w:rPr>
                <w:rFonts w:ascii="Segoe UI" w:hAnsi="Segoe UI" w:cs="Segoe UI"/>
                <w:color w:val="000000"/>
                <w:sz w:val="18"/>
                <w:szCs w:val="18"/>
                <w:u w:val="single"/>
              </w:rPr>
              <w:t>Dermatology Online Journal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w:t>
            </w:r>
            <w:r w:rsidRPr="008E1872">
              <w:rPr>
                <w:rFonts w:ascii="Segoe UI" w:hAnsi="Segoe UI" w:cs="Segoe UI"/>
                <w:color w:val="000000"/>
                <w:sz w:val="18"/>
                <w:szCs w:val="18"/>
              </w:rPr>
              <w:t>(3).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Chitu, V., S. Zurac and A. E. Cipi (2015). "Dermatoscopy of Verrucous Pigmented Lesions is Essential for Choosing the Appropriate Treatment." </w:t>
            </w:r>
            <w:r w:rsidRPr="008E1872">
              <w:rPr>
                <w:rFonts w:ascii="Segoe UI" w:hAnsi="Segoe UI" w:cs="Segoe UI"/>
                <w:color w:val="000000"/>
                <w:sz w:val="18"/>
                <w:szCs w:val="18"/>
                <w:u w:val="single"/>
              </w:rPr>
              <w:t>Romanian Journal of Internal Medicine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53</w:t>
            </w:r>
            <w:r w:rsidRPr="008E1872">
              <w:rPr>
                <w:rFonts w:ascii="Segoe UI" w:hAnsi="Segoe UI" w:cs="Segoe UI"/>
                <w:color w:val="000000"/>
                <w:sz w:val="18"/>
                <w:szCs w:val="18"/>
              </w:rPr>
              <w:t>(4): 359-364.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Choe, Y. S., J. Y. Kim, M. Choi and K. H. Cho (2014). "Clinical manifestations of longitudinal melanonychia in childhood."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41</w:t>
            </w:r>
            <w:r w:rsidRPr="008E1872">
              <w:rPr>
                <w:rFonts w:ascii="Segoe UI" w:hAnsi="Segoe UI" w:cs="Segoe UI"/>
                <w:color w:val="000000"/>
                <w:sz w:val="18"/>
                <w:szCs w:val="18"/>
              </w:rPr>
              <w:t>: 18.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Chuah, S. Y., S. I. Tee, W. P. Tan, S. S. J. Lee, S. K. Ng, S. H. Chua and T. G. S. Thng (2015). "Reflectance confocal microscopy is a useful non-invasive tool in the in vivo diagnosis of pigmented basal cell carcinoma in Asians." </w:t>
            </w:r>
            <w:r w:rsidRPr="008E1872">
              <w:rPr>
                <w:rFonts w:ascii="Segoe UI" w:hAnsi="Segoe UI" w:cs="Segoe UI"/>
                <w:color w:val="000000"/>
                <w:sz w:val="18"/>
                <w:szCs w:val="18"/>
                <w:u w:val="single"/>
              </w:rPr>
              <w:t>Australasian Journal of Dermatology.</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Cinotti, E., C. Couzan, J. L. Perrot, B. Labeille, P. Bahadoran, S. Puig, M. Wantz, A. Vicente-Villa, C. Habougit, C. Butori and F. Cambazard (2016). "Reflectance confocal microscopy for the diagnosis of vulvar naevi: six cases."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(1): 30-35.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Cognetta, A. B., Jr., W. Stolz, B. Katz, J. Tullos and S. Gossain (2001). "Dermatoscopy of lentigo maligna." </w:t>
            </w:r>
            <w:r w:rsidRPr="008E1872">
              <w:rPr>
                <w:rFonts w:ascii="Segoe UI" w:hAnsi="Segoe UI" w:cs="Segoe UI"/>
                <w:color w:val="000000"/>
                <w:sz w:val="18"/>
                <w:szCs w:val="18"/>
                <w:u w:val="single"/>
              </w:rPr>
              <w:t>Dermatologic Clinics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19</w:t>
            </w:r>
            <w:r w:rsidRPr="008E1872">
              <w:rPr>
                <w:rFonts w:ascii="Segoe UI" w:hAnsi="Segoe UI" w:cs="Segoe UI"/>
                <w:color w:val="000000"/>
                <w:sz w:val="18"/>
                <w:szCs w:val="18"/>
              </w:rPr>
              <w:t>(2): 307-318.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Cogrel, O., M. Beylot-Barry and M. S. Doutre (2008). "[Subungual squamous cell carcinoma revealed by longitudinal erythronychia]." </w:t>
            </w:r>
            <w:r w:rsidRPr="008E1872">
              <w:rPr>
                <w:rFonts w:ascii="Segoe UI" w:hAnsi="Segoe UI" w:cs="Segoe UI"/>
                <w:color w:val="000000"/>
                <w:sz w:val="18"/>
                <w:szCs w:val="18"/>
                <w:u w:val="single"/>
              </w:rPr>
              <w:t>Annales de Dermatologie et de Venereologie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135</w:t>
            </w:r>
            <w:r w:rsidRPr="008E1872">
              <w:rPr>
                <w:rFonts w:ascii="Segoe UI" w:hAnsi="Segoe UI" w:cs="Segoe UI"/>
                <w:color w:val="000000"/>
                <w:sz w:val="18"/>
                <w:szCs w:val="18"/>
              </w:rPr>
              <w:t>(12): 883-885.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Collgros, H. and P. Guitera (2014). "A pigmented macule on the nose: What is your diagnosis?"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w:t>
            </w:r>
            <w:r w:rsidRPr="008E1872">
              <w:rPr>
                <w:rFonts w:ascii="Segoe UI" w:hAnsi="Segoe UI" w:cs="Segoe UI"/>
                <w:color w:val="000000"/>
                <w:sz w:val="18"/>
                <w:szCs w:val="18"/>
              </w:rPr>
              <w:t>(12): 65-68.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Collgros, H. and P. Guitera (2014). "Blue-grey pigmented lesions on trauma sites."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w:t>
            </w:r>
            <w:r w:rsidRPr="008E1872">
              <w:rPr>
                <w:rFonts w:ascii="Segoe UI" w:hAnsi="Segoe UI" w:cs="Segoe UI"/>
                <w:color w:val="000000"/>
                <w:sz w:val="18"/>
                <w:szCs w:val="18"/>
              </w:rPr>
              <w:t>(3): 61-63.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Colucci, R., V. Berruti and S. Moretti (2016). "Pediatric pigmented Spitz nevus: A natural course toward involution assessed with dermoscopy."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75</w:t>
            </w:r>
            <w:r w:rsidRPr="008E1872">
              <w:rPr>
                <w:rFonts w:ascii="Segoe UI" w:hAnsi="Segoe UI" w:cs="Segoe UI"/>
                <w:color w:val="000000"/>
                <w:sz w:val="18"/>
                <w:szCs w:val="18"/>
              </w:rPr>
              <w:t>(2): e61-e62.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Conde Montero, E., L. Thomas and S. Dalle (2013). "[Pigmented basal cell carcinoma]." </w:t>
            </w:r>
            <w:r w:rsidRPr="008E1872">
              <w:rPr>
                <w:rFonts w:ascii="Segoe UI" w:hAnsi="Segoe UI" w:cs="Segoe UI"/>
                <w:color w:val="000000"/>
                <w:sz w:val="18"/>
                <w:szCs w:val="18"/>
                <w:u w:val="single"/>
              </w:rPr>
              <w:t>Annales de Dermatologie et de Venereologie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140</w:t>
            </w:r>
            <w:r w:rsidRPr="008E1872">
              <w:rPr>
                <w:rFonts w:ascii="Segoe UI" w:hAnsi="Segoe UI" w:cs="Segoe UI"/>
                <w:color w:val="000000"/>
                <w:sz w:val="18"/>
                <w:szCs w:val="18"/>
              </w:rPr>
              <w:t>(6-7): 485-486.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Cook, B. P. and A. J. Chamberlain (2007). "A progressive and painless pink pimple."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w:t>
            </w:r>
            <w:r w:rsidRPr="008E1872">
              <w:rPr>
                <w:rFonts w:ascii="Segoe UI" w:hAnsi="Segoe UI" w:cs="Segoe UI"/>
                <w:color w:val="000000"/>
                <w:sz w:val="18"/>
                <w:szCs w:val="18"/>
              </w:rPr>
              <w:t>(9): 77-78.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Coppola, R., M. Carbotti, S. Zanframundo, M. V. Rinati, A. Graziano and V. Panasiti (2015). "Use of dermoscopy in the diagnosis of sebaceoma."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72</w:t>
            </w:r>
            <w:r w:rsidRPr="008E1872">
              <w:rPr>
                <w:rFonts w:ascii="Segoe UI" w:hAnsi="Segoe UI" w:cs="Segoe UI"/>
                <w:color w:val="000000"/>
                <w:sz w:val="18"/>
                <w:szCs w:val="18"/>
              </w:rPr>
              <w:t>(6): e143-145.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Coras-Stepanek, B., A. von Portatius, D. Dyall-Smith and W. Stolz (2012). "Dermatoscopy of pigmented extramammary Paget disease simulating melanoma."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67</w:t>
            </w:r>
            <w:r w:rsidRPr="008E1872">
              <w:rPr>
                <w:rFonts w:ascii="Segoe UI" w:hAnsi="Segoe UI" w:cs="Segoe UI"/>
                <w:color w:val="000000"/>
                <w:sz w:val="18"/>
                <w:szCs w:val="18"/>
              </w:rPr>
              <w:t>(4): e144-146.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Correia De Sa, T. R., R. Silva and J. M. Lopes (2015). "Basal cell carcinoma of the skin (part 2): Diagnosis, prognosis and management." </w:t>
            </w:r>
            <w:r w:rsidRPr="008E1872">
              <w:rPr>
                <w:rFonts w:ascii="Segoe UI" w:hAnsi="Segoe UI" w:cs="Segoe UI"/>
                <w:color w:val="000000"/>
                <w:sz w:val="18"/>
                <w:szCs w:val="18"/>
                <w:u w:val="single"/>
              </w:rPr>
              <w:t>Future Oncology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11</w:t>
            </w:r>
            <w:r w:rsidRPr="008E1872">
              <w:rPr>
                <w:rFonts w:ascii="Segoe UI" w:hAnsi="Segoe UI" w:cs="Segoe UI"/>
                <w:color w:val="000000"/>
                <w:sz w:val="18"/>
                <w:szCs w:val="18"/>
              </w:rPr>
              <w:t>(22): 3023-3038.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Cosme Alvarez-Cuesta, C., F. Vazquez-Lopez and N. Perez-Oliva (2004). "Dermatoscopy in the diagnosis of cutaneous collision tumour." </w:t>
            </w:r>
            <w:r w:rsidRPr="008E1872">
              <w:rPr>
                <w:rFonts w:ascii="Segoe UI" w:hAnsi="Segoe UI" w:cs="Segoe UI"/>
                <w:color w:val="000000"/>
                <w:sz w:val="18"/>
                <w:szCs w:val="18"/>
                <w:u w:val="single"/>
              </w:rPr>
              <w:t>Clinical &amp; Experimental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29</w:t>
            </w:r>
            <w:r w:rsidRPr="008E1872">
              <w:rPr>
                <w:rFonts w:ascii="Segoe UI" w:hAnsi="Segoe UI" w:cs="Segoe UI"/>
                <w:color w:val="000000"/>
                <w:sz w:val="18"/>
                <w:szCs w:val="18"/>
              </w:rPr>
              <w:t>(2): 199-200.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Costa, J., K. Ortiz-Ibanez, G. Salerni, V. Borges, C. Carrera, S. Puig and J. Malvehy (2013). "Dermoscopic patterns of melanoma metastases: interobserver consistency and accuracy for metastasis recognition."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169</w:t>
            </w:r>
            <w:r w:rsidRPr="008E1872">
              <w:rPr>
                <w:rFonts w:ascii="Segoe UI" w:hAnsi="Segoe UI" w:cs="Segoe UI"/>
                <w:color w:val="000000"/>
                <w:sz w:val="18"/>
                <w:szCs w:val="18"/>
              </w:rPr>
              <w:t>(1): 91-99.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Crisan, D., A. F. Badea, M. Crisan, I. Rastian, L. Gheuca Solovastru and R. Badea (2014). "Integrative analysis of cutaneous skin tumours using ultrasonogaphic criteria. Preliminary results." </w:t>
            </w:r>
            <w:r w:rsidRPr="008E1872">
              <w:rPr>
                <w:rFonts w:ascii="Segoe UI" w:hAnsi="Segoe UI" w:cs="Segoe UI"/>
                <w:color w:val="000000"/>
                <w:sz w:val="18"/>
                <w:szCs w:val="18"/>
                <w:u w:val="single"/>
              </w:rPr>
              <w:t>Medical Ultrasonography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w:t>
            </w:r>
            <w:r w:rsidRPr="008E1872">
              <w:rPr>
                <w:rFonts w:ascii="Segoe UI" w:hAnsi="Segoe UI" w:cs="Segoe UI"/>
                <w:color w:val="000000"/>
                <w:sz w:val="18"/>
                <w:szCs w:val="18"/>
              </w:rPr>
              <w:t>(4): 285-290.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Criscione, V., G. Telang and N. J. Jellinek (2010). "Onychopapilloma presenting as longitudinal leukonychia."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63</w:t>
            </w:r>
            <w:r w:rsidRPr="008E1872">
              <w:rPr>
                <w:rFonts w:ascii="Segoe UI" w:hAnsi="Segoe UI" w:cs="Segoe UI"/>
                <w:color w:val="000000"/>
                <w:sz w:val="18"/>
                <w:szCs w:val="18"/>
              </w:rPr>
              <w:t>(3): 541-542.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Cullen, D., J. L. Diaz Recuero, R. Cullen, J. L. Rodriguez Peralto, H. Kutzner and L. Requena (2017). "Superficial Acral Fibromyxoma: Report of 13 Cases with New Immunohistochemical Findings." </w:t>
            </w:r>
            <w:r w:rsidRPr="008E1872">
              <w:rPr>
                <w:rFonts w:ascii="Segoe UI" w:hAnsi="Segoe UI" w:cs="Segoe UI"/>
                <w:color w:val="000000"/>
                <w:sz w:val="18"/>
                <w:szCs w:val="18"/>
                <w:u w:val="single"/>
              </w:rPr>
              <w:t>American Journal of Dermatopathology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39</w:t>
            </w:r>
            <w:r w:rsidRPr="008E1872">
              <w:rPr>
                <w:rFonts w:ascii="Segoe UI" w:hAnsi="Segoe UI" w:cs="Segoe UI"/>
                <w:color w:val="000000"/>
                <w:sz w:val="18"/>
                <w:szCs w:val="18"/>
              </w:rPr>
              <w:t>(1): 14-22.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Curci, M., G. Pellacani, C. Magnoni, F. Fantini, A. Cimitan and S. Seidenari (2006). "Dermoscopic patterns as predictors of sentinel lymph node metastasization in cutaneous melanoma." </w:t>
            </w:r>
            <w:r w:rsidRPr="008E1872">
              <w:rPr>
                <w:rFonts w:ascii="Segoe UI" w:hAnsi="Segoe UI" w:cs="Segoe UI"/>
                <w:color w:val="000000"/>
                <w:sz w:val="18"/>
                <w:szCs w:val="18"/>
                <w:u w:val="single"/>
              </w:rPr>
              <w:t>Giornale Italiano di Dermatologia e Venereologia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141</w:t>
            </w:r>
            <w:r w:rsidRPr="008E1872">
              <w:rPr>
                <w:rFonts w:ascii="Segoe UI" w:hAnsi="Segoe UI" w:cs="Segoe UI"/>
                <w:color w:val="000000"/>
                <w:sz w:val="18"/>
                <w:szCs w:val="18"/>
              </w:rPr>
              <w:t>(4): 297-302.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Dabkowski, J., A. Omulecki and A. Zalewska (1997). "Identification of melanoma risk factors in the Polish population."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w:t>
            </w:r>
            <w:r w:rsidRPr="008E1872">
              <w:rPr>
                <w:rFonts w:ascii="Segoe UI" w:hAnsi="Segoe UI" w:cs="Segoe UI"/>
                <w:color w:val="000000"/>
                <w:sz w:val="18"/>
                <w:szCs w:val="18"/>
              </w:rPr>
              <w:t>(11): 1039-1042.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de Carvalho, N., F. Farnetani, S. Ciardo, C. Ruini, A. M. Witkowski, C. Longo, G. Argenziano and G. Pellacani (2015). "Reflectance confocal microscopy correlates of dermoscopic patterns of facial lesions help to discriminate lentigo maligna from pigmented nonmelanocytic macules."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173</w:t>
            </w:r>
            <w:r w:rsidRPr="008E1872">
              <w:rPr>
                <w:rFonts w:ascii="Segoe UI" w:hAnsi="Segoe UI" w:cs="Segoe UI"/>
                <w:color w:val="000000"/>
                <w:sz w:val="18"/>
                <w:szCs w:val="18"/>
              </w:rPr>
              <w:t>(1): 128-133.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De Giorgi, V., D. Massi, F. Mannone, M. Stante and P. Carli (2003). "Cutaneous endometriosis: non-invasive analysis by epiluminescence microscopy." </w:t>
            </w:r>
            <w:r w:rsidRPr="008E1872">
              <w:rPr>
                <w:rFonts w:ascii="Segoe UI" w:hAnsi="Segoe UI" w:cs="Segoe UI"/>
                <w:color w:val="000000"/>
                <w:sz w:val="18"/>
                <w:szCs w:val="18"/>
                <w:u w:val="single"/>
              </w:rPr>
              <w:t>Clinical &amp; Experimental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28</w:t>
            </w:r>
            <w:r w:rsidRPr="008E1872">
              <w:rPr>
                <w:rFonts w:ascii="Segoe UI" w:hAnsi="Segoe UI" w:cs="Segoe UI"/>
                <w:color w:val="000000"/>
                <w:sz w:val="18"/>
                <w:szCs w:val="18"/>
              </w:rPr>
              <w:t>(3): 315-317.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de Giorgi, V., D. Massi, G. Brunasso, C. Salvini, A. Mastrolorenzo, G. Zuccati and P. Carli (2004). "Eruptive multiple blue nevi of the penis: a clinical dermoscopic pathologic case study." </w:t>
            </w:r>
            <w:r w:rsidRPr="008E1872">
              <w:rPr>
                <w:rFonts w:ascii="Segoe UI" w:hAnsi="Segoe UI" w:cs="Segoe UI"/>
                <w:color w:val="000000"/>
                <w:sz w:val="18"/>
                <w:szCs w:val="18"/>
                <w:u w:val="single"/>
              </w:rPr>
              <w:t>Journal of Cutaneous Pathology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31</w:t>
            </w:r>
            <w:r w:rsidRPr="008E1872">
              <w:rPr>
                <w:rFonts w:ascii="Segoe UI" w:hAnsi="Segoe UI" w:cs="Segoe UI"/>
                <w:color w:val="000000"/>
                <w:sz w:val="18"/>
                <w:szCs w:val="18"/>
              </w:rPr>
              <w:t>(2): 185-188.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De Giorgi, V., D. Massi, M. Stante and P. Carli (2002). "False "melanocytic" parameters shown by pigmented seborrheic keratoses: a finding which is not uncommon in dermoscopy."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28</w:t>
            </w:r>
            <w:r w:rsidRPr="008E1872">
              <w:rPr>
                <w:rFonts w:ascii="Segoe UI" w:hAnsi="Segoe UI" w:cs="Segoe UI"/>
                <w:color w:val="000000"/>
                <w:sz w:val="18"/>
                <w:szCs w:val="18"/>
              </w:rPr>
              <w:t>(8): 776-779.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de Giorgi, V., E. Trez, C. Salvini, R. Duquia, D. De Villa, S. Sestini, R. Gervini and T. Lotti (2006). "Dermoscopy in black people."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155</w:t>
            </w:r>
            <w:r w:rsidRPr="008E1872">
              <w:rPr>
                <w:rFonts w:ascii="Segoe UI" w:hAnsi="Segoe UI" w:cs="Segoe UI"/>
                <w:color w:val="000000"/>
                <w:sz w:val="18"/>
                <w:szCs w:val="18"/>
              </w:rPr>
              <w:t>(4): 695-699.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proofErr w:type="gramStart"/>
            <w:r w:rsidRPr="008E1872">
              <w:rPr>
                <w:rFonts w:ascii="Segoe UI" w:hAnsi="Segoe UI" w:cs="Segoe UI"/>
                <w:color w:val="000000"/>
                <w:sz w:val="18"/>
                <w:szCs w:val="18"/>
              </w:rPr>
              <w:t>de</w:t>
            </w:r>
            <w:proofErr w:type="gramEnd"/>
            <w:r w:rsidRPr="008E1872">
              <w:rPr>
                <w:rFonts w:ascii="Segoe UI" w:hAnsi="Segoe UI" w:cs="Segoe UI"/>
                <w:color w:val="000000"/>
                <w:sz w:val="18"/>
                <w:szCs w:val="18"/>
              </w:rPr>
              <w:t xml:space="preserve"> Giorgi, V., S. Sestini, D. Massi, F. Papi and T. Lotti (2008). "Atypical Spitz tumour: a 'chameleon' lesion." </w:t>
            </w:r>
            <w:r w:rsidRPr="008E1872">
              <w:rPr>
                <w:rFonts w:ascii="Segoe UI" w:hAnsi="Segoe UI" w:cs="Segoe UI"/>
                <w:color w:val="000000"/>
                <w:sz w:val="18"/>
                <w:szCs w:val="18"/>
                <w:u w:val="single"/>
              </w:rPr>
              <w:t>Clinical &amp; Experimental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33</w:t>
            </w:r>
            <w:r w:rsidRPr="008E1872">
              <w:rPr>
                <w:rFonts w:ascii="Segoe UI" w:hAnsi="Segoe UI" w:cs="Segoe UI"/>
                <w:color w:val="000000"/>
                <w:sz w:val="18"/>
                <w:szCs w:val="18"/>
              </w:rPr>
              <w:t>(3): 309-311.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proofErr w:type="gramStart"/>
            <w:r w:rsidRPr="008E1872">
              <w:rPr>
                <w:rFonts w:ascii="Segoe UI" w:hAnsi="Segoe UI" w:cs="Segoe UI"/>
                <w:color w:val="000000"/>
                <w:sz w:val="18"/>
                <w:szCs w:val="18"/>
              </w:rPr>
              <w:t>de</w:t>
            </w:r>
            <w:proofErr w:type="gramEnd"/>
            <w:r w:rsidRPr="008E1872">
              <w:rPr>
                <w:rFonts w:ascii="Segoe UI" w:hAnsi="Segoe UI" w:cs="Segoe UI"/>
                <w:color w:val="000000"/>
                <w:sz w:val="18"/>
                <w:szCs w:val="18"/>
              </w:rPr>
              <w:t xml:space="preserve"> Maleissye, M. F., A. Beauchet, P. Saiag, M. Correa, S. Godin-Beeckmann, M. Haeffelin and E. Mahe (2013). "Sunscreen use and melanocytic nevi in children: a systematic review." </w:t>
            </w:r>
            <w:r w:rsidRPr="008E1872">
              <w:rPr>
                <w:rFonts w:ascii="Segoe UI" w:hAnsi="Segoe UI" w:cs="Segoe UI"/>
                <w:color w:val="000000"/>
                <w:sz w:val="18"/>
                <w:szCs w:val="18"/>
                <w:u w:val="single"/>
              </w:rPr>
              <w:t>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(1): 51-59.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Debarbieux, S., S. Dalle, L. Depaepe, P. Y. Jeanniot, N. Poulalhon and L. Thomas (2014). "Extramammary Paget's disease of the scalp: examination by in vivo and ex vivo reflectance confocal microscopy." </w:t>
            </w:r>
            <w:r w:rsidRPr="008E1872">
              <w:rPr>
                <w:rFonts w:ascii="Segoe UI" w:hAnsi="Segoe UI" w:cs="Segoe UI"/>
                <w:color w:val="000000"/>
                <w:sz w:val="18"/>
                <w:szCs w:val="18"/>
                <w:u w:val="single"/>
              </w:rPr>
              <w:t>Skin Research &amp; Technology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w:t>
            </w:r>
            <w:r w:rsidRPr="008E1872">
              <w:rPr>
                <w:rFonts w:ascii="Segoe UI" w:hAnsi="Segoe UI" w:cs="Segoe UI"/>
                <w:color w:val="000000"/>
                <w:sz w:val="18"/>
                <w:szCs w:val="18"/>
              </w:rPr>
              <w:t>(1): 124-126.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Debarbieux, S., V. Hospod, L. Depaepe, B. Balme, N. Poulalhon and L. Thomas (2012). "Perioperative confocal microscopy of the nail matrix in the management of in situ or minimally invasive subungual melanomas."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167</w:t>
            </w:r>
            <w:r w:rsidRPr="008E1872">
              <w:rPr>
                <w:rFonts w:ascii="Segoe UI" w:hAnsi="Segoe UI" w:cs="Segoe UI"/>
                <w:color w:val="000000"/>
                <w:sz w:val="18"/>
                <w:szCs w:val="18"/>
              </w:rPr>
              <w:t>(4): 828-836.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Debbarh, F. Z., S. Gallouj, M. Meziane, A. Hatimi, O. Mikou, F. Z. Mernissi, H. Ameurtesse and A. Amarti (2013). "[Pigmented squamous cell carcinoma on the face]." </w:t>
            </w:r>
            <w:r w:rsidRPr="008E1872">
              <w:rPr>
                <w:rFonts w:ascii="Segoe UI" w:hAnsi="Segoe UI" w:cs="Segoe UI"/>
                <w:color w:val="000000"/>
                <w:sz w:val="18"/>
                <w:szCs w:val="18"/>
                <w:u w:val="single"/>
              </w:rPr>
              <w:t>Annales de Dermatologie et de Venereologie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140</w:t>
            </w:r>
            <w:r w:rsidRPr="008E1872">
              <w:rPr>
                <w:rFonts w:ascii="Segoe UI" w:hAnsi="Segoe UI" w:cs="Segoe UI"/>
                <w:color w:val="000000"/>
                <w:sz w:val="18"/>
                <w:szCs w:val="18"/>
              </w:rPr>
              <w:t>(11): 728-729.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Deinlein, T., G. Richtig, C. Schwab, F. Scarfi, E. Arzberger, I. Wolf, R. Hofmann-Wellenhof and I. Zalaudek (2016). "The use of dermatoscopy in diagnosis and therapy of nonmelanocytic skin cancer." </w:t>
            </w:r>
            <w:r w:rsidRPr="008E1872">
              <w:rPr>
                <w:rFonts w:ascii="Segoe UI" w:hAnsi="Segoe UI" w:cs="Segoe UI"/>
                <w:color w:val="000000"/>
                <w:sz w:val="18"/>
                <w:szCs w:val="18"/>
                <w:u w:val="single"/>
              </w:rPr>
              <w:t>JDDG - Journal of the German Society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w:t>
            </w:r>
            <w:r w:rsidRPr="008E1872">
              <w:rPr>
                <w:rFonts w:ascii="Segoe UI" w:hAnsi="Segoe UI" w:cs="Segoe UI"/>
                <w:color w:val="000000"/>
                <w:sz w:val="18"/>
                <w:szCs w:val="18"/>
              </w:rPr>
              <w:t>(2): 144-152.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Del Busto-Wilhelm, I., J. Malvehy and S. Puig (2016). "Dermoscopic criteria and basal cell carcinoma." </w:t>
            </w:r>
            <w:r w:rsidRPr="008E1872">
              <w:rPr>
                <w:rFonts w:ascii="Segoe UI" w:hAnsi="Segoe UI" w:cs="Segoe UI"/>
                <w:color w:val="000000"/>
                <w:sz w:val="18"/>
                <w:szCs w:val="18"/>
                <w:u w:val="single"/>
              </w:rPr>
              <w:t>Giornale Italiano di Dermatologia e Venereologia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151</w:t>
            </w:r>
            <w:r w:rsidRPr="008E1872">
              <w:rPr>
                <w:rFonts w:ascii="Segoe UI" w:hAnsi="Segoe UI" w:cs="Segoe UI"/>
                <w:color w:val="000000"/>
                <w:sz w:val="18"/>
                <w:szCs w:val="18"/>
              </w:rPr>
              <w:t>(6): 642-648.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Demirtasoglu, M., T. Ilknur, B. Lebe, E. Kusku, S. Akarsu and S. Ozkan (2006). "Evaluation of dermoscopic and histopathologic features and their correlations in pigmented basal cell carcinomas."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w:t>
            </w:r>
            <w:r w:rsidRPr="008E1872">
              <w:rPr>
                <w:rFonts w:ascii="Segoe UI" w:hAnsi="Segoe UI" w:cs="Segoe UI"/>
                <w:color w:val="000000"/>
                <w:sz w:val="18"/>
                <w:szCs w:val="18"/>
              </w:rPr>
              <w:t>(8): 916-920.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Dengel, L. T., G. R. Petroni, J. Judge, D. Chen, S. T. Acton, A. T. Schroen and C. L. Slingluff, Jr. (2015). "Total body photography for skin cancer screening."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54</w:t>
            </w:r>
            <w:r w:rsidRPr="008E1872">
              <w:rPr>
                <w:rFonts w:ascii="Segoe UI" w:hAnsi="Segoe UI" w:cs="Segoe UI"/>
                <w:color w:val="000000"/>
                <w:sz w:val="18"/>
                <w:szCs w:val="18"/>
              </w:rPr>
              <w:t>(11): 1250-1254.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Derjabo, A., R. Karls and J. Kisis (2011). "Treatment of basal cell carcinoma with imiquimod 5% cream - Results of 3 years follow-up." </w:t>
            </w:r>
            <w:r w:rsidRPr="008E1872">
              <w:rPr>
                <w:rFonts w:ascii="Segoe UI" w:hAnsi="Segoe UI" w:cs="Segoe UI"/>
                <w:color w:val="000000"/>
                <w:sz w:val="18"/>
                <w:szCs w:val="18"/>
                <w:u w:val="single"/>
              </w:rPr>
              <w:t>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w:t>
            </w:r>
            <w:r w:rsidRPr="008E1872">
              <w:rPr>
                <w:rFonts w:ascii="Segoe UI" w:hAnsi="Segoe UI" w:cs="Segoe UI"/>
                <w:color w:val="000000"/>
                <w:sz w:val="18"/>
                <w:szCs w:val="18"/>
              </w:rPr>
              <w:t>: e52-e53.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Di Cesare, A., F. Sera, A. Gulia, G. Coletti, T. Micantonio, M. C. Fargnoli and K. Peris (2012). "The spectrum of dermatoscopic patterns in blue nevi."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67</w:t>
            </w:r>
            <w:r w:rsidRPr="008E1872">
              <w:rPr>
                <w:rFonts w:ascii="Segoe UI" w:hAnsi="Segoe UI" w:cs="Segoe UI"/>
                <w:color w:val="000000"/>
                <w:sz w:val="18"/>
                <w:szCs w:val="18"/>
              </w:rPr>
              <w:t>(2): 199-205.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Di Chiacchio, N. D., D. C. Farias, B. M. Piraccini, S. H. Hirata, B. Richert, M. Zaiac, R. Daniel, P. A. Fanti, J. Andre, B. S. Ruben, P. Fleckman, P. Rich, E. Haneke, P. Chang, J. D. Cherit, R. Scher and A. Tosti (2013). "Consensus on melanonychia </w:t>
            </w:r>
            <w:proofErr w:type="gramStart"/>
            <w:r w:rsidRPr="008E1872">
              <w:rPr>
                <w:rFonts w:ascii="Segoe UI" w:hAnsi="Segoe UI" w:cs="Segoe UI"/>
                <w:color w:val="000000"/>
                <w:sz w:val="18"/>
                <w:szCs w:val="18"/>
              </w:rPr>
              <w:t>nail</w:t>
            </w:r>
            <w:proofErr w:type="gramEnd"/>
            <w:r w:rsidRPr="008E1872">
              <w:rPr>
                <w:rFonts w:ascii="Segoe UI" w:hAnsi="Segoe UI" w:cs="Segoe UI"/>
                <w:color w:val="000000"/>
                <w:sz w:val="18"/>
                <w:szCs w:val="18"/>
              </w:rPr>
              <w:t xml:space="preserve"> plate dermoscopy."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88</w:t>
            </w:r>
            <w:r w:rsidRPr="008E1872">
              <w:rPr>
                <w:rFonts w:ascii="Segoe UI" w:hAnsi="Segoe UI" w:cs="Segoe UI"/>
                <w:color w:val="000000"/>
                <w:sz w:val="18"/>
                <w:szCs w:val="18"/>
              </w:rPr>
              <w:t>(2): 309-313.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Di Chiacchio, N., B. S. Ruben and W. R. Loureiro (2013). "Longitudinal melanonychias." </w:t>
            </w:r>
            <w:r w:rsidRPr="008E1872">
              <w:rPr>
                <w:rFonts w:ascii="Segoe UI" w:hAnsi="Segoe UI" w:cs="Segoe UI"/>
                <w:color w:val="000000"/>
                <w:sz w:val="18"/>
                <w:szCs w:val="18"/>
                <w:u w:val="single"/>
              </w:rPr>
              <w:t>Clinics in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31</w:t>
            </w:r>
            <w:r w:rsidRPr="008E1872">
              <w:rPr>
                <w:rFonts w:ascii="Segoe UI" w:hAnsi="Segoe UI" w:cs="Segoe UI"/>
                <w:color w:val="000000"/>
                <w:sz w:val="18"/>
                <w:szCs w:val="18"/>
              </w:rPr>
              <w:t>(5): 594-601.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di Meo, N., G. Damiani, S. Vichi, M. Fadel, K. Nan, C. Noal, S. Trevisini and G. Trevisan (2016). "Interobserver agreement on dermoscopic features of small basal cell carcinoma (&lt;5 mm) among low-experience dermoscopists."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43</w:t>
            </w:r>
            <w:r w:rsidRPr="008E1872">
              <w:rPr>
                <w:rFonts w:ascii="Segoe UI" w:hAnsi="Segoe UI" w:cs="Segoe UI"/>
                <w:color w:val="000000"/>
                <w:sz w:val="18"/>
                <w:szCs w:val="18"/>
              </w:rPr>
              <w:t>(10): 1214-1216.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Dika, E., G. M. Ravaioli, P. A. Fanti, I. Neri and A. Patrizi (2017). "Spitz Nevi and Other Spitzoid Neoplasms in Children: </w:t>
            </w:r>
            <w:r w:rsidRPr="008E1872">
              <w:rPr>
                <w:rFonts w:ascii="Segoe UI" w:hAnsi="Segoe UI" w:cs="Segoe UI"/>
                <w:color w:val="000000"/>
                <w:sz w:val="18"/>
                <w:szCs w:val="18"/>
              </w:rPr>
              <w:lastRenderedPageBreak/>
              <w:t xml:space="preserve">Overview of Incidence Data and Diagnostic Criteria." </w:t>
            </w:r>
            <w:r w:rsidRPr="008E1872">
              <w:rPr>
                <w:rFonts w:ascii="Segoe UI" w:hAnsi="Segoe UI" w:cs="Segoe UI"/>
                <w:color w:val="000000"/>
                <w:sz w:val="18"/>
                <w:szCs w:val="18"/>
                <w:u w:val="single"/>
              </w:rPr>
              <w:t>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34</w:t>
            </w:r>
            <w:r w:rsidRPr="008E1872">
              <w:rPr>
                <w:rFonts w:ascii="Segoe UI" w:hAnsi="Segoe UI" w:cs="Segoe UI"/>
                <w:color w:val="000000"/>
                <w:sz w:val="18"/>
                <w:szCs w:val="18"/>
              </w:rPr>
              <w:t>(1): 25-32.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Dika, E., I. Neri, P. A. Fanti, A. Barisani, G. M. Ravaioli and A. Patrizi (2017). "Spitz nevi: diverse clinical, dermatoscopic and histopathological features in childhood." </w:t>
            </w:r>
            <w:r w:rsidRPr="008E1872">
              <w:rPr>
                <w:rFonts w:ascii="Segoe UI" w:hAnsi="Segoe UI" w:cs="Segoe UI"/>
                <w:color w:val="000000"/>
                <w:sz w:val="18"/>
                <w:szCs w:val="18"/>
                <w:u w:val="single"/>
              </w:rPr>
              <w:t>JDDG - Journal of the German Society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w:t>
            </w:r>
            <w:r w:rsidRPr="008E1872">
              <w:rPr>
                <w:rFonts w:ascii="Segoe UI" w:hAnsi="Segoe UI" w:cs="Segoe UI"/>
                <w:color w:val="000000"/>
                <w:sz w:val="18"/>
                <w:szCs w:val="18"/>
              </w:rPr>
              <w:t>(1): 70-75.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Dika, E., P. A. Fanti, M. Fiorentino, E. Capizzi, I. Neri, B. M. Piraccini, G. M. Ravaioli, C. Misciali, B. Passarini and A. Patrizi (2015). "Spitzoid tumors in children and adults: a comparative clinical, pathological, and cytogenetic analysis." </w:t>
            </w:r>
            <w:r w:rsidRPr="008E1872">
              <w:rPr>
                <w:rFonts w:ascii="Segoe UI" w:hAnsi="Segoe UI" w:cs="Segoe UI"/>
                <w:color w:val="000000"/>
                <w:sz w:val="18"/>
                <w:szCs w:val="18"/>
                <w:u w:val="single"/>
              </w:rPr>
              <w:t>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25</w:t>
            </w:r>
            <w:r w:rsidRPr="008E1872">
              <w:rPr>
                <w:rFonts w:ascii="Segoe UI" w:hAnsi="Segoe UI" w:cs="Segoe UI"/>
                <w:color w:val="000000"/>
                <w:sz w:val="18"/>
                <w:szCs w:val="18"/>
              </w:rPr>
              <w:t>(4): 295-301.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Diluvio, L., E. Campione, E. J. Paterno, A. Orlandi, A. Terrinoni and S. Chimenti (2009). "Peculiar clinical and dermoscopic remission pattern following imiquimod therapy of basal cell carcinoma in seborrhoeic areas of the face." </w:t>
            </w:r>
            <w:r w:rsidRPr="008E1872">
              <w:rPr>
                <w:rFonts w:ascii="Segoe UI" w:hAnsi="Segoe UI" w:cs="Segoe UI"/>
                <w:color w:val="000000"/>
                <w:sz w:val="18"/>
                <w:szCs w:val="18"/>
                <w:u w:val="single"/>
              </w:rPr>
              <w:t>Journal of Dermatological Treatment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w:t>
            </w:r>
            <w:r w:rsidRPr="008E1872">
              <w:rPr>
                <w:rFonts w:ascii="Segoe UI" w:hAnsi="Segoe UI" w:cs="Segoe UI"/>
                <w:color w:val="000000"/>
                <w:sz w:val="18"/>
                <w:szCs w:val="18"/>
              </w:rPr>
              <w:t>(2): 124-129.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Diluvio, L., M. Bavetta, M. Di Prete, A. Orlandi, L. Bianchi and E. Campione (2017). "Dermoscopic monitoring of efficacy of ingenol mebutate in the treatment of pigmented and non-pigmented basal cell carcinomas." </w:t>
            </w:r>
            <w:r w:rsidRPr="008E1872">
              <w:rPr>
                <w:rFonts w:ascii="Segoe UI" w:hAnsi="Segoe UI" w:cs="Segoe UI"/>
                <w:color w:val="000000"/>
                <w:sz w:val="18"/>
                <w:szCs w:val="18"/>
                <w:u w:val="single"/>
              </w:rPr>
              <w:t>Dermatologic Therapy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Dogan, S., N. Atakan, H. Khurami, O. Gokoz and O. Bitik (2016). "Subungual blue naevus presenting with elkonyxis." </w:t>
            </w:r>
            <w:r w:rsidRPr="008E1872">
              <w:rPr>
                <w:rFonts w:ascii="Segoe UI" w:hAnsi="Segoe UI" w:cs="Segoe UI"/>
                <w:color w:val="000000"/>
                <w:sz w:val="18"/>
                <w:szCs w:val="18"/>
                <w:u w:val="single"/>
              </w:rPr>
              <w:t>Hong Kong Journal of Dermatology and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24</w:t>
            </w:r>
            <w:r w:rsidRPr="008E1872">
              <w:rPr>
                <w:rFonts w:ascii="Segoe UI" w:hAnsi="Segoe UI" w:cs="Segoe UI"/>
                <w:color w:val="000000"/>
                <w:sz w:val="18"/>
                <w:szCs w:val="18"/>
              </w:rPr>
              <w:t>(2): 87-91.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Dominguez-Cherit, J., R. Roldan-Marin, P. Pichardo-Velazquez, C. Valente, V. Fonte-Avalos, M. E. Vega-Memije and S. Toussaint-Caire (2008). "Melanonychia, melanocytic hyperplasia, and nail melanoma in a Hispanic population."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59</w:t>
            </w:r>
            <w:r w:rsidRPr="008E1872">
              <w:rPr>
                <w:rFonts w:ascii="Segoe UI" w:hAnsi="Segoe UI" w:cs="Segoe UI"/>
                <w:color w:val="000000"/>
                <w:sz w:val="18"/>
                <w:szCs w:val="18"/>
              </w:rPr>
              <w:t>(5): 785-791.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Drakaki, E., T. Vergou, C. Dessinioti, A. J. Stratigos, C. Salavastru and C. Antoniou (2013). "Spectroscopic methods for the photodiagnosis of nonmelanoma skin cancer." </w:t>
            </w:r>
            <w:r w:rsidRPr="008E1872">
              <w:rPr>
                <w:rFonts w:ascii="Segoe UI" w:hAnsi="Segoe UI" w:cs="Segoe UI"/>
                <w:color w:val="000000"/>
                <w:sz w:val="18"/>
                <w:szCs w:val="18"/>
                <w:u w:val="single"/>
              </w:rPr>
              <w:t>Journal of Biomedical Optics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18</w:t>
            </w:r>
            <w:r w:rsidRPr="008E1872">
              <w:rPr>
                <w:rFonts w:ascii="Segoe UI" w:hAnsi="Segoe UI" w:cs="Segoe UI"/>
                <w:color w:val="000000"/>
                <w:sz w:val="18"/>
                <w:szCs w:val="18"/>
              </w:rPr>
              <w:t>(6): 061221.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Dreiseitl, S., M. Pivec and M. Binder (2012). "Differences in examination characteristics of pigmented skin lesions: results of an eye tracking study." </w:t>
            </w:r>
            <w:r w:rsidRPr="008E1872">
              <w:rPr>
                <w:rFonts w:ascii="Segoe UI" w:hAnsi="Segoe UI" w:cs="Segoe UI"/>
                <w:color w:val="000000"/>
                <w:sz w:val="18"/>
                <w:szCs w:val="18"/>
                <w:u w:val="single"/>
              </w:rPr>
              <w:t>Artificial Intelligence in Medicine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54</w:t>
            </w:r>
            <w:r w:rsidRPr="008E1872">
              <w:rPr>
                <w:rFonts w:ascii="Segoe UI" w:hAnsi="Segoe UI" w:cs="Segoe UI"/>
                <w:color w:val="000000"/>
                <w:sz w:val="18"/>
                <w:szCs w:val="18"/>
              </w:rPr>
              <w:t>(3): 201-205.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Drugge, R., C. Nguyen, L. Gliga and E. Drugge (2010) "Clinical pathway for melanoma detection using comprehensive cutaneous analysis with Melanoscan." </w:t>
            </w:r>
            <w:r w:rsidRPr="008E1872">
              <w:rPr>
                <w:rFonts w:ascii="Segoe UI" w:hAnsi="Segoe UI" w:cs="Segoe UI"/>
                <w:color w:val="000000"/>
                <w:sz w:val="18"/>
                <w:szCs w:val="18"/>
                <w:u w:val="single"/>
              </w:rPr>
              <w:t>Dermatology online journal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w:t>
            </w:r>
            <w:r w:rsidRPr="008E1872">
              <w:rPr>
                <w:rFonts w:ascii="Segoe UI" w:hAnsi="Segoe UI" w:cs="Segoe UI"/>
                <w:color w:val="000000"/>
                <w:sz w:val="18"/>
                <w:szCs w:val="18"/>
              </w:rPr>
              <w:t>, 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Duarte, A. F., O. Correia, A. M. Barros, F. Ventura and E. Haneke (2015). "Nail melanoma in situ: clinical, dermoscopic, pathologic clues, and steps for minimally invasive treatment."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41</w:t>
            </w:r>
            <w:r w:rsidRPr="008E1872">
              <w:rPr>
                <w:rFonts w:ascii="Segoe UI" w:hAnsi="Segoe UI" w:cs="Segoe UI"/>
                <w:color w:val="000000"/>
                <w:sz w:val="18"/>
                <w:szCs w:val="18"/>
              </w:rPr>
              <w:t>(1): 59-68.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Duarte, A. F., O. Correia, A. M. Barros, R. Azevedo and E. Haneke (2010). "Nail matrix melanoma in situ: conservative surgical management."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220</w:t>
            </w:r>
            <w:r w:rsidRPr="008E1872">
              <w:rPr>
                <w:rFonts w:ascii="Segoe UI" w:hAnsi="Segoe UI" w:cs="Segoe UI"/>
                <w:color w:val="000000"/>
                <w:sz w:val="18"/>
                <w:szCs w:val="18"/>
              </w:rPr>
              <w:t>(2): 173-175.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Ducharme, E. E. and N. B. Silverberg (2008). "Selected applications of technology in the pediatric dermatology office." </w:t>
            </w:r>
            <w:r w:rsidRPr="008E1872">
              <w:rPr>
                <w:rFonts w:ascii="Segoe UI" w:hAnsi="Segoe UI" w:cs="Segoe UI"/>
                <w:color w:val="000000"/>
                <w:sz w:val="18"/>
                <w:szCs w:val="18"/>
                <w:u w:val="single"/>
              </w:rPr>
              <w:t>Seminars in Cutaneous Medicine &amp;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27</w:t>
            </w:r>
            <w:r w:rsidRPr="008E1872">
              <w:rPr>
                <w:rFonts w:ascii="Segoe UI" w:hAnsi="Segoe UI" w:cs="Segoe UI"/>
                <w:color w:val="000000"/>
                <w:sz w:val="18"/>
                <w:szCs w:val="18"/>
              </w:rPr>
              <w:t>(1): 94-100.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Duman, N., G. E. Ozaygen and G. Elcin (2015). "Multiple eclipse naevi on scalp of a child: Awareness can prevent unnecessary surgery." </w:t>
            </w:r>
            <w:r w:rsidRPr="008E1872">
              <w:rPr>
                <w:rFonts w:ascii="Segoe UI" w:hAnsi="Segoe UI" w:cs="Segoe UI"/>
                <w:color w:val="000000"/>
                <w:sz w:val="18"/>
                <w:szCs w:val="18"/>
                <w:u w:val="single"/>
              </w:rPr>
              <w:t>Guncel Pediatri</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w:t>
            </w:r>
            <w:r w:rsidRPr="008E1872">
              <w:rPr>
                <w:rFonts w:ascii="Segoe UI" w:hAnsi="Segoe UI" w:cs="Segoe UI"/>
                <w:color w:val="000000"/>
                <w:sz w:val="18"/>
                <w:szCs w:val="18"/>
              </w:rPr>
              <w:t>(2): 131-133.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Dumville, J. C., J. Webster, D. Evans and L. Land (2015) "Negative pressure wound therapy for treating pressure ulcers." </w:t>
            </w:r>
            <w:r w:rsidRPr="008E1872">
              <w:rPr>
                <w:rFonts w:ascii="Segoe UI" w:hAnsi="Segoe UI" w:cs="Segoe UI"/>
                <w:color w:val="000000"/>
                <w:sz w:val="18"/>
                <w:szCs w:val="18"/>
                <w:u w:val="single"/>
              </w:rPr>
              <w:t>Cochrane Database of Systematic Reviews</w:t>
            </w:r>
            <w:r w:rsidRPr="008E1872">
              <w:rPr>
                <w:rFonts w:ascii="Segoe UI" w:hAnsi="Segoe UI" w:cs="Segoe UI"/>
                <w:color w:val="000000"/>
                <w:sz w:val="18"/>
                <w:szCs w:val="18"/>
              </w:rPr>
              <w:t xml:space="preserve"> DOI: 10.1002/14651858.CD011334.pub2.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Dumville, J. C., N. Stubbs, S. J. Keogh, R. M. Walker and Z. Liu (2015) "Hydrogel dressings for treating pressure ulcers." </w:t>
            </w:r>
            <w:r w:rsidRPr="008E1872">
              <w:rPr>
                <w:rFonts w:ascii="Segoe UI" w:hAnsi="Segoe UI" w:cs="Segoe UI"/>
                <w:color w:val="000000"/>
                <w:sz w:val="18"/>
                <w:szCs w:val="18"/>
                <w:u w:val="single"/>
              </w:rPr>
              <w:t>Cochrane Database of Systematic Reviews</w:t>
            </w:r>
            <w:r w:rsidRPr="008E1872">
              <w:rPr>
                <w:rFonts w:ascii="Segoe UI" w:hAnsi="Segoe UI" w:cs="Segoe UI"/>
                <w:color w:val="000000"/>
                <w:sz w:val="18"/>
                <w:szCs w:val="18"/>
              </w:rPr>
              <w:t xml:space="preserve"> DOI: 10.1002/14651858.CD011226.pub2.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Duque-Estrada, B., C. Tamler, C. T. Sodre, C. B. Barcaui and F. B. Pereira (2010). "Dermoscopy patterns of cicatricial alopecia resulting from discoid lupus erythematosus and lichen planopilaris</w:t>
            </w:r>
            <w:proofErr w:type="gramStart"/>
            <w:r w:rsidRPr="008E1872">
              <w:rPr>
                <w:rFonts w:ascii="Segoe UI" w:hAnsi="Segoe UI" w:cs="Segoe UI"/>
                <w:color w:val="000000"/>
                <w:sz w:val="18"/>
                <w:szCs w:val="18"/>
              </w:rPr>
              <w:t>.[</w:t>
            </w:r>
            <w:proofErr w:type="gramEnd"/>
            <w:r w:rsidRPr="008E1872">
              <w:rPr>
                <w:rFonts w:ascii="Segoe UI" w:hAnsi="Segoe UI" w:cs="Segoe UI"/>
                <w:color w:val="000000"/>
                <w:sz w:val="18"/>
                <w:szCs w:val="18"/>
              </w:rPr>
              <w:t>Erratum appears in An Bras Dermatol. 2010 Aug</w:t>
            </w:r>
            <w:proofErr w:type="gramStart"/>
            <w:r w:rsidRPr="008E1872">
              <w:rPr>
                <w:rFonts w:ascii="Segoe UI" w:hAnsi="Segoe UI" w:cs="Segoe UI"/>
                <w:color w:val="000000"/>
                <w:sz w:val="18"/>
                <w:szCs w:val="18"/>
              </w:rPr>
              <w:t>;85</w:t>
            </w:r>
            <w:proofErr w:type="gramEnd"/>
            <w:r w:rsidRPr="008E1872">
              <w:rPr>
                <w:rFonts w:ascii="Segoe UI" w:hAnsi="Segoe UI" w:cs="Segoe UI"/>
                <w:color w:val="000000"/>
                <w:sz w:val="18"/>
                <w:szCs w:val="18"/>
              </w:rPr>
              <w:t xml:space="preserve">(4):578 Note: Estrada, Bruna Duque [corrected to Duque-Estrada, Bruna]]."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85</w:t>
            </w:r>
            <w:r w:rsidRPr="008E1872">
              <w:rPr>
                <w:rFonts w:ascii="Segoe UI" w:hAnsi="Segoe UI" w:cs="Segoe UI"/>
                <w:color w:val="000000"/>
                <w:sz w:val="18"/>
                <w:szCs w:val="18"/>
              </w:rPr>
              <w:t>(2): 179-183.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Durack, A. and J. K. Gass (2015). "Assessing skin disease in children." </w:t>
            </w:r>
            <w:r w:rsidRPr="008E1872">
              <w:rPr>
                <w:rFonts w:ascii="Segoe UI" w:hAnsi="Segoe UI" w:cs="Segoe UI"/>
                <w:color w:val="000000"/>
                <w:sz w:val="18"/>
                <w:szCs w:val="18"/>
                <w:u w:val="single"/>
              </w:rPr>
              <w:t>Paediatrics and Child Health (United Kingdom)</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25</w:t>
            </w:r>
            <w:r w:rsidRPr="008E1872">
              <w:rPr>
                <w:rFonts w:ascii="Segoe UI" w:hAnsi="Segoe UI" w:cs="Segoe UI"/>
                <w:color w:val="000000"/>
                <w:sz w:val="18"/>
                <w:szCs w:val="18"/>
              </w:rPr>
              <w:t>(2): 49-53.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Durdu, M., M. Baba and D. Seckin (2011). "Dermatoscopy versus Tzanck smear test: a comparison of the value of two tests in the diagnosis of pigmented skin lesions."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65</w:t>
            </w:r>
            <w:r w:rsidRPr="008E1872">
              <w:rPr>
                <w:rFonts w:ascii="Segoe UI" w:hAnsi="Segoe UI" w:cs="Segoe UI"/>
                <w:color w:val="000000"/>
                <w:sz w:val="18"/>
                <w:szCs w:val="18"/>
              </w:rPr>
              <w:t>(5): 972-982.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Edwards, S. and A. J. Chamberlain (2011). "Irritated naevi: A dermoscopic stimulant of melanoma." </w:t>
            </w:r>
            <w:r w:rsidRPr="008E1872">
              <w:rPr>
                <w:rFonts w:ascii="Segoe UI" w:hAnsi="Segoe UI" w:cs="Segoe UI"/>
                <w:color w:val="000000"/>
                <w:sz w:val="18"/>
                <w:szCs w:val="18"/>
                <w:u w:val="single"/>
              </w:rPr>
              <w:t>Australasian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52</w:t>
            </w:r>
            <w:r w:rsidRPr="008E1872">
              <w:rPr>
                <w:rFonts w:ascii="Segoe UI" w:hAnsi="Segoe UI" w:cs="Segoe UI"/>
                <w:color w:val="000000"/>
                <w:sz w:val="18"/>
                <w:szCs w:val="18"/>
              </w:rPr>
              <w:t>: 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Eiris, N., F. Vazquez-Lopez, L. Palacios-Garcia, L. Gonzalez-Lara, D. Gonzalez-Fernandez and G. Argenziano (2015). "Value of dermoscopy for the differential diagnosis of Wolf's post herpetic isotopic response." </w:t>
            </w:r>
            <w:r w:rsidRPr="008E1872">
              <w:rPr>
                <w:rFonts w:ascii="Segoe UI" w:hAnsi="Segoe UI" w:cs="Segoe UI"/>
                <w:color w:val="000000"/>
                <w:sz w:val="18"/>
                <w:szCs w:val="18"/>
                <w:u w:val="single"/>
              </w:rPr>
              <w:t>Australasian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56</w:t>
            </w:r>
            <w:r w:rsidRPr="008E1872">
              <w:rPr>
                <w:rFonts w:ascii="Segoe UI" w:hAnsi="Segoe UI" w:cs="Segoe UI"/>
                <w:color w:val="000000"/>
                <w:sz w:val="18"/>
                <w:szCs w:val="18"/>
              </w:rPr>
              <w:t>(1): 29-31.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Elgart, G. W. (2001). "Seborrheic keratoses, solar lentigines, and lichenoid keratoses. Dermatoscopic features and </w:t>
            </w:r>
            <w:r w:rsidRPr="008E1872">
              <w:rPr>
                <w:rFonts w:ascii="Segoe UI" w:hAnsi="Segoe UI" w:cs="Segoe UI"/>
                <w:color w:val="000000"/>
                <w:sz w:val="18"/>
                <w:szCs w:val="18"/>
              </w:rPr>
              <w:lastRenderedPageBreak/>
              <w:t xml:space="preserve">correlation to histology and clinical signs." </w:t>
            </w:r>
            <w:r w:rsidRPr="008E1872">
              <w:rPr>
                <w:rFonts w:ascii="Segoe UI" w:hAnsi="Segoe UI" w:cs="Segoe UI"/>
                <w:color w:val="000000"/>
                <w:sz w:val="18"/>
                <w:szCs w:val="18"/>
                <w:u w:val="single"/>
              </w:rPr>
              <w:t>Dermatologic Clinics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19</w:t>
            </w:r>
            <w:r w:rsidRPr="008E1872">
              <w:rPr>
                <w:rFonts w:ascii="Segoe UI" w:hAnsi="Segoe UI" w:cs="Segoe UI"/>
                <w:color w:val="000000"/>
                <w:sz w:val="18"/>
                <w:szCs w:val="18"/>
              </w:rPr>
              <w:t>(2): 347-357.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Elghblawi, E. (2016). "Tricoscopy findings in tinea capitis. A rapid method of diagnosis."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(2): 71-74.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Elwan, N. M., S. F. Gheida, A. M. El-Toukhey and N. S. Radwan (2015). "Dermoscopic and histopathological correlation in some epidermal tumors: A preliminary study." </w:t>
            </w:r>
            <w:r w:rsidRPr="008E1872">
              <w:rPr>
                <w:rFonts w:ascii="Segoe UI" w:hAnsi="Segoe UI" w:cs="Segoe UI"/>
                <w:color w:val="000000"/>
                <w:sz w:val="18"/>
                <w:szCs w:val="18"/>
                <w:u w:val="single"/>
              </w:rPr>
              <w:t>Journal of the Egyptian Women's Dermatologic Society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12</w:t>
            </w:r>
            <w:r w:rsidRPr="008E1872">
              <w:rPr>
                <w:rFonts w:ascii="Segoe UI" w:hAnsi="Segoe UI" w:cs="Segoe UI"/>
                <w:color w:val="000000"/>
                <w:sz w:val="18"/>
                <w:szCs w:val="18"/>
              </w:rPr>
              <w:t>(1): 24-31.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Emiroglu, N., F. P. Cengiz and F. Kemeriz (2015). "The relation between dermoscopy and histopathology of basal cell carcinoma."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90</w:t>
            </w:r>
            <w:r w:rsidRPr="008E1872">
              <w:rPr>
                <w:rFonts w:ascii="Segoe UI" w:hAnsi="Segoe UI" w:cs="Segoe UI"/>
                <w:color w:val="000000"/>
                <w:sz w:val="18"/>
                <w:szCs w:val="18"/>
              </w:rPr>
              <w:t>(3): 351-356.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Emiroglu, N., F. Pelin Cengiz and R. Hofmann-Wellenhof (2014). "Dermoscopic and clinical features of trunk melanomas." </w:t>
            </w:r>
            <w:r w:rsidRPr="008E1872">
              <w:rPr>
                <w:rFonts w:ascii="Segoe UI" w:hAnsi="Segoe UI" w:cs="Segoe UI"/>
                <w:color w:val="000000"/>
                <w:sz w:val="18"/>
                <w:szCs w:val="18"/>
                <w:u w:val="single"/>
              </w:rPr>
              <w:t>Postepy Dermatologii I Alergologii</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31</w:t>
            </w:r>
            <w:r w:rsidRPr="008E1872">
              <w:rPr>
                <w:rFonts w:ascii="Segoe UI" w:hAnsi="Segoe UI" w:cs="Segoe UI"/>
                <w:color w:val="000000"/>
                <w:sz w:val="18"/>
                <w:szCs w:val="18"/>
              </w:rPr>
              <w:t>(6): 362-367.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Emre, S., G. Akoglu, A. Metin, A. Cinkaya, N. Sungu, S. Aydogmus and A. Sivaslioglu (2014). "Evaluation of dermatoscopic features of vulvar pigmented lesions." </w:t>
            </w:r>
            <w:r w:rsidRPr="008E1872">
              <w:rPr>
                <w:rFonts w:ascii="Segoe UI" w:hAnsi="Segoe UI" w:cs="Segoe UI"/>
                <w:color w:val="000000"/>
                <w:sz w:val="18"/>
                <w:szCs w:val="18"/>
                <w:u w:val="single"/>
              </w:rPr>
              <w:t>Turk Dermatoloji Dergisi</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w:t>
            </w:r>
            <w:r w:rsidRPr="008E1872">
              <w:rPr>
                <w:rFonts w:ascii="Segoe UI" w:hAnsi="Segoe UI" w:cs="Segoe UI"/>
                <w:color w:val="000000"/>
                <w:sz w:val="18"/>
                <w:szCs w:val="18"/>
              </w:rPr>
              <w:t>(1): 12-18.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Enachescu, C. I., C. A. Stefan and V. I. Chirica (2016). "Basal cell carcinoma: Ethical and medico-legal issues." </w:t>
            </w:r>
            <w:r w:rsidRPr="008E1872">
              <w:rPr>
                <w:rFonts w:ascii="Segoe UI" w:hAnsi="Segoe UI" w:cs="Segoe UI"/>
                <w:color w:val="000000"/>
                <w:sz w:val="18"/>
                <w:szCs w:val="18"/>
                <w:u w:val="single"/>
              </w:rPr>
              <w:t>Romanian Journal of Legal Medicine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24</w:t>
            </w:r>
            <w:r w:rsidRPr="008E1872">
              <w:rPr>
                <w:rFonts w:ascii="Segoe UI" w:hAnsi="Segoe UI" w:cs="Segoe UI"/>
                <w:color w:val="000000"/>
                <w:sz w:val="18"/>
                <w:szCs w:val="18"/>
              </w:rPr>
              <w:t>(3): 204-206.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Enei, M. L., F. M. Paschoal, G. Valdes and R. Valdes (2012). "Basal cell carcinoma appearing in a facial nevus sebaceous of Jadassohn: dermoscopic features."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87</w:t>
            </w:r>
            <w:r w:rsidRPr="008E1872">
              <w:rPr>
                <w:rFonts w:ascii="Segoe UI" w:hAnsi="Segoe UI" w:cs="Segoe UI"/>
                <w:color w:val="000000"/>
                <w:sz w:val="18"/>
                <w:szCs w:val="18"/>
              </w:rPr>
              <w:t>(4): 640-642.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Erfan, N., V. Hofman, F. Desruelles, T. Passeron, J. P. Ortonne, J. P. Lacour and P. Bahadoran (2012). "Labial melanotic macule: A potential pitfall on reflectance confocal microscopy."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224</w:t>
            </w:r>
            <w:r w:rsidRPr="008E1872">
              <w:rPr>
                <w:rFonts w:ascii="Segoe UI" w:hAnsi="Segoe UI" w:cs="Segoe UI"/>
                <w:color w:val="000000"/>
                <w:sz w:val="18"/>
                <w:szCs w:val="18"/>
              </w:rPr>
              <w:t>(3): 209-211.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Fargnoli, M. C., D. Kostaki, A. Piccioni, T. Micantonio and K. Peris (2012). "Dermoscopy in the diagnosis and management of non-melanoma skin cancers." </w:t>
            </w:r>
            <w:r w:rsidRPr="008E1872">
              <w:rPr>
                <w:rFonts w:ascii="Segoe UI" w:hAnsi="Segoe UI" w:cs="Segoe UI"/>
                <w:color w:val="000000"/>
                <w:sz w:val="18"/>
                <w:szCs w:val="18"/>
                <w:u w:val="single"/>
              </w:rPr>
              <w:t>European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w:t>
            </w:r>
            <w:r w:rsidRPr="008E1872">
              <w:rPr>
                <w:rFonts w:ascii="Segoe UI" w:hAnsi="Segoe UI" w:cs="Segoe UI"/>
                <w:color w:val="000000"/>
                <w:sz w:val="18"/>
                <w:szCs w:val="18"/>
              </w:rPr>
              <w:t>(4): 456-463.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Fathan, H., I. Widyasari, A. U. Hasanah, H. Cipto, A. S. Dahlan Suriadiredja, I. A. Krisanti, L. Paramita and A. T. Sampurna (2014). "Nodular type of malignant melanoma, nodes and lung metastasis with good medical status." </w:t>
            </w:r>
            <w:r w:rsidRPr="008E1872">
              <w:rPr>
                <w:rFonts w:ascii="Segoe UI" w:hAnsi="Segoe UI" w:cs="Segoe UI"/>
                <w:color w:val="000000"/>
                <w:sz w:val="18"/>
                <w:szCs w:val="18"/>
                <w:u w:val="single"/>
              </w:rPr>
              <w:t>Pigment Cell and 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27 (5)</w:t>
            </w:r>
            <w:r w:rsidRPr="008E1872">
              <w:rPr>
                <w:rFonts w:ascii="Segoe UI" w:hAnsi="Segoe UI" w:cs="Segoe UI"/>
                <w:color w:val="000000"/>
                <w:sz w:val="18"/>
                <w:szCs w:val="18"/>
              </w:rPr>
              <w:t>: 957.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Felder, S., H. Rabinovitz, M. Oliviero and A. Kopf (2006). "Dermoscopic differentiation of a superficial basal cell carcinoma and squamous cell carcinoma in situ."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32</w:t>
            </w:r>
            <w:r w:rsidRPr="008E1872">
              <w:rPr>
                <w:rFonts w:ascii="Segoe UI" w:hAnsi="Segoe UI" w:cs="Segoe UI"/>
                <w:color w:val="000000"/>
                <w:sz w:val="18"/>
                <w:szCs w:val="18"/>
              </w:rPr>
              <w:t>(3): 423-425.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Fernandez Pugnaire Ma, A., C. Serrano Falcon and S. Serrano Ortega (2013). "Nail digital dermoscopy: Onychoscopy. [Spanish]." </w:t>
            </w:r>
            <w:r w:rsidRPr="008E1872">
              <w:rPr>
                <w:rFonts w:ascii="Segoe UI" w:hAnsi="Segoe UI" w:cs="Segoe UI"/>
                <w:color w:val="000000"/>
                <w:sz w:val="18"/>
                <w:szCs w:val="18"/>
                <w:u w:val="single"/>
              </w:rPr>
              <w:t>Medicina Cutanea Ibero-Latino-Americana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41</w:t>
            </w:r>
            <w:r w:rsidRPr="008E1872">
              <w:rPr>
                <w:rFonts w:ascii="Segoe UI" w:hAnsi="Segoe UI" w:cs="Segoe UI"/>
                <w:color w:val="000000"/>
                <w:sz w:val="18"/>
                <w:szCs w:val="18"/>
              </w:rPr>
              <w:t>(4): 151-160.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Fernandez-Crehuet, P., J. L. Fernandez-Crehuet, R. Ruiz-Villaverde and A. Sanz-Trelles (2015). "Solitary circumscribed neuroma: a clinical and dermoscopic mimicker of basal cell carcinoma."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54</w:t>
            </w:r>
            <w:r w:rsidRPr="008E1872">
              <w:rPr>
                <w:rFonts w:ascii="Segoe UI" w:hAnsi="Segoe UI" w:cs="Segoe UI"/>
                <w:color w:val="000000"/>
                <w:sz w:val="18"/>
                <w:szCs w:val="18"/>
              </w:rPr>
              <w:t>(7): e275-277.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Fernandez-Pugnaire, M. A., S. Arias-Santiago, C. Serrano-Falcon, F. M. Almazan-Fernandez, J. Aneiros-Fernandez and S. Serrano-Ortega (2010). "Evolution of Reed nevi dermoscopic pattern in childhood."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146</w:t>
            </w:r>
            <w:r w:rsidRPr="008E1872">
              <w:rPr>
                <w:rFonts w:ascii="Segoe UI" w:hAnsi="Segoe UI" w:cs="Segoe UI"/>
                <w:color w:val="000000"/>
                <w:sz w:val="18"/>
                <w:szCs w:val="18"/>
              </w:rPr>
              <w:t>(7): 814.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Ferrante, M. (2016). "Poorly visible at birth congenital melanocytic nevus."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(3): 172.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Ferrara, G., C. M. Giorgio, I. Zalaudek, P. Broganelli, G. Pellacani, C. Tomasini and G. Argenziano (2009). "Sclerosing nevus with pseudomelanomatous features (nevus with regression-like fibrosis): clinical and dermoscopic features of a recently characterized histopathologic entity."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219</w:t>
            </w:r>
            <w:r w:rsidRPr="008E1872">
              <w:rPr>
                <w:rFonts w:ascii="Segoe UI" w:hAnsi="Segoe UI" w:cs="Segoe UI"/>
                <w:color w:val="000000"/>
                <w:sz w:val="18"/>
                <w:szCs w:val="18"/>
              </w:rPr>
              <w:t>(3): 202-208.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Ferrara, G., G. Argenziano, H. P. Soyer, S. Chimenti, A. Di Blasi, G. Pellacani, K. Peris, D. Piccolo, P. Rubegni, S. Seidenari, S. Staibano, I. Zalaudek and G. De Rosa (2005). "The spectrum of Spitz nevi: a clinicopathologic study of 83 cases."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141</w:t>
            </w:r>
            <w:r w:rsidRPr="008E1872">
              <w:rPr>
                <w:rFonts w:ascii="Segoe UI" w:hAnsi="Segoe UI" w:cs="Segoe UI"/>
                <w:color w:val="000000"/>
                <w:sz w:val="18"/>
                <w:szCs w:val="18"/>
              </w:rPr>
              <w:t>(11): 1381-1387.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Ferrara, G., G. Argenziano, H. P. Soyer, S. Staibano, E. Ruocco and G. De Rosa (2002). "Dermoscopic-pathologic correlation: an atlas of 15 cases." </w:t>
            </w:r>
            <w:r w:rsidRPr="008E1872">
              <w:rPr>
                <w:rFonts w:ascii="Segoe UI" w:hAnsi="Segoe UI" w:cs="Segoe UI"/>
                <w:color w:val="000000"/>
                <w:sz w:val="18"/>
                <w:szCs w:val="18"/>
                <w:u w:val="single"/>
              </w:rPr>
              <w:t>Clinics in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w:t>
            </w:r>
            <w:r w:rsidRPr="008E1872">
              <w:rPr>
                <w:rFonts w:ascii="Segoe UI" w:hAnsi="Segoe UI" w:cs="Segoe UI"/>
                <w:color w:val="000000"/>
                <w:sz w:val="18"/>
                <w:szCs w:val="18"/>
              </w:rPr>
              <w:t>(3): 228-235.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Ferrara, G., H. P. Soyer, J. Malvehy, D. Piccolo, S. Puig, J. Sopena, I. Zalaudek and G. Argenziano (2007). "The many faces of blue nevus: a clinicopathologic study." </w:t>
            </w:r>
            <w:r w:rsidRPr="008E1872">
              <w:rPr>
                <w:rFonts w:ascii="Segoe UI" w:hAnsi="Segoe UI" w:cs="Segoe UI"/>
                <w:color w:val="000000"/>
                <w:sz w:val="18"/>
                <w:szCs w:val="18"/>
                <w:u w:val="single"/>
              </w:rPr>
              <w:t>Journal of Cutaneous Pathology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34</w:t>
            </w:r>
            <w:r w:rsidRPr="008E1872">
              <w:rPr>
                <w:rFonts w:ascii="Segoe UI" w:hAnsi="Segoe UI" w:cs="Segoe UI"/>
                <w:color w:val="000000"/>
                <w:sz w:val="18"/>
                <w:szCs w:val="18"/>
              </w:rPr>
              <w:t>(7): 543-551.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Ferrara, G., I. Zalaudek, I. Savarese, M. Scalvenzi and G. Argenziano (2010). "Pediatric atypical spitzoid neoplasms: a review with emphasis on 'red' ('spitz') tumors and 'blue' ('blitz') tumors."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220</w:t>
            </w:r>
            <w:r w:rsidRPr="008E1872">
              <w:rPr>
                <w:rFonts w:ascii="Segoe UI" w:hAnsi="Segoe UI" w:cs="Segoe UI"/>
                <w:color w:val="000000"/>
                <w:sz w:val="18"/>
                <w:szCs w:val="18"/>
              </w:rPr>
              <w:t>(4): 306-310.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Ferrari, A., G. Argenziano, P. Buccini, C. Cota, I. Sperduti, P. De Simone, L. Eibenschutz, V. Silipo, I. Zalaudek and C. Catricala (2013). "Typical and atypical dermoscopic presentations of dermatofibroma."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27</w:t>
            </w:r>
            <w:r w:rsidRPr="008E1872">
              <w:rPr>
                <w:rFonts w:ascii="Segoe UI" w:hAnsi="Segoe UI" w:cs="Segoe UI"/>
                <w:color w:val="000000"/>
                <w:sz w:val="18"/>
                <w:szCs w:val="18"/>
              </w:rPr>
              <w:t>(11): 1375-1380.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Ferrari, A., G. P. Lozzi, M. C. Fargnoli and K. Peris (2005). "Dermoscopic evolution of a congenital combined nevus in childhood."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31</w:t>
            </w:r>
            <w:r w:rsidRPr="008E1872">
              <w:rPr>
                <w:rFonts w:ascii="Segoe UI" w:hAnsi="Segoe UI" w:cs="Segoe UI"/>
                <w:color w:val="000000"/>
                <w:sz w:val="18"/>
                <w:szCs w:val="18"/>
              </w:rPr>
              <w:t>(11 Pt 1): 1448-1450.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Ferrari, A., H. P. Soyer, K. Peris, G. Argenziano, G. Mazzocchetti, D. Piccolo, V. De Giorgi and S. Chimenti (2000). "Central white scarlike patch: a dermatoscopic clue for the diagnosis of dermatofibroma."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43</w:t>
            </w:r>
            <w:r w:rsidRPr="008E1872">
              <w:rPr>
                <w:rFonts w:ascii="Segoe UI" w:hAnsi="Segoe UI" w:cs="Segoe UI"/>
                <w:color w:val="000000"/>
                <w:sz w:val="18"/>
                <w:szCs w:val="18"/>
              </w:rPr>
              <w:t>(6): 1123-1125.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Ferrari, A., I. Zalaudek, G. Argenziano, P. Buccini, P. De Simone, V. Silipo, L. Eibenschutz, G. Mariani, R. Covello, I. Sperduti, L. Mariani and C. Catricala (2011). "Dermoscopy of pigmented lesions of the vulva: a retrospective morphological study."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222</w:t>
            </w:r>
            <w:r w:rsidRPr="008E1872">
              <w:rPr>
                <w:rFonts w:ascii="Segoe UI" w:hAnsi="Segoe UI" w:cs="Segoe UI"/>
                <w:color w:val="000000"/>
                <w:sz w:val="18"/>
                <w:szCs w:val="18"/>
              </w:rPr>
              <w:t>(2): 157-166.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Ferrari, A., P. Buccini, R. Covello, P. De Simone, V. Silipo, G. Mariani, L. Eibenschutz, L. Mariani and C. Catricala (2008). "The ringlike pattern in vulvar melanosis: a new dermoscopic clue for diagnosis."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144</w:t>
            </w:r>
            <w:r w:rsidRPr="008E1872">
              <w:rPr>
                <w:rFonts w:ascii="Segoe UI" w:hAnsi="Segoe UI" w:cs="Segoe UI"/>
                <w:color w:val="000000"/>
                <w:sz w:val="18"/>
                <w:szCs w:val="18"/>
              </w:rPr>
              <w:t>(8): 1030-1034.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Ferrari, B., A. C. Salgarelli, V. D. Mandel, P. Bellini, C. Reggiani, F. Farnetani, G. Pellacani and C. Magnoni (2017). "Non-melanoma skin cancer of the head and neck: the aid of reflectance confocal microscopy for the accurate diagnosis and management." </w:t>
            </w:r>
            <w:r w:rsidRPr="008E1872">
              <w:rPr>
                <w:rFonts w:ascii="Segoe UI" w:hAnsi="Segoe UI" w:cs="Segoe UI"/>
                <w:color w:val="000000"/>
                <w:sz w:val="18"/>
                <w:szCs w:val="18"/>
                <w:u w:val="single"/>
              </w:rPr>
              <w:t>Giornale Italiano di Dermatologia e Venereologia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152</w:t>
            </w:r>
            <w:r w:rsidRPr="008E1872">
              <w:rPr>
                <w:rFonts w:ascii="Segoe UI" w:hAnsi="Segoe UI" w:cs="Segoe UI"/>
                <w:color w:val="000000"/>
                <w:sz w:val="18"/>
                <w:szCs w:val="18"/>
              </w:rPr>
              <w:t>(2): 169-177.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Ferrari, B., G. Pupelli, F. Farnetani, N. T. De Carvalho, C. Longo, C. Reggiani, G. Argenziano and G. Pellacani (2015). "Dermoscopic difficult lesions: an objective evaluation of reflectance confocal microscopy impact for accurate diagnosis."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29</w:t>
            </w:r>
            <w:r w:rsidRPr="008E1872">
              <w:rPr>
                <w:rFonts w:ascii="Segoe UI" w:hAnsi="Segoe UI" w:cs="Segoe UI"/>
                <w:color w:val="000000"/>
                <w:sz w:val="18"/>
                <w:szCs w:val="18"/>
              </w:rPr>
              <w:t>(6): 1135-1140.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Finch, J. J., M. McCusker and M. W. Chang (2011). "Congenital multiple clustered dermatofibroma in a 12-year-old girl." </w:t>
            </w:r>
            <w:r w:rsidRPr="008E1872">
              <w:rPr>
                <w:rFonts w:ascii="Segoe UI" w:hAnsi="Segoe UI" w:cs="Segoe UI"/>
                <w:color w:val="000000"/>
                <w:sz w:val="18"/>
                <w:szCs w:val="18"/>
                <w:u w:val="single"/>
              </w:rPr>
              <w:t>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28 (5)</w:t>
            </w:r>
            <w:r w:rsidRPr="008E1872">
              <w:rPr>
                <w:rFonts w:ascii="Segoe UI" w:hAnsi="Segoe UI" w:cs="Segoe UI"/>
                <w:color w:val="000000"/>
                <w:sz w:val="18"/>
                <w:szCs w:val="18"/>
              </w:rPr>
              <w:t>: 614-615.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Flores-Figueroa, E., S. Varma, K. Montgomery, P. L. Greenberg and D. Gratzinger (2011). "Increased CD271+ CXCL12 chemokine overproducing mesenchymal stromal cells maintain distinctive association with CD34+ Hematopoietic progenitor/stem cells in myelodysplastic syndrome." </w:t>
            </w:r>
            <w:r w:rsidRPr="008E1872">
              <w:rPr>
                <w:rFonts w:ascii="Segoe UI" w:hAnsi="Segoe UI" w:cs="Segoe UI"/>
                <w:color w:val="000000"/>
                <w:sz w:val="18"/>
                <w:szCs w:val="18"/>
                <w:u w:val="single"/>
              </w:rPr>
              <w:t>Blood. Conference: 53rd Annual Meeting of the American Society of Hematology, ASH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118</w:t>
            </w:r>
            <w:r w:rsidRPr="008E1872">
              <w:rPr>
                <w:rFonts w:ascii="Segoe UI" w:hAnsi="Segoe UI" w:cs="Segoe UI"/>
                <w:color w:val="000000"/>
                <w:sz w:val="18"/>
                <w:szCs w:val="18"/>
              </w:rPr>
              <w:t>(21).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Fox, G. N. and D. R. Mehregan (2007). "A new papule and "age spots"." </w:t>
            </w:r>
            <w:r w:rsidRPr="008E1872">
              <w:rPr>
                <w:rFonts w:ascii="Segoe UI" w:hAnsi="Segoe UI" w:cs="Segoe UI"/>
                <w:color w:val="000000"/>
                <w:sz w:val="18"/>
                <w:szCs w:val="18"/>
                <w:u w:val="single"/>
              </w:rPr>
              <w:t>Journal of Family Practice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56</w:t>
            </w:r>
            <w:r w:rsidRPr="008E1872">
              <w:rPr>
                <w:rFonts w:ascii="Segoe UI" w:hAnsi="Segoe UI" w:cs="Segoe UI"/>
                <w:color w:val="000000"/>
                <w:sz w:val="18"/>
                <w:szCs w:val="18"/>
              </w:rPr>
              <w:t>(4): 278-282.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Fracaroli, T. S., F. G. Lavorato, J. P. Maceira and C. Barcaui (2013). "Parallel ridge pattern on dermoscopy: observation in non-melanoma cases."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88</w:t>
            </w:r>
            <w:r w:rsidRPr="008E1872">
              <w:rPr>
                <w:rFonts w:ascii="Segoe UI" w:hAnsi="Segoe UI" w:cs="Segoe UI"/>
                <w:color w:val="000000"/>
                <w:sz w:val="18"/>
                <w:szCs w:val="18"/>
              </w:rPr>
              <w:t>(4): 646-648.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Fraga-Braghiroli, N. A., M. Merati, H. Rabinovitz and A. Scope (2015). "Reflectance confocal microscopy features of a clonal seborrheic keratosis that clinically and dermoscopically simulates melanoma."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41</w:t>
            </w:r>
            <w:r w:rsidRPr="008E1872">
              <w:rPr>
                <w:rFonts w:ascii="Segoe UI" w:hAnsi="Segoe UI" w:cs="Segoe UI"/>
                <w:color w:val="000000"/>
                <w:sz w:val="18"/>
                <w:szCs w:val="18"/>
              </w:rPr>
              <w:t>(5): 662-665.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Fraga-Braghiroli, N. A., M. Merati, H. Rabinovitz, D. Swanson and A. Scope (2015). "Reflectance Confocal Microscopy Features of Focal Dermal Mucinosis Differ from Those Described for Basal Cell Carcinoma: Report of Two Cases."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231</w:t>
            </w:r>
            <w:r w:rsidRPr="008E1872">
              <w:rPr>
                <w:rFonts w:ascii="Segoe UI" w:hAnsi="Segoe UI" w:cs="Segoe UI"/>
                <w:color w:val="000000"/>
                <w:sz w:val="18"/>
                <w:szCs w:val="18"/>
              </w:rPr>
              <w:t>(4): 326-329.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Fraga-Braghiroli, N., A. Stephens, M. Oliviero, H. Rabinovitz and A. Scope (2013). "Small brown circles: an important diagnostic clue for pigmented squamous cell carcinoma."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69</w:t>
            </w:r>
            <w:r w:rsidRPr="008E1872">
              <w:rPr>
                <w:rFonts w:ascii="Segoe UI" w:hAnsi="Segoe UI" w:cs="Segoe UI"/>
                <w:color w:val="000000"/>
                <w:sz w:val="18"/>
                <w:szCs w:val="18"/>
              </w:rPr>
              <w:t>(4): e161-163.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Fujita, M., H. Tanizaki, M. Tanioka, K. Kabashima and Y. Miyachi (2015). "Basal cell carcinoma arising within port-wine stains with no preceding radiotherapy."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42</w:t>
            </w:r>
            <w:r w:rsidRPr="008E1872">
              <w:rPr>
                <w:rFonts w:ascii="Segoe UI" w:hAnsi="Segoe UI" w:cs="Segoe UI"/>
                <w:color w:val="000000"/>
                <w:sz w:val="18"/>
                <w:szCs w:val="18"/>
              </w:rPr>
              <w:t>(10): 1007-1008.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Furudate, S., T. Fujimura, G. I. Tojo, T. Haga and S. Aiba (2013). "Basal cell carcinoma arising from xeroderma pigmentosum: A case report and an immunohistochemical study." </w:t>
            </w:r>
            <w:r w:rsidRPr="008E1872">
              <w:rPr>
                <w:rFonts w:ascii="Segoe UI" w:hAnsi="Segoe UI" w:cs="Segoe UI"/>
                <w:color w:val="000000"/>
                <w:sz w:val="18"/>
                <w:szCs w:val="18"/>
                <w:u w:val="single"/>
              </w:rPr>
              <w:t>Case Reports in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w:t>
            </w:r>
            <w:r w:rsidRPr="008E1872">
              <w:rPr>
                <w:rFonts w:ascii="Segoe UI" w:hAnsi="Segoe UI" w:cs="Segoe UI"/>
                <w:color w:val="000000"/>
                <w:sz w:val="18"/>
                <w:szCs w:val="18"/>
              </w:rPr>
              <w:t>(1): 64-68.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Garcia-Martinez, P., D. Lopez Aventin, S. Segura, I. Gomez-Martin, J. Lloreta, J. Ibanez, J. J. Elvira and R. M. Pujol (2016). "In vivo reflectance confocal microscopy characterization of silver deposits in localized cutaneous argyria."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175</w:t>
            </w:r>
            <w:r w:rsidRPr="008E1872">
              <w:rPr>
                <w:rFonts w:ascii="Segoe UI" w:hAnsi="Segoe UI" w:cs="Segoe UI"/>
                <w:color w:val="000000"/>
                <w:sz w:val="18"/>
                <w:szCs w:val="18"/>
              </w:rPr>
              <w:t>(5): 1052-1055.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Garcia-Rodino, S., E. Roson, J. M. Suarez-Penaranda and H. Vazquez-Veiga (2016). "Melanose der Vulva und Areola: Fallbericht und Literaturubersicht." </w:t>
            </w:r>
            <w:r w:rsidRPr="008E1872">
              <w:rPr>
                <w:rFonts w:ascii="Segoe UI" w:hAnsi="Segoe UI" w:cs="Segoe UI"/>
                <w:color w:val="000000"/>
                <w:sz w:val="18"/>
                <w:szCs w:val="18"/>
                <w:u w:val="single"/>
              </w:rPr>
              <w:t>JDDG - Journal of the German Society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w:t>
            </w:r>
            <w:r w:rsidRPr="008E1872">
              <w:rPr>
                <w:rFonts w:ascii="Segoe UI" w:hAnsi="Segoe UI" w:cs="Segoe UI"/>
                <w:color w:val="000000"/>
                <w:sz w:val="18"/>
                <w:szCs w:val="18"/>
              </w:rPr>
              <w:t>(8): 832-835.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Garnavi, R., M. Aldeen, M. E. Celebi, G. Varigos and S. Finch (2011). "Border detection in dermoscopy images using hybrid thresholding on optimized color channels." </w:t>
            </w:r>
            <w:r w:rsidRPr="008E1872">
              <w:rPr>
                <w:rFonts w:ascii="Segoe UI" w:hAnsi="Segoe UI" w:cs="Segoe UI"/>
                <w:color w:val="000000"/>
                <w:sz w:val="18"/>
                <w:szCs w:val="18"/>
                <w:u w:val="single"/>
              </w:rPr>
              <w:t>Computerized Medical Imaging &amp; Graphics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35</w:t>
            </w:r>
            <w:r w:rsidRPr="008E1872">
              <w:rPr>
                <w:rFonts w:ascii="Segoe UI" w:hAnsi="Segoe UI" w:cs="Segoe UI"/>
                <w:color w:val="000000"/>
                <w:sz w:val="18"/>
                <w:szCs w:val="18"/>
              </w:rPr>
              <w:t>(2): 105-115.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Garofalo, L. (2010). "Reed nevus."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w:t>
            </w:r>
            <w:r w:rsidRPr="008E1872">
              <w:rPr>
                <w:rFonts w:ascii="Segoe UI" w:hAnsi="Segoe UI" w:cs="Segoe UI"/>
                <w:color w:val="000000"/>
                <w:sz w:val="18"/>
                <w:szCs w:val="18"/>
              </w:rPr>
              <w:t>(2): 146.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Garofalo, L. and E. Bonifazi (2007). "Melanic familial nevus."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w:t>
            </w:r>
            <w:r w:rsidRPr="008E1872">
              <w:rPr>
                <w:rFonts w:ascii="Segoe UI" w:hAnsi="Segoe UI" w:cs="Segoe UI"/>
                <w:color w:val="000000"/>
                <w:sz w:val="18"/>
                <w:szCs w:val="18"/>
              </w:rPr>
              <w:t>(2): 88.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Garofalo, L. and E. Bonifazi (2010). "Pseudomelanoma on hypertrophic scar."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w:t>
            </w:r>
            <w:r w:rsidRPr="008E1872">
              <w:rPr>
                <w:rFonts w:ascii="Segoe UI" w:hAnsi="Segoe UI" w:cs="Segoe UI"/>
                <w:color w:val="000000"/>
                <w:sz w:val="18"/>
                <w:szCs w:val="18"/>
              </w:rPr>
              <w:t>(2): 147.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Garofalo, L. and E. Bonifazi (2014). "Prepubertal longitudinal melanonychia."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24</w:t>
            </w:r>
            <w:r w:rsidRPr="008E1872">
              <w:rPr>
                <w:rFonts w:ascii="Segoe UI" w:hAnsi="Segoe UI" w:cs="Segoe UI"/>
                <w:color w:val="000000"/>
                <w:sz w:val="18"/>
                <w:szCs w:val="18"/>
              </w:rPr>
              <w:t>(1): 50-51.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Garrido Colmenero, C., A. Martin Castro, I. Valenzuela Salas, E. Martinez Garcia, G. Blasco Morente and J. Tercedor Sanchez (2013). "Squamous cell carcinoma in lichen planopilaris." </w:t>
            </w:r>
            <w:r w:rsidRPr="008E1872">
              <w:rPr>
                <w:rFonts w:ascii="Segoe UI" w:hAnsi="Segoe UI" w:cs="Segoe UI"/>
                <w:color w:val="000000"/>
                <w:sz w:val="18"/>
                <w:szCs w:val="18"/>
                <w:u w:val="single"/>
              </w:rPr>
              <w:t>Journal of Dermatological Case Reports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w:t>
            </w:r>
            <w:r w:rsidRPr="008E1872">
              <w:rPr>
                <w:rFonts w:ascii="Segoe UI" w:hAnsi="Segoe UI" w:cs="Segoe UI"/>
                <w:color w:val="000000"/>
                <w:sz w:val="18"/>
                <w:szCs w:val="18"/>
              </w:rPr>
              <w:t>(3): 84-87.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Gencoglan, G. and F. Ozdemir (2012). "Nonmelanoma skin cancer of the head and neck: clinical evaluation and histopathology." </w:t>
            </w:r>
            <w:r w:rsidRPr="008E1872">
              <w:rPr>
                <w:rFonts w:ascii="Segoe UI" w:hAnsi="Segoe UI" w:cs="Segoe UI"/>
                <w:color w:val="000000"/>
                <w:sz w:val="18"/>
                <w:szCs w:val="18"/>
                <w:u w:val="single"/>
              </w:rPr>
              <w:t>Facial Plastic Surgery Clinics of North America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w:t>
            </w:r>
            <w:r w:rsidRPr="008E1872">
              <w:rPr>
                <w:rFonts w:ascii="Segoe UI" w:hAnsi="Segoe UI" w:cs="Segoe UI"/>
                <w:color w:val="000000"/>
                <w:sz w:val="18"/>
                <w:szCs w:val="18"/>
              </w:rPr>
              <w:t>(4): 423-435.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Gencoglan, G., I. Inanir and A. T. Ermertcan (2012). "Hypopyon-like features: new dermoscopic criteria in the differential diagnosis of cutaneous lymphangioma circumscriptum and haemangiomas?"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(8): 1023-1025.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Gencoglan, G., I. K. Karaarslan, T. Akalin and F. Ozdemir (2009). "Trichilemmal cyst with homogeneous blue pigmentation on dermoscopy." </w:t>
            </w:r>
            <w:r w:rsidRPr="008E1872">
              <w:rPr>
                <w:rFonts w:ascii="Segoe UI" w:hAnsi="Segoe UI" w:cs="Segoe UI"/>
                <w:color w:val="000000"/>
                <w:sz w:val="18"/>
                <w:szCs w:val="18"/>
                <w:u w:val="single"/>
              </w:rPr>
              <w:t>Australasian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50</w:t>
            </w:r>
            <w:r w:rsidRPr="008E1872">
              <w:rPr>
                <w:rFonts w:ascii="Segoe UI" w:hAnsi="Segoe UI" w:cs="Segoe UI"/>
                <w:color w:val="000000"/>
                <w:sz w:val="18"/>
                <w:szCs w:val="18"/>
              </w:rPr>
              <w:t>(4): 301-302.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Ghahramani, G. K., B. L. Swick and H. Ciliberto (2015). "Ulcerated Spitz nevus masquerading as a juvenile xanthogranuloma." </w:t>
            </w:r>
            <w:r w:rsidRPr="008E1872">
              <w:rPr>
                <w:rFonts w:ascii="Segoe UI" w:hAnsi="Segoe UI" w:cs="Segoe UI"/>
                <w:color w:val="000000"/>
                <w:sz w:val="18"/>
                <w:szCs w:val="18"/>
                <w:u w:val="single"/>
              </w:rPr>
              <w:t>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32</w:t>
            </w:r>
            <w:r w:rsidRPr="008E1872">
              <w:rPr>
                <w:rFonts w:ascii="Segoe UI" w:hAnsi="Segoe UI" w:cs="Segoe UI"/>
                <w:color w:val="000000"/>
                <w:sz w:val="18"/>
                <w:szCs w:val="18"/>
              </w:rPr>
              <w:t>(1): 148-150.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Ghigliotti, G., E. De Col and F. Rongioletti (2017). "Parallel globules on the ridges caused by transepidermal elimination of melanocytic nests: A new dermoscopic pattern of acral melanoma."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76</w:t>
            </w:r>
            <w:r w:rsidRPr="008E1872">
              <w:rPr>
                <w:rFonts w:ascii="Segoe UI" w:hAnsi="Segoe UI" w:cs="Segoe UI"/>
                <w:color w:val="000000"/>
                <w:sz w:val="18"/>
                <w:szCs w:val="18"/>
              </w:rPr>
              <w:t>(2 Supplement 1): S1-S2.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Ghigliotti, G., E. De Col, A. Parodi, C. Bombonato and G. Argenziano (2016). "Trichoblastoma: is a clinical or dermoscopic diagnosis possible?" </w:t>
            </w:r>
            <w:r w:rsidRPr="008E1872">
              <w:rPr>
                <w:rFonts w:ascii="Segoe UI" w:hAnsi="Segoe UI" w:cs="Segoe UI"/>
                <w:color w:val="000000"/>
                <w:sz w:val="18"/>
                <w:szCs w:val="18"/>
                <w:u w:val="single"/>
              </w:rPr>
              <w:t>Journal of the European Academy of Dermatology and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(11): 1978-1980.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Ghita, M. A., C. Caruntu, A. E. Rosca, H. Kaleshi, A. Caruntu, L. Moraru, A. O. Docea, S. Zurac, D. Boda, M. Neagu, D. A. Spandidos and A. M. Tsatsakis (2016). "Reflectance confocal microscopy and dermoscopy for in vivo, non-invasive skin imaging of superficial basal cell carcinoma." </w:t>
            </w:r>
            <w:r w:rsidRPr="008E1872">
              <w:rPr>
                <w:rFonts w:ascii="Segoe UI" w:hAnsi="Segoe UI" w:cs="Segoe UI"/>
                <w:color w:val="000000"/>
                <w:sz w:val="18"/>
                <w:szCs w:val="18"/>
                <w:u w:val="single"/>
              </w:rPr>
              <w:t>Oncology Letters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11</w:t>
            </w:r>
            <w:r w:rsidRPr="008E1872">
              <w:rPr>
                <w:rFonts w:ascii="Segoe UI" w:hAnsi="Segoe UI" w:cs="Segoe UI"/>
                <w:color w:val="000000"/>
                <w:sz w:val="18"/>
                <w:szCs w:val="18"/>
              </w:rPr>
              <w:t>(5): 3019-3024.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Giacomel, J. and I. Zalaudek (2013). "Pink lesions." </w:t>
            </w:r>
            <w:r w:rsidRPr="008E1872">
              <w:rPr>
                <w:rFonts w:ascii="Segoe UI" w:hAnsi="Segoe UI" w:cs="Segoe UI"/>
                <w:color w:val="000000"/>
                <w:sz w:val="18"/>
                <w:szCs w:val="18"/>
                <w:u w:val="single"/>
              </w:rPr>
              <w:t>Dermatologic Clinics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31</w:t>
            </w:r>
            <w:r w:rsidRPr="008E1872">
              <w:rPr>
                <w:rFonts w:ascii="Segoe UI" w:hAnsi="Segoe UI" w:cs="Segoe UI"/>
                <w:color w:val="000000"/>
                <w:sz w:val="18"/>
                <w:szCs w:val="18"/>
              </w:rPr>
              <w:t>(4): 649-678, ix.</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Giacomel, J., A. Lallas, G. Argenziano, C. Reggiani, S. Piana, Z. Apalla, G. Ferrara, E. Moscarella, C. Longo and I. Zalaudek (2013). "Dermoscopy of basosquamous carcinoma."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169</w:t>
            </w:r>
            <w:r w:rsidRPr="008E1872">
              <w:rPr>
                <w:rFonts w:ascii="Segoe UI" w:hAnsi="Segoe UI" w:cs="Segoe UI"/>
                <w:color w:val="000000"/>
                <w:sz w:val="18"/>
                <w:szCs w:val="18"/>
              </w:rPr>
              <w:t>(2): 358-364.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Giacomel, J., I. Zalaudek, G. Argenziano and A. Lallas (2015). "Dermoscopy of hypertrophic lupus erythematosus and differentiation from squamous cell carcinoma."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72</w:t>
            </w:r>
            <w:r w:rsidRPr="008E1872">
              <w:rPr>
                <w:rFonts w:ascii="Segoe UI" w:hAnsi="Segoe UI" w:cs="Segoe UI"/>
                <w:color w:val="000000"/>
                <w:sz w:val="18"/>
                <w:szCs w:val="18"/>
              </w:rPr>
              <w:t>(1 Suppl): S33-36.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Giavedoni, P., S. Puig and C. Carrera (2016). "Noninvasive imaging for nonmelanoma skin cancer." </w:t>
            </w:r>
            <w:r w:rsidRPr="008E1872">
              <w:rPr>
                <w:rFonts w:ascii="Segoe UI" w:hAnsi="Segoe UI" w:cs="Segoe UI"/>
                <w:color w:val="000000"/>
                <w:sz w:val="18"/>
                <w:szCs w:val="18"/>
                <w:u w:val="single"/>
              </w:rPr>
              <w:t>Seminars in Cutaneous Medicine &amp;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35</w:t>
            </w:r>
            <w:r w:rsidRPr="008E1872">
              <w:rPr>
                <w:rFonts w:ascii="Segoe UI" w:hAnsi="Segoe UI" w:cs="Segoe UI"/>
                <w:color w:val="000000"/>
                <w:sz w:val="18"/>
                <w:szCs w:val="18"/>
              </w:rPr>
              <w:t>(1): 31-41.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Giorgini, E., G. Tosi, C. Conti, S. Staibano, G. Ilardi and S. Sabbatini (2015). "FTIR microspectroscopic characterization of Spitz nevi." </w:t>
            </w:r>
            <w:r w:rsidRPr="008E1872">
              <w:rPr>
                <w:rFonts w:ascii="Segoe UI" w:hAnsi="Segoe UI" w:cs="Segoe UI"/>
                <w:color w:val="000000"/>
                <w:sz w:val="18"/>
                <w:szCs w:val="18"/>
                <w:u w:val="single"/>
              </w:rPr>
              <w:t>Spectrochimica Acta. Part A, Molecular &amp; Biomolecular Spectroscopy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141</w:t>
            </w:r>
            <w:r w:rsidRPr="008E1872">
              <w:rPr>
                <w:rFonts w:ascii="Segoe UI" w:hAnsi="Segoe UI" w:cs="Segoe UI"/>
                <w:color w:val="000000"/>
                <w:sz w:val="18"/>
                <w:szCs w:val="18"/>
              </w:rPr>
              <w:t>: 99-103.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Giorgione, R., G. Pertusi, E. Zavattaro, L. Gironi, F. Veronese and E. Colombo (2011). "Different dermoscopic patterns of cutaneous melanoma metastases in the same patient." </w:t>
            </w:r>
            <w:r w:rsidRPr="008E1872">
              <w:rPr>
                <w:rFonts w:ascii="Segoe UI" w:hAnsi="Segoe UI" w:cs="Segoe UI"/>
                <w:color w:val="000000"/>
                <w:sz w:val="18"/>
                <w:szCs w:val="18"/>
                <w:u w:val="single"/>
              </w:rPr>
              <w:t>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w:t>
            </w:r>
            <w:r w:rsidRPr="008E1872">
              <w:rPr>
                <w:rFonts w:ascii="Segoe UI" w:hAnsi="Segoe UI" w:cs="Segoe UI"/>
                <w:color w:val="000000"/>
                <w:sz w:val="18"/>
                <w:szCs w:val="18"/>
              </w:rPr>
              <w:t>: e23.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Glavan, N., G. Zamolo, M. Katunaric and N. Jonjic (2015). "Atypical spitz tumor of uncertain biologic potential with inopportune localization in a 7-year-old boy." </w:t>
            </w:r>
            <w:r w:rsidRPr="008E1872">
              <w:rPr>
                <w:rFonts w:ascii="Segoe UI" w:hAnsi="Segoe UI" w:cs="Segoe UI"/>
                <w:color w:val="000000"/>
                <w:sz w:val="18"/>
                <w:szCs w:val="18"/>
                <w:u w:val="single"/>
              </w:rPr>
              <w:t>Acta Dermatovenerologica Croatica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w:t>
            </w:r>
            <w:r w:rsidRPr="008E1872">
              <w:rPr>
                <w:rFonts w:ascii="Segoe UI" w:hAnsi="Segoe UI" w:cs="Segoe UI"/>
                <w:color w:val="000000"/>
                <w:sz w:val="18"/>
                <w:szCs w:val="18"/>
              </w:rPr>
              <w:t>(3): 224-227.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Gomez-Recuero Munoz, L., M. Campos-Dominguez, B. Lozano-Masdemont, E. Conde-Montero, V. Parra-Blanco and R. Suarez-Fernandez (2015). "Rapidly Growing Pigmented Lesion in a 13-Year-Old Girl." </w:t>
            </w:r>
            <w:r w:rsidRPr="008E1872">
              <w:rPr>
                <w:rFonts w:ascii="Segoe UI" w:hAnsi="Segoe UI" w:cs="Segoe UI"/>
                <w:color w:val="000000"/>
                <w:sz w:val="18"/>
                <w:szCs w:val="18"/>
                <w:u w:val="single"/>
              </w:rPr>
              <w:t>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32</w:t>
            </w:r>
            <w:r w:rsidRPr="008E1872">
              <w:rPr>
                <w:rFonts w:ascii="Segoe UI" w:hAnsi="Segoe UI" w:cs="Segoe UI"/>
                <w:color w:val="000000"/>
                <w:sz w:val="18"/>
                <w:szCs w:val="18"/>
              </w:rPr>
              <w:t>(5): 727-728.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Goyal, T., S. K. Bakshi and A. Varshney (2012). "Seven nipples in a male: World's second case report." </w:t>
            </w:r>
            <w:r w:rsidRPr="008E1872">
              <w:rPr>
                <w:rFonts w:ascii="Segoe UI" w:hAnsi="Segoe UI" w:cs="Segoe UI"/>
                <w:color w:val="000000"/>
                <w:sz w:val="18"/>
                <w:szCs w:val="18"/>
                <w:u w:val="single"/>
              </w:rPr>
              <w:t>Indian Journal of Human Genetics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18</w:t>
            </w:r>
            <w:r w:rsidRPr="008E1872">
              <w:rPr>
                <w:rFonts w:ascii="Segoe UI" w:hAnsi="Segoe UI" w:cs="Segoe UI"/>
                <w:color w:val="000000"/>
                <w:sz w:val="18"/>
                <w:szCs w:val="18"/>
              </w:rPr>
              <w:t>(3): 373-375.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Grazzini, M. and A. A. Marghoob (2012). "The "golden brown halo" of the Miescher nevus."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148</w:t>
            </w:r>
            <w:r w:rsidRPr="008E1872">
              <w:rPr>
                <w:rFonts w:ascii="Segoe UI" w:hAnsi="Segoe UI" w:cs="Segoe UI"/>
                <w:color w:val="000000"/>
                <w:sz w:val="18"/>
                <w:szCs w:val="18"/>
              </w:rPr>
              <w:t>(7): 870.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Grazzini, M., S. Rossari, A. Gori, S. Corciova, G. Guerriero, T. Lotti and V. De Giorgi (2011). "Subungueal pigmented lesions: warning for dermoscopic melanoma diagnosis." </w:t>
            </w:r>
            <w:r w:rsidRPr="008E1872">
              <w:rPr>
                <w:rFonts w:ascii="Segoe UI" w:hAnsi="Segoe UI" w:cs="Segoe UI"/>
                <w:color w:val="000000"/>
                <w:sz w:val="18"/>
                <w:szCs w:val="18"/>
                <w:u w:val="single"/>
              </w:rPr>
              <w:t>European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w:t>
            </w:r>
            <w:r w:rsidRPr="008E1872">
              <w:rPr>
                <w:rFonts w:ascii="Segoe UI" w:hAnsi="Segoe UI" w:cs="Segoe UI"/>
                <w:color w:val="000000"/>
                <w:sz w:val="18"/>
                <w:szCs w:val="18"/>
              </w:rPr>
              <w:t>(2): 286-287.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Gualdi, G., M. Venturini, A. Zanca, P. G. Calzavara-Pinton and G. Pellacani (2016). "Pre-surgical basal cell carcinoma margin definition: the SMART approach."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(3): 474-476.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Guida, S., G. Pellacani, A. M. Cesinaro, E. Moscarella, G. Argenziano, F. Farnetani, D. Bonamonte and C. Longo (2016). </w:t>
            </w:r>
            <w:r w:rsidRPr="008E1872">
              <w:rPr>
                <w:rFonts w:ascii="Segoe UI" w:hAnsi="Segoe UI" w:cs="Segoe UI"/>
                <w:color w:val="000000"/>
                <w:sz w:val="18"/>
                <w:szCs w:val="18"/>
              </w:rPr>
              <w:lastRenderedPageBreak/>
              <w:t xml:space="preserve">"Spitz naevi and melanomas with similar dermoscopic patterns: can confocal microscopy differentiate?"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174</w:t>
            </w:r>
            <w:r w:rsidRPr="008E1872">
              <w:rPr>
                <w:rFonts w:ascii="Segoe UI" w:hAnsi="Segoe UI" w:cs="Segoe UI"/>
                <w:color w:val="000000"/>
                <w:sz w:val="18"/>
                <w:szCs w:val="18"/>
              </w:rPr>
              <w:t>(3): 610-616.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Guitera, P., L. E. Haydu, S. W. Menzies, R. A. Scolyer, A. Hong, G. B. Fogarty, F. Gallardo and S. Segura (2014). "Surveillance for treatment failure of lentigo maligna with dermoscopy and in vivo confocal microscopy: new descriptors."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170</w:t>
            </w:r>
            <w:r w:rsidRPr="008E1872">
              <w:rPr>
                <w:rFonts w:ascii="Segoe UI" w:hAnsi="Segoe UI" w:cs="Segoe UI"/>
                <w:color w:val="000000"/>
                <w:sz w:val="18"/>
                <w:szCs w:val="18"/>
              </w:rPr>
              <w:t>(6): 1305-1312.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Guitera, P., L. X. Li, R. A. Scolyer and S. W. Menzies (2010). "Morphologic features of melanophages under in vivo reflectance confocal microscopy."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146</w:t>
            </w:r>
            <w:r w:rsidRPr="008E1872">
              <w:rPr>
                <w:rFonts w:ascii="Segoe UI" w:hAnsi="Segoe UI" w:cs="Segoe UI"/>
                <w:color w:val="000000"/>
                <w:sz w:val="18"/>
                <w:szCs w:val="18"/>
              </w:rPr>
              <w:t>(5): 492-498.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Gulec, A. T. (2016). "Solitary reticulohistiocytoma with arborizing vessels: A new mimicker of basal cell carcinoma."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74</w:t>
            </w:r>
            <w:r w:rsidRPr="008E1872">
              <w:rPr>
                <w:rFonts w:ascii="Segoe UI" w:hAnsi="Segoe UI" w:cs="Segoe UI"/>
                <w:color w:val="000000"/>
                <w:sz w:val="18"/>
                <w:szCs w:val="18"/>
              </w:rPr>
              <w:t>(1): e5-6.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Gulia, A., D. Altamura, S. De Trane, T. Micantonio, M. C. Fargnoli and K. Peris (2010). "Pigmented reticular structures in basal cell carcinoma and collision tumours."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162</w:t>
            </w:r>
            <w:r w:rsidRPr="008E1872">
              <w:rPr>
                <w:rFonts w:ascii="Segoe UI" w:hAnsi="Segoe UI" w:cs="Segoe UI"/>
                <w:color w:val="000000"/>
                <w:sz w:val="18"/>
                <w:szCs w:val="18"/>
              </w:rPr>
              <w:t>(2): 442-444.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Gupta, A. K., M. Paquet, E. Villanueva and W. Brintnell (2012) "Interventions for actinic keratoses." </w:t>
            </w:r>
            <w:r w:rsidRPr="008E1872">
              <w:rPr>
                <w:rFonts w:ascii="Segoe UI" w:hAnsi="Segoe UI" w:cs="Segoe UI"/>
                <w:color w:val="000000"/>
                <w:sz w:val="18"/>
                <w:szCs w:val="18"/>
                <w:u w:val="single"/>
              </w:rPr>
              <w:t>Cochrane Database of Systematic Reviews</w:t>
            </w:r>
            <w:r w:rsidRPr="008E1872">
              <w:rPr>
                <w:rFonts w:ascii="Segoe UI" w:hAnsi="Segoe UI" w:cs="Segoe UI"/>
                <w:color w:val="000000"/>
                <w:sz w:val="18"/>
                <w:szCs w:val="18"/>
              </w:rPr>
              <w:t xml:space="preserve"> DOI: 10.1002/14651858.CD004415.pub2.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Guvenc, P., R. W. LeAnder, S. Kefel, W. V. Stoecker, R. K. Rader, K. A. Hinton, S. M. Stricklin, H. S. Rabinovitz, M. Oliviero and R. H. Moss (2013). "Sector expansion and elliptical modeling of blue-gray ovoids for basal cell carcinoma discrimination in dermoscopy images." </w:t>
            </w:r>
            <w:r w:rsidRPr="008E1872">
              <w:rPr>
                <w:rFonts w:ascii="Segoe UI" w:hAnsi="Segoe UI" w:cs="Segoe UI"/>
                <w:color w:val="000000"/>
                <w:sz w:val="18"/>
                <w:szCs w:val="18"/>
                <w:u w:val="single"/>
              </w:rPr>
              <w:t>Skin Research &amp; Technology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19</w:t>
            </w:r>
            <w:r w:rsidRPr="008E1872">
              <w:rPr>
                <w:rFonts w:ascii="Segoe UI" w:hAnsi="Segoe UI" w:cs="Segoe UI"/>
                <w:color w:val="000000"/>
                <w:sz w:val="18"/>
                <w:szCs w:val="18"/>
              </w:rPr>
              <w:t>(1): e532-536.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Haas, N. and B. M. Henz (2002). "Pitfall in pigmentation: pseudopods in the nail plate."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28</w:t>
            </w:r>
            <w:r w:rsidRPr="008E1872">
              <w:rPr>
                <w:rFonts w:ascii="Segoe UI" w:hAnsi="Segoe UI" w:cs="Segoe UI"/>
                <w:color w:val="000000"/>
                <w:sz w:val="18"/>
                <w:szCs w:val="18"/>
              </w:rPr>
              <w:t>(10): 966-967.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Haas, N., B. Hermes and B. M. Henz (2002). "Detection of a novel pigment network feature in reticulated black solar lentigo by high-resolution epiluminescence microscopy." </w:t>
            </w:r>
            <w:r w:rsidRPr="008E1872">
              <w:rPr>
                <w:rFonts w:ascii="Segoe UI" w:hAnsi="Segoe UI" w:cs="Segoe UI"/>
                <w:color w:val="000000"/>
                <w:sz w:val="18"/>
                <w:szCs w:val="18"/>
                <w:u w:val="single"/>
              </w:rPr>
              <w:t>American Journal of Dermatopathology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24</w:t>
            </w:r>
            <w:r w:rsidRPr="008E1872">
              <w:rPr>
                <w:rFonts w:ascii="Segoe UI" w:hAnsi="Segoe UI" w:cs="Segoe UI"/>
                <w:color w:val="000000"/>
                <w:sz w:val="18"/>
                <w:szCs w:val="18"/>
              </w:rPr>
              <w:t>(3): 213-217.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Hacioglu, S., H. Saricaoglu, E. B. Baskan, S. I. Uner, K. Aydogan and S. Tunali (2013). "The value of spectrophotometric intracutaneous analysis in the noninvasive diagnosis of nonmelanoma skin cancers." </w:t>
            </w:r>
            <w:r w:rsidRPr="008E1872">
              <w:rPr>
                <w:rFonts w:ascii="Segoe UI" w:hAnsi="Segoe UI" w:cs="Segoe UI"/>
                <w:color w:val="000000"/>
                <w:sz w:val="18"/>
                <w:szCs w:val="18"/>
                <w:u w:val="single"/>
              </w:rPr>
              <w:t>Clinical &amp; Experimental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38</w:t>
            </w:r>
            <w:r w:rsidRPr="008E1872">
              <w:rPr>
                <w:rFonts w:ascii="Segoe UI" w:hAnsi="Segoe UI" w:cs="Segoe UI"/>
                <w:color w:val="000000"/>
                <w:sz w:val="18"/>
                <w:szCs w:val="18"/>
              </w:rPr>
              <w:t>(5): 464-469.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Haddock, E. S. and P. R. Cohen (2016). "Fibroepithelioma of Pinkus Revisited." </w:t>
            </w:r>
            <w:r w:rsidRPr="008E1872">
              <w:rPr>
                <w:rFonts w:ascii="Segoe UI" w:hAnsi="Segoe UI" w:cs="Segoe UI"/>
                <w:color w:val="000000"/>
                <w:sz w:val="18"/>
                <w:szCs w:val="18"/>
                <w:u w:val="single"/>
              </w:rPr>
              <w:t>Dermatology and Therapy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w:t>
            </w:r>
            <w:r w:rsidRPr="008E1872">
              <w:rPr>
                <w:rFonts w:ascii="Segoe UI" w:hAnsi="Segoe UI" w:cs="Segoe UI"/>
                <w:color w:val="000000"/>
                <w:sz w:val="18"/>
                <w:szCs w:val="18"/>
              </w:rPr>
              <w:t>(3): 347-362.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Haeberle, M. (2016). "Skin cancer screening at the workplace in a large trading company."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175</w:t>
            </w:r>
            <w:r w:rsidRPr="008E1872">
              <w:rPr>
                <w:rFonts w:ascii="Segoe UI" w:hAnsi="Segoe UI" w:cs="Segoe UI"/>
                <w:color w:val="000000"/>
                <w:sz w:val="18"/>
                <w:szCs w:val="18"/>
              </w:rPr>
              <w:t>: 63.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Haenssle, H. A., N. Mograby, A. Ngassa, T. Buhl, S. Emmert, M. P. Schon, A. Rosenberger and H. P. Bertsch (2016). "Association of Patient Risk Factors and Frequency of Nevus-Associated Cutaneous Melanomas." </w:t>
            </w:r>
            <w:r w:rsidRPr="008E1872">
              <w:rPr>
                <w:rFonts w:ascii="Segoe UI" w:hAnsi="Segoe UI" w:cs="Segoe UI"/>
                <w:color w:val="000000"/>
                <w:sz w:val="18"/>
                <w:szCs w:val="18"/>
                <w:u w:val="single"/>
              </w:rPr>
              <w:t>JAMA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152</w:t>
            </w:r>
            <w:r w:rsidRPr="008E1872">
              <w:rPr>
                <w:rFonts w:ascii="Segoe UI" w:hAnsi="Segoe UI" w:cs="Segoe UI"/>
                <w:color w:val="000000"/>
                <w:sz w:val="18"/>
                <w:szCs w:val="18"/>
              </w:rPr>
              <w:t>(3): 291-298.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Haliasos, E. C., M. Kerner, N. Jaimes, I. Zalaudek, J. Malvehy, C. M. Lanschuetzer, H. Hinter, R. Hofmann-Wellenhof, R. P. Braun and A. A. Marghoob (2013). "Dermoscopy for the pediatric dermatologist, part ii: dermoscopy of genetic syndromes with cutaneous manifestations and pediatric vascular lesions." </w:t>
            </w:r>
            <w:r w:rsidRPr="008E1872">
              <w:rPr>
                <w:rFonts w:ascii="Segoe UI" w:hAnsi="Segoe UI" w:cs="Segoe UI"/>
                <w:color w:val="000000"/>
                <w:sz w:val="18"/>
                <w:szCs w:val="18"/>
                <w:u w:val="single"/>
              </w:rPr>
              <w:t>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(2): 172-181.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Haliasos, E. C., M. Kerner, N. Jaimes, I. Zalaudek, J. Malvehy, R. Hofmann-Wellenhof, R. P. Braun and A. A. Marghoob (2013). "Dermoscopy for the pediatric dermatologist part III: dermoscopy of melanocytic lesions." </w:t>
            </w:r>
            <w:r w:rsidRPr="008E1872">
              <w:rPr>
                <w:rFonts w:ascii="Segoe UI" w:hAnsi="Segoe UI" w:cs="Segoe UI"/>
                <w:color w:val="000000"/>
                <w:sz w:val="18"/>
                <w:szCs w:val="18"/>
                <w:u w:val="single"/>
              </w:rPr>
              <w:t>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(3): 281-293.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Haliasos, H. C., I. Zalaudek, J. Malvehy, C. Lanschuetzer, H. Hinter, R. Hofmann-Wellenhof, R. Braun and A. A. Marghoob (2010). "Dermoscopy of benign and malignant neoplasms in the pediatric population." </w:t>
            </w:r>
            <w:r w:rsidRPr="008E1872">
              <w:rPr>
                <w:rFonts w:ascii="Segoe UI" w:hAnsi="Segoe UI" w:cs="Segoe UI"/>
                <w:color w:val="000000"/>
                <w:sz w:val="18"/>
                <w:szCs w:val="18"/>
                <w:u w:val="single"/>
              </w:rPr>
              <w:t>Seminars in Cutaneous Medicine &amp;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29</w:t>
            </w:r>
            <w:r w:rsidRPr="008E1872">
              <w:rPr>
                <w:rFonts w:ascii="Segoe UI" w:hAnsi="Segoe UI" w:cs="Segoe UI"/>
                <w:color w:val="000000"/>
                <w:sz w:val="18"/>
                <w:szCs w:val="18"/>
              </w:rPr>
              <w:t>(4): 218-231.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Haraszti, G., L. Kemeny, B. Bonis and A. Dobozi (1998). "[Vulvar melanosis and vitiligo]." </w:t>
            </w:r>
            <w:r w:rsidRPr="008E1872">
              <w:rPr>
                <w:rFonts w:ascii="Segoe UI" w:hAnsi="Segoe UI" w:cs="Segoe UI"/>
                <w:color w:val="000000"/>
                <w:sz w:val="18"/>
                <w:szCs w:val="18"/>
                <w:u w:val="single"/>
              </w:rPr>
              <w:t>Orvosi Hetilap</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139</w:t>
            </w:r>
            <w:r w:rsidRPr="008E1872">
              <w:rPr>
                <w:rFonts w:ascii="Segoe UI" w:hAnsi="Segoe UI" w:cs="Segoe UI"/>
                <w:color w:val="000000"/>
                <w:sz w:val="18"/>
                <w:szCs w:val="18"/>
              </w:rPr>
              <w:t>(14): 825-828.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Harford, R. R., D. A. Vidmar, M. W. Cobb and M. L. Miller (1996). "An atypical piloleiomyoma presenting as a nonhealing ulcerated nodule." </w:t>
            </w:r>
            <w:r w:rsidRPr="008E1872">
              <w:rPr>
                <w:rFonts w:ascii="Segoe UI" w:hAnsi="Segoe UI" w:cs="Segoe UI"/>
                <w:color w:val="000000"/>
                <w:sz w:val="18"/>
                <w:szCs w:val="18"/>
                <w:u w:val="single"/>
              </w:rPr>
              <w:t>Cutis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57</w:t>
            </w:r>
            <w:r w:rsidRPr="008E1872">
              <w:rPr>
                <w:rFonts w:ascii="Segoe UI" w:hAnsi="Segoe UI" w:cs="Segoe UI"/>
                <w:color w:val="000000"/>
                <w:sz w:val="18"/>
                <w:szCs w:val="18"/>
              </w:rPr>
              <w:t>(3): 168-170.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Harting, M. S., M. W. Ludgate, D. R. Fullen, T. M. Johnson and C. K. Bichakjian (2012). "Dermatoscopic vascular patterns in cutaneous Merkel cell carcinoma."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66</w:t>
            </w:r>
            <w:r w:rsidRPr="008E1872">
              <w:rPr>
                <w:rFonts w:ascii="Segoe UI" w:hAnsi="Segoe UI" w:cs="Segoe UI"/>
                <w:color w:val="000000"/>
                <w:sz w:val="18"/>
                <w:szCs w:val="18"/>
              </w:rPr>
              <w:t>(6): 923-927.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Hasbun Acuna, P., R. Cullen Aravena, C. Maturana Donaire, R. Ares Mora and N. Porras Kusmanic (2016). "Pigmented basal cell carcinoma mimicking a superficial spreading melanoma." </w:t>
            </w:r>
            <w:r w:rsidRPr="008E1872">
              <w:rPr>
                <w:rFonts w:ascii="Segoe UI" w:hAnsi="Segoe UI" w:cs="Segoe UI"/>
                <w:color w:val="000000"/>
                <w:sz w:val="18"/>
                <w:szCs w:val="18"/>
                <w:u w:val="single"/>
              </w:rPr>
              <w:t>Medwave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w:t>
            </w:r>
            <w:r w:rsidRPr="008E1872">
              <w:rPr>
                <w:rFonts w:ascii="Segoe UI" w:hAnsi="Segoe UI" w:cs="Segoe UI"/>
                <w:color w:val="000000"/>
                <w:sz w:val="18"/>
                <w:szCs w:val="18"/>
              </w:rPr>
              <w:t>(11): e6805.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Hashemi, P., M. P. Pulitzer, A. Scope, I. Kovalyshyn, A. C. Halpern and A. A. Marghoob (2012). "Langerhans cells and melanocytes share similar morphologic features under in vivo reflectance confocal microscopy: a challenge for melanoma diagnosis."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66</w:t>
            </w:r>
            <w:r w:rsidRPr="008E1872">
              <w:rPr>
                <w:rFonts w:ascii="Segoe UI" w:hAnsi="Segoe UI" w:cs="Segoe UI"/>
                <w:color w:val="000000"/>
                <w:sz w:val="18"/>
                <w:szCs w:val="18"/>
              </w:rPr>
              <w:t>(3): 452-462.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Hengge, U. R. and M. Meurer (2005). "[Pigmented lesions of the genital mucosa]." </w:t>
            </w:r>
            <w:r w:rsidRPr="008E1872">
              <w:rPr>
                <w:rFonts w:ascii="Segoe UI" w:hAnsi="Segoe UI" w:cs="Segoe UI"/>
                <w:color w:val="000000"/>
                <w:sz w:val="18"/>
                <w:szCs w:val="18"/>
                <w:u w:val="single"/>
              </w:rPr>
              <w:t>Hautarzt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56</w:t>
            </w:r>
            <w:r w:rsidRPr="008E1872">
              <w:rPr>
                <w:rFonts w:ascii="Segoe UI" w:hAnsi="Segoe UI" w:cs="Segoe UI"/>
                <w:color w:val="000000"/>
                <w:sz w:val="18"/>
                <w:szCs w:val="18"/>
              </w:rPr>
              <w:t>(6): 540-549.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Heppt, M., T. von Braunmuhl and C. Berking (2016). "What is new in basal cell carcinoma</w:t>
            </w:r>
            <w:proofErr w:type="gramStart"/>
            <w:r w:rsidRPr="008E1872">
              <w:rPr>
                <w:rFonts w:ascii="Segoe UI" w:hAnsi="Segoe UI" w:cs="Segoe UI"/>
                <w:color w:val="000000"/>
                <w:sz w:val="18"/>
                <w:szCs w:val="18"/>
              </w:rPr>
              <w:t>?.</w:t>
            </w:r>
            <w:proofErr w:type="gramEnd"/>
            <w:r w:rsidRPr="008E1872">
              <w:rPr>
                <w:rFonts w:ascii="Segoe UI" w:hAnsi="Segoe UI" w:cs="Segoe UI"/>
                <w:color w:val="000000"/>
                <w:sz w:val="18"/>
                <w:szCs w:val="18"/>
              </w:rPr>
              <w:t xml:space="preserve"> [German]." </w:t>
            </w:r>
            <w:r w:rsidRPr="008E1872">
              <w:rPr>
                <w:rFonts w:ascii="Segoe UI" w:hAnsi="Segoe UI" w:cs="Segoe UI"/>
                <w:color w:val="000000"/>
                <w:sz w:val="18"/>
                <w:szCs w:val="18"/>
                <w:u w:val="single"/>
              </w:rPr>
              <w:t>Hautarzt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67</w:t>
            </w:r>
            <w:r w:rsidRPr="008E1872">
              <w:rPr>
                <w:rFonts w:ascii="Segoe UI" w:hAnsi="Segoe UI" w:cs="Segoe UI"/>
                <w:color w:val="000000"/>
                <w:sz w:val="18"/>
                <w:szCs w:val="18"/>
              </w:rPr>
              <w:t>(11): 876-883.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Hickey, B. E., M. L. James, M. Lehman, P. N. Hider, M. Jeffery, D. P. Francis and A. M. See (2016) "Fraction size in radiation therapy for breast conservation in early breast cancer." </w:t>
            </w:r>
            <w:r w:rsidRPr="008E1872">
              <w:rPr>
                <w:rFonts w:ascii="Segoe UI" w:hAnsi="Segoe UI" w:cs="Segoe UI"/>
                <w:color w:val="000000"/>
                <w:sz w:val="18"/>
                <w:szCs w:val="18"/>
                <w:u w:val="single"/>
              </w:rPr>
              <w:t>Cochrane Database of Systematic Reviews</w:t>
            </w:r>
            <w:r w:rsidRPr="008E1872">
              <w:rPr>
                <w:rFonts w:ascii="Segoe UI" w:hAnsi="Segoe UI" w:cs="Segoe UI"/>
                <w:color w:val="000000"/>
                <w:sz w:val="18"/>
                <w:szCs w:val="18"/>
              </w:rPr>
              <w:t xml:space="preserve"> DOI: 10.1002/14651858.CD003860.pub4.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Hida, T. and T. Yamashita (2014). "Pigmented mammary Paget's disease presenting with dermoscopic features of multiple dots." </w:t>
            </w:r>
            <w:r w:rsidRPr="008E1872">
              <w:rPr>
                <w:rFonts w:ascii="Segoe UI" w:hAnsi="Segoe UI" w:cs="Segoe UI"/>
                <w:color w:val="000000"/>
                <w:sz w:val="18"/>
                <w:szCs w:val="18"/>
                <w:u w:val="single"/>
              </w:rPr>
              <w:t>Australasian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55</w:t>
            </w:r>
            <w:r w:rsidRPr="008E1872">
              <w:rPr>
                <w:rFonts w:ascii="Segoe UI" w:hAnsi="Segoe UI" w:cs="Segoe UI"/>
                <w:color w:val="000000"/>
                <w:sz w:val="18"/>
                <w:szCs w:val="18"/>
              </w:rPr>
              <w:t>(4): 260-262.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Hirata, S. H., S. Yamada, F. A. Almeida, J. Tomomori-Yamashita, M. Y. Enokihara, F. M. Paschoal, M. M. Enokihara, C. M. Outi and N. S. Michalany (2005). "Dermoscopy of the nail bed and matrix to assess melanonychia striata."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53</w:t>
            </w:r>
            <w:r w:rsidRPr="008E1872">
              <w:rPr>
                <w:rFonts w:ascii="Segoe UI" w:hAnsi="Segoe UI" w:cs="Segoe UI"/>
                <w:color w:val="000000"/>
                <w:sz w:val="18"/>
                <w:szCs w:val="18"/>
              </w:rPr>
              <w:t>(5): 884-886.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Hirata, S. H., S. Yamada, M. Y. Enokihara, N. Di Chiacchio, F. A. de Almeida, M. M. Enokihara, N. S. Michalany, M. Zaiac and A. Tosti (2011). "Patterns of nail matrix and bed of longitudinal melanonychia by intraoperative dermatoscopy."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65</w:t>
            </w:r>
            <w:r w:rsidRPr="008E1872">
              <w:rPr>
                <w:rFonts w:ascii="Segoe UI" w:hAnsi="Segoe UI" w:cs="Segoe UI"/>
                <w:color w:val="000000"/>
                <w:sz w:val="18"/>
                <w:szCs w:val="18"/>
              </w:rPr>
              <w:t>(2): 297-303.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Hirofuji, A., K. Takiguchi, K. Nakamura, A. Kuramochi, T. Tsuchida, E. Arai and M. Shimizu (2011). "Superficial type of multiple basal cell carcinomas: Detailed comparative study of its dermoscopic and histopathological findings." </w:t>
            </w:r>
            <w:r w:rsidRPr="008E1872">
              <w:rPr>
                <w:rFonts w:ascii="Segoe UI" w:hAnsi="Segoe UI" w:cs="Segoe UI"/>
                <w:color w:val="000000"/>
                <w:sz w:val="18"/>
                <w:szCs w:val="18"/>
                <w:u w:val="single"/>
              </w:rPr>
              <w:t>Journal of Skin Cancer</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(no pagination</w:t>
            </w:r>
            <w:proofErr w:type="gramStart"/>
            <w:r w:rsidRPr="008E1872">
              <w:rPr>
                <w:rFonts w:ascii="Segoe UI" w:hAnsi="Segoe UI" w:cs="Segoe UI"/>
                <w:b/>
                <w:bCs/>
                <w:color w:val="000000"/>
                <w:sz w:val="18"/>
                <w:szCs w:val="18"/>
              </w:rPr>
              <w:t>)</w:t>
            </w:r>
            <w:r w:rsidRPr="008E1872">
              <w:rPr>
                <w:rFonts w:ascii="Segoe UI" w:hAnsi="Segoe UI" w:cs="Segoe UI"/>
                <w:color w:val="000000"/>
                <w:sz w:val="18"/>
                <w:szCs w:val="18"/>
              </w:rPr>
              <w:t>(</w:t>
            </w:r>
            <w:proofErr w:type="gramEnd"/>
            <w:r w:rsidRPr="008E1872">
              <w:rPr>
                <w:rFonts w:ascii="Segoe UI" w:hAnsi="Segoe UI" w:cs="Segoe UI"/>
                <w:color w:val="000000"/>
                <w:sz w:val="18"/>
                <w:szCs w:val="18"/>
              </w:rPr>
              <w:t>385465).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Hofmann-Wellenhof, R. (2013). "Special criteria for special locations 2: scalp, mucosal, and milk line." </w:t>
            </w:r>
            <w:r w:rsidRPr="008E1872">
              <w:rPr>
                <w:rFonts w:ascii="Segoe UI" w:hAnsi="Segoe UI" w:cs="Segoe UI"/>
                <w:color w:val="000000"/>
                <w:sz w:val="18"/>
                <w:szCs w:val="18"/>
                <w:u w:val="single"/>
              </w:rPr>
              <w:t>Dermatologic Clinics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31</w:t>
            </w:r>
            <w:r w:rsidRPr="008E1872">
              <w:rPr>
                <w:rFonts w:ascii="Segoe UI" w:hAnsi="Segoe UI" w:cs="Segoe UI"/>
                <w:color w:val="000000"/>
                <w:sz w:val="18"/>
                <w:szCs w:val="18"/>
              </w:rPr>
              <w:t>(4): 625-636, ix.</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Hogan, D. and S. Mohammad (2011). "Sebaceous hyperplasia." </w:t>
            </w:r>
            <w:r w:rsidRPr="008E1872">
              <w:rPr>
                <w:rFonts w:ascii="Segoe UI" w:hAnsi="Segoe UI" w:cs="Segoe UI"/>
                <w:color w:val="000000"/>
                <w:sz w:val="18"/>
                <w:szCs w:val="18"/>
                <w:u w:val="single"/>
              </w:rPr>
              <w:t>Expert Review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w:t>
            </w:r>
            <w:r w:rsidRPr="008E1872">
              <w:rPr>
                <w:rFonts w:ascii="Segoe UI" w:hAnsi="Segoe UI" w:cs="Segoe UI"/>
                <w:color w:val="000000"/>
                <w:sz w:val="18"/>
                <w:szCs w:val="18"/>
              </w:rPr>
              <w:t>(1): 91-96.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Hollands, G. J., M. Hankins and T. M. Marteau (2010) "Visual feedback of individuals' medical imaging results for changing health behaviour." </w:t>
            </w:r>
            <w:r w:rsidRPr="008E1872">
              <w:rPr>
                <w:rFonts w:ascii="Segoe UI" w:hAnsi="Segoe UI" w:cs="Segoe UI"/>
                <w:color w:val="000000"/>
                <w:sz w:val="18"/>
                <w:szCs w:val="18"/>
                <w:u w:val="single"/>
              </w:rPr>
              <w:t>Cochrane Database of Systematic Reviews</w:t>
            </w:r>
            <w:r w:rsidRPr="008E1872">
              <w:rPr>
                <w:rFonts w:ascii="Segoe UI" w:hAnsi="Segoe UI" w:cs="Segoe UI"/>
                <w:color w:val="000000"/>
                <w:sz w:val="18"/>
                <w:szCs w:val="18"/>
              </w:rPr>
              <w:t xml:space="preserve"> DOI: 10.1002/14651858.CD007434.pub2.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Hoogedoorn, L., M. Peppelman, W. A. Blokx, P. E. van Erp and M. J. Gerritsen (2015). "Prospective differentiation of clinically difficult to distinguish nodular basal cell carcinomas and intradermal nevi by non-invasive Reflectance Confocal Microscopy: a case series study."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29</w:t>
            </w:r>
            <w:r w:rsidRPr="008E1872">
              <w:rPr>
                <w:rFonts w:ascii="Segoe UI" w:hAnsi="Segoe UI" w:cs="Segoe UI"/>
                <w:color w:val="000000"/>
                <w:sz w:val="18"/>
                <w:szCs w:val="18"/>
              </w:rPr>
              <w:t>(2): 330-336.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Hsiao, Y. W., F. W. Tseng, C. H. Yang and C. S. Chiu (2011). "Successful treatment of superficial basal cell carcinoma in the central face by photodynamic therapy in an Asian woman with dermoscopic diagnosis and a serial follow-up." </w:t>
            </w:r>
            <w:r w:rsidRPr="008E1872">
              <w:rPr>
                <w:rFonts w:ascii="Segoe UI" w:hAnsi="Segoe UI" w:cs="Segoe UI"/>
                <w:color w:val="000000"/>
                <w:sz w:val="18"/>
                <w:szCs w:val="18"/>
                <w:u w:val="single"/>
              </w:rPr>
              <w:t>Dermatologica Sinica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29</w:t>
            </w:r>
            <w:r w:rsidRPr="008E1872">
              <w:rPr>
                <w:rFonts w:ascii="Segoe UI" w:hAnsi="Segoe UI" w:cs="Segoe UI"/>
                <w:color w:val="000000"/>
                <w:sz w:val="18"/>
                <w:szCs w:val="18"/>
              </w:rPr>
              <w:t>(3): 91-93.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Hunt, R. D., S. J. Orlow and J. V. Schaffer (2014). "Genital melanocytic nevi in children: Experience in a pediatric dermatology practice."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70</w:t>
            </w:r>
            <w:r w:rsidRPr="008E1872">
              <w:rPr>
                <w:rFonts w:ascii="Segoe UI" w:hAnsi="Segoe UI" w:cs="Segoe UI"/>
                <w:color w:val="000000"/>
                <w:sz w:val="18"/>
                <w:szCs w:val="18"/>
              </w:rPr>
              <w:t>(3): 429-434.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Hussain, A. A., L. Themstrup, B. M. Nurnberg and G. Jemec (2016). "Adjunct use of optical coherence tomography increases the detection of recurrent basal cell carcinoma over clinical and dermoscopic examination alone." </w:t>
            </w:r>
            <w:r w:rsidRPr="008E1872">
              <w:rPr>
                <w:rFonts w:ascii="Segoe UI" w:hAnsi="Segoe UI" w:cs="Segoe UI"/>
                <w:color w:val="000000"/>
                <w:sz w:val="18"/>
                <w:szCs w:val="18"/>
                <w:u w:val="single"/>
              </w:rPr>
              <w:t>Photodiagnosis &amp; Photodynamic Therapy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w:t>
            </w:r>
            <w:r w:rsidRPr="008E1872">
              <w:rPr>
                <w:rFonts w:ascii="Segoe UI" w:hAnsi="Segoe UI" w:cs="Segoe UI"/>
                <w:color w:val="000000"/>
                <w:sz w:val="18"/>
                <w:szCs w:val="18"/>
              </w:rPr>
              <w:t>: 178-184.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Huynh, P. M., E. J. Glusac and J. L. Bolognia (2001). "Pointillist nevi."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45</w:t>
            </w:r>
            <w:r w:rsidRPr="008E1872">
              <w:rPr>
                <w:rFonts w:ascii="Segoe UI" w:hAnsi="Segoe UI" w:cs="Segoe UI"/>
                <w:color w:val="000000"/>
                <w:sz w:val="18"/>
                <w:szCs w:val="18"/>
              </w:rPr>
              <w:t>(3): 397-400.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Hwang, S. and G. Kim (2017). "Pearly penile papules." </w:t>
            </w:r>
            <w:r w:rsidRPr="008E1872">
              <w:rPr>
                <w:rFonts w:ascii="Segoe UI" w:hAnsi="Segoe UI" w:cs="Segoe UI"/>
                <w:color w:val="000000"/>
                <w:sz w:val="18"/>
                <w:szCs w:val="18"/>
                <w:u w:val="single"/>
              </w:rPr>
              <w:t>Indian Journal of Dermatology, Venereology and Leprology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83</w:t>
            </w:r>
            <w:r w:rsidRPr="008E1872">
              <w:rPr>
                <w:rFonts w:ascii="Segoe UI" w:hAnsi="Segoe UI" w:cs="Segoe UI"/>
                <w:color w:val="000000"/>
                <w:sz w:val="18"/>
                <w:szCs w:val="18"/>
              </w:rPr>
              <w:t>(1): 125-126.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Incel, P., M. S. Gurel and A. V. Erdemir (2015). "Vascular patterns of nonpigmented tumoral skin lesions: confocal perspectives." </w:t>
            </w:r>
            <w:r w:rsidRPr="008E1872">
              <w:rPr>
                <w:rFonts w:ascii="Segoe UI" w:hAnsi="Segoe UI" w:cs="Segoe UI"/>
                <w:color w:val="000000"/>
                <w:sz w:val="18"/>
                <w:szCs w:val="18"/>
                <w:u w:val="single"/>
              </w:rPr>
              <w:t>Skin Research &amp; Technology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w:t>
            </w:r>
            <w:r w:rsidRPr="008E1872">
              <w:rPr>
                <w:rFonts w:ascii="Segoe UI" w:hAnsi="Segoe UI" w:cs="Segoe UI"/>
                <w:color w:val="000000"/>
                <w:sz w:val="18"/>
                <w:szCs w:val="18"/>
              </w:rPr>
              <w:t>(3): 333-339.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Ingordo, V., A. M. Sebastio and S. Magnasco (2013). "Late onset hairy nevus with perifollicular hypermelanosis."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w:t>
            </w:r>
            <w:r w:rsidRPr="008E1872">
              <w:rPr>
                <w:rFonts w:ascii="Segoe UI" w:hAnsi="Segoe UI" w:cs="Segoe UI"/>
                <w:color w:val="000000"/>
                <w:sz w:val="18"/>
                <w:szCs w:val="18"/>
              </w:rPr>
              <w:t>(2): 118.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Inskip, M. and C. Rosendahl (2016). "Extrafacial lentigo maligna melanoma is reported often in Australia, more so at lower latitudes." </w:t>
            </w:r>
            <w:r w:rsidRPr="008E1872">
              <w:rPr>
                <w:rFonts w:ascii="Segoe UI" w:hAnsi="Segoe UI" w:cs="Segoe UI"/>
                <w:color w:val="000000"/>
                <w:sz w:val="18"/>
                <w:szCs w:val="18"/>
                <w:u w:val="single"/>
              </w:rPr>
              <w:t>Australasian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57</w:t>
            </w:r>
            <w:r w:rsidRPr="008E1872">
              <w:rPr>
                <w:rFonts w:ascii="Segoe UI" w:hAnsi="Segoe UI" w:cs="Segoe UI"/>
                <w:color w:val="000000"/>
                <w:sz w:val="18"/>
                <w:szCs w:val="18"/>
              </w:rPr>
              <w:t>(1): 70-71.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Insuasty, J., L. Diaz, M. Berbeo, Z. Ballesteros and A. Mantilla (2016). "Eruptive seborrheic keratosis (ESK) and its association with gastrointestinal cancer (GIC): A case-control study and meta-analysis." </w:t>
            </w:r>
            <w:r w:rsidRPr="008E1872">
              <w:rPr>
                <w:rFonts w:ascii="Segoe UI" w:hAnsi="Segoe UI" w:cs="Segoe UI"/>
                <w:color w:val="000000"/>
                <w:sz w:val="18"/>
                <w:szCs w:val="18"/>
                <w:u w:val="single"/>
              </w:rPr>
              <w:t>Annals of Oncology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27</w:t>
            </w:r>
            <w:r w:rsidRPr="008E1872">
              <w:rPr>
                <w:rFonts w:ascii="Segoe UI" w:hAnsi="Segoe UI" w:cs="Segoe UI"/>
                <w:color w:val="000000"/>
                <w:sz w:val="18"/>
                <w:szCs w:val="18"/>
              </w:rPr>
              <w:t>: ii95-ii96.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Iorizzo, M., A. Tosti, N. Di Chiacchio, S. H. Hirata, C. Misciali, N. Michalany, J. Domiguez and S. Toussaint (2008). "Nail melanoma in children: differential diagnosis and management."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34</w:t>
            </w:r>
            <w:r w:rsidRPr="008E1872">
              <w:rPr>
                <w:rFonts w:ascii="Segoe UI" w:hAnsi="Segoe UI" w:cs="Segoe UI"/>
                <w:color w:val="000000"/>
                <w:sz w:val="18"/>
                <w:szCs w:val="18"/>
              </w:rPr>
              <w:t>(7): 974-978.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Isbary, G., B. Coras-Stepanek, D. Dyall-Smith, S. Guther, A. Tillmann and W. Stolz (2014). "Five patients with </w:t>
            </w:r>
            <w:r w:rsidRPr="008E1872">
              <w:rPr>
                <w:rFonts w:ascii="Segoe UI" w:hAnsi="Segoe UI" w:cs="Segoe UI"/>
                <w:color w:val="000000"/>
                <w:sz w:val="18"/>
                <w:szCs w:val="18"/>
              </w:rPr>
              <w:lastRenderedPageBreak/>
              <w:t xml:space="preserve">melanosis of the nipple and areola clinically mimicking melanoma."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28</w:t>
            </w:r>
            <w:r w:rsidRPr="008E1872">
              <w:rPr>
                <w:rFonts w:ascii="Segoe UI" w:hAnsi="Segoe UI" w:cs="Segoe UI"/>
                <w:color w:val="000000"/>
                <w:sz w:val="18"/>
                <w:szCs w:val="18"/>
              </w:rPr>
              <w:t>(9): 1251-1254.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Ishihara, Y., T. Saida, A. Miyazaki, H. Koga, A. Taniguchi, T. Tsuchida, M. Toyama and K. Ohara (2006). "Early acral melanoma in situ: correlation between the parallel ridge pattern on dermoscopy and microscopic features." </w:t>
            </w:r>
            <w:r w:rsidRPr="008E1872">
              <w:rPr>
                <w:rFonts w:ascii="Segoe UI" w:hAnsi="Segoe UI" w:cs="Segoe UI"/>
                <w:color w:val="000000"/>
                <w:sz w:val="18"/>
                <w:szCs w:val="18"/>
                <w:u w:val="single"/>
              </w:rPr>
              <w:t>American Journal of Dermatopathology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28</w:t>
            </w:r>
            <w:r w:rsidRPr="008E1872">
              <w:rPr>
                <w:rFonts w:ascii="Segoe UI" w:hAnsi="Segoe UI" w:cs="Segoe UI"/>
                <w:color w:val="000000"/>
                <w:sz w:val="18"/>
                <w:szCs w:val="18"/>
              </w:rPr>
              <w:t>(1): 21-27.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Ishizaki, S., M. Tanaka, I. Dekio, M. Sawada, M. Fujibayashi and S. Shimizu (2016). "The contribution of dermoscopy to early excision of basal cell carcinoma: A study on the tumor sizes acquired between 1998 and 2013 at a university hospital in Japan." </w:t>
            </w:r>
            <w:r w:rsidRPr="008E1872">
              <w:rPr>
                <w:rFonts w:ascii="Segoe UI" w:hAnsi="Segoe UI" w:cs="Segoe UI"/>
                <w:color w:val="000000"/>
                <w:sz w:val="18"/>
                <w:szCs w:val="18"/>
                <w:u w:val="single"/>
              </w:rPr>
              <w:t>Journal of Dermatological Science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84</w:t>
            </w:r>
            <w:r w:rsidRPr="008E1872">
              <w:rPr>
                <w:rFonts w:ascii="Segoe UI" w:hAnsi="Segoe UI" w:cs="Segoe UI"/>
                <w:color w:val="000000"/>
                <w:sz w:val="18"/>
                <w:szCs w:val="18"/>
              </w:rPr>
              <w:t>(3): 360.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Ito, T., T. Nomura, Y. Fujita, R. Abe and H. Shimizu (2014). "Tubular apocrine adenoma clinically and dermoscopically mimicking basal cell carcinoma."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71</w:t>
            </w:r>
            <w:r w:rsidRPr="008E1872">
              <w:rPr>
                <w:rFonts w:ascii="Segoe UI" w:hAnsi="Segoe UI" w:cs="Segoe UI"/>
                <w:color w:val="000000"/>
                <w:sz w:val="18"/>
                <w:szCs w:val="18"/>
              </w:rPr>
              <w:t>(2): e45-46.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Ito, T., Y. Yoshida, K. Adachi, M. Furue and O. Yamamoto (2012). "Wart with depigmented halo and generalized vitiligo." </w:t>
            </w:r>
            <w:r w:rsidRPr="008E1872">
              <w:rPr>
                <w:rFonts w:ascii="Segoe UI" w:hAnsi="Segoe UI" w:cs="Segoe UI"/>
                <w:color w:val="000000"/>
                <w:sz w:val="18"/>
                <w:szCs w:val="18"/>
                <w:u w:val="single"/>
              </w:rPr>
              <w:t>Yonago Acta Medica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55</w:t>
            </w:r>
            <w:r w:rsidRPr="008E1872">
              <w:rPr>
                <w:rFonts w:ascii="Segoe UI" w:hAnsi="Segoe UI" w:cs="Segoe UI"/>
                <w:color w:val="000000"/>
                <w:sz w:val="18"/>
                <w:szCs w:val="18"/>
              </w:rPr>
              <w:t>(4): 81-82.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Ito, T., Y. Yoshida, M. Furue and O. Yamamoto (2015). "Poroma with sebaceous differentiation: Dermoscopy for the diagnosis of skin tumor with sebaceous differentiation." </w:t>
            </w:r>
            <w:r w:rsidRPr="008E1872">
              <w:rPr>
                <w:rFonts w:ascii="Segoe UI" w:hAnsi="Segoe UI" w:cs="Segoe UI"/>
                <w:color w:val="000000"/>
                <w:sz w:val="18"/>
                <w:szCs w:val="18"/>
                <w:u w:val="single"/>
              </w:rPr>
              <w:t>Indian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60</w:t>
            </w:r>
            <w:r w:rsidRPr="008E1872">
              <w:rPr>
                <w:rFonts w:ascii="Segoe UI" w:hAnsi="Segoe UI" w:cs="Segoe UI"/>
                <w:color w:val="000000"/>
                <w:sz w:val="18"/>
                <w:szCs w:val="18"/>
              </w:rPr>
              <w:t>(1): 85-87.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Itoh, E., T. Nakahara and M. Furue (2015). "Injury-induced acquired dermal melanocytosis arising on an operation scar."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42</w:t>
            </w:r>
            <w:r w:rsidRPr="008E1872">
              <w:rPr>
                <w:rFonts w:ascii="Segoe UI" w:hAnsi="Segoe UI" w:cs="Segoe UI"/>
                <w:color w:val="000000"/>
                <w:sz w:val="18"/>
                <w:szCs w:val="18"/>
              </w:rPr>
              <w:t>(4): 434-435.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Iwata, M., H. Tanizaki, Y. Endo, Y. Ishida, A. Fujisawa, M. Tanioka, Y. Miyachi and K. Kabashima (2014). "Malignant melanoma arising in the skin lesions of Nagashima-type palmoplantar keratosis." </w:t>
            </w:r>
            <w:r w:rsidRPr="008E1872">
              <w:rPr>
                <w:rFonts w:ascii="Segoe UI" w:hAnsi="Segoe UI" w:cs="Segoe UI"/>
                <w:color w:val="000000"/>
                <w:sz w:val="18"/>
                <w:szCs w:val="18"/>
                <w:u w:val="single"/>
              </w:rPr>
              <w:t>European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24</w:t>
            </w:r>
            <w:r w:rsidRPr="008E1872">
              <w:rPr>
                <w:rFonts w:ascii="Segoe UI" w:hAnsi="Segoe UI" w:cs="Segoe UI"/>
                <w:color w:val="000000"/>
                <w:sz w:val="18"/>
                <w:szCs w:val="18"/>
              </w:rPr>
              <w:t>(2): 259-260.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Izzi, S., P. Sorgi, P. Piemonte, A. Carbone and P. Frascione (2016). "Successfully treated superficial basal cell carcinomas with ingenol mebutate 0.05% gel: Report of twenty cases." </w:t>
            </w:r>
            <w:r w:rsidRPr="008E1872">
              <w:rPr>
                <w:rFonts w:ascii="Segoe UI" w:hAnsi="Segoe UI" w:cs="Segoe UI"/>
                <w:color w:val="000000"/>
                <w:sz w:val="18"/>
                <w:szCs w:val="18"/>
                <w:u w:val="single"/>
              </w:rPr>
              <w:t>Dermatologic Therapy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29</w:t>
            </w:r>
            <w:r w:rsidRPr="008E1872">
              <w:rPr>
                <w:rFonts w:ascii="Segoe UI" w:hAnsi="Segoe UI" w:cs="Segoe UI"/>
                <w:color w:val="000000"/>
                <w:sz w:val="18"/>
                <w:szCs w:val="18"/>
              </w:rPr>
              <w:t>(6): 470-472.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Jaime, T. J., T. J. Jaime, P. Ormiga, F. Leal, O. M. Nogueira and N. Rodrigues (2013). "Umbilical endometriosis: report of a case and its dermoscopic features."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88</w:t>
            </w:r>
            <w:r w:rsidRPr="008E1872">
              <w:rPr>
                <w:rFonts w:ascii="Segoe UI" w:hAnsi="Segoe UI" w:cs="Segoe UI"/>
                <w:color w:val="000000"/>
                <w:sz w:val="18"/>
                <w:szCs w:val="18"/>
              </w:rPr>
              <w:t>(1): 121-124.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Jalilian, C., A. J. Chamberlain, M. Haskett, C. Rosendahl, M. Goh, H. Beck, J. Keir, P. Varghese, A. Mar, S. Hosking, I. Hussain, M. Rich, C. McLean and J. W. Kelly (2013). "Clinical and dermoscopic characteristics of Merkel cell carcinoma."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169</w:t>
            </w:r>
            <w:r w:rsidRPr="008E1872">
              <w:rPr>
                <w:rFonts w:ascii="Segoe UI" w:hAnsi="Segoe UI" w:cs="Segoe UI"/>
                <w:color w:val="000000"/>
                <w:sz w:val="18"/>
                <w:szCs w:val="18"/>
              </w:rPr>
              <w:t>(2): 294-297.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Jefferson, J. and P. Rich (2012). "Melanonychia." </w:t>
            </w:r>
            <w:r w:rsidRPr="008E1872">
              <w:rPr>
                <w:rFonts w:ascii="Segoe UI" w:hAnsi="Segoe UI" w:cs="Segoe UI"/>
                <w:color w:val="000000"/>
                <w:sz w:val="18"/>
                <w:szCs w:val="18"/>
                <w:u w:val="single"/>
              </w:rPr>
              <w:t>Dermatology Research and Practice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2012 (no pagination</w:t>
            </w:r>
            <w:proofErr w:type="gramStart"/>
            <w:r w:rsidRPr="008E1872">
              <w:rPr>
                <w:rFonts w:ascii="Segoe UI" w:hAnsi="Segoe UI" w:cs="Segoe UI"/>
                <w:b/>
                <w:bCs/>
                <w:color w:val="000000"/>
                <w:sz w:val="18"/>
                <w:szCs w:val="18"/>
              </w:rPr>
              <w:t>)</w:t>
            </w:r>
            <w:r w:rsidRPr="008E1872">
              <w:rPr>
                <w:rFonts w:ascii="Segoe UI" w:hAnsi="Segoe UI" w:cs="Segoe UI"/>
                <w:color w:val="000000"/>
                <w:sz w:val="18"/>
                <w:szCs w:val="18"/>
              </w:rPr>
              <w:t>(</w:t>
            </w:r>
            <w:proofErr w:type="gramEnd"/>
            <w:r w:rsidRPr="008E1872">
              <w:rPr>
                <w:rFonts w:ascii="Segoe UI" w:hAnsi="Segoe UI" w:cs="Segoe UI"/>
                <w:color w:val="000000"/>
                <w:sz w:val="18"/>
                <w:szCs w:val="18"/>
              </w:rPr>
              <w:t>952186).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Jellinek, N. (2007). "Nail matrix biopsy of longitudinal melanonychia: </w:t>
            </w:r>
            <w:proofErr w:type="gramStart"/>
            <w:r w:rsidRPr="008E1872">
              <w:rPr>
                <w:rFonts w:ascii="Segoe UI" w:hAnsi="Segoe UI" w:cs="Segoe UI"/>
                <w:color w:val="000000"/>
                <w:sz w:val="18"/>
                <w:szCs w:val="18"/>
              </w:rPr>
              <w:t>diagnostic algorithm including the matrix shave</w:t>
            </w:r>
            <w:proofErr w:type="gramEnd"/>
            <w:r w:rsidRPr="008E1872">
              <w:rPr>
                <w:rFonts w:ascii="Segoe UI" w:hAnsi="Segoe UI" w:cs="Segoe UI"/>
                <w:color w:val="000000"/>
                <w:sz w:val="18"/>
                <w:szCs w:val="18"/>
              </w:rPr>
              <w:t xml:space="preserve"> biopsy."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56</w:t>
            </w:r>
            <w:r w:rsidRPr="008E1872">
              <w:rPr>
                <w:rFonts w:ascii="Segoe UI" w:hAnsi="Segoe UI" w:cs="Segoe UI"/>
                <w:color w:val="000000"/>
                <w:sz w:val="18"/>
                <w:szCs w:val="18"/>
              </w:rPr>
              <w:t>(5): 803-810.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Jin, L., E. Arai, S. Anzai, T. Kimura, T. Tsuchida, K. Nagata and M. Shimizu (2010). "Reassessment of histopathology and dermoscopy findings in 145 Japanese cases of melanocytic nevus of the sole: toward a pathological diagnosis of early-stage malignant melanoma in situ." </w:t>
            </w:r>
            <w:r w:rsidRPr="008E1872">
              <w:rPr>
                <w:rFonts w:ascii="Segoe UI" w:hAnsi="Segoe UI" w:cs="Segoe UI"/>
                <w:color w:val="000000"/>
                <w:sz w:val="18"/>
                <w:szCs w:val="18"/>
                <w:u w:val="single"/>
              </w:rPr>
              <w:t>Pathology International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60</w:t>
            </w:r>
            <w:r w:rsidRPr="008E1872">
              <w:rPr>
                <w:rFonts w:ascii="Segoe UI" w:hAnsi="Segoe UI" w:cs="Segoe UI"/>
                <w:color w:val="000000"/>
                <w:sz w:val="18"/>
                <w:szCs w:val="18"/>
              </w:rPr>
              <w:t>(2): 65-70.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Johr, R. H. and J. Izakovic (2001). "Dermatoscopy/ELM for the evaluation of nail-apparatus pigmentation."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27</w:t>
            </w:r>
            <w:r w:rsidRPr="008E1872">
              <w:rPr>
                <w:rFonts w:ascii="Segoe UI" w:hAnsi="Segoe UI" w:cs="Segoe UI"/>
                <w:color w:val="000000"/>
                <w:sz w:val="18"/>
                <w:szCs w:val="18"/>
              </w:rPr>
              <w:t>(3): 315-322.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Johr, R., S. Saghari and K. Nouri (2003). "Eccrine porocarcinoma arising in a seborrheic keratosis evaluated with dermoscopy and treated with Mohs' technique."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42</w:t>
            </w:r>
            <w:r w:rsidRPr="008E1872">
              <w:rPr>
                <w:rFonts w:ascii="Segoe UI" w:hAnsi="Segoe UI" w:cs="Segoe UI"/>
                <w:color w:val="000000"/>
                <w:sz w:val="18"/>
                <w:szCs w:val="18"/>
              </w:rPr>
              <w:t>(8): 653-657.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Kamada, T., Y. Yoshikawa, T. Shirase, M. Furuya and Y. Yutaka (2015). "Perifollicular fibromas associated with Birt-Hogg-Dube syndrome."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42</w:t>
            </w:r>
            <w:r w:rsidRPr="008E1872">
              <w:rPr>
                <w:rFonts w:ascii="Segoe UI" w:hAnsi="Segoe UI" w:cs="Segoe UI"/>
                <w:color w:val="000000"/>
                <w:sz w:val="18"/>
                <w:szCs w:val="18"/>
              </w:rPr>
              <w:t>(12): 1194-1195.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Kaminska-Winciorek, G. and J. Szymszal (2014). "Dermoscopy of halo nevus in own observation." </w:t>
            </w:r>
            <w:r w:rsidRPr="008E1872">
              <w:rPr>
                <w:rFonts w:ascii="Segoe UI" w:hAnsi="Segoe UI" w:cs="Segoe UI"/>
                <w:color w:val="000000"/>
                <w:sz w:val="18"/>
                <w:szCs w:val="18"/>
                <w:u w:val="single"/>
              </w:rPr>
              <w:t>Postepy Dermatologii I Alergologii</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31</w:t>
            </w:r>
            <w:r w:rsidRPr="008E1872">
              <w:rPr>
                <w:rFonts w:ascii="Segoe UI" w:hAnsi="Segoe UI" w:cs="Segoe UI"/>
                <w:color w:val="000000"/>
                <w:sz w:val="18"/>
                <w:szCs w:val="18"/>
              </w:rPr>
              <w:t>(3): 152-158.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Kaminska-Winciorek, G., J. Szymszal and W. Silny (2014). "Dermoscopy of accessory nipples in authors' own study." </w:t>
            </w:r>
            <w:r w:rsidRPr="008E1872">
              <w:rPr>
                <w:rFonts w:ascii="Segoe UI" w:hAnsi="Segoe UI" w:cs="Segoe UI"/>
                <w:color w:val="000000"/>
                <w:sz w:val="18"/>
                <w:szCs w:val="18"/>
                <w:u w:val="single"/>
              </w:rPr>
              <w:t>Postepy Dermatologii I Alergologii</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31</w:t>
            </w:r>
            <w:r w:rsidRPr="008E1872">
              <w:rPr>
                <w:rFonts w:ascii="Segoe UI" w:hAnsi="Segoe UI" w:cs="Segoe UI"/>
                <w:color w:val="000000"/>
                <w:sz w:val="18"/>
                <w:szCs w:val="18"/>
              </w:rPr>
              <w:t>(3): 127-133.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Kaneko, T., A. Korekawa, E. Akasaka, H. Nakano and D. Sawamura (2016). "Amelanotic acral lentiginous melanoma mimicking diabetic ulcer: A challenge to diagnose and treat." </w:t>
            </w:r>
            <w:r w:rsidRPr="008E1872">
              <w:rPr>
                <w:rFonts w:ascii="Segoe UI" w:hAnsi="Segoe UI" w:cs="Segoe UI"/>
                <w:color w:val="000000"/>
                <w:sz w:val="18"/>
                <w:szCs w:val="18"/>
                <w:u w:val="single"/>
              </w:rPr>
              <w:t>European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(1): 107-108.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Kao, D. E., K. T. Fang, C. P. Chen, Y. H. Hsu and S. J. Hung (2016). "A rare presentation of fibroepithelioma of Pinkus on the face." </w:t>
            </w:r>
            <w:r w:rsidRPr="008E1872">
              <w:rPr>
                <w:rFonts w:ascii="Segoe UI" w:hAnsi="Segoe UI" w:cs="Segoe UI"/>
                <w:color w:val="000000"/>
                <w:sz w:val="18"/>
                <w:szCs w:val="18"/>
                <w:u w:val="single"/>
              </w:rPr>
              <w:t>Dermatologica Sinica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34</w:t>
            </w:r>
            <w:r w:rsidRPr="008E1872">
              <w:rPr>
                <w:rFonts w:ascii="Segoe UI" w:hAnsi="Segoe UI" w:cs="Segoe UI"/>
                <w:color w:val="000000"/>
                <w:sz w:val="18"/>
                <w:szCs w:val="18"/>
              </w:rPr>
              <w:t>(1): 60-61.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Kashani-Sabet, M. and B. Bastian (2003). "Melanoma: Introduction." </w:t>
            </w:r>
            <w:r w:rsidRPr="008E1872">
              <w:rPr>
                <w:rFonts w:ascii="Segoe UI" w:hAnsi="Segoe UI" w:cs="Segoe UI"/>
                <w:color w:val="000000"/>
                <w:sz w:val="18"/>
                <w:szCs w:val="18"/>
                <w:u w:val="single"/>
              </w:rPr>
              <w:t>Seminars in Cutaneous Medicine and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w:t>
            </w:r>
            <w:r w:rsidRPr="008E1872">
              <w:rPr>
                <w:rFonts w:ascii="Segoe UI" w:hAnsi="Segoe UI" w:cs="Segoe UI"/>
                <w:color w:val="000000"/>
                <w:sz w:val="18"/>
                <w:szCs w:val="18"/>
              </w:rPr>
              <w:t>(1): 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Kaur, R., R. Leander, N. K. Mishra, J. R. Hagerty, R. Kasmi, R. J. Stanley, M. E. Celebi and W. V. Stoecker (2016). </w:t>
            </w:r>
            <w:r w:rsidRPr="008E1872">
              <w:rPr>
                <w:rFonts w:ascii="Segoe UI" w:hAnsi="Segoe UI" w:cs="Segoe UI"/>
                <w:color w:val="000000"/>
                <w:sz w:val="18"/>
                <w:szCs w:val="18"/>
              </w:rPr>
              <w:lastRenderedPageBreak/>
              <w:t xml:space="preserve">"Thresholding methods for lesion segmentation of basal cell carcinoma in dermoscopy images." </w:t>
            </w:r>
            <w:r w:rsidRPr="008E1872">
              <w:rPr>
                <w:rFonts w:ascii="Segoe UI" w:hAnsi="Segoe UI" w:cs="Segoe UI"/>
                <w:color w:val="000000"/>
                <w:sz w:val="18"/>
                <w:szCs w:val="18"/>
                <w:u w:val="single"/>
              </w:rPr>
              <w:t>Skin Research and Technology.</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Kawabata, Y., K. Ohara, H. Hino and K. Tamaki (2001). "Two kinds of Hutchinson's sign, benign and malignant."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44</w:t>
            </w:r>
            <w:r w:rsidRPr="008E1872">
              <w:rPr>
                <w:rFonts w:ascii="Segoe UI" w:hAnsi="Segoe UI" w:cs="Segoe UI"/>
                <w:color w:val="000000"/>
                <w:sz w:val="18"/>
                <w:szCs w:val="18"/>
              </w:rPr>
              <w:t>(2): 305-307.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Kefel, S., P. Guvenc, R. LeAnder, S. M. Stricklin and W. V. Stoecker (2012). "Discrimination of basal cell carcinoma from benign lesions based on extraction of ulcer features in polarized-light dermoscopy images." </w:t>
            </w:r>
            <w:r w:rsidRPr="008E1872">
              <w:rPr>
                <w:rFonts w:ascii="Segoe UI" w:hAnsi="Segoe UI" w:cs="Segoe UI"/>
                <w:color w:val="000000"/>
                <w:sz w:val="18"/>
                <w:szCs w:val="18"/>
                <w:u w:val="single"/>
              </w:rPr>
              <w:t>Skin Research &amp; Technology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18</w:t>
            </w:r>
            <w:r w:rsidRPr="008E1872">
              <w:rPr>
                <w:rFonts w:ascii="Segoe UI" w:hAnsi="Segoe UI" w:cs="Segoe UI"/>
                <w:color w:val="000000"/>
                <w:sz w:val="18"/>
                <w:szCs w:val="18"/>
              </w:rPr>
              <w:t>(4): 471-475.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Kefel, S., S. Pelin Kefel, R. W. Leander, R. Kaur, R. Kasmi, N. K. Mishra, R. K. Rader, J. G. Cole, Z. T. Woolsey and W. V. Stoecker (2016). "Adaptable texture-based segmentation by variance and intensity for automatic detection of semitranslucent and pink blush areas in basal cell carcinoma." </w:t>
            </w:r>
            <w:r w:rsidRPr="008E1872">
              <w:rPr>
                <w:rFonts w:ascii="Segoe UI" w:hAnsi="Segoe UI" w:cs="Segoe UI"/>
                <w:color w:val="000000"/>
                <w:sz w:val="18"/>
                <w:szCs w:val="18"/>
                <w:u w:val="single"/>
              </w:rPr>
              <w:t>Skin Research and Technology.</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Keil, H. and A. Trosow (1948). "Psoriatic erythroderma, epitheliomatous changes and wartlike growths." </w:t>
            </w:r>
            <w:r w:rsidRPr="008E1872">
              <w:rPr>
                <w:rFonts w:ascii="Segoe UI" w:hAnsi="Segoe UI" w:cs="Segoe UI"/>
                <w:color w:val="000000"/>
                <w:sz w:val="18"/>
                <w:szCs w:val="18"/>
                <w:u w:val="single"/>
              </w:rPr>
              <w:t>Archives of Dermatology and Syphilology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58</w:t>
            </w:r>
            <w:r w:rsidRPr="008E1872">
              <w:rPr>
                <w:rFonts w:ascii="Segoe UI" w:hAnsi="Segoe UI" w:cs="Segoe UI"/>
                <w:color w:val="000000"/>
                <w:sz w:val="18"/>
                <w:szCs w:val="18"/>
              </w:rPr>
              <w:t>(2): 154-167.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Kenet, R. O., S. Kang, B. J. Kenet, T. B. Fitzpatrick, A. J. Sober and R. L. Barnhill (1993). "Clinical diagnosis of pigmented lesions using digital epiluminescence microscopy. Grading protocol and atlas."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129</w:t>
            </w:r>
            <w:r w:rsidRPr="008E1872">
              <w:rPr>
                <w:rFonts w:ascii="Segoe UI" w:hAnsi="Segoe UI" w:cs="Segoe UI"/>
                <w:color w:val="000000"/>
                <w:sz w:val="18"/>
                <w:szCs w:val="18"/>
              </w:rPr>
              <w:t>(2): 157-174.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Khelifa, E., H. C. Pham and F. A. Le Gal (2010). "[Pigmented lesions of the trunk]." </w:t>
            </w:r>
            <w:r w:rsidRPr="008E1872">
              <w:rPr>
                <w:rFonts w:ascii="Segoe UI" w:hAnsi="Segoe UI" w:cs="Segoe UI"/>
                <w:color w:val="000000"/>
                <w:sz w:val="18"/>
                <w:szCs w:val="18"/>
                <w:u w:val="single"/>
              </w:rPr>
              <w:t>Annales de Dermatologie et de Venereologie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137</w:t>
            </w:r>
            <w:r w:rsidRPr="008E1872">
              <w:rPr>
                <w:rFonts w:ascii="Segoe UI" w:hAnsi="Segoe UI" w:cs="Segoe UI"/>
                <w:color w:val="000000"/>
                <w:sz w:val="18"/>
                <w:szCs w:val="18"/>
              </w:rPr>
              <w:t>(5): 418-419.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Khelifa, E., I. Masouye, G. Kaya and F. A. Le Gal (2013). "Dermoscopy of desmoplastic trichoepithelioma reveals other criteria to distinguish it from basal cell carcinoma."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226</w:t>
            </w:r>
            <w:r w:rsidRPr="008E1872">
              <w:rPr>
                <w:rFonts w:ascii="Segoe UI" w:hAnsi="Segoe UI" w:cs="Segoe UI"/>
                <w:color w:val="000000"/>
                <w:sz w:val="18"/>
                <w:szCs w:val="18"/>
              </w:rPr>
              <w:t>(2): 101-104.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Kilinc Karaarslan, I., G. Gencoglan, T. Akalin and F. Ozdemir (2007). "Different dermoscopic faces of dermatofibromas."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57</w:t>
            </w:r>
            <w:r w:rsidRPr="008E1872">
              <w:rPr>
                <w:rFonts w:ascii="Segoe UI" w:hAnsi="Segoe UI" w:cs="Segoe UI"/>
                <w:color w:val="000000"/>
                <w:sz w:val="18"/>
                <w:szCs w:val="18"/>
              </w:rPr>
              <w:t>(3): 401-406.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Kim, J. H., M. R. Kim, S. H. Lee, S. E. Lee and S. H. Lee (2012). "Dermoscopy: a useful tool for the diagnosis of angiokeratoma." </w:t>
            </w:r>
            <w:r w:rsidRPr="008E1872">
              <w:rPr>
                <w:rFonts w:ascii="Segoe UI" w:hAnsi="Segoe UI" w:cs="Segoe UI"/>
                <w:color w:val="000000"/>
                <w:sz w:val="18"/>
                <w:szCs w:val="18"/>
                <w:u w:val="single"/>
              </w:rPr>
              <w:t>Annals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24</w:t>
            </w:r>
            <w:r w:rsidRPr="008E1872">
              <w:rPr>
                <w:rFonts w:ascii="Segoe UI" w:hAnsi="Segoe UI" w:cs="Segoe UI"/>
                <w:color w:val="000000"/>
                <w:sz w:val="18"/>
                <w:szCs w:val="18"/>
              </w:rPr>
              <w:t>(4): 468-471.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Kim, N. H., D. S. Zell, I. Kolm, M. Oliviero and H. S. Rabinovitz (2008). "The dermoscopic differential diagnosis of yellow lobularlike structures."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144</w:t>
            </w:r>
            <w:r w:rsidRPr="008E1872">
              <w:rPr>
                <w:rFonts w:ascii="Segoe UI" w:hAnsi="Segoe UI" w:cs="Segoe UI"/>
                <w:color w:val="000000"/>
                <w:sz w:val="18"/>
                <w:szCs w:val="18"/>
              </w:rPr>
              <w:t>(7): 962.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Kitamura, S., H. Hata, E. Homma, S. Aoyagi and H. Shimizu (2015). "Pigmented skin metastasis of breast cancer showing dermoscopic features of malignant melanoma."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29</w:t>
            </w:r>
            <w:r w:rsidRPr="008E1872">
              <w:rPr>
                <w:rFonts w:ascii="Segoe UI" w:hAnsi="Segoe UI" w:cs="Segoe UI"/>
                <w:color w:val="000000"/>
                <w:sz w:val="18"/>
                <w:szCs w:val="18"/>
              </w:rPr>
              <w:t>(5): 1034-1036.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Kittler, H. (2012). "Dermatoscopy beyond pigmented lesions." </w:t>
            </w:r>
            <w:r w:rsidRPr="008E1872">
              <w:rPr>
                <w:rFonts w:ascii="Segoe UI" w:hAnsi="Segoe UI" w:cs="Segoe UI"/>
                <w:color w:val="000000"/>
                <w:sz w:val="18"/>
                <w:szCs w:val="18"/>
                <w:u w:val="single"/>
              </w:rPr>
              <w:t>Przeglad Dermatologiczny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99 (4)</w:t>
            </w:r>
            <w:r w:rsidRPr="008E1872">
              <w:rPr>
                <w:rFonts w:ascii="Segoe UI" w:hAnsi="Segoe UI" w:cs="Segoe UI"/>
                <w:color w:val="000000"/>
                <w:sz w:val="18"/>
                <w:szCs w:val="18"/>
              </w:rPr>
              <w:t>: 331.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Kobayashi, H., K. Oishi, M. Miyake, C. Nishijima, A. Kawashima, H. Kobayashi and M. Inaoki (2014). "Spitz nevus on the sole of the foot presenting with transepidermal elimination." </w:t>
            </w:r>
            <w:r w:rsidRPr="008E1872">
              <w:rPr>
                <w:rFonts w:ascii="Segoe UI" w:hAnsi="Segoe UI" w:cs="Segoe UI"/>
                <w:color w:val="000000"/>
                <w:sz w:val="18"/>
                <w:szCs w:val="18"/>
                <w:u w:val="single"/>
              </w:rPr>
              <w:t>Dermatology Practical &amp; Conceptual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w:t>
            </w:r>
            <w:r w:rsidRPr="008E1872">
              <w:rPr>
                <w:rFonts w:ascii="Segoe UI" w:hAnsi="Segoe UI" w:cs="Segoe UI"/>
                <w:color w:val="000000"/>
                <w:sz w:val="18"/>
                <w:szCs w:val="18"/>
              </w:rPr>
              <w:t>(2): 41-43.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Koga, H., T. Saida and H. Uhara (2011). "Key point in dermoscopic differentiation between early nail apparatus melanoma and benign longitudinal melanonychia."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38</w:t>
            </w:r>
            <w:r w:rsidRPr="008E1872">
              <w:rPr>
                <w:rFonts w:ascii="Segoe UI" w:hAnsi="Segoe UI" w:cs="Segoe UI"/>
                <w:color w:val="000000"/>
                <w:sz w:val="18"/>
                <w:szCs w:val="18"/>
              </w:rPr>
              <w:t>(1): 45-52.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Koga, M., K. Koga and S. Imafuku (2015). "Spontaneous regression of an epidermolysis bullosa nevus on the sole."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42</w:t>
            </w:r>
            <w:r w:rsidRPr="008E1872">
              <w:rPr>
                <w:rFonts w:ascii="Segoe UI" w:hAnsi="Segoe UI" w:cs="Segoe UI"/>
                <w:color w:val="000000"/>
                <w:sz w:val="18"/>
                <w:szCs w:val="18"/>
              </w:rPr>
              <w:t>(1): 37-39.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Kok, W. L., J. S. S. Lee and M. T. W. Chio (2016). "Subungual squamous cell carcinoma: The diagnostic challenge and clinical pearls." </w:t>
            </w:r>
            <w:r w:rsidRPr="008E1872">
              <w:rPr>
                <w:rFonts w:ascii="Segoe UI" w:hAnsi="Segoe UI" w:cs="Segoe UI"/>
                <w:color w:val="000000"/>
                <w:sz w:val="18"/>
                <w:szCs w:val="18"/>
                <w:u w:val="single"/>
              </w:rPr>
              <w:t>Case Reports in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w:t>
            </w:r>
            <w:r w:rsidRPr="008E1872">
              <w:rPr>
                <w:rFonts w:ascii="Segoe UI" w:hAnsi="Segoe UI" w:cs="Segoe UI"/>
                <w:color w:val="000000"/>
                <w:sz w:val="18"/>
                <w:szCs w:val="18"/>
              </w:rPr>
              <w:t>(3): 272-277.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Kolm, I., A. Di Stefani, R. Hofmann-Wellenhof, R. Fink-Puches, I. H. Wolf, E. Richtig, J. Smolle, H. Kerl, H. P. Soyer and I. Zalaudek (2006). "Dermoscopy patterns of halo nevi."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142</w:t>
            </w:r>
            <w:r w:rsidRPr="008E1872">
              <w:rPr>
                <w:rFonts w:ascii="Segoe UI" w:hAnsi="Segoe UI" w:cs="Segoe UI"/>
                <w:color w:val="000000"/>
                <w:sz w:val="18"/>
                <w:szCs w:val="18"/>
              </w:rPr>
              <w:t>(12): 1627-1632.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Kolm, I., L. French and R. P. Braun (2010). "Dermoscopy patterns of nevi associated with melanoma." </w:t>
            </w:r>
            <w:r w:rsidRPr="008E1872">
              <w:rPr>
                <w:rFonts w:ascii="Segoe UI" w:hAnsi="Segoe UI" w:cs="Segoe UI"/>
                <w:color w:val="000000"/>
                <w:sz w:val="18"/>
                <w:szCs w:val="18"/>
                <w:u w:val="single"/>
              </w:rPr>
              <w:t>Giornale Italiano di Dermatologia e Venereologia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145</w:t>
            </w:r>
            <w:r w:rsidRPr="008E1872">
              <w:rPr>
                <w:rFonts w:ascii="Segoe UI" w:hAnsi="Segoe UI" w:cs="Segoe UI"/>
                <w:color w:val="000000"/>
                <w:sz w:val="18"/>
                <w:szCs w:val="18"/>
              </w:rPr>
              <w:t>(1): 99-110.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Kolm, I., S. Puig, P. Iranzo and J. Malvehy (2006). "Dermoscopy in Gorlin-Goltz syndrome."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32</w:t>
            </w:r>
            <w:r w:rsidRPr="008E1872">
              <w:rPr>
                <w:rFonts w:ascii="Segoe UI" w:hAnsi="Segoe UI" w:cs="Segoe UI"/>
                <w:color w:val="000000"/>
                <w:sz w:val="18"/>
                <w:szCs w:val="18"/>
              </w:rPr>
              <w:t>(6): 847-851.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Konig, K., M. Speicher, R. Buckle, J. Reckfort, G. McKenzie, J. Welzel, M. J. Koehler, P. Elsner and M. Kaatz (2009). "Clinical optical coherence tomography combined with multiphoton tomography of patients with skin diseases." </w:t>
            </w:r>
            <w:r w:rsidRPr="008E1872">
              <w:rPr>
                <w:rFonts w:ascii="Segoe UI" w:hAnsi="Segoe UI" w:cs="Segoe UI"/>
                <w:color w:val="000000"/>
                <w:sz w:val="18"/>
                <w:szCs w:val="18"/>
                <w:u w:val="single"/>
              </w:rPr>
              <w:t>Journal of Biophotonics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w:t>
            </w:r>
            <w:r w:rsidRPr="008E1872">
              <w:rPr>
                <w:rFonts w:ascii="Segoe UI" w:hAnsi="Segoe UI" w:cs="Segoe UI"/>
                <w:color w:val="000000"/>
                <w:sz w:val="18"/>
                <w:szCs w:val="18"/>
              </w:rPr>
              <w:t>(6-7): 389-397.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Kopf, A. W., H. Rabinovitz, A. Marghoob, R. P. Braun, S. Wang, M. Oliviero and D. Polsky (2006). ""Fat fingers:" a clue in the dermoscopic diagnosis of seborrheic keratoses."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55</w:t>
            </w:r>
            <w:r w:rsidRPr="008E1872">
              <w:rPr>
                <w:rFonts w:ascii="Segoe UI" w:hAnsi="Segoe UI" w:cs="Segoe UI"/>
                <w:color w:val="000000"/>
                <w:sz w:val="18"/>
                <w:szCs w:val="18"/>
              </w:rPr>
              <w:t>(6): 1089-1091.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Kopke, L. F. (2013). "Clinically inapparent basal cell carcinomas detect by stereoscopic high magnification </w:t>
            </w:r>
            <w:r w:rsidRPr="008E1872">
              <w:rPr>
                <w:rFonts w:ascii="Segoe UI" w:hAnsi="Segoe UI" w:cs="Segoe UI"/>
                <w:color w:val="000000"/>
                <w:sz w:val="18"/>
                <w:szCs w:val="18"/>
              </w:rPr>
              <w:lastRenderedPageBreak/>
              <w:t xml:space="preserve">dermatoscopy."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AB158.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Kornreich, D. A. and J. B. Lee (2016). "White network in fibroepithelioma of Pinkus." </w:t>
            </w:r>
            <w:r w:rsidRPr="008E1872">
              <w:rPr>
                <w:rFonts w:ascii="Segoe UI" w:hAnsi="Segoe UI" w:cs="Segoe UI"/>
                <w:color w:val="000000"/>
                <w:sz w:val="18"/>
                <w:szCs w:val="18"/>
                <w:u w:val="single"/>
              </w:rPr>
              <w:t>JAAD Case Reports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w:t>
            </w:r>
            <w:r w:rsidRPr="008E1872">
              <w:rPr>
                <w:rFonts w:ascii="Segoe UI" w:hAnsi="Segoe UI" w:cs="Segoe UI"/>
                <w:color w:val="000000"/>
                <w:sz w:val="18"/>
                <w:szCs w:val="18"/>
              </w:rPr>
              <w:t>(5): 400-402.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Kose, O. K., M. Durdu, A. O. Heper, B. Bilezikci and D. Seckin (2011). "Value of the Tzanck smear test and dermatoscopy in the diagnosis of clear cell acanthoma." </w:t>
            </w:r>
            <w:r w:rsidRPr="008E1872">
              <w:rPr>
                <w:rFonts w:ascii="Segoe UI" w:hAnsi="Segoe UI" w:cs="Segoe UI"/>
                <w:color w:val="000000"/>
                <w:sz w:val="18"/>
                <w:szCs w:val="18"/>
                <w:u w:val="single"/>
              </w:rPr>
              <w:t>Clinical &amp; Experimental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36</w:t>
            </w:r>
            <w:r w:rsidRPr="008E1872">
              <w:rPr>
                <w:rFonts w:ascii="Segoe UI" w:hAnsi="Segoe UI" w:cs="Segoe UI"/>
                <w:color w:val="000000"/>
                <w:sz w:val="18"/>
                <w:szCs w:val="18"/>
              </w:rPr>
              <w:t>(3): 314-315.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Kossard, S. (2001). "A blue-black verrucous nodule."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w:t>
            </w:r>
            <w:r w:rsidRPr="008E1872">
              <w:rPr>
                <w:rFonts w:ascii="Segoe UI" w:hAnsi="Segoe UI" w:cs="Segoe UI"/>
                <w:color w:val="000000"/>
                <w:sz w:val="18"/>
                <w:szCs w:val="18"/>
              </w:rPr>
              <w:t>(7): 121.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Kossard, S. (2001). "A reticulate and stippled pigmented patch."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w:t>
            </w:r>
            <w:r w:rsidRPr="008E1872">
              <w:rPr>
                <w:rFonts w:ascii="Segoe UI" w:hAnsi="Segoe UI" w:cs="Segoe UI"/>
                <w:color w:val="000000"/>
                <w:sz w:val="18"/>
                <w:szCs w:val="18"/>
              </w:rPr>
              <w:t>(10): 97.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Kossard, S. (2002). "A jet-black lesion with ragged borders."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w:t>
            </w:r>
            <w:r w:rsidRPr="008E1872">
              <w:rPr>
                <w:rFonts w:ascii="Segoe UI" w:hAnsi="Segoe UI" w:cs="Segoe UI"/>
                <w:color w:val="000000"/>
                <w:sz w:val="18"/>
                <w:szCs w:val="18"/>
              </w:rPr>
              <w:t>(3): 79.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Kossard, S. (2002). "A new pigmented lesion."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w:t>
            </w:r>
            <w:r w:rsidRPr="008E1872">
              <w:rPr>
                <w:rFonts w:ascii="Segoe UI" w:hAnsi="Segoe UI" w:cs="Segoe UI"/>
                <w:color w:val="000000"/>
                <w:sz w:val="18"/>
                <w:szCs w:val="18"/>
              </w:rPr>
              <w:t>(10): 83.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Kossard, S. (2002). "A scar with striated pigmentation."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w:t>
            </w:r>
            <w:r w:rsidRPr="008E1872">
              <w:rPr>
                <w:rFonts w:ascii="Segoe UI" w:hAnsi="Segoe UI" w:cs="Segoe UI"/>
                <w:color w:val="000000"/>
                <w:sz w:val="18"/>
                <w:szCs w:val="18"/>
              </w:rPr>
              <w:t>(2): 65.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Kossard, S. (2002). "Progressively pigmented thumb nail."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w:t>
            </w:r>
            <w:r w:rsidRPr="008E1872">
              <w:rPr>
                <w:rFonts w:ascii="Segoe UI" w:hAnsi="Segoe UI" w:cs="Segoe UI"/>
                <w:color w:val="000000"/>
                <w:sz w:val="18"/>
                <w:szCs w:val="18"/>
              </w:rPr>
              <w:t>(7): 87.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Kossard, S. (2002). "Seborrhoeic keratosis with a black nodule."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w:t>
            </w:r>
            <w:r w:rsidRPr="008E1872">
              <w:rPr>
                <w:rFonts w:ascii="Segoe UI" w:hAnsi="Segoe UI" w:cs="Segoe UI"/>
                <w:color w:val="000000"/>
                <w:sz w:val="18"/>
                <w:szCs w:val="18"/>
              </w:rPr>
              <w:t>(9): 83-84.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Kossard, S. (2003). "Twin lesions with stippled pigment."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w:t>
            </w:r>
            <w:r w:rsidRPr="008E1872">
              <w:rPr>
                <w:rFonts w:ascii="Segoe UI" w:hAnsi="Segoe UI" w:cs="Segoe UI"/>
                <w:color w:val="000000"/>
                <w:sz w:val="18"/>
                <w:szCs w:val="18"/>
              </w:rPr>
              <w:t>(5): 93.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Kossard, S. and D. Cook (1997). "Pigmented squamous cell carcinoma with dendritic melanocytes." </w:t>
            </w:r>
            <w:r w:rsidRPr="008E1872">
              <w:rPr>
                <w:rFonts w:ascii="Segoe UI" w:hAnsi="Segoe UI" w:cs="Segoe UI"/>
                <w:color w:val="000000"/>
                <w:sz w:val="18"/>
                <w:szCs w:val="18"/>
                <w:u w:val="single"/>
              </w:rPr>
              <w:t>Australasian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38</w:t>
            </w:r>
            <w:r w:rsidRPr="008E1872">
              <w:rPr>
                <w:rFonts w:ascii="Segoe UI" w:hAnsi="Segoe UI" w:cs="Segoe UI"/>
                <w:color w:val="000000"/>
                <w:sz w:val="18"/>
                <w:szCs w:val="18"/>
              </w:rPr>
              <w:t>(3): 145-147.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Kratzsch, D., M. Kendler, J. C. Simon and M. Ziemer (2016). "Basal cell carcinomas with perineural invasion: a clinical-therapeutic and histological challange." </w:t>
            </w:r>
            <w:r w:rsidRPr="008E1872">
              <w:rPr>
                <w:rFonts w:ascii="Segoe UI" w:hAnsi="Segoe UI" w:cs="Segoe UI"/>
                <w:color w:val="000000"/>
                <w:sz w:val="18"/>
                <w:szCs w:val="18"/>
                <w:u w:val="single"/>
              </w:rPr>
              <w:t>Journal der Deutschen Dermatologischen Gesellschaft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w:t>
            </w:r>
            <w:r w:rsidRPr="008E1872">
              <w:rPr>
                <w:rFonts w:ascii="Segoe UI" w:hAnsi="Segoe UI" w:cs="Segoe UI"/>
                <w:color w:val="000000"/>
                <w:sz w:val="18"/>
                <w:szCs w:val="18"/>
              </w:rPr>
              <w:t>(2): 173-175.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Kwiek, B. and R. A. Schwartz (2016). "Keratoacanthoma (KA): An update and review."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74</w:t>
            </w:r>
            <w:r w:rsidRPr="008E1872">
              <w:rPr>
                <w:rFonts w:ascii="Segoe UI" w:hAnsi="Segoe UI" w:cs="Segoe UI"/>
                <w:color w:val="000000"/>
                <w:sz w:val="18"/>
                <w:szCs w:val="18"/>
              </w:rPr>
              <w:t>(6): 1220-1233.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Lacarrubba, F., A. E. Verzi, F. Dinotta, S. Scavo and G. Micali (2015). "Dermatoscopy in inflammatory and infectious skin disorders." </w:t>
            </w:r>
            <w:r w:rsidRPr="008E1872">
              <w:rPr>
                <w:rFonts w:ascii="Segoe UI" w:hAnsi="Segoe UI" w:cs="Segoe UI"/>
                <w:color w:val="000000"/>
                <w:sz w:val="18"/>
                <w:szCs w:val="18"/>
                <w:u w:val="single"/>
              </w:rPr>
              <w:t>Giornale Italiano di Dermatologia e Venereologia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150</w:t>
            </w:r>
            <w:r w:rsidRPr="008E1872">
              <w:rPr>
                <w:rFonts w:ascii="Segoe UI" w:hAnsi="Segoe UI" w:cs="Segoe UI"/>
                <w:color w:val="000000"/>
                <w:sz w:val="18"/>
                <w:szCs w:val="18"/>
              </w:rPr>
              <w:t>(5): 521-531.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Lacarrubba, F., R. de Pasquale and G. Micali (2003). "Videodermatoscopy improves the clinical diagnostic accuracy of multiple clear cell acanthoma." </w:t>
            </w:r>
            <w:r w:rsidRPr="008E1872">
              <w:rPr>
                <w:rFonts w:ascii="Segoe UI" w:hAnsi="Segoe UI" w:cs="Segoe UI"/>
                <w:color w:val="000000"/>
                <w:sz w:val="18"/>
                <w:szCs w:val="18"/>
                <w:u w:val="single"/>
              </w:rPr>
              <w:t>European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w:t>
            </w:r>
            <w:r w:rsidRPr="008E1872">
              <w:rPr>
                <w:rFonts w:ascii="Segoe UI" w:hAnsi="Segoe UI" w:cs="Segoe UI"/>
                <w:color w:val="000000"/>
                <w:sz w:val="18"/>
                <w:szCs w:val="18"/>
              </w:rPr>
              <w:t>(6): 596-598.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Laimer, M., L. Kraus and B. Zelger (2015). "Verrucous seborrheic keratosis with keratoacanthoma-like features, a pitfall in differential diagnosis." </w:t>
            </w:r>
            <w:r w:rsidRPr="008E1872">
              <w:rPr>
                <w:rFonts w:ascii="Segoe UI" w:hAnsi="Segoe UI" w:cs="Segoe UI"/>
                <w:color w:val="000000"/>
                <w:sz w:val="18"/>
                <w:szCs w:val="18"/>
                <w:u w:val="single"/>
              </w:rPr>
              <w:t>Journal der Deutschen Dermatologischen Gesellschaft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w:t>
            </w:r>
            <w:r w:rsidRPr="008E1872">
              <w:rPr>
                <w:rFonts w:ascii="Segoe UI" w:hAnsi="Segoe UI" w:cs="Segoe UI"/>
                <w:color w:val="000000"/>
                <w:sz w:val="18"/>
                <w:szCs w:val="18"/>
              </w:rPr>
              <w:t>(9): 911-913.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Lallas, A., A. Kyrgidis, H. Koga, E. Moscarella, P. Tschandl, Z. Apalla, A. Di Stefani, D. Ioannides, H. Kittler, K. Kobayashi, E. Lazaridou, C. Longo, A. Phan, T. Saida, M. Tanaka, L. Thomas, I. Zalaudek and G. Argenziano (2015). "The BRAAFF checklist: a new dermoscopic algorithm for diagnosing acral melanoma."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173</w:t>
            </w:r>
            <w:r w:rsidRPr="008E1872">
              <w:rPr>
                <w:rFonts w:ascii="Segoe UI" w:hAnsi="Segoe UI" w:cs="Segoe UI"/>
                <w:color w:val="000000"/>
                <w:sz w:val="18"/>
                <w:szCs w:val="18"/>
              </w:rPr>
              <w:t>(4): 1041-1049.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Lallas, A., C. Reggiani, G. Argenziano, A. Kyrgidis, R. Bakos, N. C. Masiero, A. B. Scheibe, H. Cabo, F. Ozdemir, A. M. Sortino-Rachou, B. G. Turk, E. Moscarella, C. Longo and I. Zalaudek (2014). "Dermoscopic nevus patterns in skin of colour: a prospective, cross-sectional, morphological study in individuals with skin type V and VI."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28</w:t>
            </w:r>
            <w:r w:rsidRPr="008E1872">
              <w:rPr>
                <w:rFonts w:ascii="Segoe UI" w:hAnsi="Segoe UI" w:cs="Segoe UI"/>
                <w:color w:val="000000"/>
                <w:sz w:val="18"/>
                <w:szCs w:val="18"/>
              </w:rPr>
              <w:t>(11): 1469-1474.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Lallas, A., D. Sgouros, I. Zalaudek, M. Tanaka, T. Saida, L. Thomas, H. Kittler, K. Kobayashi, H. Koga, A. Phan, C. Longo, E. Moscarella, A. Katoulis and G. Argenziano (2014). "Palmar and plantar melanomas differ for sex prevalence and tumor thickness but not for dermoscopic patterns." </w:t>
            </w:r>
            <w:r w:rsidRPr="008E1872">
              <w:rPr>
                <w:rFonts w:ascii="Segoe UI" w:hAnsi="Segoe UI" w:cs="Segoe UI"/>
                <w:color w:val="000000"/>
                <w:sz w:val="18"/>
                <w:szCs w:val="18"/>
                <w:u w:val="single"/>
              </w:rPr>
              <w:t>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24</w:t>
            </w:r>
            <w:r w:rsidRPr="008E1872">
              <w:rPr>
                <w:rFonts w:ascii="Segoe UI" w:hAnsi="Segoe UI" w:cs="Segoe UI"/>
                <w:color w:val="000000"/>
                <w:sz w:val="18"/>
                <w:szCs w:val="18"/>
              </w:rPr>
              <w:t>(1): 83-87.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Lallas, A., E. Moscarella, C. Longo, A. Kyrgidis, Y. de Mestier, G. Vale, S. Guida, G. Pellacani and G. Argenziano (2015). "Likelihood of finding melanoma when removing a Spitzoid-looking lesion in patients aged 12 years or older."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72</w:t>
            </w:r>
            <w:r w:rsidRPr="008E1872">
              <w:rPr>
                <w:rFonts w:ascii="Segoe UI" w:hAnsi="Segoe UI" w:cs="Segoe UI"/>
                <w:color w:val="000000"/>
                <w:sz w:val="18"/>
                <w:szCs w:val="18"/>
              </w:rPr>
              <w:t>(1): 47-53.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Lallas, A., G. Argenziano, A. Kyrgidis, Z. Apalla, E. Moscarella, C. Longo, G. Ferrara, S. Piana, E. Benati, E. Zendri, E. Sotiriou and I. Zalaudek (2014). "Dermoscopy uncovers clinically undetectable pigmentation in basal cell carcinoma."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170</w:t>
            </w:r>
            <w:r w:rsidRPr="008E1872">
              <w:rPr>
                <w:rFonts w:ascii="Segoe UI" w:hAnsi="Segoe UI" w:cs="Segoe UI"/>
                <w:color w:val="000000"/>
                <w:sz w:val="18"/>
                <w:szCs w:val="18"/>
              </w:rPr>
              <w:t>(1): 192-195.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Lallas, A., G. Argenziano, E. Moscarella, C. Longo, V. Simonetti and I. Zalaudek (2014). "Diagnosis and management of facial pigmented macules." </w:t>
            </w:r>
            <w:r w:rsidRPr="008E1872">
              <w:rPr>
                <w:rFonts w:ascii="Segoe UI" w:hAnsi="Segoe UI" w:cs="Segoe UI"/>
                <w:color w:val="000000"/>
                <w:sz w:val="18"/>
                <w:szCs w:val="18"/>
                <w:u w:val="single"/>
              </w:rPr>
              <w:t>Clinics in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32</w:t>
            </w:r>
            <w:r w:rsidRPr="008E1872">
              <w:rPr>
                <w:rFonts w:ascii="Segoe UI" w:hAnsi="Segoe UI" w:cs="Segoe UI"/>
                <w:color w:val="000000"/>
                <w:sz w:val="18"/>
                <w:szCs w:val="18"/>
              </w:rPr>
              <w:t>(1): 94-100.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Lallas, A., G. Argenziano, E. Zendri, E. Moscarella, C. Longo, L. Grenzi, G. Pellacani and I. Zalaudek (2013). "Update on non-melanoma skin cancer and the value of dermoscopy in its diagnosis and treatment monitoring." </w:t>
            </w:r>
            <w:r w:rsidRPr="008E1872">
              <w:rPr>
                <w:rFonts w:ascii="Segoe UI" w:hAnsi="Segoe UI" w:cs="Segoe UI"/>
                <w:color w:val="000000"/>
                <w:sz w:val="18"/>
                <w:szCs w:val="18"/>
                <w:u w:val="single"/>
              </w:rPr>
              <w:t>Expert Review of Anticancer Therapy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w:t>
            </w:r>
            <w:r w:rsidRPr="008E1872">
              <w:rPr>
                <w:rFonts w:ascii="Segoe UI" w:hAnsi="Segoe UI" w:cs="Segoe UI"/>
                <w:color w:val="000000"/>
                <w:sz w:val="18"/>
                <w:szCs w:val="18"/>
              </w:rPr>
              <w:t>(5): 541-558.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Lallas, A., P. Tschandl, A. Kyrgidis, W. Stolz, H. Rabinovitz, A. Cameron, J. Y. Gourhant, J. Giacomel, H. Kittler, J. Muir, G. Argenziano, R. Hofmann-Wellenhof and I. Zalaudek (2016). "Dermoscopic clues to differentiate facial lentigo </w:t>
            </w:r>
            <w:r w:rsidRPr="008E1872">
              <w:rPr>
                <w:rFonts w:ascii="Segoe UI" w:hAnsi="Segoe UI" w:cs="Segoe UI"/>
                <w:color w:val="000000"/>
                <w:sz w:val="18"/>
                <w:szCs w:val="18"/>
              </w:rPr>
              <w:lastRenderedPageBreak/>
              <w:t xml:space="preserve">maligna from pigmented actinic keratosis."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174</w:t>
            </w:r>
            <w:r w:rsidRPr="008E1872">
              <w:rPr>
                <w:rFonts w:ascii="Segoe UI" w:hAnsi="Segoe UI" w:cs="Segoe UI"/>
                <w:color w:val="000000"/>
                <w:sz w:val="18"/>
                <w:szCs w:val="18"/>
              </w:rPr>
              <w:t>(5): 1079-1085.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Lallas, A., T. Tzellos, A. Kyrgidis, Z. Apalla, I. Zalaudek, A. Karatolias, G. Ferrara, S. Piana, C. Longo, E. Moscarella, A. Stratigos and G. Argenziano (2014). "Accuracy of dermoscopic criteria for discriminating superficial from other subtypes of basal cell carcinoma."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70</w:t>
            </w:r>
            <w:r w:rsidRPr="008E1872">
              <w:rPr>
                <w:rFonts w:ascii="Segoe UI" w:hAnsi="Segoe UI" w:cs="Segoe UI"/>
                <w:color w:val="000000"/>
                <w:sz w:val="18"/>
                <w:szCs w:val="18"/>
              </w:rPr>
              <w:t>(2): 303-311.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Lallas, A., Z. Apalla, D. Ioannides, G. Argenziano, F. Castagnetti, E. Moscarella, C. Longo, T. Palmieri, D. Ramundo and I. Zalaudek (2015). "Dermoscopy in the diagnosis and management of basal cell carcinoma." </w:t>
            </w:r>
            <w:r w:rsidRPr="008E1872">
              <w:rPr>
                <w:rFonts w:ascii="Segoe UI" w:hAnsi="Segoe UI" w:cs="Segoe UI"/>
                <w:color w:val="000000"/>
                <w:sz w:val="18"/>
                <w:szCs w:val="18"/>
                <w:u w:val="single"/>
              </w:rPr>
              <w:t>Future Oncology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11</w:t>
            </w:r>
            <w:r w:rsidRPr="008E1872">
              <w:rPr>
                <w:rFonts w:ascii="Segoe UI" w:hAnsi="Segoe UI" w:cs="Segoe UI"/>
                <w:color w:val="000000"/>
                <w:sz w:val="18"/>
                <w:szCs w:val="18"/>
              </w:rPr>
              <w:t>(22): 2975-2984.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Lallas, A., Z. Apalla, T. Tzellos and I. Lefaki (2011). "Dermoscopy of solitary cylindroma." </w:t>
            </w:r>
            <w:r w:rsidRPr="008E1872">
              <w:rPr>
                <w:rFonts w:ascii="Segoe UI" w:hAnsi="Segoe UI" w:cs="Segoe UI"/>
                <w:color w:val="000000"/>
                <w:sz w:val="18"/>
                <w:szCs w:val="18"/>
                <w:u w:val="single"/>
              </w:rPr>
              <w:t>European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w:t>
            </w:r>
            <w:r w:rsidRPr="008E1872">
              <w:rPr>
                <w:rFonts w:ascii="Segoe UI" w:hAnsi="Segoe UI" w:cs="Segoe UI"/>
                <w:color w:val="000000"/>
                <w:sz w:val="18"/>
                <w:szCs w:val="18"/>
              </w:rPr>
              <w:t>(4): 645-646.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Laureano, A., C. Fernandes and J. Cardoso (2015). "Hemosiderotic dermatofibroma: clinical and dermoscopic presentation mimicking melanoma." </w:t>
            </w:r>
            <w:r w:rsidRPr="008E1872">
              <w:rPr>
                <w:rFonts w:ascii="Segoe UI" w:hAnsi="Segoe UI" w:cs="Segoe UI"/>
                <w:color w:val="000000"/>
                <w:sz w:val="18"/>
                <w:szCs w:val="18"/>
                <w:u w:val="single"/>
              </w:rPr>
              <w:t>Journal of Dermatological Case Reports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w:t>
            </w:r>
            <w:r w:rsidRPr="008E1872">
              <w:rPr>
                <w:rFonts w:ascii="Segoe UI" w:hAnsi="Segoe UI" w:cs="Segoe UI"/>
                <w:color w:val="000000"/>
                <w:sz w:val="18"/>
                <w:szCs w:val="18"/>
              </w:rPr>
              <w:t>(2): 39-41.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Lazaridou, E., C. Fotiadou, C. Giannopoulou and D. Ioannides (2012). "Persistent erythematous lesion of the vulva: a diagnostic and treatment challenge." </w:t>
            </w:r>
            <w:r w:rsidRPr="008E1872">
              <w:rPr>
                <w:rFonts w:ascii="Segoe UI" w:hAnsi="Segoe UI" w:cs="Segoe UI"/>
                <w:color w:val="000000"/>
                <w:sz w:val="18"/>
                <w:szCs w:val="18"/>
                <w:u w:val="single"/>
              </w:rPr>
              <w:t>Journal of Drugs in Dermatology: JDD</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11</w:t>
            </w:r>
            <w:r w:rsidRPr="008E1872">
              <w:rPr>
                <w:rFonts w:ascii="Segoe UI" w:hAnsi="Segoe UI" w:cs="Segoe UI"/>
                <w:color w:val="000000"/>
                <w:sz w:val="18"/>
                <w:szCs w:val="18"/>
              </w:rPr>
              <w:t>(1): 110-112.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Lea, L. R., A. R. Leal, R. Q. Venegas, M. D. R. F. Ontiveros, G. B. Rodriguez and M. H. Torres (2012). "Melanoma nodular hipomelanotico. [Spanish]." </w:t>
            </w:r>
            <w:r w:rsidRPr="008E1872">
              <w:rPr>
                <w:rFonts w:ascii="Segoe UI" w:hAnsi="Segoe UI" w:cs="Segoe UI"/>
                <w:color w:val="000000"/>
                <w:sz w:val="18"/>
                <w:szCs w:val="18"/>
                <w:u w:val="single"/>
              </w:rPr>
              <w:t>Dermatologia Revista Mexicana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56</w:t>
            </w:r>
            <w:r w:rsidRPr="008E1872">
              <w:rPr>
                <w:rFonts w:ascii="Segoe UI" w:hAnsi="Segoe UI" w:cs="Segoe UI"/>
                <w:color w:val="000000"/>
                <w:sz w:val="18"/>
                <w:szCs w:val="18"/>
              </w:rPr>
              <w:t>(3): 209-212.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LeAnder, R., P. Chindam, M. Das and S. E. Umbaugh (2010). "Differentiation of melanoma from benign mimics using the relative-color method." </w:t>
            </w:r>
            <w:r w:rsidRPr="008E1872">
              <w:rPr>
                <w:rFonts w:ascii="Segoe UI" w:hAnsi="Segoe UI" w:cs="Segoe UI"/>
                <w:color w:val="000000"/>
                <w:sz w:val="18"/>
                <w:szCs w:val="18"/>
                <w:u w:val="single"/>
              </w:rPr>
              <w:t>Skin Research &amp; Technology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w:t>
            </w:r>
            <w:r w:rsidRPr="008E1872">
              <w:rPr>
                <w:rFonts w:ascii="Segoe UI" w:hAnsi="Segoe UI" w:cs="Segoe UI"/>
                <w:color w:val="000000"/>
                <w:sz w:val="18"/>
                <w:szCs w:val="18"/>
              </w:rPr>
              <w:t>(3): 297-304.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Lee, J. B. and D. Hirokawa (2010). "Dermatoscopy: Facts and controversies." </w:t>
            </w:r>
            <w:r w:rsidRPr="008E1872">
              <w:rPr>
                <w:rFonts w:ascii="Segoe UI" w:hAnsi="Segoe UI" w:cs="Segoe UI"/>
                <w:color w:val="000000"/>
                <w:sz w:val="18"/>
                <w:szCs w:val="18"/>
                <w:u w:val="single"/>
              </w:rPr>
              <w:t>Clinics in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28</w:t>
            </w:r>
            <w:r w:rsidRPr="008E1872">
              <w:rPr>
                <w:rFonts w:ascii="Segoe UI" w:hAnsi="Segoe UI" w:cs="Segoe UI"/>
                <w:color w:val="000000"/>
                <w:sz w:val="18"/>
                <w:szCs w:val="18"/>
              </w:rPr>
              <w:t>(3): 303-310.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Lencastre, A., A. Lamas, D. Sa and A. Tosti (2013). "Onychoscopy." </w:t>
            </w:r>
            <w:r w:rsidRPr="008E1872">
              <w:rPr>
                <w:rFonts w:ascii="Segoe UI" w:hAnsi="Segoe UI" w:cs="Segoe UI"/>
                <w:color w:val="000000"/>
                <w:sz w:val="18"/>
                <w:szCs w:val="18"/>
                <w:u w:val="single"/>
              </w:rPr>
              <w:t>Clinics in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31</w:t>
            </w:r>
            <w:r w:rsidRPr="008E1872">
              <w:rPr>
                <w:rFonts w:ascii="Segoe UI" w:hAnsi="Segoe UI" w:cs="Segoe UI"/>
                <w:color w:val="000000"/>
                <w:sz w:val="18"/>
                <w:szCs w:val="18"/>
              </w:rPr>
              <w:t>(5): 587-593.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Leonardi-Bee, J., K. Batta, C. O'Brien and F. J. Bath-Hextall (2011) "Interventions for infantile haemangiomas (strawberry birthmarks) of the skin." </w:t>
            </w:r>
            <w:r w:rsidRPr="008E1872">
              <w:rPr>
                <w:rFonts w:ascii="Segoe UI" w:hAnsi="Segoe UI" w:cs="Segoe UI"/>
                <w:color w:val="000000"/>
                <w:sz w:val="18"/>
                <w:szCs w:val="18"/>
                <w:u w:val="single"/>
              </w:rPr>
              <w:t>Cochrane Database of Systematic Reviews</w:t>
            </w:r>
            <w:r w:rsidRPr="008E1872">
              <w:rPr>
                <w:rFonts w:ascii="Segoe UI" w:hAnsi="Segoe UI" w:cs="Segoe UI"/>
                <w:color w:val="000000"/>
                <w:sz w:val="18"/>
                <w:szCs w:val="18"/>
              </w:rPr>
              <w:t xml:space="preserve"> DOI: 10.1002/14651858.CD006545.pub2.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Leow, L. J. and B. K. Goh (2008). "Halo congenital naevus in a middle-aged patient with vitiligo." </w:t>
            </w:r>
            <w:r w:rsidRPr="008E1872">
              <w:rPr>
                <w:rFonts w:ascii="Segoe UI" w:hAnsi="Segoe UI" w:cs="Segoe UI"/>
                <w:color w:val="000000"/>
                <w:sz w:val="18"/>
                <w:szCs w:val="18"/>
                <w:u w:val="single"/>
              </w:rPr>
              <w:t>Australasian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49</w:t>
            </w:r>
            <w:r w:rsidRPr="008E1872">
              <w:rPr>
                <w:rFonts w:ascii="Segoe UI" w:hAnsi="Segoe UI" w:cs="Segoe UI"/>
                <w:color w:val="000000"/>
                <w:sz w:val="18"/>
                <w:szCs w:val="18"/>
              </w:rPr>
              <w:t>(4): 229-232.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Leow, L. J., P. A. Sinclair and J. J. Horton (2008). "Plaque-like dermatofibroma: A distinct and rare benign neoplasm?" </w:t>
            </w:r>
            <w:r w:rsidRPr="008E1872">
              <w:rPr>
                <w:rFonts w:ascii="Segoe UI" w:hAnsi="Segoe UI" w:cs="Segoe UI"/>
                <w:color w:val="000000"/>
                <w:sz w:val="18"/>
                <w:szCs w:val="18"/>
                <w:u w:val="single"/>
              </w:rPr>
              <w:t>Australasian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49</w:t>
            </w:r>
            <w:r w:rsidRPr="008E1872">
              <w:rPr>
                <w:rFonts w:ascii="Segoe UI" w:hAnsi="Segoe UI" w:cs="Segoe UI"/>
                <w:color w:val="000000"/>
                <w:sz w:val="18"/>
                <w:szCs w:val="18"/>
              </w:rPr>
              <w:t>(2): 106-108.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Levoska, M. A., R. Jansen, G. Jacobsen, M. Jahnke, D. Hekman and M. Eide (2016). "Decreasing pediatric skin biopsy rates of lesions that were pigmented in a large health system." </w:t>
            </w:r>
            <w:r w:rsidRPr="008E1872">
              <w:rPr>
                <w:rFonts w:ascii="Segoe UI" w:hAnsi="Segoe UI" w:cs="Segoe UI"/>
                <w:color w:val="000000"/>
                <w:sz w:val="18"/>
                <w:szCs w:val="18"/>
                <w:u w:val="single"/>
              </w:rPr>
              <w:t>Journal of Investigative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S36.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Li, W., H. Dai, Z. Li and A. E. Xu (2013). "Reflectance confocal microscopy for the characterization of mycosis fungoides and correlation with histology: a pilot study." </w:t>
            </w:r>
            <w:r w:rsidRPr="008E1872">
              <w:rPr>
                <w:rFonts w:ascii="Segoe UI" w:hAnsi="Segoe UI" w:cs="Segoe UI"/>
                <w:color w:val="000000"/>
                <w:sz w:val="18"/>
                <w:szCs w:val="18"/>
                <w:u w:val="single"/>
              </w:rPr>
              <w:t>Skin Research &amp; Technology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19</w:t>
            </w:r>
            <w:r w:rsidRPr="008E1872">
              <w:rPr>
                <w:rFonts w:ascii="Segoe UI" w:hAnsi="Segoe UI" w:cs="Segoe UI"/>
                <w:color w:val="000000"/>
                <w:sz w:val="18"/>
                <w:szCs w:val="18"/>
              </w:rPr>
              <w:t>(3): 352-355.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Licata, G., T. Agostini, D. Impieri, R. Marsili, G. Fanelli, A. G. Naccarato, M. Pantaloni and D. Lazzeri (2012). "Multiple synchronous pigmented basal cell carcinomas. Report of a new case and review of the literature." </w:t>
            </w:r>
            <w:r w:rsidRPr="008E1872">
              <w:rPr>
                <w:rFonts w:ascii="Segoe UI" w:hAnsi="Segoe UI" w:cs="Segoe UI"/>
                <w:color w:val="000000"/>
                <w:sz w:val="18"/>
                <w:szCs w:val="18"/>
                <w:u w:val="single"/>
              </w:rPr>
              <w:t>Journal of Plastic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w:t>
            </w:r>
            <w:r w:rsidRPr="008E1872">
              <w:rPr>
                <w:rFonts w:ascii="Segoe UI" w:hAnsi="Segoe UI" w:cs="Segoe UI"/>
                <w:color w:val="000000"/>
                <w:sz w:val="18"/>
                <w:szCs w:val="18"/>
              </w:rPr>
              <w:t>(2): 145-147.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Liebman, T. N. and S. Q. Wang (2011). "Detection of early basal cell carcinoma with dermoscopy in a patient with psoriasis." </w:t>
            </w:r>
            <w:r w:rsidRPr="008E1872">
              <w:rPr>
                <w:rFonts w:ascii="Segoe UI" w:hAnsi="Segoe UI" w:cs="Segoe UI"/>
                <w:color w:val="000000"/>
                <w:sz w:val="18"/>
                <w:szCs w:val="18"/>
                <w:u w:val="single"/>
              </w:rPr>
              <w:t>Dermatology Online Journal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w:t>
            </w:r>
            <w:r w:rsidRPr="008E1872">
              <w:rPr>
                <w:rFonts w:ascii="Segoe UI" w:hAnsi="Segoe UI" w:cs="Segoe UI"/>
                <w:color w:val="000000"/>
                <w:sz w:val="18"/>
                <w:szCs w:val="18"/>
              </w:rPr>
              <w:t>(2): 12.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Lihachev, A., A. Derjabo, I. Ferulova, M. Lange, I. Lihacova and J. Spigulis (2015). "Autofluorescence imaging of basal cell carcinoma by smartphone RGB camera." </w:t>
            </w:r>
            <w:r w:rsidRPr="008E1872">
              <w:rPr>
                <w:rFonts w:ascii="Segoe UI" w:hAnsi="Segoe UI" w:cs="Segoe UI"/>
                <w:color w:val="000000"/>
                <w:sz w:val="18"/>
                <w:szCs w:val="18"/>
                <w:u w:val="single"/>
              </w:rPr>
              <w:t>Journal of Biomedical Optics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w:t>
            </w:r>
            <w:r w:rsidRPr="008E1872">
              <w:rPr>
                <w:rFonts w:ascii="Segoe UI" w:hAnsi="Segoe UI" w:cs="Segoe UI"/>
                <w:color w:val="000000"/>
                <w:sz w:val="18"/>
                <w:szCs w:val="18"/>
              </w:rPr>
              <w:t>(12): 120502.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Lin, J. R., S. X. Han, L. P. Cui, Y. L. Bai and Z. Q. Song (2015). "The significance of dermoscopy in the diagnosis ot seborrheic keratosis. [Chinese]." </w:t>
            </w:r>
            <w:r w:rsidRPr="008E1872">
              <w:rPr>
                <w:rFonts w:ascii="Segoe UI" w:hAnsi="Segoe UI" w:cs="Segoe UI"/>
                <w:color w:val="000000"/>
                <w:sz w:val="18"/>
                <w:szCs w:val="18"/>
                <w:u w:val="single"/>
              </w:rPr>
              <w:t>Journal of Clinical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44</w:t>
            </w:r>
            <w:r w:rsidRPr="008E1872">
              <w:rPr>
                <w:rFonts w:ascii="Segoe UI" w:hAnsi="Segoe UI" w:cs="Segoe UI"/>
                <w:color w:val="000000"/>
                <w:sz w:val="18"/>
                <w:szCs w:val="18"/>
              </w:rPr>
              <w:t>(8): 487-490.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Lin, J., H. Koga, M. Takata and T. Saida (2009). "Dermoscopy of pigmented lesions on mucocutaneous junction and mucous membrane."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161</w:t>
            </w:r>
            <w:r w:rsidRPr="008E1872">
              <w:rPr>
                <w:rFonts w:ascii="Segoe UI" w:hAnsi="Segoe UI" w:cs="Segoe UI"/>
                <w:color w:val="000000"/>
                <w:sz w:val="18"/>
                <w:szCs w:val="18"/>
              </w:rPr>
              <w:t>(6): 1255-1261.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Lin, J., S. Han, L. Cui, Z. Song, M. Gao, G. Yang, Y. Fu and X. Liu (2014). "Evaluation of dermoscopic algorithm for seborrhoeic keratosis: a prospective study in 412 patients."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28</w:t>
            </w:r>
            <w:r w:rsidRPr="008E1872">
              <w:rPr>
                <w:rFonts w:ascii="Segoe UI" w:hAnsi="Segoe UI" w:cs="Segoe UI"/>
                <w:color w:val="000000"/>
                <w:sz w:val="18"/>
                <w:szCs w:val="18"/>
              </w:rPr>
              <w:t>(7): 957-962.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Lin, M. J., C. Jalilian, Y. Pan and J. W. Kelly (2015). "Dermoscopy of amelanotic nodules."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173</w:t>
            </w:r>
            <w:r w:rsidRPr="008E1872">
              <w:rPr>
                <w:rFonts w:ascii="Segoe UI" w:hAnsi="Segoe UI" w:cs="Segoe UI"/>
                <w:color w:val="000000"/>
                <w:sz w:val="18"/>
                <w:szCs w:val="18"/>
              </w:rPr>
              <w:t>: 60.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Lin, M. J., Y. Pan, C. Jalilian, C. Xie and J. Kelly (2016). "The utility of dermoscopy in the diagnosis of amelanotic nodules." </w:t>
            </w:r>
            <w:r w:rsidRPr="008E1872">
              <w:rPr>
                <w:rFonts w:ascii="Segoe UI" w:hAnsi="Segoe UI" w:cs="Segoe UI"/>
                <w:color w:val="000000"/>
                <w:sz w:val="18"/>
                <w:szCs w:val="18"/>
                <w:u w:val="single"/>
              </w:rPr>
              <w:t>Australasian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57</w:t>
            </w:r>
            <w:r w:rsidRPr="008E1872">
              <w:rPr>
                <w:rFonts w:ascii="Segoe UI" w:hAnsi="Segoe UI" w:cs="Segoe UI"/>
                <w:color w:val="000000"/>
                <w:sz w:val="18"/>
                <w:szCs w:val="18"/>
              </w:rPr>
              <w:t>: 62.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Lingala, M., R. J. Stanley, R. K. Rader, J. Hagerty, H. S. Rabinovitz, M. Oliviero, I. Choudhry and W. V. Stoecker (2014). "Fuzzy logic color detection: Blue areas in melanoma dermoscopy images." </w:t>
            </w:r>
            <w:r w:rsidRPr="008E1872">
              <w:rPr>
                <w:rFonts w:ascii="Segoe UI" w:hAnsi="Segoe UI" w:cs="Segoe UI"/>
                <w:color w:val="000000"/>
                <w:sz w:val="18"/>
                <w:szCs w:val="18"/>
                <w:u w:val="single"/>
              </w:rPr>
              <w:t xml:space="preserve">Computerized Medical Imaging &amp; </w:t>
            </w:r>
            <w:r w:rsidRPr="008E1872">
              <w:rPr>
                <w:rFonts w:ascii="Segoe UI" w:hAnsi="Segoe UI" w:cs="Segoe UI"/>
                <w:color w:val="000000"/>
                <w:sz w:val="18"/>
                <w:szCs w:val="18"/>
                <w:u w:val="single"/>
              </w:rPr>
              <w:lastRenderedPageBreak/>
              <w:t>Graphics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38</w:t>
            </w:r>
            <w:r w:rsidRPr="008E1872">
              <w:rPr>
                <w:rFonts w:ascii="Segoe UI" w:hAnsi="Segoe UI" w:cs="Segoe UI"/>
                <w:color w:val="000000"/>
                <w:sz w:val="18"/>
                <w:szCs w:val="18"/>
              </w:rPr>
              <w:t>(5): 403-410.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Llambrich, A., P. Zaballos, F. Terrasa, I. Torne, S. Puig and J. Malvehy (2009). "Dermoscopy of cutaneous leishmaniasis."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160</w:t>
            </w:r>
            <w:r w:rsidRPr="008E1872">
              <w:rPr>
                <w:rFonts w:ascii="Segoe UI" w:hAnsi="Segoe UI" w:cs="Segoe UI"/>
                <w:color w:val="000000"/>
                <w:sz w:val="18"/>
                <w:szCs w:val="18"/>
              </w:rPr>
              <w:t>(4): 756-761.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Llewellyn, R., M. Walsh, N. Sharma and J. Ellison (2015). "Melanoma mimic in epidermolysis bullosa simplex."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173</w:t>
            </w:r>
            <w:r w:rsidRPr="008E1872">
              <w:rPr>
                <w:rFonts w:ascii="Segoe UI" w:hAnsi="Segoe UI" w:cs="Segoe UI"/>
                <w:color w:val="000000"/>
                <w:sz w:val="18"/>
                <w:szCs w:val="18"/>
              </w:rPr>
              <w:t>: 15-16.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Lodi, G., R. Franchini, S. Warnakulasuriya, E. M. Varoni, A. Sardella, A. R. Kerr, A. Carrassi, L. C. MacDonald and H. V. Worthington (2016) "Interventions for treating oral leukoplakia to prevent oral cancer." </w:t>
            </w:r>
            <w:r w:rsidRPr="008E1872">
              <w:rPr>
                <w:rFonts w:ascii="Segoe UI" w:hAnsi="Segoe UI" w:cs="Segoe UI"/>
                <w:color w:val="000000"/>
                <w:sz w:val="18"/>
                <w:szCs w:val="18"/>
                <w:u w:val="single"/>
              </w:rPr>
              <w:t>Cochrane Database of Systematic Reviews</w:t>
            </w:r>
            <w:r w:rsidRPr="008E1872">
              <w:rPr>
                <w:rFonts w:ascii="Segoe UI" w:hAnsi="Segoe UI" w:cs="Segoe UI"/>
                <w:color w:val="000000"/>
                <w:sz w:val="18"/>
                <w:szCs w:val="18"/>
              </w:rPr>
              <w:t xml:space="preserve"> DOI: 10.1002/14651858.CD001829.pub4.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Loh, T. Y. and P. R. Cohen (2016). "Red Dot Basal Cell Carcinoma: An Unusual Variant of a Common Malignancy." </w:t>
            </w:r>
            <w:r w:rsidRPr="008E1872">
              <w:rPr>
                <w:rFonts w:ascii="Segoe UI" w:hAnsi="Segoe UI" w:cs="Segoe UI"/>
                <w:color w:val="000000"/>
                <w:sz w:val="18"/>
                <w:szCs w:val="18"/>
                <w:u w:val="single"/>
              </w:rPr>
              <w:t>Journal of Drugs in Dermatology: JDD</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w:t>
            </w:r>
            <w:r w:rsidRPr="008E1872">
              <w:rPr>
                <w:rFonts w:ascii="Segoe UI" w:hAnsi="Segoe UI" w:cs="Segoe UI"/>
                <w:color w:val="000000"/>
                <w:sz w:val="18"/>
                <w:szCs w:val="18"/>
              </w:rPr>
              <w:t>(5): 645-647.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Longo, C., A. Lallas, A. Kyrgidis, H. Rabinovitz, E. Moscarella, S. Ciardo, I. Zalaudek, M. Oliviero, A. Losi, S. Gonzalez, P. Guitera, S. Piana, G. Argenziano and G. Pellacani (2014). "Classifying distinct basal cell carcinoma subtype by means of dermatoscopy and reflectance confocal microscopy."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71</w:t>
            </w:r>
            <w:r w:rsidRPr="008E1872">
              <w:rPr>
                <w:rFonts w:ascii="Segoe UI" w:hAnsi="Segoe UI" w:cs="Segoe UI"/>
                <w:color w:val="000000"/>
                <w:sz w:val="18"/>
                <w:szCs w:val="18"/>
              </w:rPr>
              <w:t>(4): 716-724.e711.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Longo, C., A. Scope, A. Lallas, I. Zalaudek, E. Moscarella, S. Gardini, G. Argenziano and G. Pellacani (2013). "Blue lesions." </w:t>
            </w:r>
            <w:r w:rsidRPr="008E1872">
              <w:rPr>
                <w:rFonts w:ascii="Segoe UI" w:hAnsi="Segoe UI" w:cs="Segoe UI"/>
                <w:color w:val="000000"/>
                <w:sz w:val="18"/>
                <w:szCs w:val="18"/>
                <w:u w:val="single"/>
              </w:rPr>
              <w:t>Dermatologic Clinics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31</w:t>
            </w:r>
            <w:r w:rsidRPr="008E1872">
              <w:rPr>
                <w:rFonts w:ascii="Segoe UI" w:hAnsi="Segoe UI" w:cs="Segoe UI"/>
                <w:color w:val="000000"/>
                <w:sz w:val="18"/>
                <w:szCs w:val="18"/>
              </w:rPr>
              <w:t>(4): 637-647, ix.</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Longo, C., E. Moscarella, S. Piana, A. Lallas, C. Carrera, G. Pellacani, I. Zalaudek and G. Argenziano (2014). "Not all lesions with a verrucous surface are seborrheic keratoses."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70</w:t>
            </w:r>
            <w:r w:rsidRPr="008E1872">
              <w:rPr>
                <w:rFonts w:ascii="Segoe UI" w:hAnsi="Segoe UI" w:cs="Segoe UI"/>
                <w:color w:val="000000"/>
                <w:sz w:val="18"/>
                <w:szCs w:val="18"/>
              </w:rPr>
              <w:t>(6): e121-123.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Longo, C., M. Manfredini, A. Casari, P. Pepe and G. Pellacani (2010). "In vivo histologic diagnosis of basal cell carcinoma by means of confocal microscopy." </w:t>
            </w:r>
            <w:r w:rsidRPr="008E1872">
              <w:rPr>
                <w:rFonts w:ascii="Segoe UI" w:hAnsi="Segoe UI" w:cs="Segoe UI"/>
                <w:color w:val="000000"/>
                <w:sz w:val="18"/>
                <w:szCs w:val="18"/>
                <w:u w:val="single"/>
              </w:rPr>
              <w:t>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w:t>
            </w:r>
            <w:r w:rsidRPr="008E1872">
              <w:rPr>
                <w:rFonts w:ascii="Segoe UI" w:hAnsi="Segoe UI" w:cs="Segoe UI"/>
                <w:color w:val="000000"/>
                <w:sz w:val="18"/>
                <w:szCs w:val="18"/>
              </w:rPr>
              <w:t>: e69.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Longo, C., S. Piana, A. Lallas, E. Moscarella, M. Lombardi, M. Raucci, G. Pellacani, G. Argenziano and H. P. Soyer (2015). "Routine clinical-pathologic correlation of pigmented skin tumors can influence patient management." </w:t>
            </w:r>
            <w:r w:rsidRPr="008E1872">
              <w:rPr>
                <w:rFonts w:ascii="Segoe UI" w:hAnsi="Segoe UI" w:cs="Segoe UI"/>
                <w:color w:val="000000"/>
                <w:sz w:val="18"/>
                <w:szCs w:val="18"/>
                <w:u w:val="single"/>
              </w:rPr>
              <w:t>PLoS ONE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10 (9) (no pagination</w:t>
            </w:r>
            <w:proofErr w:type="gramStart"/>
            <w:r w:rsidRPr="008E1872">
              <w:rPr>
                <w:rFonts w:ascii="Segoe UI" w:hAnsi="Segoe UI" w:cs="Segoe UI"/>
                <w:b/>
                <w:bCs/>
                <w:color w:val="000000"/>
                <w:sz w:val="18"/>
                <w:szCs w:val="18"/>
              </w:rPr>
              <w:t>)</w:t>
            </w:r>
            <w:r w:rsidRPr="008E1872">
              <w:rPr>
                <w:rFonts w:ascii="Segoe UI" w:hAnsi="Segoe UI" w:cs="Segoe UI"/>
                <w:color w:val="000000"/>
                <w:sz w:val="18"/>
                <w:szCs w:val="18"/>
              </w:rPr>
              <w:t>(</w:t>
            </w:r>
            <w:proofErr w:type="gramEnd"/>
            <w:r w:rsidRPr="008E1872">
              <w:rPr>
                <w:rFonts w:ascii="Segoe UI" w:hAnsi="Segoe UI" w:cs="Segoe UI"/>
                <w:color w:val="000000"/>
                <w:sz w:val="18"/>
                <w:szCs w:val="18"/>
              </w:rPr>
              <w:t>e0136031).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Longo, I., S. Arias-Santiago, E. De Las Heras, M. Fernandez-Guarino, J. L. L. Estebaranz, A. Toll, S. Vidal-Asensi and C. Serra-Guillen (2014). "Correlation between clinical and dermoscopic evaluation of actinic keratosis and the degree of dysplasia."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171</w:t>
            </w:r>
            <w:r w:rsidRPr="008E1872">
              <w:rPr>
                <w:rFonts w:ascii="Segoe UI" w:hAnsi="Segoe UI" w:cs="Segoe UI"/>
                <w:color w:val="000000"/>
                <w:sz w:val="18"/>
                <w:szCs w:val="18"/>
              </w:rPr>
              <w:t>: 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Lopez-Navarro, N., A. Alcaide, E. Gallego, E. Herrera-Acosta, R. Castillo and E. Herrera (2009). "Dermatoscopy in the diagnosis of combined desmoplastic trichoepithelioma and naevus." </w:t>
            </w:r>
            <w:r w:rsidRPr="008E1872">
              <w:rPr>
                <w:rFonts w:ascii="Segoe UI" w:hAnsi="Segoe UI" w:cs="Segoe UI"/>
                <w:color w:val="000000"/>
                <w:sz w:val="18"/>
                <w:szCs w:val="18"/>
                <w:u w:val="single"/>
              </w:rPr>
              <w:t>Clinical &amp; Experimental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34</w:t>
            </w:r>
            <w:r w:rsidRPr="008E1872">
              <w:rPr>
                <w:rFonts w:ascii="Segoe UI" w:hAnsi="Segoe UI" w:cs="Segoe UI"/>
                <w:color w:val="000000"/>
                <w:sz w:val="18"/>
                <w:szCs w:val="18"/>
              </w:rPr>
              <w:t>(7): e395-396.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Lourari, S., L. Lamant, R. Viraben, C. Paul and N. Meyer (2012). "Blue nevus with satellitosis mimicking melanoma. Contribution of dermoscopy and reflectance confocal microscopy." </w:t>
            </w:r>
            <w:r w:rsidRPr="008E1872">
              <w:rPr>
                <w:rFonts w:ascii="Segoe UI" w:hAnsi="Segoe UI" w:cs="Segoe UI"/>
                <w:color w:val="000000"/>
                <w:sz w:val="18"/>
                <w:szCs w:val="18"/>
                <w:u w:val="single"/>
              </w:rPr>
              <w:t>Journal of Dermatological Case Reports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w:t>
            </w:r>
            <w:r w:rsidRPr="008E1872">
              <w:rPr>
                <w:rFonts w:ascii="Segoe UI" w:hAnsi="Segoe UI" w:cs="Segoe UI"/>
                <w:color w:val="000000"/>
                <w:sz w:val="18"/>
                <w:szCs w:val="18"/>
              </w:rPr>
              <w:t>(2): 54-56.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Lovato, L., G. Salerni, S. Puig, C. Carrera, J. Palou and J. Malvehy (2010). "Adult xanthogranuloma mimicking basal cell carcinoma: dermoscopy, reflectance confocal microscopy and pathological correlation."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220</w:t>
            </w:r>
            <w:r w:rsidRPr="008E1872">
              <w:rPr>
                <w:rFonts w:ascii="Segoe UI" w:hAnsi="Segoe UI" w:cs="Segoe UI"/>
                <w:color w:val="000000"/>
                <w:sz w:val="18"/>
                <w:szCs w:val="18"/>
              </w:rPr>
              <w:t>(1): 66-70.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Lozano Masdemont, B., M. Campos Dominguez, L. Gomez-Recuero Munoz, M. Bergon Sendin, V. Parra Blanco and R. Suarez Fernandez (2016). "Multiple clustered dermatofibroma: A rare variant of plaque-like dermatofibroma." </w:t>
            </w:r>
            <w:r w:rsidRPr="008E1872">
              <w:rPr>
                <w:rFonts w:ascii="Segoe UI" w:hAnsi="Segoe UI" w:cs="Segoe UI"/>
                <w:color w:val="000000"/>
                <w:sz w:val="18"/>
                <w:szCs w:val="18"/>
                <w:u w:val="single"/>
              </w:rPr>
              <w:t>Giornale Italiano di Dermatologia e Venereologia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151</w:t>
            </w:r>
            <w:r w:rsidRPr="008E1872">
              <w:rPr>
                <w:rFonts w:ascii="Segoe UI" w:hAnsi="Segoe UI" w:cs="Segoe UI"/>
                <w:color w:val="000000"/>
                <w:sz w:val="18"/>
                <w:szCs w:val="18"/>
              </w:rPr>
              <w:t>(6): 718-720.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Luz, F. B., C. Ferron and G. P. Cardoso (2016). "Analysis of effectiveness of a surgical treatment algorithm for basal cell carcinoma."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91</w:t>
            </w:r>
            <w:r w:rsidRPr="008E1872">
              <w:rPr>
                <w:rFonts w:ascii="Segoe UI" w:hAnsi="Segoe UI" w:cs="Segoe UI"/>
                <w:color w:val="000000"/>
                <w:sz w:val="18"/>
                <w:szCs w:val="18"/>
              </w:rPr>
              <w:t>(6): 726-731.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Mackiewicz-Wysocka, M., M. Bowszyc-Dmochowska, D. Strzelecka-Weklar, A. Danczak-Pazdrowska and Z. Adamski (2013). "Basal cell carcinoma - Diagnosis." </w:t>
            </w:r>
            <w:r w:rsidRPr="008E1872">
              <w:rPr>
                <w:rFonts w:ascii="Segoe UI" w:hAnsi="Segoe UI" w:cs="Segoe UI"/>
                <w:color w:val="000000"/>
                <w:sz w:val="18"/>
                <w:szCs w:val="18"/>
                <w:u w:val="single"/>
              </w:rPr>
              <w:t>Wspolczesna Onkologia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w:t>
            </w:r>
            <w:r w:rsidRPr="008E1872">
              <w:rPr>
                <w:rFonts w:ascii="Segoe UI" w:hAnsi="Segoe UI" w:cs="Segoe UI"/>
                <w:color w:val="000000"/>
                <w:sz w:val="18"/>
                <w:szCs w:val="18"/>
              </w:rPr>
              <w:t>(4): 337-342.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Macpherson, M., R. Hofmann-Wellenhof, M. Wiednig, E. Richtig and I. Zalaudek (2015). "The importance of the given history in the differential diagnosis of blue nodules."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72</w:t>
            </w:r>
            <w:r w:rsidRPr="008E1872">
              <w:rPr>
                <w:rFonts w:ascii="Segoe UI" w:hAnsi="Segoe UI" w:cs="Segoe UI"/>
                <w:color w:val="000000"/>
                <w:sz w:val="18"/>
                <w:szCs w:val="18"/>
              </w:rPr>
              <w:t>(5): e117-118.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Mae, K. I., R. Irisawa, Y. Mitsuhashi, R. Tsuboi, T. Sato and K. Kase (2012). "Three cases of minimal size basal cell carcinoma diagnosed by dermoscopy. [Japanese]." </w:t>
            </w:r>
            <w:r w:rsidRPr="008E1872">
              <w:rPr>
                <w:rFonts w:ascii="Segoe UI" w:hAnsi="Segoe UI" w:cs="Segoe UI"/>
                <w:color w:val="000000"/>
                <w:sz w:val="18"/>
                <w:szCs w:val="18"/>
                <w:u w:val="single"/>
              </w:rPr>
              <w:t>Nishinihon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74</w:t>
            </w:r>
            <w:r w:rsidRPr="008E1872">
              <w:rPr>
                <w:rFonts w:ascii="Segoe UI" w:hAnsi="Segoe UI" w:cs="Segoe UI"/>
                <w:color w:val="000000"/>
                <w:sz w:val="18"/>
                <w:szCs w:val="18"/>
              </w:rPr>
              <w:t>(2): 142-145.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Maione, V., E. Errichetti, L. Dehen, B. Cavelier Balloy and C. Lebbe (2016). "Usual-type vulvar intraepithelial neoplasia: report of a case and its dermoscopic features."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55</w:t>
            </w:r>
            <w:r w:rsidRPr="008E1872">
              <w:rPr>
                <w:rFonts w:ascii="Segoe UI" w:hAnsi="Segoe UI" w:cs="Segoe UI"/>
                <w:color w:val="000000"/>
                <w:sz w:val="18"/>
                <w:szCs w:val="18"/>
              </w:rPr>
              <w:t>(12): e621-e623.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Maione, V., E. Errichetti, S. L. Roussel and C. Lebbe (2016). "Pigmented Bowen's disease presenting with a "starburst" pattern." </w:t>
            </w:r>
            <w:r w:rsidRPr="008E1872">
              <w:rPr>
                <w:rFonts w:ascii="Segoe UI" w:hAnsi="Segoe UI" w:cs="Segoe UI"/>
                <w:color w:val="000000"/>
                <w:sz w:val="18"/>
                <w:szCs w:val="18"/>
                <w:u w:val="single"/>
              </w:rPr>
              <w:t>Dermatology Practical &amp; Conceptual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w:t>
            </w:r>
            <w:r w:rsidRPr="008E1872">
              <w:rPr>
                <w:rFonts w:ascii="Segoe UI" w:hAnsi="Segoe UI" w:cs="Segoe UI"/>
                <w:color w:val="000000"/>
                <w:sz w:val="18"/>
                <w:szCs w:val="18"/>
              </w:rPr>
              <w:t>(4): 47-49.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Makino, E., T. Uchida, Y. Matsushita, M. Inaoki and W. Fujimoto (2007). "Melanocytic nevi clinically simulating melanoma."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34</w:t>
            </w:r>
            <w:r w:rsidRPr="008E1872">
              <w:rPr>
                <w:rFonts w:ascii="Segoe UI" w:hAnsi="Segoe UI" w:cs="Segoe UI"/>
                <w:color w:val="000000"/>
                <w:sz w:val="18"/>
                <w:szCs w:val="18"/>
              </w:rPr>
              <w:t>(1): 52-55.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Malvehy, J. and S. Puig (2004). "Dermoscopic patterns of benign volar melanocytic lesions in patients with atypical mole syndrome."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140</w:t>
            </w:r>
            <w:r w:rsidRPr="008E1872">
              <w:rPr>
                <w:rFonts w:ascii="Segoe UI" w:hAnsi="Segoe UI" w:cs="Segoe UI"/>
                <w:color w:val="000000"/>
                <w:sz w:val="18"/>
                <w:szCs w:val="18"/>
              </w:rPr>
              <w:t>(5): 538-544.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Malvehy, J., A. Hauschild, C. Curiel-Lewandrowski, P. Mohr, R. Hofmann-Wellenhof, R. Motley, C. Berking, D. Grossman, J. Paoli, C. Loquai, J. Olah, U. Reinhold, H. Wenger, T. Dirschka, S. Davis, C. Henderson, H. Rabinovitz, J. Welzel, D. Schadendorf and U. Birgersson (2014). "Clinical performance of the Nevisense system in cutaneous melanoma detection: an international, multicentre, prospective and blinded clinical trial on efficacy and safety."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171</w:t>
            </w:r>
            <w:r w:rsidRPr="008E1872">
              <w:rPr>
                <w:rFonts w:ascii="Segoe UI" w:hAnsi="Segoe UI" w:cs="Segoe UI"/>
                <w:color w:val="000000"/>
                <w:sz w:val="18"/>
                <w:szCs w:val="18"/>
              </w:rPr>
              <w:t>(5): 1099-1107.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Mancebo, S. E., M. A. Marchetti, T. J. Hollmann, A. A. Marghoob, K. J. Busam and A. C. Halpern (2015). "Melanoma in situ colonizing basal cell carcinoma: a case report and review of the literature." </w:t>
            </w:r>
            <w:r w:rsidRPr="008E1872">
              <w:rPr>
                <w:rFonts w:ascii="Segoe UI" w:hAnsi="Segoe UI" w:cs="Segoe UI"/>
                <w:color w:val="000000"/>
                <w:sz w:val="18"/>
                <w:szCs w:val="18"/>
                <w:u w:val="single"/>
              </w:rPr>
              <w:t>Dermatology Practical &amp; Conceptual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w:t>
            </w:r>
            <w:r w:rsidRPr="008E1872">
              <w:rPr>
                <w:rFonts w:ascii="Segoe UI" w:hAnsi="Segoe UI" w:cs="Segoe UI"/>
                <w:color w:val="000000"/>
                <w:sz w:val="18"/>
                <w:szCs w:val="18"/>
              </w:rPr>
              <w:t>(1): 25-30.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Manganoni, A. M., A. Belloni Fortina, L. Pavoni, R. G. Borroni, B. Bernardini, A. Peserico and P. Calzavara-Pinton (2013). "The controversial management of giant congenital melanocytic nevi. When would it be better "to wait and see"?" </w:t>
            </w:r>
            <w:r w:rsidRPr="008E1872">
              <w:rPr>
                <w:rFonts w:ascii="Segoe UI" w:hAnsi="Segoe UI" w:cs="Segoe UI"/>
                <w:color w:val="000000"/>
                <w:sz w:val="18"/>
                <w:szCs w:val="18"/>
                <w:u w:val="single"/>
              </w:rPr>
              <w:t>Giornale Italiano di Dermatologia e Venereologia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148</w:t>
            </w:r>
            <w:r w:rsidRPr="008E1872">
              <w:rPr>
                <w:rFonts w:ascii="Segoe UI" w:hAnsi="Segoe UI" w:cs="Segoe UI"/>
                <w:color w:val="000000"/>
                <w:sz w:val="18"/>
                <w:szCs w:val="18"/>
              </w:rPr>
              <w:t>(2): 203-207.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Mansell, G., M. Shapley, J. Jordan and K. Jordan (2011) "Interventions to reduce primary care delay in cancer referral: a systematic review (Structured abstract)." </w:t>
            </w:r>
            <w:r w:rsidRPr="008E1872">
              <w:rPr>
                <w:rFonts w:ascii="Segoe UI" w:hAnsi="Segoe UI" w:cs="Segoe UI"/>
                <w:color w:val="000000"/>
                <w:sz w:val="18"/>
                <w:szCs w:val="18"/>
                <w:u w:val="single"/>
              </w:rPr>
              <w:t>British Journal of General Practice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61</w:t>
            </w:r>
            <w:r w:rsidRPr="008E1872">
              <w:rPr>
                <w:rFonts w:ascii="Segoe UI" w:hAnsi="Segoe UI" w:cs="Segoe UI"/>
                <w:color w:val="000000"/>
                <w:sz w:val="18"/>
                <w:szCs w:val="18"/>
              </w:rPr>
              <w:t>, e821-e835.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Markarian, A., S. Dalle and L. Thomas (2010). "[Peripheral globules]." </w:t>
            </w:r>
            <w:r w:rsidRPr="008E1872">
              <w:rPr>
                <w:rFonts w:ascii="Segoe UI" w:hAnsi="Segoe UI" w:cs="Segoe UI"/>
                <w:color w:val="000000"/>
                <w:sz w:val="18"/>
                <w:szCs w:val="18"/>
                <w:u w:val="single"/>
              </w:rPr>
              <w:t>Annales de Dermatologie et de Venereologie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137</w:t>
            </w:r>
            <w:r w:rsidRPr="008E1872">
              <w:rPr>
                <w:rFonts w:ascii="Segoe UI" w:hAnsi="Segoe UI" w:cs="Segoe UI"/>
                <w:color w:val="000000"/>
                <w:sz w:val="18"/>
                <w:szCs w:val="18"/>
              </w:rPr>
              <w:t>(8-9): 574-575.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Markowitz, O., M. Schwartz, E. Feldman, A. Bienenfeld, A. K. Bieber, J. Ellis, U. Alapati, M. Lebwohl and D. M. Siegel (2015). "Evaluation of optical coherence tomography as a means of identifying earlier stage basal cell carcinomas while reducing the use of diagnostic biopsy." </w:t>
            </w:r>
            <w:r w:rsidRPr="008E1872">
              <w:rPr>
                <w:rFonts w:ascii="Segoe UI" w:hAnsi="Segoe UI" w:cs="Segoe UI"/>
                <w:color w:val="000000"/>
                <w:sz w:val="18"/>
                <w:szCs w:val="18"/>
                <w:u w:val="single"/>
              </w:rPr>
              <w:t>Journal of Clinical and Aesthetic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w:t>
            </w:r>
            <w:r w:rsidRPr="008E1872">
              <w:rPr>
                <w:rFonts w:ascii="Segoe UI" w:hAnsi="Segoe UI" w:cs="Segoe UI"/>
                <w:color w:val="000000"/>
                <w:sz w:val="18"/>
                <w:szCs w:val="18"/>
              </w:rPr>
              <w:t>(10): 14-20.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Marques-da-Costa, J., G. Campos-do-Carmo, P. Ormiga, C. Ishida, T. Cuzzi and M. Ramos-e-Silva (2015). "Sebaceous adenoma: Clinics, dermatoscopy, and histopathology."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54</w:t>
            </w:r>
            <w:r w:rsidRPr="008E1872">
              <w:rPr>
                <w:rFonts w:ascii="Segoe UI" w:hAnsi="Segoe UI" w:cs="Segoe UI"/>
                <w:color w:val="000000"/>
                <w:sz w:val="18"/>
                <w:szCs w:val="18"/>
              </w:rPr>
              <w:t>(6): e200-e202.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Martí-Carvajal, A. J., C. Gluud, S. Nicola, D. Simancas-Racines, L. Reveiz, P. Oliva and J. Cedeño-Taborda (2015) "Growth factors for treating diabetic foot ulcers." </w:t>
            </w:r>
            <w:r w:rsidRPr="008E1872">
              <w:rPr>
                <w:rFonts w:ascii="Segoe UI" w:hAnsi="Segoe UI" w:cs="Segoe UI"/>
                <w:color w:val="000000"/>
                <w:sz w:val="18"/>
                <w:szCs w:val="18"/>
                <w:u w:val="single"/>
              </w:rPr>
              <w:t>Cochrane Database of Systematic Reviews</w:t>
            </w:r>
            <w:r w:rsidRPr="008E1872">
              <w:rPr>
                <w:rFonts w:ascii="Segoe UI" w:hAnsi="Segoe UI" w:cs="Segoe UI"/>
                <w:color w:val="000000"/>
                <w:sz w:val="18"/>
                <w:szCs w:val="18"/>
              </w:rPr>
              <w:t xml:space="preserve"> DOI: 10.1002/14651858.CD008548.pub2.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Martinez Escaname, M., E. Arzberger, R. Hofmann-Wellenhof and C. Massone (2015). "Multiple clear-cell acanthomas." </w:t>
            </w:r>
            <w:r w:rsidRPr="008E1872">
              <w:rPr>
                <w:rFonts w:ascii="Segoe UI" w:hAnsi="Segoe UI" w:cs="Segoe UI"/>
                <w:color w:val="000000"/>
                <w:sz w:val="18"/>
                <w:szCs w:val="18"/>
                <w:u w:val="single"/>
              </w:rPr>
              <w:t>Australasian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56</w:t>
            </w:r>
            <w:r w:rsidRPr="008E1872">
              <w:rPr>
                <w:rFonts w:ascii="Segoe UI" w:hAnsi="Segoe UI" w:cs="Segoe UI"/>
                <w:color w:val="000000"/>
                <w:sz w:val="18"/>
                <w:szCs w:val="18"/>
              </w:rPr>
              <w:t>(2): e46-48.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Martinez-Moran, C., B. Echeverria-Garcia, L. Najera and J. Borbujo (2015). "A tumor in images: anetodermic pilomatrixoma." </w:t>
            </w:r>
            <w:r w:rsidRPr="008E1872">
              <w:rPr>
                <w:rFonts w:ascii="Segoe UI" w:hAnsi="Segoe UI" w:cs="Segoe UI"/>
                <w:color w:val="000000"/>
                <w:sz w:val="18"/>
                <w:szCs w:val="18"/>
                <w:u w:val="single"/>
              </w:rPr>
              <w:t>Actas Dermo-Sifiliograficas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106</w:t>
            </w:r>
            <w:r w:rsidRPr="008E1872">
              <w:rPr>
                <w:rFonts w:ascii="Segoe UI" w:hAnsi="Segoe UI" w:cs="Segoe UI"/>
                <w:color w:val="000000"/>
                <w:sz w:val="18"/>
                <w:szCs w:val="18"/>
              </w:rPr>
              <w:t>(3): 241-243.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Martinez-Zapata, M. J., A. J. Martí-Carvajal, I. Solà, J. A. Expósito, I. Bolíbar, L. Rodríguez, J. Garcia and C. Zaror (2016) "Autologous platelet-rich plasma for treating chronic wounds." </w:t>
            </w:r>
            <w:r w:rsidRPr="008E1872">
              <w:rPr>
                <w:rFonts w:ascii="Segoe UI" w:hAnsi="Segoe UI" w:cs="Segoe UI"/>
                <w:color w:val="000000"/>
                <w:sz w:val="18"/>
                <w:szCs w:val="18"/>
                <w:u w:val="single"/>
              </w:rPr>
              <w:t>Cochrane Database of Systematic Reviews</w:t>
            </w:r>
            <w:r w:rsidRPr="008E1872">
              <w:rPr>
                <w:rFonts w:ascii="Segoe UI" w:hAnsi="Segoe UI" w:cs="Segoe UI"/>
                <w:color w:val="000000"/>
                <w:sz w:val="18"/>
                <w:szCs w:val="18"/>
              </w:rPr>
              <w:t xml:space="preserve"> DOI: 10.1002/14651858.CD006899.pub3.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Martin-Santiago, A., N. Knopfel, J. Del Pozo, J. Escalas, B. Bartolome, V. Janer, M. Pascual, C. Nieto and J. A. Hervas (2015). "Hypotrichosis associated with capillary malformation-arteriovenous malformation syndrome."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172</w:t>
            </w:r>
            <w:r w:rsidRPr="008E1872">
              <w:rPr>
                <w:rFonts w:ascii="Segoe UI" w:hAnsi="Segoe UI" w:cs="Segoe UI"/>
                <w:color w:val="000000"/>
                <w:sz w:val="18"/>
                <w:szCs w:val="18"/>
              </w:rPr>
              <w:t>(2): 450-454.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Marzuka, A. G. and S. E. Book (2015). "Basal cell carcinoma: Pathogenesis, epidemiology, clinical features, diagnosis, histopathology, and management." </w:t>
            </w:r>
            <w:r w:rsidRPr="008E1872">
              <w:rPr>
                <w:rFonts w:ascii="Segoe UI" w:hAnsi="Segoe UI" w:cs="Segoe UI"/>
                <w:color w:val="000000"/>
                <w:sz w:val="18"/>
                <w:szCs w:val="18"/>
                <w:u w:val="single"/>
              </w:rPr>
              <w:t>Yale Journal of Biology and Medicine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88</w:t>
            </w:r>
            <w:r w:rsidRPr="008E1872">
              <w:rPr>
                <w:rFonts w:ascii="Segoe UI" w:hAnsi="Segoe UI" w:cs="Segoe UI"/>
                <w:color w:val="000000"/>
                <w:sz w:val="18"/>
                <w:szCs w:val="18"/>
              </w:rPr>
              <w:t>(2): 167-179.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Massa, A. F., N. Menezes, A. Baptista, A. I. Moreira and E. O. Ferreira (2015). "Cutaneous Lymphangioma circumscriptum - dermoscopic features."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90</w:t>
            </w:r>
            <w:r w:rsidRPr="008E1872">
              <w:rPr>
                <w:rFonts w:ascii="Segoe UI" w:hAnsi="Segoe UI" w:cs="Segoe UI"/>
                <w:color w:val="000000"/>
                <w:sz w:val="18"/>
                <w:szCs w:val="18"/>
              </w:rPr>
              <w:t>(2): 262-264.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Massi, D., P. Nardini, V. De Giorgi and P. Carli (1999). "Simultaneous occurrence of multiple </w:t>
            </w:r>
            <w:proofErr w:type="gramStart"/>
            <w:r w:rsidRPr="008E1872">
              <w:rPr>
                <w:rFonts w:ascii="Segoe UI" w:hAnsi="Segoe UI" w:cs="Segoe UI"/>
                <w:color w:val="000000"/>
                <w:sz w:val="18"/>
                <w:szCs w:val="18"/>
              </w:rPr>
              <w:t>melanoma</w:t>
            </w:r>
            <w:proofErr w:type="gramEnd"/>
            <w:r w:rsidRPr="008E1872">
              <w:rPr>
                <w:rFonts w:ascii="Segoe UI" w:hAnsi="Segoe UI" w:cs="Segoe UI"/>
                <w:color w:val="000000"/>
                <w:sz w:val="18"/>
                <w:szCs w:val="18"/>
              </w:rPr>
              <w:t xml:space="preserve"> in situ on sun-damaged skin (lentigo maligna), solar lentigo and labial melanosis: the value of dermoscopy in diagnosis."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w:t>
            </w:r>
            <w:r w:rsidRPr="008E1872">
              <w:rPr>
                <w:rFonts w:ascii="Segoe UI" w:hAnsi="Segoe UI" w:cs="Segoe UI"/>
                <w:color w:val="000000"/>
                <w:sz w:val="18"/>
                <w:szCs w:val="18"/>
              </w:rPr>
              <w:t>(3): 193-197.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Mastrandrea, V. and E. Bonifazi (2006). "Spontaneous regression of pseudomelanoma."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w:t>
            </w:r>
            <w:r w:rsidRPr="008E1872">
              <w:rPr>
                <w:rFonts w:ascii="Segoe UI" w:hAnsi="Segoe UI" w:cs="Segoe UI"/>
                <w:color w:val="000000"/>
                <w:sz w:val="18"/>
                <w:szCs w:val="18"/>
              </w:rPr>
              <w:t>(1): 26.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Mathew, M. C., A.-M. Ervin, J. Tao and R. M. Davis (2012) "Antioxidant vitamin supplementation for preventing and slowing the progression of age-related cataract." </w:t>
            </w:r>
            <w:r w:rsidRPr="008E1872">
              <w:rPr>
                <w:rFonts w:ascii="Segoe UI" w:hAnsi="Segoe UI" w:cs="Segoe UI"/>
                <w:color w:val="000000"/>
                <w:sz w:val="18"/>
                <w:szCs w:val="18"/>
                <w:u w:val="single"/>
              </w:rPr>
              <w:t>Cochrane Database of Systematic Reviews</w:t>
            </w:r>
            <w:r w:rsidRPr="008E1872">
              <w:rPr>
                <w:rFonts w:ascii="Segoe UI" w:hAnsi="Segoe UI" w:cs="Segoe UI"/>
                <w:color w:val="000000"/>
                <w:sz w:val="18"/>
                <w:szCs w:val="18"/>
              </w:rPr>
              <w:t xml:space="preserve"> DOI: 10.1002/14651858.CD004567.pub2.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Matsuoka, Y., S. I. Ansai, A. Ogita, R. Shinohara, T. Nako, H. Matsuda and M. Tanaka (2015). "Case of basosquamous carcinoma: Dermoscopic and immunohistochemical findings."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42</w:t>
            </w:r>
            <w:r w:rsidRPr="008E1872">
              <w:rPr>
                <w:rFonts w:ascii="Segoe UI" w:hAnsi="Segoe UI" w:cs="Segoe UI"/>
                <w:color w:val="000000"/>
                <w:sz w:val="18"/>
                <w:szCs w:val="18"/>
              </w:rPr>
              <w:t>(11): 1102-1103.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Maurichi, A., M. Baldi, C. Bartoli, A. Bono, T. Camerini, D. Moglia, R. Patuzzo, E. Pennacchioli, G. Tragni and M. Santinami (2004). "Pigmented spindle-cell nevus: a melanoma simulator." </w:t>
            </w:r>
            <w:r w:rsidRPr="008E1872">
              <w:rPr>
                <w:rFonts w:ascii="Segoe UI" w:hAnsi="Segoe UI" w:cs="Segoe UI"/>
                <w:color w:val="000000"/>
                <w:sz w:val="18"/>
                <w:szCs w:val="18"/>
                <w:u w:val="single"/>
              </w:rPr>
              <w:t>Dermatology Online Journal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10</w:t>
            </w:r>
            <w:r w:rsidRPr="008E1872">
              <w:rPr>
                <w:rFonts w:ascii="Segoe UI" w:hAnsi="Segoe UI" w:cs="Segoe UI"/>
                <w:color w:val="000000"/>
                <w:sz w:val="18"/>
                <w:szCs w:val="18"/>
              </w:rPr>
              <w:t>(2): 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McInnes, E., A. Jammali-Blasi, S. E. Bell-Syer, J. C. Dumville, V. Middleton and N. Cullum (2015) "Support surfaces for pressure ulcer prevention." </w:t>
            </w:r>
            <w:r w:rsidRPr="008E1872">
              <w:rPr>
                <w:rFonts w:ascii="Segoe UI" w:hAnsi="Segoe UI" w:cs="Segoe UI"/>
                <w:color w:val="000000"/>
                <w:sz w:val="18"/>
                <w:szCs w:val="18"/>
                <w:u w:val="single"/>
              </w:rPr>
              <w:t>Cochrane Database of Systematic Reviews</w:t>
            </w:r>
            <w:r w:rsidRPr="008E1872">
              <w:rPr>
                <w:rFonts w:ascii="Segoe UI" w:hAnsi="Segoe UI" w:cs="Segoe UI"/>
                <w:color w:val="000000"/>
                <w:sz w:val="18"/>
                <w:szCs w:val="18"/>
              </w:rPr>
              <w:t xml:space="preserve"> DOI: 10.1002/14651858.CD001735.pub5.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Mendes-Bastos, P., P. Vale-Fernandes, S. Bras, R. Carvalho, A. Joao and C. Amaro (2017). "Acral basal cell carcinomas in an infant with Gorlin syndrome: expanding the phenotype?" </w:t>
            </w:r>
            <w:r w:rsidRPr="008E1872">
              <w:rPr>
                <w:rFonts w:ascii="Segoe UI" w:hAnsi="Segoe UI" w:cs="Segoe UI"/>
                <w:color w:val="000000"/>
                <w:sz w:val="18"/>
                <w:szCs w:val="18"/>
                <w:u w:val="single"/>
              </w:rPr>
              <w:t>JDDG - Journal of the German Society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w:t>
            </w:r>
            <w:r w:rsidRPr="008E1872">
              <w:rPr>
                <w:rFonts w:ascii="Segoe UI" w:hAnsi="Segoe UI" w:cs="Segoe UI"/>
                <w:color w:val="000000"/>
                <w:sz w:val="18"/>
                <w:szCs w:val="18"/>
              </w:rPr>
              <w:t>(1): 89-90.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Menzies, S. W. (2002). "Dermoscopy of pigmented basal cell carcinoma." </w:t>
            </w:r>
            <w:r w:rsidRPr="008E1872">
              <w:rPr>
                <w:rFonts w:ascii="Segoe UI" w:hAnsi="Segoe UI" w:cs="Segoe UI"/>
                <w:color w:val="000000"/>
                <w:sz w:val="18"/>
                <w:szCs w:val="18"/>
                <w:u w:val="single"/>
              </w:rPr>
              <w:t>Clinics in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w:t>
            </w:r>
            <w:r w:rsidRPr="008E1872">
              <w:rPr>
                <w:rFonts w:ascii="Segoe UI" w:hAnsi="Segoe UI" w:cs="Segoe UI"/>
                <w:color w:val="000000"/>
                <w:sz w:val="18"/>
                <w:szCs w:val="18"/>
              </w:rPr>
              <w:t>(3): 268-269.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Menzies, S. W., F. J. Moloney, K. Byth, M. Avramidis, G. Argenziano, I. Zalaudek, R. P. Braun, J. Malvehy, S. Puig, H. S. Rabinovitz, M. Oliviero, H. Cabo, R. Bono, M. A. Pizzichetta, M. Claeson, D. C. Gaffney, H. P. Soyer, I. Stanganelli, R. A. Scolyer, P. Guitera, J. Kelly, O. McCurdy, A. Llambrich, A. A. Marghoob, P. Zaballos, H. M. Kirchesch, D. Piccolo, J. Bowling, L. Thomas, K. Terstappen, M. Tanaka, G. Pellacani, G. Pagnanelli, G. Ghigliotti, B. C. Ortega, G. Crafter, A. M. Ortiz, I. Tromme, I. K. Karaarslan, F. Ozdemir, A. Tam, C. Landi, P. Norton, N. Kacar, L. Rudnicka, M. Slowinska, O. Simionescu, A. Di Stefani, E. Coates and J. Kreusch (2013). "Dermoscopic evaluation of nodular melanoma." </w:t>
            </w:r>
            <w:r w:rsidRPr="008E1872">
              <w:rPr>
                <w:rFonts w:ascii="Segoe UI" w:hAnsi="Segoe UI" w:cs="Segoe UI"/>
                <w:color w:val="000000"/>
                <w:sz w:val="18"/>
                <w:szCs w:val="18"/>
                <w:u w:val="single"/>
              </w:rPr>
              <w:t>JAMA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149</w:t>
            </w:r>
            <w:r w:rsidRPr="008E1872">
              <w:rPr>
                <w:rFonts w:ascii="Segoe UI" w:hAnsi="Segoe UI" w:cs="Segoe UI"/>
                <w:color w:val="000000"/>
                <w:sz w:val="18"/>
                <w:szCs w:val="18"/>
              </w:rPr>
              <w:t>(6): 699-709.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Menzies, S. W., J. Kreusch, K. Byth, M. A. Pizzichetta, A. Marghoob, R. Braun, J. Malvehy, S. Puig, G. Argenziano, I. Zalaudek, H. S. Rabinovitz, M. Oliviero, H. Cabo, V. Ahlgrimm-Siess, M. Avramidis, P. Guitera, H. P. Soyer, G. Ghigliotti, M. Tanaka, A. M. Perusquia, G. Pagnanelli, R. Bono, L. Thomas, G. Pellacani, D. Langford, D. Piccolo, K. Terstappen, I. Stanganelli, A. Llambrich and R. Johr (2008). "Dermoscopic evaluation of amelanotic and hypomelanotic melanoma."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144</w:t>
            </w:r>
            <w:r w:rsidRPr="008E1872">
              <w:rPr>
                <w:rFonts w:ascii="Segoe UI" w:hAnsi="Segoe UI" w:cs="Segoe UI"/>
                <w:color w:val="000000"/>
                <w:sz w:val="18"/>
                <w:szCs w:val="18"/>
              </w:rPr>
              <w:t>(9): 1120-1127.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Menzies, S. W., K. Westerhoff, H. Rabinovitz, A. W. Kopf, W. H. McCarthy and B. Katz (2000). "Surface microscopy of pigmented basal cell carcinoma."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136</w:t>
            </w:r>
            <w:r w:rsidRPr="008E1872">
              <w:rPr>
                <w:rFonts w:ascii="Segoe UI" w:hAnsi="Segoe UI" w:cs="Segoe UI"/>
                <w:color w:val="000000"/>
                <w:sz w:val="18"/>
                <w:szCs w:val="18"/>
              </w:rPr>
              <w:t>(8): 1012-1016.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Meyer-Gonzalez, T., A. Alcaide-Martin, M. Contreras-Steyls, M. Mendiola, E. Herrera-Acosta and E. Herrera (2010). "Pigmented mammary Paget disease mimicking cutaneous melanoma."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49</w:t>
            </w:r>
            <w:r w:rsidRPr="008E1872">
              <w:rPr>
                <w:rFonts w:ascii="Segoe UI" w:hAnsi="Segoe UI" w:cs="Segoe UI"/>
                <w:color w:val="000000"/>
                <w:sz w:val="18"/>
                <w:szCs w:val="18"/>
              </w:rPr>
              <w:t>(1): 59-61.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Micali, G. and F. Lacarrubba (2011). "Augmented diagnostic capability using videodermatoscopy on selected infectious and non-infectious penile growths."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50</w:t>
            </w:r>
            <w:r w:rsidRPr="008E1872">
              <w:rPr>
                <w:rFonts w:ascii="Segoe UI" w:hAnsi="Segoe UI" w:cs="Segoe UI"/>
                <w:color w:val="000000"/>
                <w:sz w:val="18"/>
                <w:szCs w:val="18"/>
              </w:rPr>
              <w:t>(12): 1501-1505.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Micantonio, T., A. Gulia, E. Altobelli, A. Di Cesare, R. Fidanza, A. Riitano, M. C. Fargnoli and K. Peris (2011). "Vascular patterns in basal cell carcinoma."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25</w:t>
            </w:r>
            <w:r w:rsidRPr="008E1872">
              <w:rPr>
                <w:rFonts w:ascii="Segoe UI" w:hAnsi="Segoe UI" w:cs="Segoe UI"/>
                <w:color w:val="000000"/>
                <w:sz w:val="18"/>
                <w:szCs w:val="18"/>
              </w:rPr>
              <w:t>(3): 358-361.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Michajlowski, I., A. Wlodarkiewicz, K. Florczak, J. Michajlowski, M. Sobjanek and W. Placek (2009). "Usefulness of dermoscopy for diagnosing pearly penile papules. [Polish]." </w:t>
            </w:r>
            <w:r w:rsidRPr="008E1872">
              <w:rPr>
                <w:rFonts w:ascii="Segoe UI" w:hAnsi="Segoe UI" w:cs="Segoe UI"/>
                <w:color w:val="000000"/>
                <w:sz w:val="18"/>
                <w:szCs w:val="18"/>
                <w:u w:val="single"/>
              </w:rPr>
              <w:t>Postepy Dermatologii i Alergologii</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(3): 115-119.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Mikulska, D. (2008). "Dermatoscopy and thermal imaging: A comparative investigation of melanocytic nevi of the skin." </w:t>
            </w:r>
            <w:r w:rsidRPr="008E1872">
              <w:rPr>
                <w:rFonts w:ascii="Segoe UI" w:hAnsi="Segoe UI" w:cs="Segoe UI"/>
                <w:color w:val="000000"/>
                <w:sz w:val="18"/>
                <w:szCs w:val="18"/>
                <w:u w:val="single"/>
              </w:rPr>
              <w:t>Thermology International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18</w:t>
            </w:r>
            <w:r w:rsidRPr="008E1872">
              <w:rPr>
                <w:rFonts w:ascii="Segoe UI" w:hAnsi="Segoe UI" w:cs="Segoe UI"/>
                <w:color w:val="000000"/>
                <w:sz w:val="18"/>
                <w:szCs w:val="18"/>
              </w:rPr>
              <w:t>(3): 101-106.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Milano, A. (2010). "Infantile dermatofibroma."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w:t>
            </w:r>
            <w:r w:rsidRPr="008E1872">
              <w:rPr>
                <w:rFonts w:ascii="Segoe UI" w:hAnsi="Segoe UI" w:cs="Segoe UI"/>
                <w:color w:val="000000"/>
                <w:sz w:val="18"/>
                <w:szCs w:val="18"/>
              </w:rPr>
              <w:t>(3): 212.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Milano, A. and E. Bonifazi (2008). "Recurrent eczema on congenital melanocytic nevus (Meyerson nevus)."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18</w:t>
            </w:r>
            <w:r w:rsidRPr="008E1872">
              <w:rPr>
                <w:rFonts w:ascii="Segoe UI" w:hAnsi="Segoe UI" w:cs="Segoe UI"/>
                <w:color w:val="000000"/>
                <w:sz w:val="18"/>
                <w:szCs w:val="18"/>
              </w:rPr>
              <w:t>(2): 73.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Milano, A. and E. Bonifazi (2012). "Congenital melanocytic nevus. Clinical and dermoscopic signs of malignancy."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w:t>
            </w:r>
            <w:r w:rsidRPr="008E1872">
              <w:rPr>
                <w:rFonts w:ascii="Segoe UI" w:hAnsi="Segoe UI" w:cs="Segoe UI"/>
                <w:color w:val="000000"/>
                <w:sz w:val="18"/>
                <w:szCs w:val="18"/>
              </w:rPr>
              <w:t>(2): 135-143.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Minagawa, A., M. Tanaka, H. Koga and R. Okuyama (2016). "Pigmented seborrheic keratosis showing starburst pattern."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75</w:t>
            </w:r>
            <w:r w:rsidRPr="008E1872">
              <w:rPr>
                <w:rFonts w:ascii="Segoe UI" w:hAnsi="Segoe UI" w:cs="Segoe UI"/>
                <w:color w:val="000000"/>
                <w:sz w:val="18"/>
                <w:szCs w:val="18"/>
              </w:rPr>
              <w:t>(1): e11-e13.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Miraglia, E., C. Cantisani, S. Giustini, M. Ambrifi, G. Soda and S. Calvieri (2014). "Basal cell carcinomas in a young woman with Steinert's disease." </w:t>
            </w:r>
            <w:r w:rsidRPr="008E1872">
              <w:rPr>
                <w:rFonts w:ascii="Segoe UI" w:hAnsi="Segoe UI" w:cs="Segoe UI"/>
                <w:color w:val="000000"/>
                <w:sz w:val="18"/>
                <w:szCs w:val="18"/>
                <w:u w:val="single"/>
              </w:rPr>
              <w:t>Dermatology Online Journal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w:t>
            </w:r>
            <w:r w:rsidRPr="008E1872">
              <w:rPr>
                <w:rFonts w:ascii="Segoe UI" w:hAnsi="Segoe UI" w:cs="Segoe UI"/>
                <w:color w:val="000000"/>
                <w:sz w:val="18"/>
                <w:szCs w:val="18"/>
              </w:rPr>
              <w:t>(8).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Mirzaalian, H., T. K. Lee and G. Hamarneh (2014). "Hair enhancement in dermoscopic images using dual-channel quaternion tubularness filters and MRF-based multilabel optimization." </w:t>
            </w:r>
            <w:r w:rsidRPr="008E1872">
              <w:rPr>
                <w:rFonts w:ascii="Segoe UI" w:hAnsi="Segoe UI" w:cs="Segoe UI"/>
                <w:color w:val="000000"/>
                <w:sz w:val="18"/>
                <w:szCs w:val="18"/>
                <w:u w:val="single"/>
              </w:rPr>
              <w:t>IEEE Transactions of Image Processing</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w:t>
            </w:r>
            <w:r w:rsidRPr="008E1872">
              <w:rPr>
                <w:rFonts w:ascii="Segoe UI" w:hAnsi="Segoe UI" w:cs="Segoe UI"/>
                <w:color w:val="000000"/>
                <w:sz w:val="18"/>
                <w:szCs w:val="18"/>
              </w:rPr>
              <w:t>(12): 5486-5496.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Miteva, M. and R. Lazova (2010). "Spitz nevus and atypical spitzoid neoplasm." </w:t>
            </w:r>
            <w:r w:rsidRPr="008E1872">
              <w:rPr>
                <w:rFonts w:ascii="Segoe UI" w:hAnsi="Segoe UI" w:cs="Segoe UI"/>
                <w:color w:val="000000"/>
                <w:sz w:val="18"/>
                <w:szCs w:val="18"/>
                <w:u w:val="single"/>
              </w:rPr>
              <w:t>Seminars in Cutaneous Medicine &amp;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29</w:t>
            </w:r>
            <w:r w:rsidRPr="008E1872">
              <w:rPr>
                <w:rFonts w:ascii="Segoe UI" w:hAnsi="Segoe UI" w:cs="Segoe UI"/>
                <w:color w:val="000000"/>
                <w:sz w:val="18"/>
                <w:szCs w:val="18"/>
              </w:rPr>
              <w:t>(3): 165-173.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Molina-Ruiz, A. M., S. Ortiz-Reina, C. Carranza, H. Kutzner and L. Requena (2015). "Sebocyte-Like Cell Primary </w:t>
            </w:r>
            <w:r w:rsidRPr="008E1872">
              <w:rPr>
                <w:rFonts w:ascii="Segoe UI" w:hAnsi="Segoe UI" w:cs="Segoe UI"/>
                <w:color w:val="000000"/>
                <w:sz w:val="18"/>
                <w:szCs w:val="18"/>
              </w:rPr>
              <w:lastRenderedPageBreak/>
              <w:t xml:space="preserve">Cutaneous Melanoma: A Rare Cytologic Variant of Malignant Melanoma." </w:t>
            </w:r>
            <w:r w:rsidRPr="008E1872">
              <w:rPr>
                <w:rFonts w:ascii="Segoe UI" w:hAnsi="Segoe UI" w:cs="Segoe UI"/>
                <w:color w:val="000000"/>
                <w:sz w:val="18"/>
                <w:szCs w:val="18"/>
                <w:u w:val="single"/>
              </w:rPr>
              <w:t>American Journal of Dermatopathology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37</w:t>
            </w:r>
            <w:r w:rsidRPr="008E1872">
              <w:rPr>
                <w:rFonts w:ascii="Segoe UI" w:hAnsi="Segoe UI" w:cs="Segoe UI"/>
                <w:color w:val="000000"/>
                <w:sz w:val="18"/>
                <w:szCs w:val="18"/>
              </w:rPr>
              <w:t>(11): 862-865.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Møller, C. H., L. Penninga, J. Wetterslev, D. A. Steinbrüchel and C. Gluud (2012) "Off-pump versus on-pump coronary artery bypass grafting for ischaemic heart disease." </w:t>
            </w:r>
            <w:r w:rsidRPr="008E1872">
              <w:rPr>
                <w:rFonts w:ascii="Segoe UI" w:hAnsi="Segoe UI" w:cs="Segoe UI"/>
                <w:color w:val="000000"/>
                <w:sz w:val="18"/>
                <w:szCs w:val="18"/>
                <w:u w:val="single"/>
              </w:rPr>
              <w:t>Cochrane Database of Systematic Reviews</w:t>
            </w:r>
            <w:r w:rsidRPr="008E1872">
              <w:rPr>
                <w:rFonts w:ascii="Segoe UI" w:hAnsi="Segoe UI" w:cs="Segoe UI"/>
                <w:color w:val="000000"/>
                <w:sz w:val="18"/>
                <w:szCs w:val="18"/>
              </w:rPr>
              <w:t xml:space="preserve"> DOI: 10.1002/14651858.CD007224.pub2.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Moreira, C., P. Morais, P. Santos, M. Castro and F. Azevedo (2015). "Phenotypic spectrum of a patient with Gorlin's syndrome and role of dermoscopy in the early detection of basal cell carcinomas."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90</w:t>
            </w:r>
            <w:r w:rsidRPr="008E1872">
              <w:rPr>
                <w:rFonts w:ascii="Segoe UI" w:hAnsi="Segoe UI" w:cs="Segoe UI"/>
                <w:color w:val="000000"/>
                <w:sz w:val="18"/>
                <w:szCs w:val="18"/>
              </w:rPr>
              <w:t>(3): 416-419.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Morrison, L. K., M. Duffey, M. Janik and H. N. Shamma (2010). "Clear cell acanthoma: a rare clinical diagnosis prior to biopsy."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49</w:t>
            </w:r>
            <w:r w:rsidRPr="008E1872">
              <w:rPr>
                <w:rFonts w:ascii="Segoe UI" w:hAnsi="Segoe UI" w:cs="Segoe UI"/>
                <w:color w:val="000000"/>
                <w:sz w:val="18"/>
                <w:szCs w:val="18"/>
              </w:rPr>
              <w:t>(9): 1008-1011.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Moscarella, E., G. Gandolfi, S. Piana, A. Ciarrocchi, G. Ferrara, A. Lallas, C. Longo, S. Rosato and G. Argenziano (2016). "Multiple Spitz naevi: the randomly distributed variant." </w:t>
            </w:r>
            <w:r w:rsidRPr="008E1872">
              <w:rPr>
                <w:rFonts w:ascii="Segoe UI" w:hAnsi="Segoe UI" w:cs="Segoe UI"/>
                <w:color w:val="000000"/>
                <w:sz w:val="18"/>
                <w:szCs w:val="18"/>
                <w:u w:val="single"/>
              </w:rPr>
              <w:t>Journal of the European Academy of Dermatology and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(10): e37-e39.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Moscarella, E., H. Rabinovitz, I. Zalaudek, S. Piana, I. Stanganelli, M. C. Oliviero, A. Lallas, M. Ardigo, C. Cota, C. Catricala, L. Mazzoni, G. Pellacani, G. Argenziano and C. Longo (2015). "Dermoscopy and reflectance confocal microscopy of pigmented actinic keratoses: a morphological study."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29</w:t>
            </w:r>
            <w:r w:rsidRPr="008E1872">
              <w:rPr>
                <w:rFonts w:ascii="Segoe UI" w:hAnsi="Segoe UI" w:cs="Segoe UI"/>
                <w:color w:val="000000"/>
                <w:sz w:val="18"/>
                <w:szCs w:val="18"/>
              </w:rPr>
              <w:t>(2): 307-314.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Moscarella, E., I. Zalaudek, G. Ferrara, M. Manzo, I. Savarese and G. Argenziano (2009). "Problematic melanocytic lesions in children." </w:t>
            </w:r>
            <w:r w:rsidRPr="008E1872">
              <w:rPr>
                <w:rFonts w:ascii="Segoe UI" w:hAnsi="Segoe UI" w:cs="Segoe UI"/>
                <w:color w:val="000000"/>
                <w:sz w:val="18"/>
                <w:szCs w:val="18"/>
                <w:u w:val="single"/>
              </w:rPr>
              <w:t>Expert Review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w:t>
            </w:r>
            <w:r w:rsidRPr="008E1872">
              <w:rPr>
                <w:rFonts w:ascii="Segoe UI" w:hAnsi="Segoe UI" w:cs="Segoe UI"/>
                <w:color w:val="000000"/>
                <w:sz w:val="18"/>
                <w:szCs w:val="18"/>
              </w:rPr>
              <w:t>(3): 249-261.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Moscarella, E., I. Zalaudek, G. Pellacani, L. Eibenschutz, C. Catricala, A. Amantea, C. Panetta and G. Argenziano (2011). "Lichenoid keratosis-like melanomas."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65</w:t>
            </w:r>
            <w:r w:rsidRPr="008E1872">
              <w:rPr>
                <w:rFonts w:ascii="Segoe UI" w:hAnsi="Segoe UI" w:cs="Segoe UI"/>
                <w:color w:val="000000"/>
                <w:sz w:val="18"/>
                <w:szCs w:val="18"/>
              </w:rPr>
              <w:t>(3): e85-87.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Moscarella, E., I. Zalaudek, M. Agozzino, H. Vega, C. Cota, C. Catricala, G. Argenziano and M. Ardigo (2012). "Reflectance confocal microscopy for the evaluation of solitary red nodules."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224</w:t>
            </w:r>
            <w:r w:rsidRPr="008E1872">
              <w:rPr>
                <w:rFonts w:ascii="Segoe UI" w:hAnsi="Segoe UI" w:cs="Segoe UI"/>
                <w:color w:val="000000"/>
                <w:sz w:val="18"/>
                <w:szCs w:val="18"/>
              </w:rPr>
              <w:t>(4): 295-300.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Moscarella, E., S. Al Jalbout, S. Piana, G. Argenziano, A. Lallas, C. Longo, R. Hofmann-Wellenhof and I. Zalaudek (2015). "The stars within the melanocytic garden: unusual variants of Spitz naevi."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172</w:t>
            </w:r>
            <w:r w:rsidRPr="008E1872">
              <w:rPr>
                <w:rFonts w:ascii="Segoe UI" w:hAnsi="Segoe UI" w:cs="Segoe UI"/>
                <w:color w:val="000000"/>
                <w:sz w:val="18"/>
                <w:szCs w:val="18"/>
              </w:rPr>
              <w:t>(4): 1045-1051.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Moscarella, E., V. Piccolo, G. Argenziano, A. Lallas, C. Longo, F. Castagnetti, S. Pizzigoni and I. Zalaudek (2013). "Problematic lesions in children." </w:t>
            </w:r>
            <w:r w:rsidRPr="008E1872">
              <w:rPr>
                <w:rFonts w:ascii="Segoe UI" w:hAnsi="Segoe UI" w:cs="Segoe UI"/>
                <w:color w:val="000000"/>
                <w:sz w:val="18"/>
                <w:szCs w:val="18"/>
                <w:u w:val="single"/>
              </w:rPr>
              <w:t>Dermatologic Clinics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31</w:t>
            </w:r>
            <w:r w:rsidRPr="008E1872">
              <w:rPr>
                <w:rFonts w:ascii="Segoe UI" w:hAnsi="Segoe UI" w:cs="Segoe UI"/>
                <w:color w:val="000000"/>
                <w:sz w:val="18"/>
                <w:szCs w:val="18"/>
              </w:rPr>
              <w:t>(4): 535-547, vii.</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Mota, A. N., J. Pineiro-Maceira, F. Alves Mde and M. J. Tarazona (2014). "Pigmented Bowen's disease."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89</w:t>
            </w:r>
            <w:r w:rsidRPr="008E1872">
              <w:rPr>
                <w:rFonts w:ascii="Segoe UI" w:hAnsi="Segoe UI" w:cs="Segoe UI"/>
                <w:color w:val="000000"/>
                <w:sz w:val="18"/>
                <w:szCs w:val="18"/>
              </w:rPr>
              <w:t>(5): 825-827.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Mun, J. H., G. W. Kim, S. W. Jwa, M. Song, H. S. Kim, H. C. Ko, B. S. Kim and M. B. Kim (2013). "Dermoscopy of subungual haemorrhage: its usefulness in differential diagnosis from nail-unit melanoma</w:t>
            </w:r>
            <w:proofErr w:type="gramStart"/>
            <w:r w:rsidRPr="008E1872">
              <w:rPr>
                <w:rFonts w:ascii="Segoe UI" w:hAnsi="Segoe UI" w:cs="Segoe UI"/>
                <w:color w:val="000000"/>
                <w:sz w:val="18"/>
                <w:szCs w:val="18"/>
              </w:rPr>
              <w:t>.[</w:t>
            </w:r>
            <w:proofErr w:type="gramEnd"/>
            <w:r w:rsidRPr="008E1872">
              <w:rPr>
                <w:rFonts w:ascii="Segoe UI" w:hAnsi="Segoe UI" w:cs="Segoe UI"/>
                <w:color w:val="000000"/>
                <w:sz w:val="18"/>
                <w:szCs w:val="18"/>
              </w:rPr>
              <w:t>Erratum appears in Br J Dermatol. 2013 Sep</w:t>
            </w:r>
            <w:proofErr w:type="gramStart"/>
            <w:r w:rsidRPr="008E1872">
              <w:rPr>
                <w:rFonts w:ascii="Segoe UI" w:hAnsi="Segoe UI" w:cs="Segoe UI"/>
                <w:color w:val="000000"/>
                <w:sz w:val="18"/>
                <w:szCs w:val="18"/>
              </w:rPr>
              <w:t>;169</w:t>
            </w:r>
            <w:proofErr w:type="gramEnd"/>
            <w:r w:rsidRPr="008E1872">
              <w:rPr>
                <w:rFonts w:ascii="Segoe UI" w:hAnsi="Segoe UI" w:cs="Segoe UI"/>
                <w:color w:val="000000"/>
                <w:sz w:val="18"/>
                <w:szCs w:val="18"/>
              </w:rPr>
              <w:t xml:space="preserve">(3):727]."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168</w:t>
            </w:r>
            <w:r w:rsidRPr="008E1872">
              <w:rPr>
                <w:rFonts w:ascii="Segoe UI" w:hAnsi="Segoe UI" w:cs="Segoe UI"/>
                <w:color w:val="000000"/>
                <w:sz w:val="18"/>
                <w:szCs w:val="18"/>
              </w:rPr>
              <w:t>(6): 1224-1229.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Mun, J. H., J. M. Park, M. Song, S. W. Jwa, H. S. Kim, H. C. Ko, B. S. Kim and M. B. Kim (2012). "The use of dermatoscopy to monitor therapeutic response of Bowen disease: a dermatoscopic pathological study."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167</w:t>
            </w:r>
            <w:r w:rsidRPr="008E1872">
              <w:rPr>
                <w:rFonts w:ascii="Segoe UI" w:hAnsi="Segoe UI" w:cs="Segoe UI"/>
                <w:color w:val="000000"/>
                <w:sz w:val="18"/>
                <w:szCs w:val="18"/>
              </w:rPr>
              <w:t>(6): 1382-1385.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Mun, J. H., S. M. Park, G. W. Kim, H. H. Cho, W. J. Kim, M. Song, H. S. Kim, H. C. Ko, B. S. Kim and M. B. Kim (2014). "Clinical and dermoscopic characteristics of extramammary paget's disease."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41</w:t>
            </w:r>
            <w:r w:rsidRPr="008E1872">
              <w:rPr>
                <w:rFonts w:ascii="Segoe UI" w:hAnsi="Segoe UI" w:cs="Segoe UI"/>
                <w:color w:val="000000"/>
                <w:sz w:val="18"/>
                <w:szCs w:val="18"/>
              </w:rPr>
              <w:t>: 48.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Murzaku, E. C., L. A. Penn, C. S. Hale, M. K. Pomeranz and D. Polsky (2014). "Vulvar nevi, melanosis, and melanoma: an epidemiologic, clinical, and histopathologic review."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71</w:t>
            </w:r>
            <w:r w:rsidRPr="008E1872">
              <w:rPr>
                <w:rFonts w:ascii="Segoe UI" w:hAnsi="Segoe UI" w:cs="Segoe UI"/>
                <w:color w:val="000000"/>
                <w:sz w:val="18"/>
                <w:szCs w:val="18"/>
              </w:rPr>
              <w:t>(6): 1241-1249.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Nakayama, C., H. Hata, E. Homma, Y. Fujita and H. Shimizu (2016). "Dermoscopy of periungual pigmented Bowen's disease: its usefulness in differentiation from malignant melanoma."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(3): 552-554.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Nakayama, M., K. Tabuchi, Y. Nakamura and A. Hara (2011). "Basal cell carcinoma of the head and neck." </w:t>
            </w:r>
            <w:r w:rsidRPr="008E1872">
              <w:rPr>
                <w:rFonts w:ascii="Segoe UI" w:hAnsi="Segoe UI" w:cs="Segoe UI"/>
                <w:color w:val="000000"/>
                <w:sz w:val="18"/>
                <w:szCs w:val="18"/>
                <w:u w:val="single"/>
              </w:rPr>
              <w:t>Journal of Skin Cancer</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(no pagination</w:t>
            </w:r>
            <w:proofErr w:type="gramStart"/>
            <w:r w:rsidRPr="008E1872">
              <w:rPr>
                <w:rFonts w:ascii="Segoe UI" w:hAnsi="Segoe UI" w:cs="Segoe UI"/>
                <w:b/>
                <w:bCs/>
                <w:color w:val="000000"/>
                <w:sz w:val="18"/>
                <w:szCs w:val="18"/>
              </w:rPr>
              <w:t>)</w:t>
            </w:r>
            <w:r w:rsidRPr="008E1872">
              <w:rPr>
                <w:rFonts w:ascii="Segoe UI" w:hAnsi="Segoe UI" w:cs="Segoe UI"/>
                <w:color w:val="000000"/>
                <w:sz w:val="18"/>
                <w:szCs w:val="18"/>
              </w:rPr>
              <w:t>(</w:t>
            </w:r>
            <w:proofErr w:type="gramEnd"/>
            <w:r w:rsidRPr="008E1872">
              <w:rPr>
                <w:rFonts w:ascii="Segoe UI" w:hAnsi="Segoe UI" w:cs="Segoe UI"/>
                <w:color w:val="000000"/>
                <w:sz w:val="18"/>
                <w:szCs w:val="18"/>
              </w:rPr>
              <w:t>496910).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Nascimento, M. M., D. Shitara, M. M. Enokihara, S. Yamada, G. Pellacani and G. G. Rezze (2014). "Inner gray halo, a novel dermoscopic feature for the diagnosis of pigmented actinic keratosis: clues for the differential diagnosis with lentigo maligna."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71</w:t>
            </w:r>
            <w:r w:rsidRPr="008E1872">
              <w:rPr>
                <w:rFonts w:ascii="Segoe UI" w:hAnsi="Segoe UI" w:cs="Segoe UI"/>
                <w:color w:val="000000"/>
                <w:sz w:val="18"/>
                <w:szCs w:val="18"/>
              </w:rPr>
              <w:t>(4): 708-715.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Navarrete-Dechent, C., S. Bajaj, M. A. Marchetti, H. Rabinovitz, S. W. Dusza and A. A. Marghoob (2016). "Association of Shiny White Blotches and Strands With Nonpigmented Basal Cell Carcinoma: Evaluation of an Additional </w:t>
            </w:r>
            <w:r w:rsidRPr="008E1872">
              <w:rPr>
                <w:rFonts w:ascii="Segoe UI" w:hAnsi="Segoe UI" w:cs="Segoe UI"/>
                <w:color w:val="000000"/>
                <w:sz w:val="18"/>
                <w:szCs w:val="18"/>
              </w:rPr>
              <w:lastRenderedPageBreak/>
              <w:t xml:space="preserve">Dermoscopic Diagnostic Criterion." </w:t>
            </w:r>
            <w:r w:rsidRPr="008E1872">
              <w:rPr>
                <w:rFonts w:ascii="Segoe UI" w:hAnsi="Segoe UI" w:cs="Segoe UI"/>
                <w:color w:val="000000"/>
                <w:sz w:val="18"/>
                <w:szCs w:val="18"/>
                <w:u w:val="single"/>
              </w:rPr>
              <w:t>JAMA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152</w:t>
            </w:r>
            <w:r w:rsidRPr="008E1872">
              <w:rPr>
                <w:rFonts w:ascii="Segoe UI" w:hAnsi="Segoe UI" w:cs="Segoe UI"/>
                <w:color w:val="000000"/>
                <w:sz w:val="18"/>
                <w:szCs w:val="18"/>
              </w:rPr>
              <w:t>(5): 546-552.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Nazzaro, G., A. Ponziani and S. Cavicchini (2016). "Tinea nigra: A diagnostic pitfall."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75</w:t>
            </w:r>
            <w:r w:rsidRPr="008E1872">
              <w:rPr>
                <w:rFonts w:ascii="Segoe UI" w:hAnsi="Segoe UI" w:cs="Segoe UI"/>
                <w:color w:val="000000"/>
                <w:sz w:val="18"/>
                <w:szCs w:val="18"/>
              </w:rPr>
              <w:t>(6): e219-e220.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Neczyporenko, F., J. Andre, K. Torosian, A. Theunis and B. Richert (2014). "Management of in situ melanoma of the nail apparatus with functional surgery: report of 11 cases and review of the literature."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28</w:t>
            </w:r>
            <w:r w:rsidRPr="008E1872">
              <w:rPr>
                <w:rFonts w:ascii="Segoe UI" w:hAnsi="Segoe UI" w:cs="Segoe UI"/>
                <w:color w:val="000000"/>
                <w:sz w:val="18"/>
                <w:szCs w:val="18"/>
              </w:rPr>
              <w:t>(5): 550-557.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Nelson, S. A., A. Scope, A. Rishpon, H. S. Rabinovitz, M. C. Oliviero, S. D. Laman, C. M. Cole, Y. H. H. Chang and D. L. Swanson (2016). "Accuracy and confidence in the clinical diagnosis of basal cell cancer using dermoscopy and reflex confocal microscopy."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55</w:t>
            </w:r>
            <w:r w:rsidRPr="008E1872">
              <w:rPr>
                <w:rFonts w:ascii="Segoe UI" w:hAnsi="Segoe UI" w:cs="Segoe UI"/>
                <w:color w:val="000000"/>
                <w:sz w:val="18"/>
                <w:szCs w:val="18"/>
              </w:rPr>
              <w:t>(12): 1351-1356.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Neri, I., E. Dika, P. A. Fanti, C. Misciali and A. Patrizi (2016). "Genital melanocytic naevus on lichen sclerosus: an uncommon occurrence and a management proposal."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(5): 794-797.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Neri, I., F. Savoia, F. Giacomini, B. Raone, S. Aprile and A. Patrizi (2009). "Usefulness of dermatoscopy for the early diagnosis of sebaceous naevus and differentiation from aplasia cutis congenita." </w:t>
            </w:r>
            <w:r w:rsidRPr="008E1872">
              <w:rPr>
                <w:rFonts w:ascii="Segoe UI" w:hAnsi="Segoe UI" w:cs="Segoe UI"/>
                <w:color w:val="000000"/>
                <w:sz w:val="18"/>
                <w:szCs w:val="18"/>
                <w:u w:val="single"/>
              </w:rPr>
              <w:t>Clinical &amp; Experimental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34</w:t>
            </w:r>
            <w:r w:rsidRPr="008E1872">
              <w:rPr>
                <w:rFonts w:ascii="Segoe UI" w:hAnsi="Segoe UI" w:cs="Segoe UI"/>
                <w:color w:val="000000"/>
                <w:sz w:val="18"/>
                <w:szCs w:val="18"/>
              </w:rPr>
              <w:t>(5): e50-52.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Noguchi, H., M. Hiruma, Y. Inoue, K. Miyata, M. Tanaka and H. Ihn (2015). "Tinea nigra showing a parallel ridge pattern on dermoscopy."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42</w:t>
            </w:r>
            <w:r w:rsidRPr="008E1872">
              <w:rPr>
                <w:rFonts w:ascii="Segoe UI" w:hAnsi="Segoe UI" w:cs="Segoe UI"/>
                <w:color w:val="000000"/>
                <w:sz w:val="18"/>
                <w:szCs w:val="18"/>
              </w:rPr>
              <w:t>(5): 518-520.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Nomura, T., R. Moriuchi, M. Takeda, S. Suzuki, K. Kikuchi, T. Ito, H. Shimizu and S. Shimizu (2015). "Low-dose etretinate shows promise in management of punctate palmoplantar keratoderma type 1: Case report and review of the published work."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42</w:t>
            </w:r>
            <w:r w:rsidRPr="008E1872">
              <w:rPr>
                <w:rFonts w:ascii="Segoe UI" w:hAnsi="Segoe UI" w:cs="Segoe UI"/>
                <w:color w:val="000000"/>
                <w:sz w:val="18"/>
                <w:szCs w:val="18"/>
              </w:rPr>
              <w:t>(9): 889-892.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Noto, G., G. Argenziano, G. Ferrara and I. Zalaudek (2005). "Congenital melanocytic nevus: A possible clinical and dermoscopic pitfall."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31</w:t>
            </w:r>
            <w:r w:rsidRPr="008E1872">
              <w:rPr>
                <w:rFonts w:ascii="Segoe UI" w:hAnsi="Segoe UI" w:cs="Segoe UI"/>
                <w:color w:val="000000"/>
                <w:sz w:val="18"/>
                <w:szCs w:val="18"/>
              </w:rPr>
              <w:t>(6): 699-702.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Ohn, J., Y. S. Choe, J. Park and J. H. Mun (2016). "Dermoscopic patterns of fungal melanonychia: A comparative study with other causes of melanonychia." </w:t>
            </w:r>
            <w:r w:rsidRPr="008E1872">
              <w:rPr>
                <w:rFonts w:ascii="Segoe UI" w:hAnsi="Segoe UI" w:cs="Segoe UI"/>
                <w:color w:val="000000"/>
                <w:sz w:val="18"/>
                <w:szCs w:val="18"/>
                <w:u w:val="single"/>
              </w:rPr>
              <w:t>Journal of the American Academy of Dermatology.</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Oiso, N. and A. Kawada (2016). "Vitiligo and remarkable freckles in chronic graft-versus-host disease." </w:t>
            </w:r>
            <w:r w:rsidRPr="008E1872">
              <w:rPr>
                <w:rFonts w:ascii="Segoe UI" w:hAnsi="Segoe UI" w:cs="Segoe UI"/>
                <w:color w:val="000000"/>
                <w:sz w:val="18"/>
                <w:szCs w:val="18"/>
                <w:u w:val="single"/>
              </w:rPr>
              <w:t>European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(1): 91-92.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Okamura, K., Y. Abe, Y. Araki, Y. Hozumi, M. Kawaguchi and T. Suzuki (2016). "Behavior of melanocytes and keratinocytes in reticulate acropigmentation of Kitamura." </w:t>
            </w:r>
            <w:r w:rsidRPr="008E1872">
              <w:rPr>
                <w:rFonts w:ascii="Segoe UI" w:hAnsi="Segoe UI" w:cs="Segoe UI"/>
                <w:color w:val="000000"/>
                <w:sz w:val="18"/>
                <w:szCs w:val="18"/>
                <w:u w:val="single"/>
              </w:rPr>
              <w:t>Pigment Cell and 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29</w:t>
            </w:r>
            <w:r w:rsidRPr="008E1872">
              <w:rPr>
                <w:rFonts w:ascii="Segoe UI" w:hAnsi="Segoe UI" w:cs="Segoe UI"/>
                <w:color w:val="000000"/>
                <w:sz w:val="18"/>
                <w:szCs w:val="18"/>
              </w:rPr>
              <w:t>(2): 243-246.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Oliveira, A. (2016). "Dermoscopy in pigmented purpuric dermatosis." </w:t>
            </w:r>
            <w:r w:rsidRPr="008E1872">
              <w:rPr>
                <w:rFonts w:ascii="Segoe UI" w:hAnsi="Segoe UI" w:cs="Segoe UI"/>
                <w:color w:val="000000"/>
                <w:sz w:val="18"/>
                <w:szCs w:val="18"/>
                <w:u w:val="single"/>
              </w:rPr>
              <w:t>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33</w:t>
            </w:r>
            <w:r w:rsidRPr="008E1872">
              <w:rPr>
                <w:rFonts w:ascii="Segoe UI" w:hAnsi="Segoe UI" w:cs="Segoe UI"/>
                <w:color w:val="000000"/>
                <w:sz w:val="18"/>
                <w:szCs w:val="18"/>
              </w:rPr>
              <w:t>: S52.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Oliveira, A., E. Arzberger, C. Massone, C. Carrera and I. Zalaudek (2016). "Verrucous melanoma simulating melanoacanthoma: Dermoscopic, reflectance confocal microscopic and high-definition optical coherence tomography presentation of a rare melanoma variant." </w:t>
            </w:r>
            <w:r w:rsidRPr="008E1872">
              <w:rPr>
                <w:rFonts w:ascii="Segoe UI" w:hAnsi="Segoe UI" w:cs="Segoe UI"/>
                <w:color w:val="000000"/>
                <w:sz w:val="18"/>
                <w:szCs w:val="18"/>
                <w:u w:val="single"/>
              </w:rPr>
              <w:t>Australasian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57</w:t>
            </w:r>
            <w:r w:rsidRPr="008E1872">
              <w:rPr>
                <w:rFonts w:ascii="Segoe UI" w:hAnsi="Segoe UI" w:cs="Segoe UI"/>
                <w:color w:val="000000"/>
                <w:sz w:val="18"/>
                <w:szCs w:val="18"/>
              </w:rPr>
              <w:t>(1): 72-73.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Oliveira, A., E. Arzberger, I. Zalaudek and R. Hofmann-Wellenhof (2016). "Diagnosis of dermatofibrosarcoma protuberans and assessment of pre-surgical margins using high-definition optical coherence tomography imaging." </w:t>
            </w:r>
            <w:r w:rsidRPr="008E1872">
              <w:rPr>
                <w:rFonts w:ascii="Segoe UI" w:hAnsi="Segoe UI" w:cs="Segoe UI"/>
                <w:color w:val="000000"/>
                <w:sz w:val="18"/>
                <w:szCs w:val="18"/>
                <w:u w:val="single"/>
              </w:rPr>
              <w:t>Journal of the European Academy of Dermatology and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(4): 710-711.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Oliveira, A., I. Zalaudek, E. Arzberger and R. Hofmann-Wellenhof (2017). "Seborrhoeic keratosis imaging in high-definition optical coherence tomography, with dermoscopic and reflectance confocal microscopic correlation." </w:t>
            </w:r>
            <w:r w:rsidRPr="008E1872">
              <w:rPr>
                <w:rFonts w:ascii="Segoe UI" w:hAnsi="Segoe UI" w:cs="Segoe UI"/>
                <w:color w:val="000000"/>
                <w:sz w:val="18"/>
                <w:szCs w:val="18"/>
                <w:u w:val="single"/>
              </w:rPr>
              <w:t>Journal of the European Academy of Dermatology and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31</w:t>
            </w:r>
            <w:r w:rsidRPr="008E1872">
              <w:rPr>
                <w:rFonts w:ascii="Segoe UI" w:hAnsi="Segoe UI" w:cs="Segoe UI"/>
                <w:color w:val="000000"/>
                <w:sz w:val="18"/>
                <w:szCs w:val="18"/>
              </w:rPr>
              <w:t>(2): e125-e127.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Oliveira, A., J. Cardoso and I. Zalaudek (2017). "Solitary angiokeratoma with Meyerson phenomenon."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76</w:t>
            </w:r>
            <w:r w:rsidRPr="008E1872">
              <w:rPr>
                <w:rFonts w:ascii="Segoe UI" w:hAnsi="Segoe UI" w:cs="Segoe UI"/>
                <w:color w:val="000000"/>
                <w:sz w:val="18"/>
                <w:szCs w:val="18"/>
              </w:rPr>
              <w:t>(2 Supplement 1): S16-S18.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Oliveira, A., P. Mendes-Bastos and I. Zalaudek (2016). "Reflectance confocal microscopy as a non-invasive diagnostic tool for nevoid basal cell carcinoma syndrome management." </w:t>
            </w:r>
            <w:r w:rsidRPr="008E1872">
              <w:rPr>
                <w:rFonts w:ascii="Segoe UI" w:hAnsi="Segoe UI" w:cs="Segoe UI"/>
                <w:color w:val="000000"/>
                <w:sz w:val="18"/>
                <w:szCs w:val="18"/>
                <w:u w:val="single"/>
              </w:rPr>
              <w:t>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33</w:t>
            </w:r>
            <w:r w:rsidRPr="008E1872">
              <w:rPr>
                <w:rFonts w:ascii="Segoe UI" w:hAnsi="Segoe UI" w:cs="Segoe UI"/>
                <w:color w:val="000000"/>
                <w:sz w:val="18"/>
                <w:szCs w:val="18"/>
              </w:rPr>
              <w:t>: S32.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Oliveria, S. A., S. E. Yagerman, N. Jaimes, A. I. Goodwin, S. W. Dusza, A. C. Halpern and A. A. Marghoob (2013). "Clinical and dermoscopic characteristics of new naevi in adults: results from a cohort study."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169</w:t>
            </w:r>
            <w:r w:rsidRPr="008E1872">
              <w:rPr>
                <w:rFonts w:ascii="Segoe UI" w:hAnsi="Segoe UI" w:cs="Segoe UI"/>
                <w:color w:val="000000"/>
                <w:sz w:val="18"/>
                <w:szCs w:val="18"/>
              </w:rPr>
              <w:t>(4): 848-853.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Ong, N., D. Duffy, A. Leikvold, K. Lee, K. Jagirdar, L. L. Lin, M. Yamada, R. A. Sturm, T. W. Prow, H. Schaider and H. P. Soyer (2015). "Molecular profiles of reticular and globular naevus patterns: A pilot study." </w:t>
            </w:r>
            <w:r w:rsidRPr="008E1872">
              <w:rPr>
                <w:rFonts w:ascii="Segoe UI" w:hAnsi="Segoe UI" w:cs="Segoe UI"/>
                <w:color w:val="000000"/>
                <w:sz w:val="18"/>
                <w:szCs w:val="18"/>
                <w:u w:val="single"/>
              </w:rPr>
              <w:t>Australasian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56</w:t>
            </w:r>
            <w:r w:rsidRPr="008E1872">
              <w:rPr>
                <w:rFonts w:ascii="Segoe UI" w:hAnsi="Segoe UI" w:cs="Segoe UI"/>
                <w:color w:val="000000"/>
                <w:sz w:val="18"/>
                <w:szCs w:val="18"/>
              </w:rPr>
              <w:t>: 58.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Orzan, O. A., I. Popescu, A. Pehoiu, I. Tudose, L. G. Popa, M. Nichita and C. Giurcaneanu (2014). "Clinical, dermoscopic and histopathological features of basal cell carcinoma in young adults."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lastRenderedPageBreak/>
              <w:t>171</w:t>
            </w:r>
            <w:r w:rsidRPr="008E1872">
              <w:rPr>
                <w:rFonts w:ascii="Segoe UI" w:hAnsi="Segoe UI" w:cs="Segoe UI"/>
                <w:color w:val="000000"/>
                <w:sz w:val="18"/>
                <w:szCs w:val="18"/>
              </w:rPr>
              <w:t>: 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Ozdemir, F., I. Kilinc-Karaarslan and T. Akalin (2008). "A pigmented, hemorrhagic genital wart: clinical, dermoscopic, and histopathologic features."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144</w:t>
            </w:r>
            <w:r w:rsidRPr="008E1872">
              <w:rPr>
                <w:rFonts w:ascii="Segoe UI" w:hAnsi="Segoe UI" w:cs="Segoe UI"/>
                <w:color w:val="000000"/>
                <w:sz w:val="18"/>
                <w:szCs w:val="18"/>
              </w:rPr>
              <w:t>(8): 1072-1073.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Ozden, M. G., T. Maier, Y. Bek, T. Ruzicka and C. Berking (2013). "Cytodiagnosis of erosive melanoma and basal cell carcinoma of the skin using cutaneous tissue smear." </w:t>
            </w:r>
            <w:r w:rsidRPr="008E1872">
              <w:rPr>
                <w:rFonts w:ascii="Segoe UI" w:hAnsi="Segoe UI" w:cs="Segoe UI"/>
                <w:color w:val="000000"/>
                <w:sz w:val="18"/>
                <w:szCs w:val="18"/>
                <w:u w:val="single"/>
              </w:rPr>
              <w:t>Clinical &amp; Experimental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38</w:t>
            </w:r>
            <w:r w:rsidRPr="008E1872">
              <w:rPr>
                <w:rFonts w:ascii="Segoe UI" w:hAnsi="Segoe UI" w:cs="Segoe UI"/>
                <w:color w:val="000000"/>
                <w:sz w:val="18"/>
                <w:szCs w:val="18"/>
              </w:rPr>
              <w:t>(3): 251-261.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Ozkur, E., T. Falay, A. V. Turgut Erdemir, M. S. Gurel and C. Leblebici (2016). "Vestibular papillomatosis: An important differential diagnosis of vulvar papillomas." </w:t>
            </w:r>
            <w:r w:rsidRPr="008E1872">
              <w:rPr>
                <w:rFonts w:ascii="Segoe UI" w:hAnsi="Segoe UI" w:cs="Segoe UI"/>
                <w:color w:val="000000"/>
                <w:sz w:val="18"/>
                <w:szCs w:val="18"/>
                <w:u w:val="single"/>
              </w:rPr>
              <w:t>Dermatology Online Journal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w:t>
            </w:r>
            <w:r w:rsidRPr="008E1872">
              <w:rPr>
                <w:rFonts w:ascii="Segoe UI" w:hAnsi="Segoe UI" w:cs="Segoe UI"/>
                <w:color w:val="000000"/>
                <w:sz w:val="18"/>
                <w:szCs w:val="18"/>
              </w:rPr>
              <w:t>(3).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Ozturk Durmaz, E., E. Sezer, E. Dikicioglu Cetin and S. Sahin (2013). "Onychomatricoma masquerading as candidal onychomycosis and paronychia." </w:t>
            </w:r>
            <w:r w:rsidRPr="008E1872">
              <w:rPr>
                <w:rFonts w:ascii="Segoe UI" w:hAnsi="Segoe UI" w:cs="Segoe UI"/>
                <w:color w:val="000000"/>
                <w:sz w:val="18"/>
                <w:szCs w:val="18"/>
                <w:u w:val="single"/>
              </w:rPr>
              <w:t>Acta Dermatovenerologica Croatica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w:t>
            </w:r>
            <w:r w:rsidRPr="008E1872">
              <w:rPr>
                <w:rFonts w:ascii="Segoe UI" w:hAnsi="Segoe UI" w:cs="Segoe UI"/>
                <w:color w:val="000000"/>
                <w:sz w:val="18"/>
                <w:szCs w:val="18"/>
              </w:rPr>
              <w:t>(3): 198-201.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Palmer, A. and J. Bowling (2007). "Dermoscopic appearance of juvenile xanthogranuloma."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215</w:t>
            </w:r>
            <w:r w:rsidRPr="008E1872">
              <w:rPr>
                <w:rFonts w:ascii="Segoe UI" w:hAnsi="Segoe UI" w:cs="Segoe UI"/>
                <w:color w:val="000000"/>
                <w:sz w:val="18"/>
                <w:szCs w:val="18"/>
              </w:rPr>
              <w:t>(3): 256-259.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Pan, Y., A. J. Chamberlain, M. Bailey, A. H. Chong, M. Haskett and J. W. Kelly (2008). "Dermatoscopy aids in the diagnosis of the solitary red scaly patch or plaque-features distinguishing superficial basal cell carcinoma, intraepidermal carcinoma, and psoriasis."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59</w:t>
            </w:r>
            <w:r w:rsidRPr="008E1872">
              <w:rPr>
                <w:rFonts w:ascii="Segoe UI" w:hAnsi="Segoe UI" w:cs="Segoe UI"/>
                <w:color w:val="000000"/>
                <w:sz w:val="18"/>
                <w:szCs w:val="18"/>
              </w:rPr>
              <w:t>(2): 268-274.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Pan, Z. Y., J. Liang, Q. A. Zhang, J. R. Lin and Z. Z. Zheng (2012). "In vivo reflectance confocal microscopy of extramammary Paget disease: diagnostic evaluation and surgical management."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66</w:t>
            </w:r>
            <w:r w:rsidRPr="008E1872">
              <w:rPr>
                <w:rFonts w:ascii="Segoe UI" w:hAnsi="Segoe UI" w:cs="Segoe UI"/>
                <w:color w:val="000000"/>
                <w:sz w:val="18"/>
                <w:szCs w:val="18"/>
              </w:rPr>
              <w:t>(2): e47-53.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Paoli, J. (2015). "Predicting adequate surgical margins for cutaneous squamous cell carcinoma with dermoscopy."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172</w:t>
            </w:r>
            <w:r w:rsidRPr="008E1872">
              <w:rPr>
                <w:rFonts w:ascii="Segoe UI" w:hAnsi="Segoe UI" w:cs="Segoe UI"/>
                <w:color w:val="000000"/>
                <w:sz w:val="18"/>
                <w:szCs w:val="18"/>
              </w:rPr>
              <w:t>(5): 1186-1187.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Papathemeli, D., K. Mohnike and A. Ambach (2015). "Multiple polycyclic brownish to reddish macules on the skin in an infant." </w:t>
            </w:r>
            <w:r w:rsidRPr="008E1872">
              <w:rPr>
                <w:rFonts w:ascii="Segoe UI" w:hAnsi="Segoe UI" w:cs="Segoe UI"/>
                <w:color w:val="000000"/>
                <w:sz w:val="18"/>
                <w:szCs w:val="18"/>
                <w:u w:val="single"/>
              </w:rPr>
              <w:t>JAMA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151</w:t>
            </w:r>
            <w:r w:rsidRPr="008E1872">
              <w:rPr>
                <w:rFonts w:ascii="Segoe UI" w:hAnsi="Segoe UI" w:cs="Segoe UI"/>
                <w:color w:val="000000"/>
                <w:sz w:val="18"/>
                <w:szCs w:val="18"/>
              </w:rPr>
              <w:t>(11): 1249-1250.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Papathemeli, D., N. Schulzendorff, J. Kohlhase, D. Goppner, I. Franke and H. Gollnick (2015). "Pilomatricomas in Rubinstein-Taybi syndrome." </w:t>
            </w:r>
            <w:r w:rsidRPr="008E1872">
              <w:rPr>
                <w:rFonts w:ascii="Segoe UI" w:hAnsi="Segoe UI" w:cs="Segoe UI"/>
                <w:color w:val="000000"/>
                <w:sz w:val="18"/>
                <w:szCs w:val="18"/>
                <w:u w:val="single"/>
              </w:rPr>
              <w:t>Journal der Deutschen Dermatologischen Gesellschaft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w:t>
            </w:r>
            <w:r w:rsidRPr="008E1872">
              <w:rPr>
                <w:rFonts w:ascii="Segoe UI" w:hAnsi="Segoe UI" w:cs="Segoe UI"/>
                <w:color w:val="000000"/>
                <w:sz w:val="18"/>
                <w:szCs w:val="18"/>
              </w:rPr>
              <w:t>(3): 240-242.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Park, J. Y., J. Y. Jung, B. W. Park, E. B. Cho, E. J. Park, K. H. Kim and K. J. Kim (2017). "A rare dermoscopic pattern of nodular basal cell carcinoma with amyloid deposition."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76</w:t>
            </w:r>
            <w:r w:rsidRPr="008E1872">
              <w:rPr>
                <w:rFonts w:ascii="Segoe UI" w:hAnsi="Segoe UI" w:cs="Segoe UI"/>
                <w:color w:val="000000"/>
                <w:sz w:val="18"/>
                <w:szCs w:val="18"/>
              </w:rPr>
              <w:t>(2 Supplement 1): S55-S56.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Park, S. M., H. C. Ko, B. S. Kim, M. B. Kim and J. H. Mun (2015). "Large protruding telangiectatic nodule on the nose." </w:t>
            </w:r>
            <w:r w:rsidRPr="008E1872">
              <w:rPr>
                <w:rFonts w:ascii="Segoe UI" w:hAnsi="Segoe UI" w:cs="Segoe UI"/>
                <w:color w:val="000000"/>
                <w:sz w:val="18"/>
                <w:szCs w:val="18"/>
                <w:u w:val="single"/>
              </w:rPr>
              <w:t>Clinical and Experimental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40</w:t>
            </w:r>
            <w:r w:rsidRPr="008E1872">
              <w:rPr>
                <w:rFonts w:ascii="Segoe UI" w:hAnsi="Segoe UI" w:cs="Segoe UI"/>
                <w:color w:val="000000"/>
                <w:sz w:val="18"/>
                <w:szCs w:val="18"/>
              </w:rPr>
              <w:t>(4): 460-462.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Paschoal, F. M. (2002). "Congenital melanocytic nevi. [Portuguese, English]."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77</w:t>
            </w:r>
            <w:r w:rsidRPr="008E1872">
              <w:rPr>
                <w:rFonts w:ascii="Segoe UI" w:hAnsi="Segoe UI" w:cs="Segoe UI"/>
                <w:color w:val="000000"/>
                <w:sz w:val="18"/>
                <w:szCs w:val="18"/>
              </w:rPr>
              <w:t>(6): 649-656.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Paschoal, F. M., C. N. Andreoni, L. C. M. Azevedo, A. Yoradjian and L. M. D. S. Cattini (2013). "Recurrence subungual in situ melanoma after conservative surgery and alternative therapy with imiquimod." </w:t>
            </w:r>
            <w:r w:rsidRPr="008E1872">
              <w:rPr>
                <w:rFonts w:ascii="Segoe UI" w:hAnsi="Segoe UI" w:cs="Segoe UI"/>
                <w:color w:val="000000"/>
                <w:sz w:val="18"/>
                <w:szCs w:val="18"/>
                <w:u w:val="single"/>
              </w:rPr>
              <w:t>JDDG - Journal of the German Society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11</w:t>
            </w:r>
            <w:r w:rsidRPr="008E1872">
              <w:rPr>
                <w:rFonts w:ascii="Segoe UI" w:hAnsi="Segoe UI" w:cs="Segoe UI"/>
                <w:color w:val="000000"/>
                <w:sz w:val="18"/>
                <w:szCs w:val="18"/>
              </w:rPr>
              <w:t>: 79-80.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Pastar, Z. and J. Lipozencic (2014). "Significance of dermatoscopy in genital dermatoses." </w:t>
            </w:r>
            <w:r w:rsidRPr="008E1872">
              <w:rPr>
                <w:rFonts w:ascii="Segoe UI" w:hAnsi="Segoe UI" w:cs="Segoe UI"/>
                <w:color w:val="000000"/>
                <w:sz w:val="18"/>
                <w:szCs w:val="18"/>
                <w:u w:val="single"/>
              </w:rPr>
              <w:t>Clinics in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32</w:t>
            </w:r>
            <w:r w:rsidRPr="008E1872">
              <w:rPr>
                <w:rFonts w:ascii="Segoe UI" w:hAnsi="Segoe UI" w:cs="Segoe UI"/>
                <w:color w:val="000000"/>
                <w:sz w:val="18"/>
                <w:szCs w:val="18"/>
              </w:rPr>
              <w:t>(2): 315-318.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Pastar, Z., J. Lipozencic, J. Rados and G. Stajminger (2007). "Regressing seborrheic keratosis - clinically and dermoscopically mimicking a regressing melanoma." </w:t>
            </w:r>
            <w:r w:rsidRPr="008E1872">
              <w:rPr>
                <w:rFonts w:ascii="Segoe UI" w:hAnsi="Segoe UI" w:cs="Segoe UI"/>
                <w:color w:val="000000"/>
                <w:sz w:val="18"/>
                <w:szCs w:val="18"/>
                <w:u w:val="single"/>
              </w:rPr>
              <w:t>Acta Dermatovenerologica Croatica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w:t>
            </w:r>
            <w:r w:rsidRPr="008E1872">
              <w:rPr>
                <w:rFonts w:ascii="Segoe UI" w:hAnsi="Segoe UI" w:cs="Segoe UI"/>
                <w:color w:val="000000"/>
                <w:sz w:val="18"/>
                <w:szCs w:val="18"/>
              </w:rPr>
              <w:t>(1): 24-26.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Patel, G. A. and R. A. Schwartz (2009). "Cutaneous lymphangioma circumscriptum: </w:t>
            </w:r>
            <w:proofErr w:type="gramStart"/>
            <w:r w:rsidRPr="008E1872">
              <w:rPr>
                <w:rFonts w:ascii="Segoe UI" w:hAnsi="Segoe UI" w:cs="Segoe UI"/>
                <w:color w:val="000000"/>
                <w:sz w:val="18"/>
                <w:szCs w:val="18"/>
              </w:rPr>
              <w:t>frog spawn</w:t>
            </w:r>
            <w:proofErr w:type="gramEnd"/>
            <w:r w:rsidRPr="008E1872">
              <w:rPr>
                <w:rFonts w:ascii="Segoe UI" w:hAnsi="Segoe UI" w:cs="Segoe UI"/>
                <w:color w:val="000000"/>
                <w:sz w:val="18"/>
                <w:szCs w:val="18"/>
              </w:rPr>
              <w:t xml:space="preserve"> on the skin."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48</w:t>
            </w:r>
            <w:r w:rsidRPr="008E1872">
              <w:rPr>
                <w:rFonts w:ascii="Segoe UI" w:hAnsi="Segoe UI" w:cs="Segoe UI"/>
                <w:color w:val="000000"/>
                <w:sz w:val="18"/>
                <w:szCs w:val="18"/>
              </w:rPr>
              <w:t>(12): 1290-1295.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Pelin Guvenc, S., R. W. Leander, S. Kefel, R. K. Rader, K. A. Hinton, S. M. Stricklin and W. V. Stoecker (2013). "Region growing by sector analysis for detection of blue-gray ovoids in basal cell carcinoma." </w:t>
            </w:r>
            <w:r w:rsidRPr="008E1872">
              <w:rPr>
                <w:rFonts w:ascii="Segoe UI" w:hAnsi="Segoe UI" w:cs="Segoe UI"/>
                <w:color w:val="000000"/>
                <w:sz w:val="18"/>
                <w:szCs w:val="18"/>
                <w:u w:val="single"/>
              </w:rPr>
              <w:t>Skin Research &amp; Technology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19</w:t>
            </w:r>
            <w:r w:rsidRPr="008E1872">
              <w:rPr>
                <w:rFonts w:ascii="Segoe UI" w:hAnsi="Segoe UI" w:cs="Segoe UI"/>
                <w:color w:val="000000"/>
                <w:sz w:val="18"/>
                <w:szCs w:val="18"/>
              </w:rPr>
              <w:t>(3): 258-264.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Pellacani, G., C. Longo, G. Ferrara, A. M. Cesinaro, S. Bassoli, P. Guitera, S. W. Menzies and S. Seidenari (2009). "Spitz nevi: In vivo confocal microscopic features, dermatoscopic aspects, histopathologic correlates, and diagnostic significance."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60</w:t>
            </w:r>
            <w:r w:rsidRPr="008E1872">
              <w:rPr>
                <w:rFonts w:ascii="Segoe UI" w:hAnsi="Segoe UI" w:cs="Segoe UI"/>
                <w:color w:val="000000"/>
                <w:sz w:val="18"/>
                <w:szCs w:val="18"/>
              </w:rPr>
              <w:t>(2): 236-247.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Pellacani, G., S. Bassoli, C. Longo, A. M. Cesinaro and S. Seidenari (2007). "Diving into the blue: in vivo microscopic characterization of the dermoscopic blue hue."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57</w:t>
            </w:r>
            <w:r w:rsidRPr="008E1872">
              <w:rPr>
                <w:rFonts w:ascii="Segoe UI" w:hAnsi="Segoe UI" w:cs="Segoe UI"/>
                <w:color w:val="000000"/>
                <w:sz w:val="18"/>
                <w:szCs w:val="18"/>
              </w:rPr>
              <w:t>(1): 96-104.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Pellicano, R., G. Caldarola, P. Filabozzi and I. Zalaudek (2013). "Dermoscopy of Necrobiosis Lipoidica and Granuloma Annulare."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w:t>
            </w:r>
            <w:r w:rsidRPr="008E1872">
              <w:rPr>
                <w:rFonts w:ascii="Segoe UI" w:hAnsi="Segoe UI" w:cs="Segoe UI"/>
                <w:color w:val="000000"/>
                <w:sz w:val="18"/>
                <w:szCs w:val="18"/>
              </w:rPr>
              <w:t>.</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Peppelman, M., E. A. Wolberink, W. A. Blokx, P. C. van de Kerkhof, P. E. van Erp and M. J. Gerritsen (2013). "In vivo </w:t>
            </w:r>
            <w:r w:rsidRPr="008E1872">
              <w:rPr>
                <w:rFonts w:ascii="Segoe UI" w:hAnsi="Segoe UI" w:cs="Segoe UI"/>
                <w:color w:val="000000"/>
                <w:sz w:val="18"/>
                <w:szCs w:val="18"/>
              </w:rPr>
              <w:lastRenderedPageBreak/>
              <w:t xml:space="preserve">diagnosis of basal cell carcinoma subtype by reflectance confocal microscopy."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227</w:t>
            </w:r>
            <w:r w:rsidRPr="008E1872">
              <w:rPr>
                <w:rFonts w:ascii="Segoe UI" w:hAnsi="Segoe UI" w:cs="Segoe UI"/>
                <w:color w:val="000000"/>
                <w:sz w:val="18"/>
                <w:szCs w:val="18"/>
              </w:rPr>
              <w:t>(3): 255-262.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Perier-Muzet, M., A. Boespflug, N. Poulalhon, J. Caramel, A. L. Breton, L. Thomas and S. Dalle (2016). "Dermoscopic evaluation of melanocytic nevi changes with combined mitogen-activated protein kinase pathway inhibitors therapy for melanoma." </w:t>
            </w:r>
            <w:r w:rsidRPr="008E1872">
              <w:rPr>
                <w:rFonts w:ascii="Segoe UI" w:hAnsi="Segoe UI" w:cs="Segoe UI"/>
                <w:color w:val="000000"/>
                <w:sz w:val="18"/>
                <w:szCs w:val="18"/>
                <w:u w:val="single"/>
              </w:rPr>
              <w:t>JAMA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152</w:t>
            </w:r>
            <w:r w:rsidRPr="008E1872">
              <w:rPr>
                <w:rFonts w:ascii="Segoe UI" w:hAnsi="Segoe UI" w:cs="Segoe UI"/>
                <w:color w:val="000000"/>
                <w:sz w:val="18"/>
                <w:szCs w:val="18"/>
              </w:rPr>
              <w:t>(10): 1162-1164.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Peris, K., E. Altobelli, A. Ferrari, M. C. Fargnoli, D. Piccolo, M. Esposito and S. Chimenti (2002). "Interobserver agreement on dermoscopic features of pigmented basal cell carcinoma."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28</w:t>
            </w:r>
            <w:r w:rsidRPr="008E1872">
              <w:rPr>
                <w:rFonts w:ascii="Segoe UI" w:hAnsi="Segoe UI" w:cs="Segoe UI"/>
                <w:color w:val="000000"/>
                <w:sz w:val="18"/>
                <w:szCs w:val="18"/>
              </w:rPr>
              <w:t>(7): 643-645.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Peris, K., T. Micantonio, D. Piccolo and M. C. Fargnoli (2007). "Dermoscopic features of actinic keratosis." </w:t>
            </w:r>
            <w:r w:rsidRPr="008E1872">
              <w:rPr>
                <w:rFonts w:ascii="Segoe UI" w:hAnsi="Segoe UI" w:cs="Segoe UI"/>
                <w:color w:val="000000"/>
                <w:sz w:val="18"/>
                <w:szCs w:val="18"/>
                <w:u w:val="single"/>
              </w:rPr>
              <w:t>Journal der Deutschen Dermatologischen Gesellschaft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w:t>
            </w:r>
            <w:r w:rsidRPr="008E1872">
              <w:rPr>
                <w:rFonts w:ascii="Segoe UI" w:hAnsi="Segoe UI" w:cs="Segoe UI"/>
                <w:color w:val="000000"/>
                <w:sz w:val="18"/>
                <w:szCs w:val="18"/>
              </w:rPr>
              <w:t>(11): 970-976.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Petrescu, I. R., M. Sajin, M. Costache and G. Simion (2011). "Basal cell carcinoma miming cutaneous melanoma." </w:t>
            </w:r>
            <w:r w:rsidRPr="008E1872">
              <w:rPr>
                <w:rFonts w:ascii="Segoe UI" w:hAnsi="Segoe UI" w:cs="Segoe UI"/>
                <w:color w:val="000000"/>
                <w:sz w:val="18"/>
                <w:szCs w:val="18"/>
                <w:u w:val="single"/>
              </w:rPr>
              <w:t>Romanian Journal of Morphology &amp; Embryology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52</w:t>
            </w:r>
            <w:r w:rsidRPr="008E1872">
              <w:rPr>
                <w:rFonts w:ascii="Segoe UI" w:hAnsi="Segoe UI" w:cs="Segoe UI"/>
                <w:color w:val="000000"/>
                <w:sz w:val="18"/>
                <w:szCs w:val="18"/>
              </w:rPr>
              <w:t>(1): 197-201.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Piazza, C. D. and S. De Almeida Prado Sampaio (2003). "Seborrheic Keratosis: A Clinical, Dermatoscopical and Histopathological Evaluation. [Portuguese]." </w:t>
            </w:r>
            <w:r w:rsidRPr="008E1872">
              <w:rPr>
                <w:rFonts w:ascii="Segoe UI" w:hAnsi="Segoe UI" w:cs="Segoe UI"/>
                <w:color w:val="000000"/>
                <w:sz w:val="18"/>
                <w:szCs w:val="18"/>
                <w:u w:val="single"/>
              </w:rPr>
              <w:t>Medicina Cutanea Ibero-Latino-Americana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31</w:t>
            </w:r>
            <w:r w:rsidRPr="008E1872">
              <w:rPr>
                <w:rFonts w:ascii="Segoe UI" w:hAnsi="Segoe UI" w:cs="Segoe UI"/>
                <w:color w:val="000000"/>
                <w:sz w:val="18"/>
                <w:szCs w:val="18"/>
              </w:rPr>
              <w:t>(6): 363-366.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Piccolo, D., D. Altamura, G. P. Lozzi and K. Peris (2006). "Blue-whitish veil-like structure as the primary dermoscopic feature of combined nevus."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32</w:t>
            </w:r>
            <w:r w:rsidRPr="008E1872">
              <w:rPr>
                <w:rFonts w:ascii="Segoe UI" w:hAnsi="Segoe UI" w:cs="Segoe UI"/>
                <w:color w:val="000000"/>
                <w:sz w:val="18"/>
                <w:szCs w:val="18"/>
              </w:rPr>
              <w:t>(9): 1176-1178.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Piccolo, V., E. Moscarella, I. Zalaudek, G. Ferrara, R. Picciocchi, O. Ametrano and G. Argenziano (2013). "Analysis of clinical and dermoscopic features in melanocytic lesions with special emphasis on problematic lesions in children." </w:t>
            </w:r>
            <w:r w:rsidRPr="008E1872">
              <w:rPr>
                <w:rFonts w:ascii="Segoe UI" w:hAnsi="Segoe UI" w:cs="Segoe UI"/>
                <w:color w:val="000000"/>
                <w:sz w:val="18"/>
                <w:szCs w:val="18"/>
                <w:u w:val="single"/>
              </w:rPr>
              <w:t>Expert Review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w:t>
            </w:r>
            <w:r w:rsidRPr="008E1872">
              <w:rPr>
                <w:rFonts w:ascii="Segoe UI" w:hAnsi="Segoe UI" w:cs="Segoe UI"/>
                <w:color w:val="000000"/>
                <w:sz w:val="18"/>
                <w:szCs w:val="18"/>
              </w:rPr>
              <w:t>(2): 155-170.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Piccolo, V., M. Mascolo, T. Russo, D. Russo and A. Baroni (2014). "Dermatofibroma with seborrheic keratosis-like changes: a dermoscopic challenge. Diagnosis: Dermatofibroma with seborrheic keratosis-like changes."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71</w:t>
            </w:r>
            <w:r w:rsidRPr="008E1872">
              <w:rPr>
                <w:rFonts w:ascii="Segoe UI" w:hAnsi="Segoe UI" w:cs="Segoe UI"/>
                <w:color w:val="000000"/>
                <w:sz w:val="18"/>
                <w:szCs w:val="18"/>
              </w:rPr>
              <w:t>(4): e123-124.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Piccolo, V., T. Russo, M. Danielsson, D. Russo, A. M. Lopez Munoz, M. Mascolo and G. Argenziano (2017). "Keratoacanthoma-like dermatofibroma: A dermoscopic challenge."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76</w:t>
            </w:r>
            <w:r w:rsidRPr="008E1872">
              <w:rPr>
                <w:rFonts w:ascii="Segoe UI" w:hAnsi="Segoe UI" w:cs="Segoe UI"/>
                <w:color w:val="000000"/>
                <w:sz w:val="18"/>
                <w:szCs w:val="18"/>
              </w:rPr>
              <w:t>(2 Supplement 1): S57-S59.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Pierard, G. E., C. Pierard-Franchimont, T. Hermanns-Le and P. Delvenne (2013). "Cutaneous melanocytomas: A conceptual cluster of atypical and indolent melanocytic neoplasms." </w:t>
            </w:r>
            <w:r w:rsidRPr="008E1872">
              <w:rPr>
                <w:rFonts w:ascii="Segoe UI" w:hAnsi="Segoe UI" w:cs="Segoe UI"/>
                <w:color w:val="000000"/>
                <w:sz w:val="18"/>
                <w:szCs w:val="18"/>
                <w:u w:val="single"/>
              </w:rPr>
              <w:t>Expert Review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w:t>
            </w:r>
            <w:r w:rsidRPr="008E1872">
              <w:rPr>
                <w:rFonts w:ascii="Segoe UI" w:hAnsi="Segoe UI" w:cs="Segoe UI"/>
                <w:color w:val="000000"/>
                <w:sz w:val="18"/>
                <w:szCs w:val="18"/>
              </w:rPr>
              <w:t>(2): 185-194.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Pietrzak, A., J. Bartosinska, A. A. Filip, A. Rakowska, M. Adamczyk, J. Szumilo and J. Kanitakis (2015). "Steatocystoma multiplex with hair shaft abnormalities."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42</w:t>
            </w:r>
            <w:r w:rsidRPr="008E1872">
              <w:rPr>
                <w:rFonts w:ascii="Segoe UI" w:hAnsi="Segoe UI" w:cs="Segoe UI"/>
                <w:color w:val="000000"/>
                <w:sz w:val="18"/>
                <w:szCs w:val="18"/>
              </w:rPr>
              <w:t>(5): 521-523.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Piliouras, P., S. Allison, C. Rosendahl, P. G. Buettner and D. Weedon (2011). "Dermoscopy improves diagnosis of tinea nigra: a study of 50 cases." </w:t>
            </w:r>
            <w:r w:rsidRPr="008E1872">
              <w:rPr>
                <w:rFonts w:ascii="Segoe UI" w:hAnsi="Segoe UI" w:cs="Segoe UI"/>
                <w:color w:val="000000"/>
                <w:sz w:val="18"/>
                <w:szCs w:val="18"/>
                <w:u w:val="single"/>
              </w:rPr>
              <w:t>Australasian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52</w:t>
            </w:r>
            <w:r w:rsidRPr="008E1872">
              <w:rPr>
                <w:rFonts w:ascii="Segoe UI" w:hAnsi="Segoe UI" w:cs="Segoe UI"/>
                <w:color w:val="000000"/>
                <w:sz w:val="18"/>
                <w:szCs w:val="18"/>
              </w:rPr>
              <w:t>(3): 191-194.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Pino, L., J. Pinto, M. Boleiro and T. Jeunon (2014). "Blue nevus appearing on spillus nevus."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AB126.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Pinto-Almeida, T., M. Selores, M. Caetano and R. Alves (2013). "Plantar basal cell carcinoma: Case report."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AB164.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Piraccini, B. M., E. Dika and P. A. Fanti (2015). "Tips for diagnosis and treatment of nail pigmentation with practical algorithm." </w:t>
            </w:r>
            <w:r w:rsidRPr="008E1872">
              <w:rPr>
                <w:rFonts w:ascii="Segoe UI" w:hAnsi="Segoe UI" w:cs="Segoe UI"/>
                <w:color w:val="000000"/>
                <w:sz w:val="18"/>
                <w:szCs w:val="18"/>
                <w:u w:val="single"/>
              </w:rPr>
              <w:t>Dermatologic Clinics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33</w:t>
            </w:r>
            <w:r w:rsidRPr="008E1872">
              <w:rPr>
                <w:rFonts w:ascii="Segoe UI" w:hAnsi="Segoe UI" w:cs="Segoe UI"/>
                <w:color w:val="000000"/>
                <w:sz w:val="18"/>
                <w:szCs w:val="18"/>
              </w:rPr>
              <w:t>(2): 185-195.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Piraccini, B. M., F. Bruni and M. Starace (2012). "Dermoscopy of non-skin cancer nail disorders." </w:t>
            </w:r>
            <w:r w:rsidRPr="008E1872">
              <w:rPr>
                <w:rFonts w:ascii="Segoe UI" w:hAnsi="Segoe UI" w:cs="Segoe UI"/>
                <w:color w:val="000000"/>
                <w:sz w:val="18"/>
                <w:szCs w:val="18"/>
                <w:u w:val="single"/>
              </w:rPr>
              <w:t>Dermatologic Therapy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25</w:t>
            </w:r>
            <w:r w:rsidRPr="008E1872">
              <w:rPr>
                <w:rFonts w:ascii="Segoe UI" w:hAnsi="Segoe UI" w:cs="Segoe UI"/>
                <w:color w:val="000000"/>
                <w:sz w:val="18"/>
                <w:szCs w:val="18"/>
              </w:rPr>
              <w:t>(6): 594-602.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Pisani, V. and L. Garofalo (2011). "Molluscum contagiosum superimposed on congenital melanocytic nevus."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w:t>
            </w:r>
            <w:r w:rsidRPr="008E1872">
              <w:rPr>
                <w:rFonts w:ascii="Segoe UI" w:hAnsi="Segoe UI" w:cs="Segoe UI"/>
                <w:color w:val="000000"/>
                <w:sz w:val="18"/>
                <w:szCs w:val="18"/>
              </w:rPr>
              <w:t>(4): 244.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Pizzichetta, M. A., G. Argenziano, R. Talamini, D. Piccolo, A. Gatti, G. Trevisan, G. Sasso, A. Veronesi, A. Carbone and H. P. Soyer (2001). "Dermoscopic criteria for melanoma in situ are similar to those for early invasive melanoma." </w:t>
            </w:r>
            <w:r w:rsidRPr="008E1872">
              <w:rPr>
                <w:rFonts w:ascii="Segoe UI" w:hAnsi="Segoe UI" w:cs="Segoe UI"/>
                <w:color w:val="000000"/>
                <w:sz w:val="18"/>
                <w:szCs w:val="18"/>
                <w:u w:val="single"/>
              </w:rPr>
              <w:t>Cancer</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91</w:t>
            </w:r>
            <w:r w:rsidRPr="008E1872">
              <w:rPr>
                <w:rFonts w:ascii="Segoe UI" w:hAnsi="Segoe UI" w:cs="Segoe UI"/>
                <w:color w:val="000000"/>
                <w:sz w:val="18"/>
                <w:szCs w:val="18"/>
              </w:rPr>
              <w:t>(5): 992-997.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Pizzichetta, M. A., R. Talamini, I. Stanganelli, P. Puddu, R. Bono, G. Argenziano, A. Veronesi, G. Trevisan, H. Rabinovitz and H. P. Soyer (2004). "Amelanotic/hypomelanotic melanoma: clinical and dermoscopic features."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150</w:t>
            </w:r>
            <w:r w:rsidRPr="008E1872">
              <w:rPr>
                <w:rFonts w:ascii="Segoe UI" w:hAnsi="Segoe UI" w:cs="Segoe UI"/>
                <w:color w:val="000000"/>
                <w:sz w:val="18"/>
                <w:szCs w:val="18"/>
              </w:rPr>
              <w:t>(6): 1117-1124.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Pizzichetta, M. A., V. Canzonieri, S. Massarut, A. Gloghini, G. Trevisan, A. Veronesi and H. P. Soyer (2004). "Pigmented mammary Paget's disease mimicking melanoma." </w:t>
            </w:r>
            <w:r w:rsidRPr="008E1872">
              <w:rPr>
                <w:rFonts w:ascii="Segoe UI" w:hAnsi="Segoe UI" w:cs="Segoe UI"/>
                <w:color w:val="000000"/>
                <w:sz w:val="18"/>
                <w:szCs w:val="18"/>
                <w:u w:val="single"/>
              </w:rPr>
              <w:t>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w:t>
            </w:r>
            <w:r w:rsidRPr="008E1872">
              <w:rPr>
                <w:rFonts w:ascii="Segoe UI" w:hAnsi="Segoe UI" w:cs="Segoe UI"/>
                <w:color w:val="000000"/>
                <w:sz w:val="18"/>
                <w:szCs w:val="18"/>
              </w:rPr>
              <w:t>(2): S13-15.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Plaza, N., B. Kawa, D. Faria, I. Dantas and S. Garciea (2012). "Pigmented Bowen disease."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AB156.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Pock, L., L. Drlik and J. Hercogova (2007). "Dermatoscopy of pigmented actinic keratosis--a striking similarity to </w:t>
            </w:r>
            <w:r w:rsidRPr="008E1872">
              <w:rPr>
                <w:rFonts w:ascii="Segoe UI" w:hAnsi="Segoe UI" w:cs="Segoe UI"/>
                <w:color w:val="000000"/>
                <w:sz w:val="18"/>
                <w:szCs w:val="18"/>
              </w:rPr>
              <w:lastRenderedPageBreak/>
              <w:t xml:space="preserve">lentigo maligna."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46</w:t>
            </w:r>
            <w:r w:rsidRPr="008E1872">
              <w:rPr>
                <w:rFonts w:ascii="Segoe UI" w:hAnsi="Segoe UI" w:cs="Segoe UI"/>
                <w:color w:val="000000"/>
                <w:sz w:val="18"/>
                <w:szCs w:val="18"/>
              </w:rPr>
              <w:t>(4): 414-416.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Polistena, B., P. Calzavara-Pinton, G. Altomare, E. Berardesca, G. Girolomoni, P. Martini, A. Peserico, A. Puglisi Guerra, F. Spandonaro, A. Vena Gino, S. Chimenti and F. Ayala (2015). "The impact of biologic therapy in chronic plaque psoriasis from a societal perspective: An analysis based on Italian actual clinical practice." </w:t>
            </w:r>
            <w:r w:rsidRPr="008E1872">
              <w:rPr>
                <w:rFonts w:ascii="Segoe UI" w:hAnsi="Segoe UI" w:cs="Segoe UI"/>
                <w:color w:val="000000"/>
                <w:sz w:val="18"/>
                <w:szCs w:val="18"/>
                <w:u w:val="single"/>
              </w:rPr>
              <w:t>Journal of the European Academy of Dermatology and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29</w:t>
            </w:r>
            <w:r w:rsidRPr="008E1872">
              <w:rPr>
                <w:rFonts w:ascii="Segoe UI" w:hAnsi="Segoe UI" w:cs="Segoe UI"/>
                <w:color w:val="000000"/>
                <w:sz w:val="18"/>
                <w:szCs w:val="18"/>
              </w:rPr>
              <w:t>(12): 2411-2416.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Pollio, A., A. Tomasi, G. Pellacani, C. Ruini, V. D. Mandel, G. Fortuna, S. Seidenari and G. Ponti (2014). "Multiple primary melanomas versus single melanoma of the head and neck: a comparison of genetic, diagnostic, and therapeutic implications." </w:t>
            </w:r>
            <w:r w:rsidRPr="008E1872">
              <w:rPr>
                <w:rFonts w:ascii="Segoe UI" w:hAnsi="Segoe UI" w:cs="Segoe UI"/>
                <w:color w:val="000000"/>
                <w:sz w:val="18"/>
                <w:szCs w:val="18"/>
                <w:u w:val="single"/>
              </w:rPr>
              <w:t>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24</w:t>
            </w:r>
            <w:r w:rsidRPr="008E1872">
              <w:rPr>
                <w:rFonts w:ascii="Segoe UI" w:hAnsi="Segoe UI" w:cs="Segoe UI"/>
                <w:color w:val="000000"/>
                <w:sz w:val="18"/>
                <w:szCs w:val="18"/>
              </w:rPr>
              <w:t>(3): 267-272.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Ponti, G., A. Pollio, A. Tomasi, S. Borsari, C. Magnoni, V. D. Mandel, P. Loschi, C. Ruini and S. Seidenari (2013). "Are the neck Malignant melanomas different from the ones affecting the head? </w:t>
            </w:r>
            <w:proofErr w:type="gramStart"/>
            <w:r w:rsidRPr="008E1872">
              <w:rPr>
                <w:rFonts w:ascii="Segoe UI" w:hAnsi="Segoe UI" w:cs="Segoe UI"/>
                <w:color w:val="000000"/>
                <w:sz w:val="18"/>
                <w:szCs w:val="18"/>
              </w:rPr>
              <w:t>clinicopathologic</w:t>
            </w:r>
            <w:proofErr w:type="gramEnd"/>
            <w:r w:rsidRPr="008E1872">
              <w:rPr>
                <w:rFonts w:ascii="Segoe UI" w:hAnsi="Segoe UI" w:cs="Segoe UI"/>
                <w:color w:val="000000"/>
                <w:sz w:val="18"/>
                <w:szCs w:val="18"/>
              </w:rPr>
              <w:t xml:space="preserve">, dermoscopic and prognostic findings." </w:t>
            </w:r>
            <w:r w:rsidRPr="008E1872">
              <w:rPr>
                <w:rFonts w:ascii="Segoe UI" w:hAnsi="Segoe UI" w:cs="Segoe UI"/>
                <w:color w:val="000000"/>
                <w:sz w:val="18"/>
                <w:szCs w:val="18"/>
                <w:u w:val="single"/>
              </w:rPr>
              <w:t>Head and Neck Oncology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 (4) (no pagination</w:t>
            </w:r>
            <w:proofErr w:type="gramStart"/>
            <w:r w:rsidRPr="008E1872">
              <w:rPr>
                <w:rFonts w:ascii="Segoe UI" w:hAnsi="Segoe UI" w:cs="Segoe UI"/>
                <w:b/>
                <w:bCs/>
                <w:color w:val="000000"/>
                <w:sz w:val="18"/>
                <w:szCs w:val="18"/>
              </w:rPr>
              <w:t>)</w:t>
            </w:r>
            <w:r w:rsidRPr="008E1872">
              <w:rPr>
                <w:rFonts w:ascii="Segoe UI" w:hAnsi="Segoe UI" w:cs="Segoe UI"/>
                <w:color w:val="000000"/>
                <w:sz w:val="18"/>
                <w:szCs w:val="18"/>
              </w:rPr>
              <w:t>(</w:t>
            </w:r>
            <w:proofErr w:type="gramEnd"/>
            <w:r w:rsidRPr="008E1872">
              <w:rPr>
                <w:rFonts w:ascii="Segoe UI" w:hAnsi="Segoe UI" w:cs="Segoe UI"/>
                <w:color w:val="000000"/>
                <w:sz w:val="18"/>
                <w:szCs w:val="18"/>
              </w:rPr>
              <w:t>44).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Popadic, M. (2014). "Statistical evaluation of dermoscopic features in basal cell carcinomas."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40</w:t>
            </w:r>
            <w:r w:rsidRPr="008E1872">
              <w:rPr>
                <w:rFonts w:ascii="Segoe UI" w:hAnsi="Segoe UI" w:cs="Segoe UI"/>
                <w:color w:val="000000"/>
                <w:sz w:val="18"/>
                <w:szCs w:val="18"/>
              </w:rPr>
              <w:t>(7): 718-724.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Popadic, M. (2015). "Dermoscopy of aggressive basal cell carcinomas." </w:t>
            </w:r>
            <w:r w:rsidRPr="008E1872">
              <w:rPr>
                <w:rFonts w:ascii="Segoe UI" w:hAnsi="Segoe UI" w:cs="Segoe UI"/>
                <w:color w:val="000000"/>
                <w:sz w:val="18"/>
                <w:szCs w:val="18"/>
                <w:u w:val="single"/>
              </w:rPr>
              <w:t>Indian Journal of Dermatology, Venereology and Leprology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81</w:t>
            </w:r>
            <w:r w:rsidRPr="008E1872">
              <w:rPr>
                <w:rFonts w:ascii="Segoe UI" w:hAnsi="Segoe UI" w:cs="Segoe UI"/>
                <w:color w:val="000000"/>
                <w:sz w:val="18"/>
                <w:szCs w:val="18"/>
              </w:rPr>
              <w:t>(6): 608-610.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Popadic, M. and J. Vukicevic (2015). "What is the impact of tumour size on dermoscopic diagnosis of BCC?"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29</w:t>
            </w:r>
            <w:r w:rsidRPr="008E1872">
              <w:rPr>
                <w:rFonts w:ascii="Segoe UI" w:hAnsi="Segoe UI" w:cs="Segoe UI"/>
                <w:color w:val="000000"/>
                <w:sz w:val="18"/>
                <w:szCs w:val="18"/>
              </w:rPr>
              <w:t>(12): 2474-2478.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Posch, C., M. Vesely, B. Monshi, H. Feichtinger, K. Cziegler and K. Rappersberger (2012). "Animal-type melanoma - tumor cell invasion of dermal lymphatics and molecular identification of lymph node metastasis." </w:t>
            </w:r>
            <w:r w:rsidRPr="008E1872">
              <w:rPr>
                <w:rFonts w:ascii="Segoe UI" w:hAnsi="Segoe UI" w:cs="Segoe UI"/>
                <w:color w:val="000000"/>
                <w:sz w:val="18"/>
                <w:szCs w:val="18"/>
                <w:u w:val="single"/>
              </w:rPr>
              <w:t>Journal der Deutschen Dermatologischen Gesellschaft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10</w:t>
            </w:r>
            <w:r w:rsidRPr="008E1872">
              <w:rPr>
                <w:rFonts w:ascii="Segoe UI" w:hAnsi="Segoe UI" w:cs="Segoe UI"/>
                <w:color w:val="000000"/>
                <w:sz w:val="18"/>
                <w:szCs w:val="18"/>
              </w:rPr>
              <w:t>(1): 38-41.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Pralong, P., E. Bathelier, S. Dalle, N. Poulalhon, S. Debarbieux and L. Thomas (2012). "Dermoscopy of lentigo maligna melanoma: report of 125 cases."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167</w:t>
            </w:r>
            <w:r w:rsidRPr="008E1872">
              <w:rPr>
                <w:rFonts w:ascii="Segoe UI" w:hAnsi="Segoe UI" w:cs="Segoe UI"/>
                <w:color w:val="000000"/>
                <w:sz w:val="18"/>
                <w:szCs w:val="18"/>
              </w:rPr>
              <w:t>(2): 280-287.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Price, H. N. and J. V. Schaffer (2010). "Congenital melanocytic nevi-when to worry and how to treat: Facts and controversies." </w:t>
            </w:r>
            <w:r w:rsidRPr="008E1872">
              <w:rPr>
                <w:rFonts w:ascii="Segoe UI" w:hAnsi="Segoe UI" w:cs="Segoe UI"/>
                <w:color w:val="000000"/>
                <w:sz w:val="18"/>
                <w:szCs w:val="18"/>
                <w:u w:val="single"/>
              </w:rPr>
              <w:t>Clinics in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28</w:t>
            </w:r>
            <w:r w:rsidRPr="008E1872">
              <w:rPr>
                <w:rFonts w:ascii="Segoe UI" w:hAnsi="Segoe UI" w:cs="Segoe UI"/>
                <w:color w:val="000000"/>
                <w:sz w:val="18"/>
                <w:szCs w:val="18"/>
              </w:rPr>
              <w:t>(3): 293-302.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Prodinger, C., R. Tatarski, M. Laimer and V. Ahlgrimm-Siess (2013). "Large congenital nevus spilus-improved follow-up through the use of in vivo reflectance confocal microscopy." </w:t>
            </w:r>
            <w:r w:rsidRPr="008E1872">
              <w:rPr>
                <w:rFonts w:ascii="Segoe UI" w:hAnsi="Segoe UI" w:cs="Segoe UI"/>
                <w:color w:val="000000"/>
                <w:sz w:val="18"/>
                <w:szCs w:val="18"/>
                <w:u w:val="single"/>
              </w:rPr>
              <w:t>Dermatology Practical &amp; Conceptual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w:t>
            </w:r>
            <w:r w:rsidRPr="008E1872">
              <w:rPr>
                <w:rFonts w:ascii="Segoe UI" w:hAnsi="Segoe UI" w:cs="Segoe UI"/>
                <w:color w:val="000000"/>
                <w:sz w:val="18"/>
                <w:szCs w:val="18"/>
              </w:rPr>
              <w:t>(2): 55-58.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Puig, S., J. Malvehy, C. Badenas, A. Ruiz, D. Jimenez, F. Cuellar, A. Azon, U. Gonzalez, T. Castel, A. Campoy, J. Herrero, R. Marti, J. Brunet-Vidal and M. Mila (2005). "Role of the CDKN2A locus in patients with multiple primary melanomas." </w:t>
            </w:r>
            <w:r w:rsidRPr="008E1872">
              <w:rPr>
                <w:rFonts w:ascii="Segoe UI" w:hAnsi="Segoe UI" w:cs="Segoe UI"/>
                <w:color w:val="000000"/>
                <w:sz w:val="18"/>
                <w:szCs w:val="18"/>
                <w:u w:val="single"/>
              </w:rPr>
              <w:t>Journal of Clinical Oncology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w:t>
            </w:r>
            <w:r w:rsidRPr="008E1872">
              <w:rPr>
                <w:rFonts w:ascii="Segoe UI" w:hAnsi="Segoe UI" w:cs="Segoe UI"/>
                <w:color w:val="000000"/>
                <w:sz w:val="18"/>
                <w:szCs w:val="18"/>
              </w:rPr>
              <w:t>(13): 3043-3051.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Puig, S., N. Cecilia and J. Malvehy (2012). "Dermoscopic criteria and basal cell carcinoma." </w:t>
            </w:r>
            <w:r w:rsidRPr="008E1872">
              <w:rPr>
                <w:rFonts w:ascii="Segoe UI" w:hAnsi="Segoe UI" w:cs="Segoe UI"/>
                <w:color w:val="000000"/>
                <w:sz w:val="18"/>
                <w:szCs w:val="18"/>
                <w:u w:val="single"/>
              </w:rPr>
              <w:t>Giornale Italiano di Dermatologia e Venereologia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147</w:t>
            </w:r>
            <w:r w:rsidRPr="008E1872">
              <w:rPr>
                <w:rFonts w:ascii="Segoe UI" w:hAnsi="Segoe UI" w:cs="Segoe UI"/>
                <w:color w:val="000000"/>
                <w:sz w:val="18"/>
                <w:szCs w:val="18"/>
              </w:rPr>
              <w:t>(2): 135-140.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Pusiol, T., F. Piscioli, L. Speziali, M. G. Zorzi, D. Morichetti and L. Roncati (2015). "Clinical Features, Dermoscopic Patterns, and Histological Diagnostic Model for Melanocytic Tumors of Uncertain Malignant Potential (MELTUMP)." </w:t>
            </w:r>
            <w:r w:rsidRPr="008E1872">
              <w:rPr>
                <w:rFonts w:ascii="Segoe UI" w:hAnsi="Segoe UI" w:cs="Segoe UI"/>
                <w:color w:val="000000"/>
                <w:sz w:val="18"/>
                <w:szCs w:val="18"/>
                <w:u w:val="single"/>
              </w:rPr>
              <w:t>Acta Dermatovenerologica Croatica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w:t>
            </w:r>
            <w:r w:rsidRPr="008E1872">
              <w:rPr>
                <w:rFonts w:ascii="Segoe UI" w:hAnsi="Segoe UI" w:cs="Segoe UI"/>
                <w:color w:val="000000"/>
                <w:sz w:val="18"/>
                <w:szCs w:val="18"/>
              </w:rPr>
              <w:t>(3): 185-194.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Puspok-Schwarz, M., A. Steiner, M. Binder, B. Partsch, K. Wolff and H. Pehamberger (1997). "Statistical evaluation of epiluminescence microscopy criteria in the differential diagnosis of malignant melanoma and pigmented basal cell carcinoma." </w:t>
            </w:r>
            <w:r w:rsidRPr="008E1872">
              <w:rPr>
                <w:rFonts w:ascii="Segoe UI" w:hAnsi="Segoe UI" w:cs="Segoe UI"/>
                <w:color w:val="000000"/>
                <w:sz w:val="18"/>
                <w:szCs w:val="18"/>
                <w:u w:val="single"/>
              </w:rPr>
              <w:t>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w:t>
            </w:r>
            <w:r w:rsidRPr="008E1872">
              <w:rPr>
                <w:rFonts w:ascii="Segoe UI" w:hAnsi="Segoe UI" w:cs="Segoe UI"/>
                <w:color w:val="000000"/>
                <w:sz w:val="18"/>
                <w:szCs w:val="18"/>
              </w:rPr>
              <w:t>(4): 307-311.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Quach, O. L., M. Barry, A. R. Cruse and B. B. Wilson (2016). ""Basal Cell Blanche": A Diagnostic Maneuver to Increase Early Detection of Basal Cell Carcinomas." </w:t>
            </w:r>
            <w:r w:rsidRPr="008E1872">
              <w:rPr>
                <w:rFonts w:ascii="Segoe UI" w:hAnsi="Segoe UI" w:cs="Segoe UI"/>
                <w:color w:val="000000"/>
                <w:sz w:val="18"/>
                <w:szCs w:val="18"/>
                <w:u w:val="single"/>
              </w:rPr>
              <w:t>Journal of the American Board of Family Medicine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29</w:t>
            </w:r>
            <w:r w:rsidRPr="008E1872">
              <w:rPr>
                <w:rFonts w:ascii="Segoe UI" w:hAnsi="Segoe UI" w:cs="Segoe UI"/>
                <w:color w:val="000000"/>
                <w:sz w:val="18"/>
                <w:szCs w:val="18"/>
              </w:rPr>
              <w:t>(3): 408-410.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Que, S. (2015). "Non-invasive imaging technologies for the delineation of basal cell carcinomas." </w:t>
            </w:r>
            <w:r w:rsidRPr="008E1872">
              <w:rPr>
                <w:rFonts w:ascii="Segoe UI" w:hAnsi="Segoe UI" w:cs="Segoe UI"/>
                <w:color w:val="000000"/>
                <w:sz w:val="18"/>
                <w:szCs w:val="18"/>
                <w:u w:val="single"/>
              </w:rPr>
              <w:t>Journal of Investigative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135</w:t>
            </w:r>
            <w:r w:rsidRPr="008E1872">
              <w:rPr>
                <w:rFonts w:ascii="Segoe UI" w:hAnsi="Segoe UI" w:cs="Segoe UI"/>
                <w:color w:val="000000"/>
                <w:sz w:val="18"/>
                <w:szCs w:val="18"/>
              </w:rPr>
              <w:t>: S32.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Que, S. K. (2016). "Research Techniques Made Simple: Noninvasive Imaging Technologies for the Delineation of Basal Cell Carcinomas." </w:t>
            </w:r>
            <w:r w:rsidRPr="008E1872">
              <w:rPr>
                <w:rFonts w:ascii="Segoe UI" w:hAnsi="Segoe UI" w:cs="Segoe UI"/>
                <w:color w:val="000000"/>
                <w:sz w:val="18"/>
                <w:szCs w:val="18"/>
                <w:u w:val="single"/>
              </w:rPr>
              <w:t>Journal of Investigative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136</w:t>
            </w:r>
            <w:r w:rsidRPr="008E1872">
              <w:rPr>
                <w:rFonts w:ascii="Segoe UI" w:hAnsi="Segoe UI" w:cs="Segoe UI"/>
                <w:color w:val="000000"/>
                <w:sz w:val="18"/>
                <w:szCs w:val="18"/>
              </w:rPr>
              <w:t>(4): e33-38.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Radia, C., G. Salim and F. Z. Mernissi (2016). "Dermoscopy of basal cell carcinoma in patients with xeroderma pigmentosum." </w:t>
            </w:r>
            <w:r w:rsidRPr="008E1872">
              <w:rPr>
                <w:rFonts w:ascii="Segoe UI" w:hAnsi="Segoe UI" w:cs="Segoe UI"/>
                <w:color w:val="000000"/>
                <w:sz w:val="18"/>
                <w:szCs w:val="18"/>
                <w:u w:val="single"/>
              </w:rPr>
              <w:t>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33</w:t>
            </w:r>
            <w:r w:rsidRPr="008E1872">
              <w:rPr>
                <w:rFonts w:ascii="Segoe UI" w:hAnsi="Segoe UI" w:cs="Segoe UI"/>
                <w:color w:val="000000"/>
                <w:sz w:val="18"/>
                <w:szCs w:val="18"/>
              </w:rPr>
              <w:t>: S35.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Ramos, E. S. S., J. Marques, E. S. M. Ramos, T. Canedo and T. Cuzzi (2013). "Umbilical basal cell carcinoma: An unusual location."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AB167.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Ramot, Y., M. Zamir, A. Maly and A. Zlotogorski (2016). "Widespread papules and hyperkeratotic nodules." </w:t>
            </w:r>
            <w:r w:rsidRPr="008E1872">
              <w:rPr>
                <w:rFonts w:ascii="Segoe UI" w:hAnsi="Segoe UI" w:cs="Segoe UI"/>
                <w:color w:val="000000"/>
                <w:sz w:val="18"/>
                <w:szCs w:val="18"/>
                <w:u w:val="single"/>
              </w:rPr>
              <w:t>JDDG - Journal of the German Society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w:t>
            </w:r>
            <w:r w:rsidRPr="008E1872">
              <w:rPr>
                <w:rFonts w:ascii="Segoe UI" w:hAnsi="Segoe UI" w:cs="Segoe UI"/>
                <w:color w:val="000000"/>
                <w:sz w:val="18"/>
                <w:szCs w:val="18"/>
              </w:rPr>
              <w:t>(1): 77-79.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Ramsay, R. C., J. L. Kinyoun, C. W. Hill, U. P. Aturaliya and W. H. Knobloch (1979). "Retinal astrocytoma." </w:t>
            </w:r>
            <w:r w:rsidRPr="008E1872">
              <w:rPr>
                <w:rFonts w:ascii="Segoe UI" w:hAnsi="Segoe UI" w:cs="Segoe UI"/>
                <w:color w:val="000000"/>
                <w:sz w:val="18"/>
                <w:szCs w:val="18"/>
                <w:u w:val="single"/>
              </w:rPr>
              <w:t xml:space="preserve">American </w:t>
            </w:r>
            <w:r w:rsidRPr="008E1872">
              <w:rPr>
                <w:rFonts w:ascii="Segoe UI" w:hAnsi="Segoe UI" w:cs="Segoe UI"/>
                <w:color w:val="000000"/>
                <w:sz w:val="18"/>
                <w:szCs w:val="18"/>
                <w:u w:val="single"/>
              </w:rPr>
              <w:lastRenderedPageBreak/>
              <w:t>Journal of Ophthalmology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88</w:t>
            </w:r>
            <w:r w:rsidRPr="008E1872">
              <w:rPr>
                <w:rFonts w:ascii="Segoe UI" w:hAnsi="Segoe UI" w:cs="Segoe UI"/>
                <w:color w:val="000000"/>
                <w:sz w:val="18"/>
                <w:szCs w:val="18"/>
              </w:rPr>
              <w:t>(1): 32-36.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Rao, B. K. and C. S. Ahn (2012). "Dermatoscopy for melanoma and pigmented lesions." </w:t>
            </w:r>
            <w:r w:rsidRPr="008E1872">
              <w:rPr>
                <w:rFonts w:ascii="Segoe UI" w:hAnsi="Segoe UI" w:cs="Segoe UI"/>
                <w:color w:val="000000"/>
                <w:sz w:val="18"/>
                <w:szCs w:val="18"/>
                <w:u w:val="single"/>
              </w:rPr>
              <w:t>Dermatologic Clinics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(3): 413-434.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Reggiani, C., M. Manfredini, V. D. Mandel, F. Farnetani, S. Ciardo, S. Bassoli, A. Casari, S. Guida, G. Argenziano, A. Lallas, M. Ulrich, G. Pellacani and C. Longo (2015). "Update on non-invasive imaging techniques in early diagnosis of non-melanoma skin cancer." </w:t>
            </w:r>
            <w:r w:rsidRPr="008E1872">
              <w:rPr>
                <w:rFonts w:ascii="Segoe UI" w:hAnsi="Segoe UI" w:cs="Segoe UI"/>
                <w:color w:val="000000"/>
                <w:sz w:val="18"/>
                <w:szCs w:val="18"/>
                <w:u w:val="single"/>
              </w:rPr>
              <w:t>Giornale Italiano di Dermatologia e Venereologia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150</w:t>
            </w:r>
            <w:r w:rsidRPr="008E1872">
              <w:rPr>
                <w:rFonts w:ascii="Segoe UI" w:hAnsi="Segoe UI" w:cs="Segoe UI"/>
                <w:color w:val="000000"/>
                <w:sz w:val="18"/>
                <w:szCs w:val="18"/>
              </w:rPr>
              <w:t>(4): 393-405.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Rhee, D. Y., K. H. Won, Y. J. Lee, C. H. Won, S. E. Chang and M. W. Lee (2016). "Successful treatment of multiple vemurafenib-induced keratoacanthomas by topical application of imiquimod cream: Confirmation of clinical clearance by dermoscopy." </w:t>
            </w:r>
            <w:r w:rsidRPr="008E1872">
              <w:rPr>
                <w:rFonts w:ascii="Segoe UI" w:hAnsi="Segoe UI" w:cs="Segoe UI"/>
                <w:color w:val="000000"/>
                <w:sz w:val="18"/>
                <w:szCs w:val="18"/>
                <w:u w:val="single"/>
              </w:rPr>
              <w:t>Journal of Dermatological Treatment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27</w:t>
            </w:r>
            <w:r w:rsidRPr="008E1872">
              <w:rPr>
                <w:rFonts w:ascii="Segoe UI" w:hAnsi="Segoe UI" w:cs="Segoe UI"/>
                <w:color w:val="000000"/>
                <w:sz w:val="18"/>
                <w:szCs w:val="18"/>
              </w:rPr>
              <w:t>(5): 448-449.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Richert, B., N. Lateur, A. Theunis and J. Andre (2009). "New tools in nail disorders." </w:t>
            </w:r>
            <w:r w:rsidRPr="008E1872">
              <w:rPr>
                <w:rFonts w:ascii="Segoe UI" w:hAnsi="Segoe UI" w:cs="Segoe UI"/>
                <w:color w:val="000000"/>
                <w:sz w:val="18"/>
                <w:szCs w:val="18"/>
                <w:u w:val="single"/>
              </w:rPr>
              <w:t>Seminars in Cutaneous Medicine &amp;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28</w:t>
            </w:r>
            <w:r w:rsidRPr="008E1872">
              <w:rPr>
                <w:rFonts w:ascii="Segoe UI" w:hAnsi="Segoe UI" w:cs="Segoe UI"/>
                <w:color w:val="000000"/>
                <w:sz w:val="18"/>
                <w:szCs w:val="18"/>
              </w:rPr>
              <w:t>(1): 44-48.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Richey, P., A. Radfar and A. Y. Kirkorian (2015). "Blue areas on dermoscopy of a congenital nevus with Meyerson phenomenon."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73</w:t>
            </w:r>
            <w:r w:rsidRPr="008E1872">
              <w:rPr>
                <w:rFonts w:ascii="Segoe UI" w:hAnsi="Segoe UI" w:cs="Segoe UI"/>
                <w:color w:val="000000"/>
                <w:sz w:val="18"/>
                <w:szCs w:val="18"/>
              </w:rPr>
              <w:t>(5): e161-e163.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Rishpon, A., N. Kim, A. Scope, L. Porges, M. C. Oliviero, R. P. Braun, A. A. Marghoob, C. A. Fox and H. S. Rabinovitz (2009). "Reflectance confocal microscopy criteria for squamous cell carcinomas and actinic keratoses."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145</w:t>
            </w:r>
            <w:r w:rsidRPr="008E1872">
              <w:rPr>
                <w:rFonts w:ascii="Segoe UI" w:hAnsi="Segoe UI" w:cs="Segoe UI"/>
                <w:color w:val="000000"/>
                <w:sz w:val="18"/>
                <w:szCs w:val="18"/>
              </w:rPr>
              <w:t>(7): 766-772.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Roberti, V., V. Devirgiliis, M. Curzio, S. Gobbi, R. Coppola, S. Calvieri and V. Panasiti (2013). "The blue globular pattern in dermoscopy."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226</w:t>
            </w:r>
            <w:r w:rsidRPr="008E1872">
              <w:rPr>
                <w:rFonts w:ascii="Segoe UI" w:hAnsi="Segoe UI" w:cs="Segoe UI"/>
                <w:color w:val="000000"/>
                <w:sz w:val="18"/>
                <w:szCs w:val="18"/>
              </w:rPr>
              <w:t>(3): 260-266.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Roberts, H. and A. Chamberlain (2005). "A solitary pigmented nodule on the thigh."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w:t>
            </w:r>
            <w:r w:rsidRPr="008E1872">
              <w:rPr>
                <w:rFonts w:ascii="Segoe UI" w:hAnsi="Segoe UI" w:cs="Segoe UI"/>
                <w:color w:val="000000"/>
                <w:sz w:val="18"/>
                <w:szCs w:val="18"/>
              </w:rPr>
              <w:t>(7): 89.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Robles-Mendez, J. C., S. A. Martinez-Cabriales, A. Villarreal-Martinez, A. S. Ayala-Cortes, I. Miranda-Maldonado, O. Vazquez-Martinez and J. Ocampo-Candiani (2017). "Nodular hidradenoma: Dermoscopic presentation."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76</w:t>
            </w:r>
            <w:r w:rsidRPr="008E1872">
              <w:rPr>
                <w:rFonts w:ascii="Segoe UI" w:hAnsi="Segoe UI" w:cs="Segoe UI"/>
                <w:color w:val="000000"/>
                <w:sz w:val="18"/>
                <w:szCs w:val="18"/>
              </w:rPr>
              <w:t>(2 Supplement 1): S46-S48.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Rodriguez-Martin, A. M., J. Ruano-Ruiz and A. Velez-Garcia-Nieto (2016). "Cutaneous metastases: clinical and dermatoscopically simulating multiple dermatofibromas."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55</w:t>
            </w:r>
            <w:r w:rsidRPr="008E1872">
              <w:rPr>
                <w:rFonts w:ascii="Segoe UI" w:hAnsi="Segoe UI" w:cs="Segoe UI"/>
                <w:color w:val="000000"/>
                <w:sz w:val="18"/>
                <w:szCs w:val="18"/>
              </w:rPr>
              <w:t>(5): 574-576.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Roesch, A., W. Burgdorf, W. Stolz, M. Landthaler and T. Vogt (2006). "Dermatoscopy of "dysplastic nevi": a beacon in diagnostic darkness." </w:t>
            </w:r>
            <w:r w:rsidRPr="008E1872">
              <w:rPr>
                <w:rFonts w:ascii="Segoe UI" w:hAnsi="Segoe UI" w:cs="Segoe UI"/>
                <w:color w:val="000000"/>
                <w:sz w:val="18"/>
                <w:szCs w:val="18"/>
                <w:u w:val="single"/>
              </w:rPr>
              <w:t>European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w:t>
            </w:r>
            <w:r w:rsidRPr="008E1872">
              <w:rPr>
                <w:rFonts w:ascii="Segoe UI" w:hAnsi="Segoe UI" w:cs="Segoe UI"/>
                <w:color w:val="000000"/>
                <w:sz w:val="18"/>
                <w:szCs w:val="18"/>
              </w:rPr>
              <w:t>(5): 479-493.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Rogers, T., M. L. Marino, S. W. Dusza, S. Bajaj, R. P. Usatine, M. A. Marchetti and A. A. Marghoob (2016). "A Clinical Aid for Detecting Skin Cancer: The Triage Amalgamated Dermoscopic Algorithm (TADA)." </w:t>
            </w:r>
            <w:r w:rsidRPr="008E1872">
              <w:rPr>
                <w:rFonts w:ascii="Segoe UI" w:hAnsi="Segoe UI" w:cs="Segoe UI"/>
                <w:color w:val="000000"/>
                <w:sz w:val="18"/>
                <w:szCs w:val="18"/>
                <w:u w:val="single"/>
              </w:rPr>
              <w:t>Journal of the American Board of Family Medicine: JABFM</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29</w:t>
            </w:r>
            <w:r w:rsidRPr="008E1872">
              <w:rPr>
                <w:rFonts w:ascii="Segoe UI" w:hAnsi="Segoe UI" w:cs="Segoe UI"/>
                <w:color w:val="000000"/>
                <w:sz w:val="18"/>
                <w:szCs w:val="18"/>
              </w:rPr>
              <w:t>(6): 694-701.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Roldan-Marin, R., S. Puig and J. Malvehy (2012). "Dermoscopic criteria and melanocytic lesions." </w:t>
            </w:r>
            <w:r w:rsidRPr="008E1872">
              <w:rPr>
                <w:rFonts w:ascii="Segoe UI" w:hAnsi="Segoe UI" w:cs="Segoe UI"/>
                <w:color w:val="000000"/>
                <w:sz w:val="18"/>
                <w:szCs w:val="18"/>
                <w:u w:val="single"/>
              </w:rPr>
              <w:t>Giornale Italiano di Dermatologia e Venereologia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147</w:t>
            </w:r>
            <w:r w:rsidRPr="008E1872">
              <w:rPr>
                <w:rFonts w:ascii="Segoe UI" w:hAnsi="Segoe UI" w:cs="Segoe UI"/>
                <w:color w:val="000000"/>
                <w:sz w:val="18"/>
                <w:szCs w:val="18"/>
              </w:rPr>
              <w:t>(2): 149-159.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Ronger, S., S. Touzet, C. Ligeron, B. Balme, A. M. Viallard, D. Barrut, C. Colin and L. Thomas (2002). "Dermoscopic examination of nail pigmentation."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138</w:t>
            </w:r>
            <w:r w:rsidRPr="008E1872">
              <w:rPr>
                <w:rFonts w:ascii="Segoe UI" w:hAnsi="Segoe UI" w:cs="Segoe UI"/>
                <w:color w:val="000000"/>
                <w:sz w:val="18"/>
                <w:szCs w:val="18"/>
              </w:rPr>
              <w:t>(10): 1327-1333.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Ronger-Savle, S., V. Julien, G. Duru, D. Raudrant, S. Dalle and L. Thomas (2011). "Features of pigmented vulval lesions on dermoscopy."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164</w:t>
            </w:r>
            <w:r w:rsidRPr="008E1872">
              <w:rPr>
                <w:rFonts w:ascii="Segoe UI" w:hAnsi="Segoe UI" w:cs="Segoe UI"/>
                <w:color w:val="000000"/>
                <w:sz w:val="18"/>
                <w:szCs w:val="18"/>
              </w:rPr>
              <w:t>(1): 54-61.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Rork, J. F., E. B. Hawryluk and M. G. Liang (2012). "Literature Update on Melanocytic Nevi and Pigmented Lesions in the Pediatric Population." </w:t>
            </w:r>
            <w:r w:rsidRPr="008E1872">
              <w:rPr>
                <w:rFonts w:ascii="Segoe UI" w:hAnsi="Segoe UI" w:cs="Segoe UI"/>
                <w:color w:val="000000"/>
                <w:sz w:val="18"/>
                <w:szCs w:val="18"/>
                <w:u w:val="single"/>
              </w:rPr>
              <w:t>Current Dermatology Reports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(4): 195-202.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Rosen, T. (2012). "STD </w:t>
            </w:r>
            <w:proofErr w:type="gramStart"/>
            <w:r w:rsidRPr="008E1872">
              <w:rPr>
                <w:rFonts w:ascii="Segoe UI" w:hAnsi="Segoe UI" w:cs="Segoe UI"/>
                <w:color w:val="000000"/>
                <w:sz w:val="18"/>
                <w:szCs w:val="18"/>
              </w:rPr>
              <w:t>update</w:t>
            </w:r>
            <w:proofErr w:type="gramEnd"/>
            <w:r w:rsidRPr="008E1872">
              <w:rPr>
                <w:rFonts w:ascii="Segoe UI" w:hAnsi="Segoe UI" w:cs="Segoe UI"/>
                <w:color w:val="000000"/>
                <w:sz w:val="18"/>
                <w:szCs w:val="18"/>
              </w:rPr>
              <w:t xml:space="preserve">." </w:t>
            </w:r>
            <w:r w:rsidRPr="008E1872">
              <w:rPr>
                <w:rFonts w:ascii="Segoe UI" w:hAnsi="Segoe UI" w:cs="Segoe UI"/>
                <w:color w:val="000000"/>
                <w:sz w:val="18"/>
                <w:szCs w:val="18"/>
                <w:u w:val="single"/>
              </w:rPr>
              <w:t>Australasian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53</w:t>
            </w:r>
            <w:r w:rsidRPr="008E1872">
              <w:rPr>
                <w:rFonts w:ascii="Segoe UI" w:hAnsi="Segoe UI" w:cs="Segoe UI"/>
                <w:color w:val="000000"/>
                <w:sz w:val="18"/>
                <w:szCs w:val="18"/>
              </w:rPr>
              <w:t>: 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Rosendahl, C., A. Cameron, A. Bulinska, R. Williamson and H. Kittler (2011). "Dermatoscopy of a minute melanoma." </w:t>
            </w:r>
            <w:r w:rsidRPr="008E1872">
              <w:rPr>
                <w:rFonts w:ascii="Segoe UI" w:hAnsi="Segoe UI" w:cs="Segoe UI"/>
                <w:color w:val="000000"/>
                <w:sz w:val="18"/>
                <w:szCs w:val="18"/>
                <w:u w:val="single"/>
              </w:rPr>
              <w:t>Australasian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52</w:t>
            </w:r>
            <w:r w:rsidRPr="008E1872">
              <w:rPr>
                <w:rFonts w:ascii="Segoe UI" w:hAnsi="Segoe UI" w:cs="Segoe UI"/>
                <w:color w:val="000000"/>
                <w:sz w:val="18"/>
                <w:szCs w:val="18"/>
              </w:rPr>
              <w:t>(1): 76-78.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Rosendahl, C., A. Cameron, I. McColl and D. Wilkinson (2012). "Dermatoscopy in routine practice - 'chaos and clues'." </w:t>
            </w:r>
            <w:r w:rsidRPr="008E1872">
              <w:rPr>
                <w:rFonts w:ascii="Segoe UI" w:hAnsi="Segoe UI" w:cs="Segoe UI"/>
                <w:color w:val="000000"/>
                <w:sz w:val="18"/>
                <w:szCs w:val="18"/>
                <w:u w:val="single"/>
              </w:rPr>
              <w:t>Australian Family Physician</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41</w:t>
            </w:r>
            <w:r w:rsidRPr="008E1872">
              <w:rPr>
                <w:rFonts w:ascii="Segoe UI" w:hAnsi="Segoe UI" w:cs="Segoe UI"/>
                <w:color w:val="000000"/>
                <w:sz w:val="18"/>
                <w:szCs w:val="18"/>
              </w:rPr>
              <w:t>(7): 482-487.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Rosendahl, C., A. Cameron, P. Tschandl, A. Bulinska, I. Zalaudek and H. Kittler (2014). "Prediction without Pigment: a decision algorithm for non-pigmented skin malignancy." </w:t>
            </w:r>
            <w:r w:rsidRPr="008E1872">
              <w:rPr>
                <w:rFonts w:ascii="Segoe UI" w:hAnsi="Segoe UI" w:cs="Segoe UI"/>
                <w:color w:val="000000"/>
                <w:sz w:val="18"/>
                <w:szCs w:val="18"/>
                <w:u w:val="single"/>
              </w:rPr>
              <w:t>Dermatology Practical &amp; Conceptual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w:t>
            </w:r>
            <w:r w:rsidRPr="008E1872">
              <w:rPr>
                <w:rFonts w:ascii="Segoe UI" w:hAnsi="Segoe UI" w:cs="Segoe UI"/>
                <w:color w:val="000000"/>
                <w:sz w:val="18"/>
                <w:szCs w:val="18"/>
              </w:rPr>
              <w:t>(1): 59-66.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Rossiello, L., I. Zalaudek, G. Ferrara, G. Docimo, C. M. Giorgio and G. Argenziano (2006). "Melanoacanthoma simulating pigmented spitz nevus: an unusual dermoscopy pitfall."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32</w:t>
            </w:r>
            <w:r w:rsidRPr="008E1872">
              <w:rPr>
                <w:rFonts w:ascii="Segoe UI" w:hAnsi="Segoe UI" w:cs="Segoe UI"/>
                <w:color w:val="000000"/>
                <w:sz w:val="18"/>
                <w:szCs w:val="18"/>
              </w:rPr>
              <w:t>(5): 735-737.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Rubegni, P., A. Ferrari, G. Cevenini, D. Piccolo, M. Burroni, R. Perotti, K. Peris, P. Taddeucci, M. Biagioli, G. Dell'Eva, S. Chimenti and L. Andreassi (2001). "Differentiation between pigmented Spitz naevus and melanoma by digital dermoscopy and stepwise logistic discriminant analysis." </w:t>
            </w:r>
            <w:r w:rsidRPr="008E1872">
              <w:rPr>
                <w:rFonts w:ascii="Segoe UI" w:hAnsi="Segoe UI" w:cs="Segoe UI"/>
                <w:color w:val="000000"/>
                <w:sz w:val="18"/>
                <w:szCs w:val="18"/>
                <w:u w:val="single"/>
              </w:rPr>
              <w:t>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11</w:t>
            </w:r>
            <w:r w:rsidRPr="008E1872">
              <w:rPr>
                <w:rFonts w:ascii="Segoe UI" w:hAnsi="Segoe UI" w:cs="Segoe UI"/>
                <w:color w:val="000000"/>
                <w:sz w:val="18"/>
                <w:szCs w:val="18"/>
              </w:rPr>
              <w:t>(1): 37-44.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Rubegni, P., A. Lamberti, F. Mandato, R. Perotti and M. Fimiani (2014). "Dermoscopic patterns of cutaneous melanoma metastases."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53</w:t>
            </w:r>
            <w:r w:rsidRPr="008E1872">
              <w:rPr>
                <w:rFonts w:ascii="Segoe UI" w:hAnsi="Segoe UI" w:cs="Segoe UI"/>
                <w:color w:val="000000"/>
                <w:sz w:val="18"/>
                <w:szCs w:val="18"/>
              </w:rPr>
              <w:t>(4): 404-412.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Rubegni, P., F. Mandato, M. Biagioli and M. Fimiani (2009). "About vascular patterns." </w:t>
            </w:r>
            <w:r w:rsidRPr="008E1872">
              <w:rPr>
                <w:rFonts w:ascii="Segoe UI" w:hAnsi="Segoe UI" w:cs="Segoe UI"/>
                <w:color w:val="000000"/>
                <w:sz w:val="18"/>
                <w:szCs w:val="18"/>
                <w:u w:val="single"/>
              </w:rPr>
              <w:t>Australasian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50</w:t>
            </w:r>
            <w:r w:rsidRPr="008E1872">
              <w:rPr>
                <w:rFonts w:ascii="Segoe UI" w:hAnsi="Segoe UI" w:cs="Segoe UI"/>
                <w:color w:val="000000"/>
                <w:sz w:val="18"/>
                <w:szCs w:val="18"/>
              </w:rPr>
              <w:t>(3): 223-224; author reply 224-225.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Rubegni, P., L. Feci and M. Fimiani (2012). "Talon Noir: utility of dermoscopy for differential diagnosis with respect to other acral skin growths." </w:t>
            </w:r>
            <w:r w:rsidRPr="008E1872">
              <w:rPr>
                <w:rFonts w:ascii="Segoe UI" w:hAnsi="Segoe UI" w:cs="Segoe UI"/>
                <w:color w:val="000000"/>
                <w:sz w:val="18"/>
                <w:szCs w:val="18"/>
                <w:u w:val="single"/>
              </w:rPr>
              <w:t>Giornale Italiano di Dermatologia e Venereologia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147</w:t>
            </w:r>
            <w:r w:rsidRPr="008E1872">
              <w:rPr>
                <w:rFonts w:ascii="Segoe UI" w:hAnsi="Segoe UI" w:cs="Segoe UI"/>
                <w:color w:val="000000"/>
                <w:sz w:val="18"/>
                <w:szCs w:val="18"/>
              </w:rPr>
              <w:t>(1): 133-134.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Rubio-Gonzalez, B., B. Garcia-Bracamonte, P. L. Ortiz-Romero, C. Postigo-Llorente and F. Vanaclocha-Sebastian (2014). "Multisystemic Langerhans cell histiocytosis mimicking diffuse neonatal hemangiomatosis." </w:t>
            </w:r>
            <w:r w:rsidRPr="008E1872">
              <w:rPr>
                <w:rFonts w:ascii="Segoe UI" w:hAnsi="Segoe UI" w:cs="Segoe UI"/>
                <w:color w:val="000000"/>
                <w:sz w:val="18"/>
                <w:szCs w:val="18"/>
                <w:u w:val="single"/>
              </w:rPr>
              <w:t>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31</w:t>
            </w:r>
            <w:r w:rsidRPr="008E1872">
              <w:rPr>
                <w:rFonts w:ascii="Segoe UI" w:hAnsi="Segoe UI" w:cs="Segoe UI"/>
                <w:color w:val="000000"/>
                <w:sz w:val="18"/>
                <w:szCs w:val="18"/>
              </w:rPr>
              <w:t>(3): e87-89.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Rucigaj, T. P., K. Janezic and J. Lipozencic (2015). "Basal cell carcinoma at the university dermatovenerological clinic of Ljubljana, Slovenia." </w:t>
            </w:r>
            <w:r w:rsidRPr="008E1872">
              <w:rPr>
                <w:rFonts w:ascii="Segoe UI" w:hAnsi="Segoe UI" w:cs="Segoe UI"/>
                <w:color w:val="000000"/>
                <w:sz w:val="18"/>
                <w:szCs w:val="18"/>
                <w:u w:val="single"/>
              </w:rPr>
              <w:t>Acta Dermatovenerologica Croatica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w:t>
            </w:r>
            <w:r w:rsidRPr="008E1872">
              <w:rPr>
                <w:rFonts w:ascii="Segoe UI" w:hAnsi="Segoe UI" w:cs="Segoe UI"/>
                <w:color w:val="000000"/>
                <w:sz w:val="18"/>
                <w:szCs w:val="18"/>
              </w:rPr>
              <w:t>(1): 66-69.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Rudnicka, L., M. Olszewska and A. Rakowska (2008). "In vivo reflectance confocal microscopy: usefulness for diagnosing hair diseases." </w:t>
            </w:r>
            <w:r w:rsidRPr="008E1872">
              <w:rPr>
                <w:rFonts w:ascii="Segoe UI" w:hAnsi="Segoe UI" w:cs="Segoe UI"/>
                <w:color w:val="000000"/>
                <w:sz w:val="18"/>
                <w:szCs w:val="18"/>
                <w:u w:val="single"/>
              </w:rPr>
              <w:t>Journal of Dermatological Case Reports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w:t>
            </w:r>
            <w:r w:rsidRPr="008E1872">
              <w:rPr>
                <w:rFonts w:ascii="Segoe UI" w:hAnsi="Segoe UI" w:cs="Segoe UI"/>
                <w:color w:val="000000"/>
                <w:sz w:val="18"/>
                <w:szCs w:val="18"/>
              </w:rPr>
              <w:t>(4): 55-59.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Ruini, C., D. Hartmann, S. Saral, S. Krammer, T. Ruzicka and T. von Braunmuhl (2016). "The invisible basal cell carcinoma: how reflectance confocal microscopy improves the diagnostic accuracy of clinically unclear facial macules and papules." </w:t>
            </w:r>
            <w:r w:rsidRPr="008E1872">
              <w:rPr>
                <w:rFonts w:ascii="Segoe UI" w:hAnsi="Segoe UI" w:cs="Segoe UI"/>
                <w:color w:val="000000"/>
                <w:sz w:val="18"/>
                <w:szCs w:val="18"/>
                <w:u w:val="single"/>
              </w:rPr>
              <w:t>Lasers in Medical Science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31</w:t>
            </w:r>
            <w:r w:rsidRPr="008E1872">
              <w:rPr>
                <w:rFonts w:ascii="Segoe UI" w:hAnsi="Segoe UI" w:cs="Segoe UI"/>
                <w:color w:val="000000"/>
                <w:sz w:val="18"/>
                <w:szCs w:val="18"/>
              </w:rPr>
              <w:t>(8): 1727-1732.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Ruiz-Villaverde, R., D. Sanchez-Cano, C. M. Martinez-Peinado and M. Galan-Gutierrez (2016). "Verrucous tumor mimicking squamous cell carcinoma in immunocompetent patient." </w:t>
            </w:r>
            <w:r w:rsidRPr="008E1872">
              <w:rPr>
                <w:rFonts w:ascii="Segoe UI" w:hAnsi="Segoe UI" w:cs="Segoe UI"/>
                <w:color w:val="000000"/>
                <w:sz w:val="18"/>
                <w:szCs w:val="18"/>
                <w:u w:val="single"/>
              </w:rPr>
              <w:t>Dermatology Online Journal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w:t>
            </w:r>
            <w:r w:rsidRPr="008E1872">
              <w:rPr>
                <w:rFonts w:ascii="Segoe UI" w:hAnsi="Segoe UI" w:cs="Segoe UI"/>
                <w:color w:val="000000"/>
                <w:sz w:val="18"/>
                <w:szCs w:val="18"/>
              </w:rPr>
              <w:t>(2).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Sahin, M. T., B. Inan, S. Ozturkcan, C. Bilac and P. Temiz (2016). "The use of dermoscopy in a case of nevus sebaceous misdiagnosed and treated as cicatricial alopecia."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AB130.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Sahin, M. T., C. Bilac and S. Ozturkcan (2012). "Rainbow pattern in Kaposi sarcoma under polarized dermoscopy: A case report."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AB84.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Sahin, M. T., M. A. Demir, L. Yoleri, M. Can and S. Ozturkcan (2001). "Blue naevus with satellitosis mimicking malignant melanoma."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w:t>
            </w:r>
            <w:r w:rsidRPr="008E1872">
              <w:rPr>
                <w:rFonts w:ascii="Segoe UI" w:hAnsi="Segoe UI" w:cs="Segoe UI"/>
                <w:color w:val="000000"/>
                <w:sz w:val="18"/>
                <w:szCs w:val="18"/>
              </w:rPr>
              <w:t>(6): 570-573.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Saida, T. and H. Koga (2007). "Dermoscopic patterns of acral melanocytic nevi: their variations, changes, and significance."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143</w:t>
            </w:r>
            <w:r w:rsidRPr="008E1872">
              <w:rPr>
                <w:rFonts w:ascii="Segoe UI" w:hAnsi="Segoe UI" w:cs="Segoe UI"/>
                <w:color w:val="000000"/>
                <w:sz w:val="18"/>
                <w:szCs w:val="18"/>
              </w:rPr>
              <w:t>(11): 1423-1426.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Saida, T., S. Oguchi and A. Miyazaki (2002). "Dermoscopy for acral pigmented skin lesions." </w:t>
            </w:r>
            <w:r w:rsidRPr="008E1872">
              <w:rPr>
                <w:rFonts w:ascii="Segoe UI" w:hAnsi="Segoe UI" w:cs="Segoe UI"/>
                <w:color w:val="000000"/>
                <w:sz w:val="18"/>
                <w:szCs w:val="18"/>
                <w:u w:val="single"/>
              </w:rPr>
              <w:t>Clinics in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w:t>
            </w:r>
            <w:r w:rsidRPr="008E1872">
              <w:rPr>
                <w:rFonts w:ascii="Segoe UI" w:hAnsi="Segoe UI" w:cs="Segoe UI"/>
                <w:color w:val="000000"/>
                <w:sz w:val="18"/>
                <w:szCs w:val="18"/>
              </w:rPr>
              <w:t>(3): 279-285.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Saida, T., S. Oguchi and Y. Ishihara (1995). "In vivo observation of magnified features of pigmented lesions on volar skin using video macroscope. Usefulness of epiluminescence techniques in clinical diagnosis."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131</w:t>
            </w:r>
            <w:r w:rsidRPr="008E1872">
              <w:rPr>
                <w:rFonts w:ascii="Segoe UI" w:hAnsi="Segoe UI" w:cs="Segoe UI"/>
                <w:color w:val="000000"/>
                <w:sz w:val="18"/>
                <w:szCs w:val="18"/>
              </w:rPr>
              <w:t>(3): 298-304.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Saito, S., H. Hata, Y. Inamura, S. Kitamura, T. Yanagi and H. Shimizu (2017). "Vulvar basal cell carcinoma with adhesion of the labia majora and minora." </w:t>
            </w:r>
            <w:r w:rsidRPr="008E1872">
              <w:rPr>
                <w:rFonts w:ascii="Segoe UI" w:hAnsi="Segoe UI" w:cs="Segoe UI"/>
                <w:color w:val="000000"/>
                <w:sz w:val="18"/>
                <w:szCs w:val="18"/>
                <w:u w:val="single"/>
              </w:rPr>
              <w:t>Clinical and Experimental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42</w:t>
            </w:r>
            <w:r w:rsidRPr="008E1872">
              <w:rPr>
                <w:rFonts w:ascii="Segoe UI" w:hAnsi="Segoe UI" w:cs="Segoe UI"/>
                <w:color w:val="000000"/>
                <w:sz w:val="18"/>
                <w:szCs w:val="18"/>
              </w:rPr>
              <w:t>(1): 92-93.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Sakamoto, S., N. Oiso, T. Narita and A. Kawada (2014). "Blue nevus with a dermoscopic appearance of peripheral streaks with branches." </w:t>
            </w:r>
            <w:r w:rsidRPr="008E1872">
              <w:rPr>
                <w:rFonts w:ascii="Segoe UI" w:hAnsi="Segoe UI" w:cs="Segoe UI"/>
                <w:color w:val="000000"/>
                <w:sz w:val="18"/>
                <w:szCs w:val="18"/>
                <w:u w:val="single"/>
              </w:rPr>
              <w:t>Case Reports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w:t>
            </w:r>
            <w:r w:rsidRPr="008E1872">
              <w:rPr>
                <w:rFonts w:ascii="Segoe UI" w:hAnsi="Segoe UI" w:cs="Segoe UI"/>
                <w:color w:val="000000"/>
                <w:sz w:val="18"/>
                <w:szCs w:val="18"/>
              </w:rPr>
              <w:t>(1): 66-68.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Salehi, M., A. S. Wenick, H. A. Law, J. R. Evans and P. Gehlbach (2015) "Interventions for central serous chorioretinopathy: a network meta-analysis." </w:t>
            </w:r>
            <w:r w:rsidRPr="008E1872">
              <w:rPr>
                <w:rFonts w:ascii="Segoe UI" w:hAnsi="Segoe UI" w:cs="Segoe UI"/>
                <w:color w:val="000000"/>
                <w:sz w:val="18"/>
                <w:szCs w:val="18"/>
                <w:u w:val="single"/>
              </w:rPr>
              <w:t>Cochrane Database of Systematic Reviews</w:t>
            </w:r>
            <w:r w:rsidRPr="008E1872">
              <w:rPr>
                <w:rFonts w:ascii="Segoe UI" w:hAnsi="Segoe UI" w:cs="Segoe UI"/>
                <w:color w:val="000000"/>
                <w:sz w:val="18"/>
                <w:szCs w:val="18"/>
              </w:rPr>
              <w:t xml:space="preserve"> DOI: 10.1002/14651858.CD011841.pub2.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Salerni, G., C. Alonso and R. F. Bussy (2012). "Crystalline structures as the only dermoscopic clue for the diagnosis of basal cell carcinoma."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148</w:t>
            </w:r>
            <w:r w:rsidRPr="008E1872">
              <w:rPr>
                <w:rFonts w:ascii="Segoe UI" w:hAnsi="Segoe UI" w:cs="Segoe UI"/>
                <w:color w:val="000000"/>
                <w:sz w:val="18"/>
                <w:szCs w:val="18"/>
              </w:rPr>
              <w:t>(6): 776.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Salerni, G., C. Alonso, M. Gorosito and R. Fernandez-Bussy (2015). "Seborrheic keratosis-like melanoma."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72</w:t>
            </w:r>
            <w:r w:rsidRPr="008E1872">
              <w:rPr>
                <w:rFonts w:ascii="Segoe UI" w:hAnsi="Segoe UI" w:cs="Segoe UI"/>
                <w:color w:val="000000"/>
                <w:sz w:val="18"/>
                <w:szCs w:val="18"/>
              </w:rPr>
              <w:t>(1 Suppl): S53-55.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Salerni, G., N. Cecilia, F. Cabrini, I. Kolm, C. Carrera, L. Alos, J. Malvehy and S. Puig (2011). "Plantar basal cell carcinoma in a patient with xeroderma pigmentosum: importance of dermoscopy for early diagnosis of nonpigmented skin cancer."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165</w:t>
            </w:r>
            <w:r w:rsidRPr="008E1872">
              <w:rPr>
                <w:rFonts w:ascii="Segoe UI" w:hAnsi="Segoe UI" w:cs="Segoe UI"/>
                <w:color w:val="000000"/>
                <w:sz w:val="18"/>
                <w:szCs w:val="18"/>
              </w:rPr>
              <w:t>(5): 1143-1145.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Sanaa, K. and M. F. Zahra (2015). "A rare </w:t>
            </w:r>
            <w:proofErr w:type="gramStart"/>
            <w:r w:rsidRPr="008E1872">
              <w:rPr>
                <w:rFonts w:ascii="Segoe UI" w:hAnsi="Segoe UI" w:cs="Segoe UI"/>
                <w:color w:val="000000"/>
                <w:sz w:val="18"/>
                <w:szCs w:val="18"/>
              </w:rPr>
              <w:t>case</w:t>
            </w:r>
            <w:proofErr w:type="gramEnd"/>
            <w:r w:rsidRPr="008E1872">
              <w:rPr>
                <w:rFonts w:ascii="Segoe UI" w:hAnsi="Segoe UI" w:cs="Segoe UI"/>
                <w:color w:val="000000"/>
                <w:sz w:val="18"/>
                <w:szCs w:val="18"/>
              </w:rPr>
              <w:t xml:space="preserve"> of sporadic multiple trichoepitheliomas." </w:t>
            </w:r>
            <w:r w:rsidRPr="008E1872">
              <w:rPr>
                <w:rFonts w:ascii="Segoe UI" w:hAnsi="Segoe UI" w:cs="Segoe UI"/>
                <w:color w:val="000000"/>
                <w:sz w:val="18"/>
                <w:szCs w:val="18"/>
                <w:u w:val="single"/>
              </w:rPr>
              <w:t>Pan African Medical Journal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 (no pagination</w:t>
            </w:r>
            <w:proofErr w:type="gramStart"/>
            <w:r w:rsidRPr="008E1872">
              <w:rPr>
                <w:rFonts w:ascii="Segoe UI" w:hAnsi="Segoe UI" w:cs="Segoe UI"/>
                <w:b/>
                <w:bCs/>
                <w:color w:val="000000"/>
                <w:sz w:val="18"/>
                <w:szCs w:val="18"/>
              </w:rPr>
              <w:t>)</w:t>
            </w:r>
            <w:r w:rsidRPr="008E1872">
              <w:rPr>
                <w:rFonts w:ascii="Segoe UI" w:hAnsi="Segoe UI" w:cs="Segoe UI"/>
                <w:color w:val="000000"/>
                <w:sz w:val="18"/>
                <w:szCs w:val="18"/>
              </w:rPr>
              <w:t>(</w:t>
            </w:r>
            <w:proofErr w:type="gramEnd"/>
            <w:r w:rsidRPr="008E1872">
              <w:rPr>
                <w:rFonts w:ascii="Segoe UI" w:hAnsi="Segoe UI" w:cs="Segoe UI"/>
                <w:color w:val="000000"/>
                <w:sz w:val="18"/>
                <w:szCs w:val="18"/>
              </w:rPr>
              <w:t>19).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Sanaa, K. and M. F. Zahra (2015). "Skin metastasis of lung carcinoma." </w:t>
            </w:r>
            <w:r w:rsidRPr="008E1872">
              <w:rPr>
                <w:rFonts w:ascii="Segoe UI" w:hAnsi="Segoe UI" w:cs="Segoe UI"/>
                <w:color w:val="000000"/>
                <w:sz w:val="18"/>
                <w:szCs w:val="18"/>
                <w:u w:val="single"/>
              </w:rPr>
              <w:t>Pan African Medical Journal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 (no pagination</w:t>
            </w:r>
            <w:proofErr w:type="gramStart"/>
            <w:r w:rsidRPr="008E1872">
              <w:rPr>
                <w:rFonts w:ascii="Segoe UI" w:hAnsi="Segoe UI" w:cs="Segoe UI"/>
                <w:b/>
                <w:bCs/>
                <w:color w:val="000000"/>
                <w:sz w:val="18"/>
                <w:szCs w:val="18"/>
              </w:rPr>
              <w:t>)</w:t>
            </w:r>
            <w:r w:rsidRPr="008E1872">
              <w:rPr>
                <w:rFonts w:ascii="Segoe UI" w:hAnsi="Segoe UI" w:cs="Segoe UI"/>
                <w:color w:val="000000"/>
                <w:sz w:val="18"/>
                <w:szCs w:val="18"/>
              </w:rPr>
              <w:t>(</w:t>
            </w:r>
            <w:proofErr w:type="gramEnd"/>
            <w:r w:rsidRPr="008E1872">
              <w:rPr>
                <w:rFonts w:ascii="Segoe UI" w:hAnsi="Segoe UI" w:cs="Segoe UI"/>
                <w:color w:val="000000"/>
                <w:sz w:val="18"/>
                <w:szCs w:val="18"/>
              </w:rPr>
              <w:t>13).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Sanchez-Carpintero, I., A. B. Enguita, M. Feito, M. Uceda, R. Ruiz-Rodriguez and R. Serrano (2012). "Longitudinal melanonychia secondary to a squamous cell carcinoma in situ caused by a papilloma virus infection."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Sanchez-Martin, J., F. Vazquez-Lopez, N. Perez-Oliva and G. Argenziano (2012). "Dermoscopy of small basal cell carcinoma: study of 100 lesions 5 mm or less in diameter."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38</w:t>
            </w:r>
            <w:r w:rsidRPr="008E1872">
              <w:rPr>
                <w:rFonts w:ascii="Segoe UI" w:hAnsi="Segoe UI" w:cs="Segoe UI"/>
                <w:color w:val="000000"/>
                <w:sz w:val="18"/>
                <w:szCs w:val="18"/>
              </w:rPr>
              <w:t>(6): 947-950.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Saravia, M., Z. Pellicer, J. M. Martin and C. Monteagudo (2015). "Clinically atypical spitzoid lesions: semi-quantitative histologic index correlation with dermoscopic scores (ABCD rule, 7-point checklist and pattern analysis)."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29</w:t>
            </w:r>
            <w:r w:rsidRPr="008E1872">
              <w:rPr>
                <w:rFonts w:ascii="Segoe UI" w:hAnsi="Segoe UI" w:cs="Segoe UI"/>
                <w:color w:val="000000"/>
                <w:sz w:val="18"/>
                <w:szCs w:val="18"/>
              </w:rPr>
              <w:t>(4): 668-672.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Sarode, S. C., G. S. Sarode, R. Anand, S. Patil and H. Unadkat (2016). "WhatsApp is an effective tool for obtaining second opinion in oral pathology practice." </w:t>
            </w:r>
            <w:r w:rsidRPr="008E1872">
              <w:rPr>
                <w:rFonts w:ascii="Segoe UI" w:hAnsi="Segoe UI" w:cs="Segoe UI"/>
                <w:color w:val="000000"/>
                <w:sz w:val="18"/>
                <w:szCs w:val="18"/>
                <w:u w:val="single"/>
              </w:rPr>
              <w:t>Journal of Oral Pathology and Medicine.</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Satta, R., G. Biondi and F. Cottoni (2016). "Rainbow pattern: Practical applications of dermoscopy in Kaposi's sarcoma." </w:t>
            </w:r>
            <w:r w:rsidRPr="008E1872">
              <w:rPr>
                <w:rFonts w:ascii="Segoe UI" w:hAnsi="Segoe UI" w:cs="Segoe UI"/>
                <w:color w:val="000000"/>
                <w:sz w:val="18"/>
                <w:szCs w:val="18"/>
                <w:u w:val="single"/>
              </w:rPr>
              <w:t>Giornale Italiano di Dermatologia e Venereologia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151</w:t>
            </w:r>
            <w:r w:rsidRPr="008E1872">
              <w:rPr>
                <w:rFonts w:ascii="Segoe UI" w:hAnsi="Segoe UI" w:cs="Segoe UI"/>
                <w:color w:val="000000"/>
                <w:sz w:val="18"/>
                <w:szCs w:val="18"/>
              </w:rPr>
              <w:t>(2): 206-207.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Saulite, I., E. Roider, R. Darlenksi, A. Jalili and E. Guenova (2016). "Cutaneous Oncology: From Research to Diagnosis and Management." </w:t>
            </w:r>
            <w:r w:rsidRPr="008E1872">
              <w:rPr>
                <w:rFonts w:ascii="Segoe UI" w:hAnsi="Segoe UI" w:cs="Segoe UI"/>
                <w:color w:val="000000"/>
                <w:sz w:val="18"/>
                <w:szCs w:val="18"/>
                <w:u w:val="single"/>
              </w:rPr>
              <w:t>BioMed Research International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2016 (no pagination</w:t>
            </w:r>
            <w:proofErr w:type="gramStart"/>
            <w:r w:rsidRPr="008E1872">
              <w:rPr>
                <w:rFonts w:ascii="Segoe UI" w:hAnsi="Segoe UI" w:cs="Segoe UI"/>
                <w:b/>
                <w:bCs/>
                <w:color w:val="000000"/>
                <w:sz w:val="18"/>
                <w:szCs w:val="18"/>
              </w:rPr>
              <w:t>)</w:t>
            </w:r>
            <w:r w:rsidRPr="008E1872">
              <w:rPr>
                <w:rFonts w:ascii="Segoe UI" w:hAnsi="Segoe UI" w:cs="Segoe UI"/>
                <w:color w:val="000000"/>
                <w:sz w:val="18"/>
                <w:szCs w:val="18"/>
              </w:rPr>
              <w:t>(</w:t>
            </w:r>
            <w:proofErr w:type="gramEnd"/>
            <w:r w:rsidRPr="008E1872">
              <w:rPr>
                <w:rFonts w:ascii="Segoe UI" w:hAnsi="Segoe UI" w:cs="Segoe UI"/>
                <w:color w:val="000000"/>
                <w:sz w:val="18"/>
                <w:szCs w:val="18"/>
              </w:rPr>
              <w:t>7819428).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Saw, R. P., A. H. Chakera, J. R. Stretch and R. L. Read (2015). "Diverse presentations of acral melanoma." </w:t>
            </w:r>
            <w:r w:rsidRPr="008E1872">
              <w:rPr>
                <w:rFonts w:ascii="Segoe UI" w:hAnsi="Segoe UI" w:cs="Segoe UI"/>
                <w:color w:val="000000"/>
                <w:sz w:val="18"/>
                <w:szCs w:val="18"/>
                <w:u w:val="single"/>
              </w:rPr>
              <w:t>Australian Family Physician</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44</w:t>
            </w:r>
            <w:r w:rsidRPr="008E1872">
              <w:rPr>
                <w:rFonts w:ascii="Segoe UI" w:hAnsi="Segoe UI" w:cs="Segoe UI"/>
                <w:color w:val="000000"/>
                <w:sz w:val="18"/>
                <w:szCs w:val="18"/>
              </w:rPr>
              <w:t>(1-2): 43-45.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Sawada, M., K. Yokota, T. Matsumoto, S. Shibata, S. Yasue, A. Sakakibara, M. Kono and M. Akiyama (2014). "Proposed classification of longitudinal melanonychia based on clinical and dermoscopic criteria."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53</w:t>
            </w:r>
            <w:r w:rsidRPr="008E1872">
              <w:rPr>
                <w:rFonts w:ascii="Segoe UI" w:hAnsi="Segoe UI" w:cs="Segoe UI"/>
                <w:color w:val="000000"/>
                <w:sz w:val="18"/>
                <w:szCs w:val="18"/>
              </w:rPr>
              <w:t>(5): 581-585.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Sawchuk, M. A. and B. Barankin (2010). "Dermacase. Question: Can you identify this condition? Dysplastic nevus." </w:t>
            </w:r>
            <w:r w:rsidRPr="008E1872">
              <w:rPr>
                <w:rFonts w:ascii="Segoe UI" w:hAnsi="Segoe UI" w:cs="Segoe UI"/>
                <w:color w:val="000000"/>
                <w:sz w:val="18"/>
                <w:szCs w:val="18"/>
                <w:u w:val="single"/>
              </w:rPr>
              <w:t>Canadian Family Physician</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56</w:t>
            </w:r>
            <w:r w:rsidRPr="008E1872">
              <w:rPr>
                <w:rFonts w:ascii="Segoe UI" w:hAnsi="Segoe UI" w:cs="Segoe UI"/>
                <w:color w:val="000000"/>
                <w:sz w:val="18"/>
                <w:szCs w:val="18"/>
              </w:rPr>
              <w:t>(8): 775, 776.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Sboner, A., P. Bauer, G. Zumiani, C. Eccher, E. Blanzieri, S. Forti and M. Cristofolini (2004). "Clinical validation of an automated system for supporting the early diagnosis of melanoma." </w:t>
            </w:r>
            <w:r w:rsidRPr="008E1872">
              <w:rPr>
                <w:rFonts w:ascii="Segoe UI" w:hAnsi="Segoe UI" w:cs="Segoe UI"/>
                <w:color w:val="000000"/>
                <w:sz w:val="18"/>
                <w:szCs w:val="18"/>
                <w:u w:val="single"/>
              </w:rPr>
              <w:t>Skin Research &amp; Technology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10</w:t>
            </w:r>
            <w:r w:rsidRPr="008E1872">
              <w:rPr>
                <w:rFonts w:ascii="Segoe UI" w:hAnsi="Segoe UI" w:cs="Segoe UI"/>
                <w:color w:val="000000"/>
                <w:sz w:val="18"/>
                <w:szCs w:val="18"/>
              </w:rPr>
              <w:t>(3): 184-192.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Scalvenzi, M., F. Palmisano, G. Ilardi, S. Varricchio and C. Costa (2013). "Clinical, dermoscopic and histological features of a Merkel cell carcinoma of the hand." </w:t>
            </w:r>
            <w:r w:rsidRPr="008E1872">
              <w:rPr>
                <w:rFonts w:ascii="Segoe UI" w:hAnsi="Segoe UI" w:cs="Segoe UI"/>
                <w:color w:val="000000"/>
                <w:sz w:val="18"/>
                <w:szCs w:val="18"/>
                <w:u w:val="single"/>
              </w:rPr>
              <w:t>Journal of Dermatological Case Reports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w:t>
            </w:r>
            <w:r w:rsidRPr="008E1872">
              <w:rPr>
                <w:rFonts w:ascii="Segoe UI" w:hAnsi="Segoe UI" w:cs="Segoe UI"/>
                <w:color w:val="000000"/>
                <w:sz w:val="18"/>
                <w:szCs w:val="18"/>
              </w:rPr>
              <w:t>(1): 15-17.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Scalvenzi, M., M. G. Francia, J. Falleti and A. Balato (2008). "Basal cell carcinoma with fibroepithelioma-like histology in a healthy child: report and review of the literature." </w:t>
            </w:r>
            <w:r w:rsidRPr="008E1872">
              <w:rPr>
                <w:rFonts w:ascii="Segoe UI" w:hAnsi="Segoe UI" w:cs="Segoe UI"/>
                <w:color w:val="000000"/>
                <w:sz w:val="18"/>
                <w:szCs w:val="18"/>
                <w:u w:val="single"/>
              </w:rPr>
              <w:t>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25</w:t>
            </w:r>
            <w:r w:rsidRPr="008E1872">
              <w:rPr>
                <w:rFonts w:ascii="Segoe UI" w:hAnsi="Segoe UI" w:cs="Segoe UI"/>
                <w:color w:val="000000"/>
                <w:sz w:val="18"/>
                <w:szCs w:val="18"/>
              </w:rPr>
              <w:t>(3): 359-363.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Scalvenzi, M., S. Lembo, M. G. Francia and A. Balato (2008). "Dermoscopic patterns of superficial basal cell carcinoma."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47</w:t>
            </w:r>
            <w:r w:rsidRPr="008E1872">
              <w:rPr>
                <w:rFonts w:ascii="Segoe UI" w:hAnsi="Segoe UI" w:cs="Segoe UI"/>
                <w:color w:val="000000"/>
                <w:sz w:val="18"/>
                <w:szCs w:val="18"/>
              </w:rPr>
              <w:t>(10): 1015-1018.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Schiffner, R., J. Schiffner-Rohe, T. Vogt, M. Landthaler, U. Wlotzke, A. B. Cognetta and W. Stolz (2000). "Improvement of early recognition of lentigo maligna using dermatoscopy."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42</w:t>
            </w:r>
            <w:r w:rsidRPr="008E1872">
              <w:rPr>
                <w:rFonts w:ascii="Segoe UI" w:hAnsi="Segoe UI" w:cs="Segoe UI"/>
                <w:color w:val="000000"/>
                <w:sz w:val="18"/>
                <w:szCs w:val="18"/>
              </w:rPr>
              <w:t>(1 Pt 1): 25-32.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Schiffner, R., O. Wilde, J. Schiffner-Rohe and W. Stolz (2003). "Difference between real and perceived power of dermoscopical methods for detection of malignant melanoma." </w:t>
            </w:r>
            <w:r w:rsidRPr="008E1872">
              <w:rPr>
                <w:rFonts w:ascii="Segoe UI" w:hAnsi="Segoe UI" w:cs="Segoe UI"/>
                <w:color w:val="000000"/>
                <w:sz w:val="18"/>
                <w:szCs w:val="18"/>
                <w:u w:val="single"/>
              </w:rPr>
              <w:t>European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w:t>
            </w:r>
            <w:r w:rsidRPr="008E1872">
              <w:rPr>
                <w:rFonts w:ascii="Segoe UI" w:hAnsi="Segoe UI" w:cs="Segoe UI"/>
                <w:color w:val="000000"/>
                <w:sz w:val="18"/>
                <w:szCs w:val="18"/>
              </w:rPr>
              <w:t>(3): 288-293.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Schneider, S., M. Ramirez, M. Miteva and A. Tosti (2015). "The many faces of onychopapilloma."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AB116.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Schuh, S., R. Kaestle, E. C. Sattler and J. Welzel (2016). "Optical coherence tomography of actinic keratoses and basal cell carcinomas - differentiation by quantification of signal intensity and layer thickness." </w:t>
            </w:r>
            <w:r w:rsidRPr="008E1872">
              <w:rPr>
                <w:rFonts w:ascii="Segoe UI" w:hAnsi="Segoe UI" w:cs="Segoe UI"/>
                <w:color w:val="000000"/>
                <w:sz w:val="18"/>
                <w:szCs w:val="18"/>
                <w:u w:val="single"/>
              </w:rPr>
              <w:t>Journal of the European Academy of Dermatology and Venereology.</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Schulz, H. (2010). "[Pigmented lesion on the temple. Pigment cell tumor, basal cell carcinoma, or irritated seborrheic keratosis?]." </w:t>
            </w:r>
            <w:r w:rsidRPr="008E1872">
              <w:rPr>
                <w:rFonts w:ascii="Segoe UI" w:hAnsi="Segoe UI" w:cs="Segoe UI"/>
                <w:color w:val="000000"/>
                <w:sz w:val="18"/>
                <w:szCs w:val="18"/>
                <w:u w:val="single"/>
              </w:rPr>
              <w:t>Hautarzt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61</w:t>
            </w:r>
            <w:r w:rsidRPr="008E1872">
              <w:rPr>
                <w:rFonts w:ascii="Segoe UI" w:hAnsi="Segoe UI" w:cs="Segoe UI"/>
                <w:color w:val="000000"/>
                <w:sz w:val="18"/>
                <w:szCs w:val="18"/>
              </w:rPr>
              <w:t>(12): 1061-1062.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Scope, A., A. A. Marghoob, C. S. Chen, J. A. Lieb, M. A. Weinstock, A. C. Halpern and S. S. Group (2009). "Dermoscopic patterns and subclinical melanocytic nests in normal-appearing skin."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160</w:t>
            </w:r>
            <w:r w:rsidRPr="008E1872">
              <w:rPr>
                <w:rFonts w:ascii="Segoe UI" w:hAnsi="Segoe UI" w:cs="Segoe UI"/>
                <w:color w:val="000000"/>
                <w:sz w:val="18"/>
                <w:szCs w:val="18"/>
              </w:rPr>
              <w:t>(6): 1318-1321.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Scope, A., C. Benvenuto-Andrade, A. L. Agero and A. A. Marghoob (2006). "Nonmelanocytic lesions defying the two-step dermoscopy algorithm."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32</w:t>
            </w:r>
            <w:r w:rsidRPr="008E1872">
              <w:rPr>
                <w:rFonts w:ascii="Segoe UI" w:hAnsi="Segoe UI" w:cs="Segoe UI"/>
                <w:color w:val="000000"/>
                <w:sz w:val="18"/>
                <w:szCs w:val="18"/>
              </w:rPr>
              <w:t>(11): 1398-1406.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Scope, A., M. A. Marchetti, A. A. Marghoob, S. W. Dusza, A. C. Geller, J. M. Satagopan, M. A. Weinstock, M. Berwick and A. C. Halpern (2016). "The study of nevi in children: Principles learned and implications for melanoma diagnosis."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75</w:t>
            </w:r>
            <w:r w:rsidRPr="008E1872">
              <w:rPr>
                <w:rFonts w:ascii="Segoe UI" w:hAnsi="Segoe UI" w:cs="Segoe UI"/>
                <w:color w:val="000000"/>
                <w:sz w:val="18"/>
                <w:szCs w:val="18"/>
              </w:rPr>
              <w:t>(4): 813-823.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Scope, A., M. Ardigo and A. A. Marghoob (2008). "Correlation of dermoscopic globule-like structures of </w:t>
            </w:r>
            <w:r w:rsidRPr="008E1872">
              <w:rPr>
                <w:rFonts w:ascii="Segoe UI" w:hAnsi="Segoe UI" w:cs="Segoe UI"/>
                <w:color w:val="000000"/>
                <w:sz w:val="18"/>
                <w:szCs w:val="18"/>
              </w:rPr>
              <w:lastRenderedPageBreak/>
              <w:t xml:space="preserve">dermatofibroma using reflectance confocal microscopy."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216</w:t>
            </w:r>
            <w:r w:rsidRPr="008E1872">
              <w:rPr>
                <w:rFonts w:ascii="Segoe UI" w:hAnsi="Segoe UI" w:cs="Segoe UI"/>
                <w:color w:val="000000"/>
                <w:sz w:val="18"/>
                <w:szCs w:val="18"/>
              </w:rPr>
              <w:t>(1): 81-82.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Scope, A., P. S. Mecca and A. A. Marghoob (2009). "</w:t>
            </w:r>
            <w:proofErr w:type="gramStart"/>
            <w:r w:rsidRPr="008E1872">
              <w:rPr>
                <w:rFonts w:ascii="Segoe UI" w:hAnsi="Segoe UI" w:cs="Segoe UI"/>
                <w:color w:val="000000"/>
                <w:sz w:val="18"/>
                <w:szCs w:val="18"/>
              </w:rPr>
              <w:t>skINsight</w:t>
            </w:r>
            <w:proofErr w:type="gramEnd"/>
            <w:r w:rsidRPr="008E1872">
              <w:rPr>
                <w:rFonts w:ascii="Segoe UI" w:hAnsi="Segoe UI" w:cs="Segoe UI"/>
                <w:color w:val="000000"/>
                <w:sz w:val="18"/>
                <w:szCs w:val="18"/>
              </w:rPr>
              <w:t xml:space="preserve"> lessons in reflectance confocal microscopy: rapid diagnosis of pigmented basal cell carcinoma."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145</w:t>
            </w:r>
            <w:r w:rsidRPr="008E1872">
              <w:rPr>
                <w:rFonts w:ascii="Segoe UI" w:hAnsi="Segoe UI" w:cs="Segoe UI"/>
                <w:color w:val="000000"/>
                <w:sz w:val="18"/>
                <w:szCs w:val="18"/>
              </w:rPr>
              <w:t>(1): 106-107.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Segura, S., C. Carrera, J. Ferrando, J. M. Mascaro, Jr., J. Palou, J. Malvehy and S. Puig (2006). "Dermoscopy in epidermodysplasia verruciformis."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32</w:t>
            </w:r>
            <w:r w:rsidRPr="008E1872">
              <w:rPr>
                <w:rFonts w:ascii="Segoe UI" w:hAnsi="Segoe UI" w:cs="Segoe UI"/>
                <w:color w:val="000000"/>
                <w:sz w:val="18"/>
                <w:szCs w:val="18"/>
              </w:rPr>
              <w:t>(1): 103-106.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Segura, S., S. Puig, C. Carrera, J. Palou and J. Malvehy (2007). "Dendritic cells in pigmented basal cell carcinoma: a relevant finding by reflectance-mode confocal microscopy."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143</w:t>
            </w:r>
            <w:r w:rsidRPr="008E1872">
              <w:rPr>
                <w:rFonts w:ascii="Segoe UI" w:hAnsi="Segoe UI" w:cs="Segoe UI"/>
                <w:color w:val="000000"/>
                <w:sz w:val="18"/>
                <w:szCs w:val="18"/>
              </w:rPr>
              <w:t>(7): 883-886.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Seidenari, S., C. Bellucci, S. Bassoli, F. Arginelli, C. Magnoni and G. Ponti (2014). "High magnification digital dermoscopy of basal cell carcinoma: a single-centre study on 400 cases." </w:t>
            </w:r>
            <w:r w:rsidRPr="008E1872">
              <w:rPr>
                <w:rFonts w:ascii="Segoe UI" w:hAnsi="Segoe UI" w:cs="Segoe UI"/>
                <w:color w:val="000000"/>
                <w:sz w:val="18"/>
                <w:szCs w:val="18"/>
                <w:u w:val="single"/>
              </w:rPr>
              <w:t>Acta Dermato-Venereologica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94</w:t>
            </w:r>
            <w:r w:rsidRPr="008E1872">
              <w:rPr>
                <w:rFonts w:ascii="Segoe UI" w:hAnsi="Segoe UI" w:cs="Segoe UI"/>
                <w:color w:val="000000"/>
                <w:sz w:val="18"/>
                <w:szCs w:val="18"/>
              </w:rPr>
              <w:t>(6): 677-682.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Seidenari, S., C. Ferrari, S. Borsari, S. Bassoli, A. M. Cesinaro, F. Giusti, G. Pellacani, G. Ponti, I. Zalaudek and G. Argenziano (2012). "The dermoscopic variability of pigment network in melanoma in situ." </w:t>
            </w:r>
            <w:r w:rsidRPr="008E1872">
              <w:rPr>
                <w:rFonts w:ascii="Segoe UI" w:hAnsi="Segoe UI" w:cs="Segoe UI"/>
                <w:color w:val="000000"/>
                <w:sz w:val="18"/>
                <w:szCs w:val="18"/>
                <w:u w:val="single"/>
              </w:rPr>
              <w:t>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w:t>
            </w:r>
            <w:r w:rsidRPr="008E1872">
              <w:rPr>
                <w:rFonts w:ascii="Segoe UI" w:hAnsi="Segoe UI" w:cs="Segoe UI"/>
                <w:color w:val="000000"/>
                <w:sz w:val="18"/>
                <w:szCs w:val="18"/>
              </w:rPr>
              <w:t>(2): 151-157.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Seidenari, S., C. Longo, F. Giusti and G. Pellacani (2006). "Clinical selection of melanocytic lesions for dermoscopy decreases the identification of suspicious lesions in comparison with dermoscopy without clinical preselection."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154</w:t>
            </w:r>
            <w:r w:rsidRPr="008E1872">
              <w:rPr>
                <w:rFonts w:ascii="Segoe UI" w:hAnsi="Segoe UI" w:cs="Segoe UI"/>
                <w:color w:val="000000"/>
                <w:sz w:val="18"/>
                <w:szCs w:val="18"/>
              </w:rPr>
              <w:t>(5): 873-879.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Seidenari, S., G. Pellacani, A. Martella, F. Giusti, G. Argenziano, P. Buccini, P. Carli, C. Catricala, V. De Giorgi, A. Ferrari, V. Ingordo, A. M. Manganoni, K. Peris, D. Piccolo and M. A. Pizzichetta (2006). "Instrument-, age- and site-dependent variations of dermoscopic patterns of congenital melanocytic naevi: a multicentre study."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155</w:t>
            </w:r>
            <w:r w:rsidRPr="008E1872">
              <w:rPr>
                <w:rFonts w:ascii="Segoe UI" w:hAnsi="Segoe UI" w:cs="Segoe UI"/>
                <w:color w:val="000000"/>
                <w:sz w:val="18"/>
                <w:szCs w:val="18"/>
              </w:rPr>
              <w:t>(1): 56-61.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Senel, E. (2011). "Dermatoscopy of non-melanocytic skin tumors." </w:t>
            </w:r>
            <w:r w:rsidRPr="008E1872">
              <w:rPr>
                <w:rFonts w:ascii="Segoe UI" w:hAnsi="Segoe UI" w:cs="Segoe UI"/>
                <w:color w:val="000000"/>
                <w:sz w:val="18"/>
                <w:szCs w:val="18"/>
                <w:u w:val="single"/>
              </w:rPr>
              <w:t>Indian Journal of Dermatology, Venereology &amp; Leprology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77</w:t>
            </w:r>
            <w:r w:rsidRPr="008E1872">
              <w:rPr>
                <w:rFonts w:ascii="Segoe UI" w:hAnsi="Segoe UI" w:cs="Segoe UI"/>
                <w:color w:val="000000"/>
                <w:sz w:val="18"/>
                <w:szCs w:val="18"/>
              </w:rPr>
              <w:t>(1): 16-21; quiz 22.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Serrano, P., A. Lallas, L. J. Del Pozo, I. Karaarslan, C. Medina, L. Thomas, C. Landi, G. Argenziano and P. Zaballos (2016). "Dermoscopy of Nodular Hidradenoma, a Great Masquerader: A Morphological Study of 28 Cases."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232</w:t>
            </w:r>
            <w:r w:rsidRPr="008E1872">
              <w:rPr>
                <w:rFonts w:ascii="Segoe UI" w:hAnsi="Segoe UI" w:cs="Segoe UI"/>
                <w:color w:val="000000"/>
                <w:sz w:val="18"/>
                <w:szCs w:val="18"/>
              </w:rPr>
              <w:t>(1): 78-82.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Sgouros, D., S. Piana, G. Argenziano, C. Longo, E. Moscarella, I. K. Karaarslan, T. Akalin, F. Ozdemir and I. Zalaudek (2013). "Clinical, dermoscopic and histopathological features of eccrine poroid neoplasms."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227</w:t>
            </w:r>
            <w:r w:rsidRPr="008E1872">
              <w:rPr>
                <w:rFonts w:ascii="Segoe UI" w:hAnsi="Segoe UI" w:cs="Segoe UI"/>
                <w:color w:val="000000"/>
                <w:sz w:val="18"/>
                <w:szCs w:val="18"/>
              </w:rPr>
              <w:t>(2): 175-179.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Shakya, N. M., R. W. LeAnder, K. A. Hinton, S. M. Stricklin, R. K. Rader, J. Hagerty and W. V. Stoecker (2012). "Discrimination of squamous cell carcinoma in situ from seborrheic keratosis by color analysis techniques requires information from scale, scale-crust and surrounding areas in dermoscopy images." </w:t>
            </w:r>
            <w:r w:rsidRPr="008E1872">
              <w:rPr>
                <w:rFonts w:ascii="Segoe UI" w:hAnsi="Segoe UI" w:cs="Segoe UI"/>
                <w:color w:val="000000"/>
                <w:sz w:val="18"/>
                <w:szCs w:val="18"/>
                <w:u w:val="single"/>
              </w:rPr>
              <w:t>Computers in Biology &amp; Medicine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42</w:t>
            </w:r>
            <w:r w:rsidRPr="008E1872">
              <w:rPr>
                <w:rFonts w:ascii="Segoe UI" w:hAnsi="Segoe UI" w:cs="Segoe UI"/>
                <w:color w:val="000000"/>
                <w:sz w:val="18"/>
                <w:szCs w:val="18"/>
              </w:rPr>
              <w:t>(12): 1165-1169.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Shankar, V., J. Nandi, K. Ghosh and S. Ghosh (2011). "Giant melanoacanthoma mimicking malignant melanoma." </w:t>
            </w:r>
            <w:r w:rsidRPr="008E1872">
              <w:rPr>
                <w:rFonts w:ascii="Segoe UI" w:hAnsi="Segoe UI" w:cs="Segoe UI"/>
                <w:color w:val="000000"/>
                <w:sz w:val="18"/>
                <w:szCs w:val="18"/>
                <w:u w:val="single"/>
              </w:rPr>
              <w:t>Indian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56</w:t>
            </w:r>
            <w:r w:rsidRPr="008E1872">
              <w:rPr>
                <w:rFonts w:ascii="Segoe UI" w:hAnsi="Segoe UI" w:cs="Segoe UI"/>
                <w:color w:val="000000"/>
                <w:sz w:val="18"/>
                <w:szCs w:val="18"/>
              </w:rPr>
              <w:t>(1): 79-81.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Shenenberger, D. W. (2012). "Cutaneous malignant melanoma: a primary care perspective." </w:t>
            </w:r>
            <w:r w:rsidRPr="008E1872">
              <w:rPr>
                <w:rFonts w:ascii="Segoe UI" w:hAnsi="Segoe UI" w:cs="Segoe UI"/>
                <w:color w:val="000000"/>
                <w:sz w:val="18"/>
                <w:szCs w:val="18"/>
                <w:u w:val="single"/>
              </w:rPr>
              <w:t>American Family Physician</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85</w:t>
            </w:r>
            <w:r w:rsidRPr="008E1872">
              <w:rPr>
                <w:rFonts w:ascii="Segoe UI" w:hAnsi="Segoe UI" w:cs="Segoe UI"/>
                <w:color w:val="000000"/>
                <w:sz w:val="18"/>
                <w:szCs w:val="18"/>
              </w:rPr>
              <w:t>(2): 161-168.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Shiga, T., K. Nakajima, M. Tarutani, M. Izumi, M. Tanaka and S. Sano (2012). "Blue nevus with a starburst pattern on dermoscopy." </w:t>
            </w:r>
            <w:r w:rsidRPr="008E1872">
              <w:rPr>
                <w:rFonts w:ascii="Segoe UI" w:hAnsi="Segoe UI" w:cs="Segoe UI"/>
                <w:color w:val="000000"/>
                <w:sz w:val="18"/>
                <w:szCs w:val="18"/>
                <w:u w:val="single"/>
              </w:rPr>
              <w:t>Dermatology Practical &amp; Conceptual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w:t>
            </w:r>
            <w:r w:rsidRPr="008E1872">
              <w:rPr>
                <w:rFonts w:ascii="Segoe UI" w:hAnsi="Segoe UI" w:cs="Segoe UI"/>
                <w:color w:val="000000"/>
                <w:sz w:val="18"/>
                <w:szCs w:val="18"/>
              </w:rPr>
              <w:t>(4): 204a207.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Shindo, M., Y. Yoshida, K. Tominaga and O. Yamamoto (2013). "Skin metastasis of hypopharyngeal carcinoma to the nasal tip." </w:t>
            </w:r>
            <w:r w:rsidRPr="008E1872">
              <w:rPr>
                <w:rFonts w:ascii="Segoe UI" w:hAnsi="Segoe UI" w:cs="Segoe UI"/>
                <w:color w:val="000000"/>
                <w:sz w:val="18"/>
                <w:szCs w:val="18"/>
                <w:u w:val="single"/>
              </w:rPr>
              <w:t>Yonago Acta Medica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56</w:t>
            </w:r>
            <w:r w:rsidRPr="008E1872">
              <w:rPr>
                <w:rFonts w:ascii="Segoe UI" w:hAnsi="Segoe UI" w:cs="Segoe UI"/>
                <w:color w:val="000000"/>
                <w:sz w:val="18"/>
                <w:szCs w:val="18"/>
              </w:rPr>
              <w:t>(2): 57-58.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Shitara, D., M. Nascimento, P. Ishioka, C. Carrera, L. Alos, J. Malvehy and S. Puig (2015). "Dermoscopy of naevus-associated melanomas." </w:t>
            </w:r>
            <w:r w:rsidRPr="008E1872">
              <w:rPr>
                <w:rFonts w:ascii="Segoe UI" w:hAnsi="Segoe UI" w:cs="Segoe UI"/>
                <w:color w:val="000000"/>
                <w:sz w:val="18"/>
                <w:szCs w:val="18"/>
                <w:u w:val="single"/>
              </w:rPr>
              <w:t>Acta Dermato-Venereologica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95</w:t>
            </w:r>
            <w:r w:rsidRPr="008E1872">
              <w:rPr>
                <w:rFonts w:ascii="Segoe UI" w:hAnsi="Segoe UI" w:cs="Segoe UI"/>
                <w:color w:val="000000"/>
                <w:sz w:val="18"/>
                <w:szCs w:val="18"/>
              </w:rPr>
              <w:t>(6): 671-675.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Silipo, V., P. De Simone, G. Mariani, P. Buccini, A. Ferrari and C. Catricala (2006). "Malignant melanoma and pregnancy." </w:t>
            </w:r>
            <w:r w:rsidRPr="008E1872">
              <w:rPr>
                <w:rFonts w:ascii="Segoe UI" w:hAnsi="Segoe UI" w:cs="Segoe UI"/>
                <w:color w:val="000000"/>
                <w:sz w:val="18"/>
                <w:szCs w:val="18"/>
                <w:u w:val="single"/>
              </w:rPr>
              <w:t>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w:t>
            </w:r>
            <w:r w:rsidRPr="008E1872">
              <w:rPr>
                <w:rFonts w:ascii="Segoe UI" w:hAnsi="Segoe UI" w:cs="Segoe UI"/>
                <w:color w:val="000000"/>
                <w:sz w:val="18"/>
                <w:szCs w:val="18"/>
              </w:rPr>
              <w:t>(6): 497-500.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Situ, N., X. Yuan and G. Zouridakis (2010). "Boosting instance prototypes to detect local dermoscopic features." </w:t>
            </w:r>
            <w:r w:rsidRPr="008E1872">
              <w:rPr>
                <w:rFonts w:ascii="Segoe UI" w:hAnsi="Segoe UI" w:cs="Segoe UI"/>
                <w:color w:val="000000"/>
                <w:sz w:val="18"/>
                <w:szCs w:val="18"/>
                <w:u w:val="single"/>
              </w:rPr>
              <w:t>Conference Proceedings: ... Annual International Conference of the IEEE Engineering in Medicine &amp; Biology Society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2010</w:t>
            </w:r>
            <w:r w:rsidRPr="008E1872">
              <w:rPr>
                <w:rFonts w:ascii="Segoe UI" w:hAnsi="Segoe UI" w:cs="Segoe UI"/>
                <w:color w:val="000000"/>
                <w:sz w:val="18"/>
                <w:szCs w:val="18"/>
              </w:rPr>
              <w:t>: 5561-5564.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Smith, S. B., S. L. Beals, D. M. Elston and J. J. Meffert (2001). "Dermoscopy in the diagnosis of tinea nigra plantaris." </w:t>
            </w:r>
            <w:r w:rsidRPr="008E1872">
              <w:rPr>
                <w:rFonts w:ascii="Segoe UI" w:hAnsi="Segoe UI" w:cs="Segoe UI"/>
                <w:color w:val="000000"/>
                <w:sz w:val="18"/>
                <w:szCs w:val="18"/>
                <w:u w:val="single"/>
              </w:rPr>
              <w:t>Cutis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68</w:t>
            </w:r>
            <w:r w:rsidRPr="008E1872">
              <w:rPr>
                <w:rFonts w:ascii="Segoe UI" w:hAnsi="Segoe UI" w:cs="Segoe UI"/>
                <w:color w:val="000000"/>
                <w:sz w:val="18"/>
                <w:szCs w:val="18"/>
              </w:rPr>
              <w:t>(6): 377-380.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Sobjanek, M., A. Wlodarkiewicz and J. Tobola (2006). "Longitudinal melanonychia. [Polish]." </w:t>
            </w:r>
            <w:r w:rsidRPr="008E1872">
              <w:rPr>
                <w:rFonts w:ascii="Segoe UI" w:hAnsi="Segoe UI" w:cs="Segoe UI"/>
                <w:color w:val="000000"/>
                <w:sz w:val="18"/>
                <w:szCs w:val="18"/>
                <w:u w:val="single"/>
              </w:rPr>
              <w:t xml:space="preserve">Postepy Dermatologii i </w:t>
            </w:r>
            <w:r w:rsidRPr="008E1872">
              <w:rPr>
                <w:rFonts w:ascii="Segoe UI" w:hAnsi="Segoe UI" w:cs="Segoe UI"/>
                <w:color w:val="000000"/>
                <w:sz w:val="18"/>
                <w:szCs w:val="18"/>
                <w:u w:val="single"/>
              </w:rPr>
              <w:lastRenderedPageBreak/>
              <w:t>Alergologii</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w:t>
            </w:r>
            <w:r w:rsidRPr="008E1872">
              <w:rPr>
                <w:rFonts w:ascii="Segoe UI" w:hAnsi="Segoe UI" w:cs="Segoe UI"/>
                <w:color w:val="000000"/>
                <w:sz w:val="18"/>
                <w:szCs w:val="18"/>
              </w:rPr>
              <w:t>(3): 130-137.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Sollena, P., G. Caldarola, A. Di Stefani, G. Massi and K. Peris (2017). "Lichen sclerosus of the glans simulating melanoma."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76</w:t>
            </w:r>
            <w:r w:rsidRPr="008E1872">
              <w:rPr>
                <w:rFonts w:ascii="Segoe UI" w:hAnsi="Segoe UI" w:cs="Segoe UI"/>
                <w:color w:val="000000"/>
                <w:sz w:val="18"/>
                <w:szCs w:val="18"/>
              </w:rPr>
              <w:t>(2 Supplement 1): S49-S51.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Sontheimer, R. D. (2004). "A portable digital microphotography unit for rapid documentation of periungual nailfold capillary changes in autoimmune connective tissue diseases." </w:t>
            </w:r>
            <w:r w:rsidRPr="008E1872">
              <w:rPr>
                <w:rFonts w:ascii="Segoe UI" w:hAnsi="Segoe UI" w:cs="Segoe UI"/>
                <w:color w:val="000000"/>
                <w:sz w:val="18"/>
                <w:szCs w:val="18"/>
                <w:u w:val="single"/>
              </w:rPr>
              <w:t>Journal of Rheumatology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31</w:t>
            </w:r>
            <w:r w:rsidRPr="008E1872">
              <w:rPr>
                <w:rFonts w:ascii="Segoe UI" w:hAnsi="Segoe UI" w:cs="Segoe UI"/>
                <w:color w:val="000000"/>
                <w:sz w:val="18"/>
                <w:szCs w:val="18"/>
              </w:rPr>
              <w:t>(3): 539-544.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Squillace, L., M. Cappello, C. Longo, E. Moscarella, R. Alfano and G. Argenziano (2016). "Unusual Dermoscopic Patterns of Seborrheic Keratosis."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232</w:t>
            </w:r>
            <w:r w:rsidRPr="008E1872">
              <w:rPr>
                <w:rFonts w:ascii="Segoe UI" w:hAnsi="Segoe UI" w:cs="Segoe UI"/>
                <w:color w:val="000000"/>
                <w:sz w:val="18"/>
                <w:szCs w:val="18"/>
              </w:rPr>
              <w:t>(2): 198-202.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Stanganelli, I., S. Rafanelli, E. Crisanti, G. Lanzanova, O. Silva and L. Bucchi (1996). "Correlation between the histopathology and the epiluminescence microscopy features of malignant blue nevus."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w:t>
            </w:r>
            <w:r w:rsidRPr="008E1872">
              <w:rPr>
                <w:rFonts w:ascii="Segoe UI" w:hAnsi="Segoe UI" w:cs="Segoe UI"/>
                <w:color w:val="000000"/>
                <w:sz w:val="18"/>
                <w:szCs w:val="18"/>
              </w:rPr>
              <w:t>(10): 846-848.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Stante, M., V. de Giorgi, D. Massi, A. Chiarugi and P. Carli (2004). "Pigmented Bowen's disease mimicking cutaneous melanoma: clinical and dermoscopic aspects."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(4 Pt 1): 541-544.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Steglich, R. B., C. D. Meotti, M. S. Ferreira, L. Lovatto, A. V. de Carvalho and C. G. de Castro (2012). "Dermoscopic clues in the diagnosis of amelanotic and hypomelanotic malignant melanoma."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87</w:t>
            </w:r>
            <w:r w:rsidRPr="008E1872">
              <w:rPr>
                <w:rFonts w:ascii="Segoe UI" w:hAnsi="Segoe UI" w:cs="Segoe UI"/>
                <w:color w:val="000000"/>
                <w:sz w:val="18"/>
                <w:szCs w:val="18"/>
              </w:rPr>
              <w:t>(6): 920-923.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Steiner, A., H. Pehamberger, M. Binder and K. Wolff (1992). "Pigmented Spitz nevi: improvement of the diagnostic accuracy by epiluminescence microscopy."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27</w:t>
            </w:r>
            <w:r w:rsidRPr="008E1872">
              <w:rPr>
                <w:rFonts w:ascii="Segoe UI" w:hAnsi="Segoe UI" w:cs="Segoe UI"/>
                <w:color w:val="000000"/>
                <w:sz w:val="18"/>
                <w:szCs w:val="18"/>
              </w:rPr>
              <w:t>(5 Pt 1): 697-701.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Stinco, G., G. Argenziano, F. Favot, F. Valent and P. Patrone (2011). "Absence of clinical and dermoscopic differences between congenital and noncongenital melanocytic naevi in a cohort of 2-year-old children."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165</w:t>
            </w:r>
            <w:r w:rsidRPr="008E1872">
              <w:rPr>
                <w:rFonts w:ascii="Segoe UI" w:hAnsi="Segoe UI" w:cs="Segoe UI"/>
                <w:color w:val="000000"/>
                <w:sz w:val="18"/>
                <w:szCs w:val="18"/>
              </w:rPr>
              <w:t>(6): 1303-1307.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Stoica, L. E., R. C. Dascalu, V. Patrascu, R. N. Ciurea, D. E. Branisteanu, D. M. Georgescu and P. L. Ciurea (2015). "Solitary trichoepithelioma: clinical, dermatoscopic and histopathological findings." </w:t>
            </w:r>
            <w:r w:rsidRPr="008E1872">
              <w:rPr>
                <w:rFonts w:ascii="Segoe UI" w:hAnsi="Segoe UI" w:cs="Segoe UI"/>
                <w:color w:val="000000"/>
                <w:sz w:val="18"/>
                <w:szCs w:val="18"/>
                <w:u w:val="single"/>
              </w:rPr>
              <w:t>Romanian Journal of Morphology &amp; Embryology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56</w:t>
            </w:r>
            <w:r w:rsidRPr="008E1872">
              <w:rPr>
                <w:rFonts w:ascii="Segoe UI" w:hAnsi="Segoe UI" w:cs="Segoe UI"/>
                <w:color w:val="000000"/>
                <w:sz w:val="18"/>
                <w:szCs w:val="18"/>
              </w:rPr>
              <w:t>(2 Suppl): 827-832.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Stojkovic-Filipovic, J. and H. Kittler (2014). "Dermatoscopy of amelanotic and hypomelanotic melanoma." </w:t>
            </w:r>
            <w:r w:rsidRPr="008E1872">
              <w:rPr>
                <w:rFonts w:ascii="Segoe UI" w:hAnsi="Segoe UI" w:cs="Segoe UI"/>
                <w:color w:val="000000"/>
                <w:sz w:val="18"/>
                <w:szCs w:val="18"/>
                <w:u w:val="single"/>
              </w:rPr>
              <w:t>Journal der Deutschen Dermatologischen Gesellschaft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12</w:t>
            </w:r>
            <w:r w:rsidRPr="008E1872">
              <w:rPr>
                <w:rFonts w:ascii="Segoe UI" w:hAnsi="Segoe UI" w:cs="Segoe UI"/>
                <w:color w:val="000000"/>
                <w:sz w:val="18"/>
                <w:szCs w:val="18"/>
              </w:rPr>
              <w:t>(6): 467-472.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Stolz, W., R. Schiffner and W. H. Burgdorf (2002). "Dermatoscopy for facial pigmented skin lesions." </w:t>
            </w:r>
            <w:r w:rsidRPr="008E1872">
              <w:rPr>
                <w:rFonts w:ascii="Segoe UI" w:hAnsi="Segoe UI" w:cs="Segoe UI"/>
                <w:color w:val="000000"/>
                <w:sz w:val="18"/>
                <w:szCs w:val="18"/>
                <w:u w:val="single"/>
              </w:rPr>
              <w:t>Clinics in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w:t>
            </w:r>
            <w:r w:rsidRPr="008E1872">
              <w:rPr>
                <w:rFonts w:ascii="Segoe UI" w:hAnsi="Segoe UI" w:cs="Segoe UI"/>
                <w:color w:val="000000"/>
                <w:sz w:val="18"/>
                <w:szCs w:val="18"/>
              </w:rPr>
              <w:t>(3): 276-278.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Stricklin, S. M., W. V. Stoecker, M. C. Oliviero, H. S. Rabinovitz and S. K. Mahajan (2011). "Cloudy and starry milia-like cysts: how well do they distinguish seborrheic keratoses from malignant melanomas?"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25</w:t>
            </w:r>
            <w:r w:rsidRPr="008E1872">
              <w:rPr>
                <w:rFonts w:ascii="Segoe UI" w:hAnsi="Segoe UI" w:cs="Segoe UI"/>
                <w:color w:val="000000"/>
                <w:sz w:val="18"/>
                <w:szCs w:val="18"/>
              </w:rPr>
              <w:t>(10): 1222-1224.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Suppa, M., P. Sollena, T. Micantonio, C. Longo, M. C. Fargnoli and K. Peris (2016). "Dermoscopy of scalp BCC: Variability according to clinical features and anatomic sub-site." </w:t>
            </w:r>
            <w:r w:rsidRPr="008E1872">
              <w:rPr>
                <w:rFonts w:ascii="Segoe UI" w:hAnsi="Segoe UI" w:cs="Segoe UI"/>
                <w:color w:val="000000"/>
                <w:sz w:val="18"/>
                <w:szCs w:val="18"/>
                <w:u w:val="single"/>
              </w:rPr>
              <w:t>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 e68-e69.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Suzuki, N., M. Dalapicola, G. Argenziano, A. Lallas, C. Longo, S. Piana, G. Ferrara, M. Raucci and E. Moscarella (2016). "Halo and pseudo-halo melanoma."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74</w:t>
            </w:r>
            <w:r w:rsidRPr="008E1872">
              <w:rPr>
                <w:rFonts w:ascii="Segoe UI" w:hAnsi="Segoe UI" w:cs="Segoe UI"/>
                <w:color w:val="000000"/>
                <w:sz w:val="18"/>
                <w:szCs w:val="18"/>
              </w:rPr>
              <w:t>(4): e59-61.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Tabanlioglu Onan, D., S. Sahin, O. Gokoz, G. Erkin, B. Cakir, G. Elcin and A. Kayikcioglu (2010). "Correlation between the dermatoscopic and histopathological features of pigmented basal cell carcinoma."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24</w:t>
            </w:r>
            <w:r w:rsidRPr="008E1872">
              <w:rPr>
                <w:rFonts w:ascii="Segoe UI" w:hAnsi="Segoe UI" w:cs="Segoe UI"/>
                <w:color w:val="000000"/>
                <w:sz w:val="18"/>
                <w:szCs w:val="18"/>
              </w:rPr>
              <w:t>(11): 1317-1325.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Takahashi, C., J. Uehara, Y. Ohishi, M. Honma, A. Ishida-Yamamoto, T. Iwasaki, I. Takahashi and H. Iizuka (2015). "Malignant melanoma on female clitoris with bidirectional upper and lower lymphatic flow."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42</w:t>
            </w:r>
            <w:r w:rsidRPr="008E1872">
              <w:rPr>
                <w:rFonts w:ascii="Segoe UI" w:hAnsi="Segoe UI" w:cs="Segoe UI"/>
                <w:color w:val="000000"/>
                <w:sz w:val="18"/>
                <w:szCs w:val="18"/>
              </w:rPr>
              <w:t>(8): 842-844.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Takenouchi, T. (2011). "Key points in dermoscopic diagnosis of basal cell carcinoma and seborrheic keratosis in Japanese."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38</w:t>
            </w:r>
            <w:r w:rsidRPr="008E1872">
              <w:rPr>
                <w:rFonts w:ascii="Segoe UI" w:hAnsi="Segoe UI" w:cs="Segoe UI"/>
                <w:color w:val="000000"/>
                <w:sz w:val="18"/>
                <w:szCs w:val="18"/>
              </w:rPr>
              <w:t>(1): 59-65.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Takubo, K., T. Arai, K. Iwakiri, M. Kato and K. I. Goda (2006). "Squamous dysplasia and carcinoma in situ of the esophagus in Japan." </w:t>
            </w:r>
            <w:r w:rsidRPr="008E1872">
              <w:rPr>
                <w:rFonts w:ascii="Segoe UI" w:hAnsi="Segoe UI" w:cs="Segoe UI"/>
                <w:color w:val="000000"/>
                <w:sz w:val="18"/>
                <w:szCs w:val="18"/>
                <w:u w:val="single"/>
              </w:rPr>
              <w:t>Digestive Endoscopy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18</w:t>
            </w:r>
            <w:r w:rsidRPr="008E1872">
              <w:rPr>
                <w:rFonts w:ascii="Segoe UI" w:hAnsi="Segoe UI" w:cs="Segoe UI"/>
                <w:color w:val="000000"/>
                <w:sz w:val="18"/>
                <w:szCs w:val="18"/>
              </w:rPr>
              <w:t>(SUPPL. 1): S13-S15.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Tan, T. S. P. and B. Tallon (2016). "Pigmented porokeratosis. A further variant?" </w:t>
            </w:r>
            <w:r w:rsidRPr="008E1872">
              <w:rPr>
                <w:rFonts w:ascii="Segoe UI" w:hAnsi="Segoe UI" w:cs="Segoe UI"/>
                <w:color w:val="000000"/>
                <w:sz w:val="18"/>
                <w:szCs w:val="18"/>
                <w:u w:val="single"/>
              </w:rPr>
              <w:t>American Journal of Dermatopathology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38</w:t>
            </w:r>
            <w:r w:rsidRPr="008E1872">
              <w:rPr>
                <w:rFonts w:ascii="Segoe UI" w:hAnsi="Segoe UI" w:cs="Segoe UI"/>
                <w:color w:val="000000"/>
                <w:sz w:val="18"/>
                <w:szCs w:val="18"/>
              </w:rPr>
              <w:t>(3): 218-221.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Tavoloni Braga, J. C., E. Gomes, M. P. Macedo, C. Pinto, J. Duprat, M. D. Begnami and G. G. Rezze (2014). "Early detection of melanoma arising within nevus spilus."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70</w:t>
            </w:r>
            <w:r w:rsidRPr="008E1872">
              <w:rPr>
                <w:rFonts w:ascii="Segoe UI" w:hAnsi="Segoe UI" w:cs="Segoe UI"/>
                <w:color w:val="000000"/>
                <w:sz w:val="18"/>
                <w:szCs w:val="18"/>
              </w:rPr>
              <w:t>(2): e31-32.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Tehrani, H., J. Walls, G. Price, S. Cotton, E. M. Sassoon and P. N. Hall (2007). "A prospective comparison of </w:t>
            </w:r>
            <w:r w:rsidRPr="008E1872">
              <w:rPr>
                <w:rFonts w:ascii="Segoe UI" w:hAnsi="Segoe UI" w:cs="Segoe UI"/>
                <w:color w:val="000000"/>
                <w:sz w:val="18"/>
                <w:szCs w:val="18"/>
              </w:rPr>
              <w:lastRenderedPageBreak/>
              <w:t xml:space="preserve">spectrophotometric intracutaneous analysis to clinical judgment in the diagnosis of nonmelanoma skin cancer." </w:t>
            </w:r>
            <w:r w:rsidRPr="008E1872">
              <w:rPr>
                <w:rFonts w:ascii="Segoe UI" w:hAnsi="Segoe UI" w:cs="Segoe UI"/>
                <w:color w:val="000000"/>
                <w:sz w:val="18"/>
                <w:szCs w:val="18"/>
                <w:u w:val="single"/>
              </w:rPr>
              <w:t>Annals of Plastic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58</w:t>
            </w:r>
            <w:r w:rsidRPr="008E1872">
              <w:rPr>
                <w:rFonts w:ascii="Segoe UI" w:hAnsi="Segoe UI" w:cs="Segoe UI"/>
                <w:color w:val="000000"/>
                <w:sz w:val="18"/>
                <w:szCs w:val="18"/>
              </w:rPr>
              <w:t>(2): 209-211.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Tehrani, H., J. Walls, S. Cotton, E. Sassoon and P. Hall (2007). "Spectrophotometric intracutaneous analysis in the diagnosis of basal cell carcinoma: a pilot study."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46</w:t>
            </w:r>
            <w:r w:rsidRPr="008E1872">
              <w:rPr>
                <w:rFonts w:ascii="Segoe UI" w:hAnsi="Segoe UI" w:cs="Segoe UI"/>
                <w:color w:val="000000"/>
                <w:sz w:val="18"/>
                <w:szCs w:val="18"/>
              </w:rPr>
              <w:t>(4): 371-375.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Terstappen, K., O. Larko and A. M. Wennberg (2007). "Pigmented basal cell carcinoma--comparing the diagnostic methods of SIAscopy and dermoscopy." </w:t>
            </w:r>
            <w:r w:rsidRPr="008E1872">
              <w:rPr>
                <w:rFonts w:ascii="Segoe UI" w:hAnsi="Segoe UI" w:cs="Segoe UI"/>
                <w:color w:val="000000"/>
                <w:sz w:val="18"/>
                <w:szCs w:val="18"/>
                <w:u w:val="single"/>
              </w:rPr>
              <w:t>Acta Dermato-Venereologica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87</w:t>
            </w:r>
            <w:r w:rsidRPr="008E1872">
              <w:rPr>
                <w:rFonts w:ascii="Segoe UI" w:hAnsi="Segoe UI" w:cs="Segoe UI"/>
                <w:color w:val="000000"/>
                <w:sz w:val="18"/>
                <w:szCs w:val="18"/>
              </w:rPr>
              <w:t>(3): 238-242.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Terushkin, V., J. C. Braga, S. W. Dusza, A. Scope, K. Busam, A. A. Marghoob, M. Gill and A. C. Halpern (2010). "Agreement on the clinical diagnosis and management of cutaneous squamous neoplasms."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36</w:t>
            </w:r>
            <w:r w:rsidRPr="008E1872">
              <w:rPr>
                <w:rFonts w:ascii="Segoe UI" w:hAnsi="Segoe UI" w:cs="Segoe UI"/>
                <w:color w:val="000000"/>
                <w:sz w:val="18"/>
                <w:szCs w:val="18"/>
              </w:rPr>
              <w:t>(10): 1514-1520.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Thatte, S. S. and U. S. Khopkar (2014). "The utility of dermoscopy in the diagnosis of evolving lesions of vitiligo." </w:t>
            </w:r>
            <w:r w:rsidRPr="008E1872">
              <w:rPr>
                <w:rFonts w:ascii="Segoe UI" w:hAnsi="Segoe UI" w:cs="Segoe UI"/>
                <w:color w:val="000000"/>
                <w:sz w:val="18"/>
                <w:szCs w:val="18"/>
                <w:u w:val="single"/>
              </w:rPr>
              <w:t>Indian Journal of Dermatology, Venereology &amp; Leprology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80</w:t>
            </w:r>
            <w:r w:rsidRPr="008E1872">
              <w:rPr>
                <w:rFonts w:ascii="Segoe UI" w:hAnsi="Segoe UI" w:cs="Segoe UI"/>
                <w:color w:val="000000"/>
                <w:sz w:val="18"/>
                <w:szCs w:val="18"/>
              </w:rPr>
              <w:t>(6): 505-508.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Thomas, L. and S. Dalle (2007). "Dermoscopy provides useful information for the management of melanonychia striata." </w:t>
            </w:r>
            <w:r w:rsidRPr="008E1872">
              <w:rPr>
                <w:rFonts w:ascii="Segoe UI" w:hAnsi="Segoe UI" w:cs="Segoe UI"/>
                <w:color w:val="000000"/>
                <w:sz w:val="18"/>
                <w:szCs w:val="18"/>
                <w:u w:val="single"/>
              </w:rPr>
              <w:t>Dermatologic Therapy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w:t>
            </w:r>
            <w:r w:rsidRPr="008E1872">
              <w:rPr>
                <w:rFonts w:ascii="Segoe UI" w:hAnsi="Segoe UI" w:cs="Segoe UI"/>
                <w:color w:val="000000"/>
                <w:sz w:val="18"/>
                <w:szCs w:val="18"/>
              </w:rPr>
              <w:t>(1): 3-10.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Thompson, L. D. (2010). "Skin basal cell carcinoma." </w:t>
            </w:r>
            <w:r w:rsidRPr="008E1872">
              <w:rPr>
                <w:rFonts w:ascii="Segoe UI" w:hAnsi="Segoe UI" w:cs="Segoe UI"/>
                <w:color w:val="000000"/>
                <w:sz w:val="18"/>
                <w:szCs w:val="18"/>
                <w:u w:val="single"/>
              </w:rPr>
              <w:t>Ear, Nose, &amp; Throat Journal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89</w:t>
            </w:r>
            <w:r w:rsidRPr="008E1872">
              <w:rPr>
                <w:rFonts w:ascii="Segoe UI" w:hAnsi="Segoe UI" w:cs="Segoe UI"/>
                <w:color w:val="000000"/>
                <w:sz w:val="18"/>
                <w:szCs w:val="18"/>
              </w:rPr>
              <w:t>(9): 418-420.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Tiodorovic-Zivkovic, D., A. Lallas, C. Longo, E. Moscarella, I. Zalaudek and G. Argenziano (2015). "Dermoscopy of clear cell acanthoma."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72</w:t>
            </w:r>
            <w:r w:rsidRPr="008E1872">
              <w:rPr>
                <w:rFonts w:ascii="Segoe UI" w:hAnsi="Segoe UI" w:cs="Segoe UI"/>
                <w:color w:val="000000"/>
                <w:sz w:val="18"/>
                <w:szCs w:val="18"/>
              </w:rPr>
              <w:t>(1 Suppl): S47-49.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Toberer, F., C. Fink, A. Pushkarevskaya, A. Enk and H. A. Haenssle (2016). "Unilesional, single-system cutaneous Langerhans cell histiocytosis in an 11-month-old infant." </w:t>
            </w:r>
            <w:r w:rsidRPr="008E1872">
              <w:rPr>
                <w:rFonts w:ascii="Segoe UI" w:hAnsi="Segoe UI" w:cs="Segoe UI"/>
                <w:color w:val="000000"/>
                <w:sz w:val="18"/>
                <w:szCs w:val="18"/>
                <w:u w:val="single"/>
              </w:rPr>
              <w:t>JDDG - Journal of the German Society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w:t>
            </w:r>
            <w:r w:rsidRPr="008E1872">
              <w:rPr>
                <w:rFonts w:ascii="Segoe UI" w:hAnsi="Segoe UI" w:cs="Segoe UI"/>
                <w:color w:val="000000"/>
                <w:sz w:val="18"/>
                <w:szCs w:val="18"/>
              </w:rPr>
              <w:t>(9): 933-935.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Tomas, S. (2015). "Early detection and non-invasive diagnosis of basal cell carcinoma using a dermatoscope." </w:t>
            </w:r>
            <w:r w:rsidRPr="008E1872">
              <w:rPr>
                <w:rFonts w:ascii="Segoe UI" w:hAnsi="Segoe UI" w:cs="Segoe UI"/>
                <w:color w:val="000000"/>
                <w:sz w:val="18"/>
                <w:szCs w:val="18"/>
                <w:u w:val="single"/>
              </w:rPr>
              <w:t>Australian Family Physician</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44</w:t>
            </w:r>
            <w:r w:rsidRPr="008E1872">
              <w:rPr>
                <w:rFonts w:ascii="Segoe UI" w:hAnsi="Segoe UI" w:cs="Segoe UI"/>
                <w:color w:val="000000"/>
                <w:sz w:val="18"/>
                <w:szCs w:val="18"/>
              </w:rPr>
              <w:t>(9): 660-662.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Tosti, A., S. L. Schneider, M. N. Ramirez-Quizon, M. Zaiac and M. Miteva (2016). "Clinical, dermoscopic, and pathologic features of onychopapilloma: A review of 47 cases."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74</w:t>
            </w:r>
            <w:r w:rsidRPr="008E1872">
              <w:rPr>
                <w:rFonts w:ascii="Segoe UI" w:hAnsi="Segoe UI" w:cs="Segoe UI"/>
                <w:color w:val="000000"/>
                <w:sz w:val="18"/>
                <w:szCs w:val="18"/>
              </w:rPr>
              <w:t>(3): 521-526.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Uhlenhake, E. E., O. P. Sangueza, A. D. Lee and J. L. Jorizzo (2010). "Spreading pigmented actinic keratosis: a review."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63</w:t>
            </w:r>
            <w:r w:rsidRPr="008E1872">
              <w:rPr>
                <w:rFonts w:ascii="Segoe UI" w:hAnsi="Segoe UI" w:cs="Segoe UI"/>
                <w:color w:val="000000"/>
                <w:sz w:val="18"/>
                <w:szCs w:val="18"/>
              </w:rPr>
              <w:t>(3): 499-506.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Ulrich, M., I. Zalaudek and J. Welzel (2016). "Shining into the White: The Spectrum of Epithelial Tumors from Actinic Keratosis to Squamous Cell Carcinoma." </w:t>
            </w:r>
            <w:r w:rsidRPr="008E1872">
              <w:rPr>
                <w:rFonts w:ascii="Segoe UI" w:hAnsi="Segoe UI" w:cs="Segoe UI"/>
                <w:color w:val="000000"/>
                <w:sz w:val="18"/>
                <w:szCs w:val="18"/>
                <w:u w:val="single"/>
              </w:rPr>
              <w:t>Dermatologic Clinics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34</w:t>
            </w:r>
            <w:r w:rsidRPr="008E1872">
              <w:rPr>
                <w:rFonts w:ascii="Segoe UI" w:hAnsi="Segoe UI" w:cs="Segoe UI"/>
                <w:color w:val="000000"/>
                <w:sz w:val="18"/>
                <w:szCs w:val="18"/>
              </w:rPr>
              <w:t>(4): 459-467.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Ulrich, M., S. Astner, E. Stockfleth and J. Rowert-Huber (2008). "Noninvasive diagnosis of non-melanoma skin cancer: Focus on reflectance confocal microscopy." </w:t>
            </w:r>
            <w:r w:rsidRPr="008E1872">
              <w:rPr>
                <w:rFonts w:ascii="Segoe UI" w:hAnsi="Segoe UI" w:cs="Segoe UI"/>
                <w:color w:val="000000"/>
                <w:sz w:val="18"/>
                <w:szCs w:val="18"/>
                <w:u w:val="single"/>
              </w:rPr>
              <w:t>Expert Review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w:t>
            </w:r>
            <w:r w:rsidRPr="008E1872">
              <w:rPr>
                <w:rFonts w:ascii="Segoe UI" w:hAnsi="Segoe UI" w:cs="Segoe UI"/>
                <w:color w:val="000000"/>
                <w:sz w:val="18"/>
                <w:szCs w:val="18"/>
              </w:rPr>
              <w:t>(5): 557-567.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Ulrich, M., T. Maier, H. Kurzen, T. Dirschka, C. Kellner, E. Sattler, C. Berking, J. Welzel and U. Reinhold (2014). "Multicentre study evaluating the sensitivity and specificity of optical coherence tomography for the diagnosis of basal cell carcinoma."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171</w:t>
            </w:r>
            <w:r w:rsidRPr="008E1872">
              <w:rPr>
                <w:rFonts w:ascii="Segoe UI" w:hAnsi="Segoe UI" w:cs="Segoe UI"/>
                <w:color w:val="000000"/>
                <w:sz w:val="18"/>
                <w:szCs w:val="18"/>
              </w:rPr>
              <w:t>: 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Ulrich, M., T. von Braunmuehl, H. Kurzen, T. Dirschka, C. Kellner, E. Sattler, C. Berking, J. Welzel and U. Reinhold (2015). "The sensitivity and specificity of optical coherence tomography for the assisted diagnosis of nonpigmented basal cell carcinoma: an observational study."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173</w:t>
            </w:r>
            <w:r w:rsidRPr="008E1872">
              <w:rPr>
                <w:rFonts w:ascii="Segoe UI" w:hAnsi="Segoe UI" w:cs="Segoe UI"/>
                <w:color w:val="000000"/>
                <w:sz w:val="18"/>
                <w:szCs w:val="18"/>
              </w:rPr>
              <w:t>(2): 428-435.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Upjohn, E., A. Braue and A. Ryan (2010). "Primary cutaneous carcinosarcoma: dermoscopic and immunohistochemical features." </w:t>
            </w:r>
            <w:r w:rsidRPr="008E1872">
              <w:rPr>
                <w:rFonts w:ascii="Segoe UI" w:hAnsi="Segoe UI" w:cs="Segoe UI"/>
                <w:color w:val="000000"/>
                <w:sz w:val="18"/>
                <w:szCs w:val="18"/>
                <w:u w:val="single"/>
              </w:rPr>
              <w:t>Australasian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51</w:t>
            </w:r>
            <w:r w:rsidRPr="008E1872">
              <w:rPr>
                <w:rFonts w:ascii="Segoe UI" w:hAnsi="Segoe UI" w:cs="Segoe UI"/>
                <w:color w:val="000000"/>
                <w:sz w:val="18"/>
                <w:szCs w:val="18"/>
              </w:rPr>
              <w:t>(1): 26-28.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Vahedi, A., M. U. Javed and S. H. Gorse (2015). "The use of dermatoscopy amongst plastic surgery trainees in the United Kingdom." </w:t>
            </w:r>
            <w:r w:rsidRPr="008E1872">
              <w:rPr>
                <w:rFonts w:ascii="Segoe UI" w:hAnsi="Segoe UI" w:cs="Segoe UI"/>
                <w:color w:val="000000"/>
                <w:sz w:val="18"/>
                <w:szCs w:val="18"/>
                <w:u w:val="single"/>
              </w:rPr>
              <w:t>Journal of Plastic, Reconstructive &amp; Aesthetic Surgery: JPRAS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68</w:t>
            </w:r>
            <w:r w:rsidRPr="008E1872">
              <w:rPr>
                <w:rFonts w:ascii="Segoe UI" w:hAnsi="Segoe UI" w:cs="Segoe UI"/>
                <w:color w:val="000000"/>
                <w:sz w:val="18"/>
                <w:szCs w:val="18"/>
              </w:rPr>
              <w:t>(5): e111-112.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Valdivielso, M., T. Rivera, C. Eguren, C. Silvente, E. Conde, A. Martin and P. De La Cueva (2016). "Multiple and desmoplastic spitz nevi arising in congenital speckled lentiginous nevus." </w:t>
            </w:r>
            <w:r w:rsidRPr="008E1872">
              <w:rPr>
                <w:rFonts w:ascii="Segoe UI" w:hAnsi="Segoe UI" w:cs="Segoe UI"/>
                <w:color w:val="000000"/>
                <w:sz w:val="18"/>
                <w:szCs w:val="18"/>
                <w:u w:val="single"/>
              </w:rPr>
              <w:t>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33</w:t>
            </w:r>
            <w:r w:rsidRPr="008E1872">
              <w:rPr>
                <w:rFonts w:ascii="Segoe UI" w:hAnsi="Segoe UI" w:cs="Segoe UI"/>
                <w:color w:val="000000"/>
                <w:sz w:val="18"/>
                <w:szCs w:val="18"/>
              </w:rPr>
              <w:t>: S54.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proofErr w:type="gramStart"/>
            <w:r w:rsidRPr="008E1872">
              <w:rPr>
                <w:rFonts w:ascii="Segoe UI" w:hAnsi="Segoe UI" w:cs="Segoe UI"/>
                <w:color w:val="000000"/>
                <w:sz w:val="18"/>
                <w:szCs w:val="18"/>
              </w:rPr>
              <w:t>van</w:t>
            </w:r>
            <w:proofErr w:type="gramEnd"/>
            <w:r w:rsidRPr="008E1872">
              <w:rPr>
                <w:rFonts w:ascii="Segoe UI" w:hAnsi="Segoe UI" w:cs="Segoe UI"/>
                <w:color w:val="000000"/>
                <w:sz w:val="18"/>
                <w:szCs w:val="18"/>
              </w:rPr>
              <w:t xml:space="preserve"> der Beek, N., J. de Leeuw, C. Demmendal, P. Bjerring and H. A. Neumann (2012). "PpIX fluorescence combined with auto-fluorescence is more accurate than PpIX fluorescence alone in fluorescence detection of non-melanoma skin cancer: an intra-patient direct comparison study." </w:t>
            </w:r>
            <w:r w:rsidRPr="008E1872">
              <w:rPr>
                <w:rFonts w:ascii="Segoe UI" w:hAnsi="Segoe UI" w:cs="Segoe UI"/>
                <w:color w:val="000000"/>
                <w:sz w:val="18"/>
                <w:szCs w:val="18"/>
                <w:u w:val="single"/>
              </w:rPr>
              <w:t>Lasers in Surgery &amp; Medicine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44</w:t>
            </w:r>
            <w:r w:rsidRPr="008E1872">
              <w:rPr>
                <w:rFonts w:ascii="Segoe UI" w:hAnsi="Segoe UI" w:cs="Segoe UI"/>
                <w:color w:val="000000"/>
                <w:sz w:val="18"/>
                <w:szCs w:val="18"/>
              </w:rPr>
              <w:t>(4): 271-276.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van der Leest, R. J., E. de Vries, J. L. Bulliard, J. Paoli, K. Peris, A. J. Stratigos, M. Trakatelli, T. J. Maselis, M. Situm, A. C. Pallouras, J. Hercogova, Z. Zafirovik, M. Reusch, J. Olah, M. Bylaite, H. C. Dittmar, L. Scerri, O. Correia, L. Medenica, I. Bartenjev, C. Guillen, A. Cozzio, O. V. Bogomolets and V. del Marmol (2011). "The Euromelanoma skin cancer prevention campaign in Europe: characteristics and results of 2009 and 2010."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25</w:t>
            </w:r>
            <w:r w:rsidRPr="008E1872">
              <w:rPr>
                <w:rFonts w:ascii="Segoe UI" w:hAnsi="Segoe UI" w:cs="Segoe UI"/>
                <w:color w:val="000000"/>
                <w:sz w:val="18"/>
                <w:szCs w:val="18"/>
              </w:rPr>
              <w:t>(12): 1455-1465.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proofErr w:type="gramStart"/>
            <w:r w:rsidRPr="008E1872">
              <w:rPr>
                <w:rFonts w:ascii="Segoe UI" w:hAnsi="Segoe UI" w:cs="Segoe UI"/>
                <w:color w:val="000000"/>
                <w:sz w:val="18"/>
                <w:szCs w:val="18"/>
              </w:rPr>
              <w:lastRenderedPageBreak/>
              <w:t>van</w:t>
            </w:r>
            <w:proofErr w:type="gramEnd"/>
            <w:r w:rsidRPr="008E1872">
              <w:rPr>
                <w:rFonts w:ascii="Segoe UI" w:hAnsi="Segoe UI" w:cs="Segoe UI"/>
                <w:color w:val="000000"/>
                <w:sz w:val="18"/>
                <w:szCs w:val="18"/>
              </w:rPr>
              <w:t xml:space="preserve">, Z. E. J., Z. Fedorowicz, B. Carter and N. Pandis (2015) "Interventions for hirsutism (excluding laser and photoepilation therapy alone)." </w:t>
            </w:r>
            <w:r w:rsidRPr="008E1872">
              <w:rPr>
                <w:rFonts w:ascii="Segoe UI" w:hAnsi="Segoe UI" w:cs="Segoe UI"/>
                <w:color w:val="000000"/>
                <w:sz w:val="18"/>
                <w:szCs w:val="18"/>
                <w:u w:val="single"/>
              </w:rPr>
              <w:t>Cochrane Database of Systematic Reviews</w:t>
            </w:r>
            <w:r w:rsidRPr="008E1872">
              <w:rPr>
                <w:rFonts w:ascii="Segoe UI" w:hAnsi="Segoe UI" w:cs="Segoe UI"/>
                <w:color w:val="000000"/>
                <w:sz w:val="18"/>
                <w:szCs w:val="18"/>
              </w:rPr>
              <w:t xml:space="preserve"> DOI: 10.1002/14651858.CD010334.pub2.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proofErr w:type="gramStart"/>
            <w:r w:rsidRPr="008E1872">
              <w:rPr>
                <w:rFonts w:ascii="Segoe UI" w:hAnsi="Segoe UI" w:cs="Segoe UI"/>
                <w:color w:val="000000"/>
                <w:sz w:val="18"/>
                <w:szCs w:val="18"/>
              </w:rPr>
              <w:t>van</w:t>
            </w:r>
            <w:proofErr w:type="gramEnd"/>
            <w:r w:rsidRPr="008E1872">
              <w:rPr>
                <w:rFonts w:ascii="Segoe UI" w:hAnsi="Segoe UI" w:cs="Segoe UI"/>
                <w:color w:val="000000"/>
                <w:sz w:val="18"/>
                <w:szCs w:val="18"/>
              </w:rPr>
              <w:t xml:space="preserve">, Z. E. J., Z. Fedorowicz, B. Carter, d. L. M. M. van and L. Charland (2015) "Interventions for rosacea." </w:t>
            </w:r>
            <w:r w:rsidRPr="008E1872">
              <w:rPr>
                <w:rFonts w:ascii="Segoe UI" w:hAnsi="Segoe UI" w:cs="Segoe UI"/>
                <w:color w:val="000000"/>
                <w:sz w:val="18"/>
                <w:szCs w:val="18"/>
                <w:u w:val="single"/>
              </w:rPr>
              <w:t>Cochrane Database of Systematic Reviews</w:t>
            </w:r>
            <w:r w:rsidRPr="008E1872">
              <w:rPr>
                <w:rFonts w:ascii="Segoe UI" w:hAnsi="Segoe UI" w:cs="Segoe UI"/>
                <w:color w:val="000000"/>
                <w:sz w:val="18"/>
                <w:szCs w:val="18"/>
              </w:rPr>
              <w:t xml:space="preserve"> DOI: 10.1002/14651858.CD003262.pub5.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Vanden Daelen, A., I. Ferreira, L. Marot and I. Tromme (2016). "A Digital Dermoscopy Follow-up Illustration and a Histopathologic Correlation for Angulated Lines in Extrafacial Lentigo Maligna." </w:t>
            </w:r>
            <w:r w:rsidRPr="008E1872">
              <w:rPr>
                <w:rFonts w:ascii="Segoe UI" w:hAnsi="Segoe UI" w:cs="Segoe UI"/>
                <w:color w:val="000000"/>
                <w:sz w:val="18"/>
                <w:szCs w:val="18"/>
                <w:u w:val="single"/>
              </w:rPr>
              <w:t>JAMA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152</w:t>
            </w:r>
            <w:r w:rsidRPr="008E1872">
              <w:rPr>
                <w:rFonts w:ascii="Segoe UI" w:hAnsi="Segoe UI" w:cs="Segoe UI"/>
                <w:color w:val="000000"/>
                <w:sz w:val="18"/>
                <w:szCs w:val="18"/>
              </w:rPr>
              <w:t>(2): 200-203.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Veasey, J. V., V. M. Framil, S. R. Nadal, A. C. Marta and R. F. Lellis (2014). "Genital warts: comparing clinical findings to dermatoscopic aspects, in vivo reflectance confocal features and histopathologic exam."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89</w:t>
            </w:r>
            <w:r w:rsidRPr="008E1872">
              <w:rPr>
                <w:rFonts w:ascii="Segoe UI" w:hAnsi="Segoe UI" w:cs="Segoe UI"/>
                <w:color w:val="000000"/>
                <w:sz w:val="18"/>
                <w:szCs w:val="18"/>
              </w:rPr>
              <w:t>(1): 137-140.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Venturini, M., G. Gualdi, A. Zanca, L. Lorenzi, G. Pellacani and P. G. Calzavara-Pinton (2016). "A new approach for presurgical margin assessment by reflectance confocal microscopy of basal cell carcinoma."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174</w:t>
            </w:r>
            <w:r w:rsidRPr="008E1872">
              <w:rPr>
                <w:rFonts w:ascii="Segoe UI" w:hAnsi="Segoe UI" w:cs="Segoe UI"/>
                <w:color w:val="000000"/>
                <w:sz w:val="18"/>
                <w:szCs w:val="18"/>
              </w:rPr>
              <w:t>(2): 380-385.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Venturini, M., R. Sala, S. Gonzalez and P. G. Calzavara-Pinton (2013). "Reflectance confocal microscopy allows in vivo real-time noninvasive assessment of the outcome of methyl aminolaevulinate photodynamic therapy of basal cell carcinoma."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168</w:t>
            </w:r>
            <w:r w:rsidRPr="008E1872">
              <w:rPr>
                <w:rFonts w:ascii="Segoe UI" w:hAnsi="Segoe UI" w:cs="Segoe UI"/>
                <w:color w:val="000000"/>
                <w:sz w:val="18"/>
                <w:szCs w:val="18"/>
              </w:rPr>
              <w:t>(1): 99-105.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Viana, A., F. Aguinaga, F. Marinho, R. Rodrigues, T. Cuzzi and E. S. M. Ramos (2015). "Basal cell carcinoma arising on a verrucous epidermal nevus: A case report." </w:t>
            </w:r>
            <w:r w:rsidRPr="008E1872">
              <w:rPr>
                <w:rFonts w:ascii="Segoe UI" w:hAnsi="Segoe UI" w:cs="Segoe UI"/>
                <w:color w:val="000000"/>
                <w:sz w:val="18"/>
                <w:szCs w:val="18"/>
                <w:u w:val="single"/>
              </w:rPr>
              <w:t>Case Reports in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w:t>
            </w:r>
            <w:r w:rsidRPr="008E1872">
              <w:rPr>
                <w:rFonts w:ascii="Segoe UI" w:hAnsi="Segoe UI" w:cs="Segoe UI"/>
                <w:color w:val="000000"/>
                <w:sz w:val="18"/>
                <w:szCs w:val="18"/>
              </w:rPr>
              <w:t>(1): 20-24.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Viglizzo, G. and F. Rongioletti (2004). "Clinical, dermoscopic and pathologic correlation of pigmentary lesions observed in a dermoscopy service in the year 2003." </w:t>
            </w:r>
            <w:r w:rsidRPr="008E1872">
              <w:rPr>
                <w:rFonts w:ascii="Segoe UI" w:hAnsi="Segoe UI" w:cs="Segoe UI"/>
                <w:color w:val="000000"/>
                <w:sz w:val="18"/>
                <w:szCs w:val="18"/>
                <w:u w:val="single"/>
              </w:rPr>
              <w:t>Giornale Italiano di Dermatologia e Venereologia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139</w:t>
            </w:r>
            <w:r w:rsidRPr="008E1872">
              <w:rPr>
                <w:rFonts w:ascii="Segoe UI" w:hAnsi="Segoe UI" w:cs="Segoe UI"/>
                <w:color w:val="000000"/>
                <w:sz w:val="18"/>
                <w:szCs w:val="18"/>
              </w:rPr>
              <w:t>(4): 339-344.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Virgili, A., M. R. Zampino, A. Marzola and M. Corazza (2010). "Vulvar melanocytic nevi: a dermoscopic investigation."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221</w:t>
            </w:r>
            <w:r w:rsidRPr="008E1872">
              <w:rPr>
                <w:rFonts w:ascii="Segoe UI" w:hAnsi="Segoe UI" w:cs="Segoe UI"/>
                <w:color w:val="000000"/>
                <w:sz w:val="18"/>
                <w:szCs w:val="18"/>
              </w:rPr>
              <w:t>(1): 55-62.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Virginia, C., F. Florentina, Z. A. Sabina, G. Dorina, C. Giurcaneanu and S. Florica (2012). "Study of clinical and dermoscopic features in acquired hemangioma for a correct therapeutic attitude." </w:t>
            </w:r>
            <w:r w:rsidRPr="008E1872">
              <w:rPr>
                <w:rFonts w:ascii="Segoe UI" w:hAnsi="Segoe UI" w:cs="Segoe UI"/>
                <w:color w:val="000000"/>
                <w:sz w:val="18"/>
                <w:szCs w:val="18"/>
                <w:u w:val="single"/>
              </w:rPr>
              <w:t>Therapeutics, Pharmacology and Clinical Toxicology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w:t>
            </w:r>
            <w:r w:rsidRPr="008E1872">
              <w:rPr>
                <w:rFonts w:ascii="Segoe UI" w:hAnsi="Segoe UI" w:cs="Segoe UI"/>
                <w:color w:val="000000"/>
                <w:sz w:val="18"/>
                <w:szCs w:val="18"/>
              </w:rPr>
              <w:t>(2): 101-105.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Wanat, K. A., E. Reid and A. I. Rubin (2014). "Onychocytic matricoma: a new, important nail-unit tumor mistaken for a foreign body." </w:t>
            </w:r>
            <w:r w:rsidRPr="008E1872">
              <w:rPr>
                <w:rFonts w:ascii="Segoe UI" w:hAnsi="Segoe UI" w:cs="Segoe UI"/>
                <w:color w:val="000000"/>
                <w:sz w:val="18"/>
                <w:szCs w:val="18"/>
                <w:u w:val="single"/>
              </w:rPr>
              <w:t>JAMA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150</w:t>
            </w:r>
            <w:r w:rsidRPr="008E1872">
              <w:rPr>
                <w:rFonts w:ascii="Segoe UI" w:hAnsi="Segoe UI" w:cs="Segoe UI"/>
                <w:color w:val="000000"/>
                <w:sz w:val="18"/>
                <w:szCs w:val="18"/>
              </w:rPr>
              <w:t>(3): 335-337.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Wang, S. Q. (2014). "Subungual hematoma." </w:t>
            </w:r>
            <w:r w:rsidRPr="008E1872">
              <w:rPr>
                <w:rFonts w:ascii="Segoe UI" w:hAnsi="Segoe UI" w:cs="Segoe UI"/>
                <w:color w:val="000000"/>
                <w:sz w:val="18"/>
                <w:szCs w:val="18"/>
                <w:u w:val="single"/>
              </w:rPr>
              <w:t>Consultant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54</w:t>
            </w:r>
            <w:r w:rsidRPr="008E1872">
              <w:rPr>
                <w:rFonts w:ascii="Segoe UI" w:hAnsi="Segoe UI" w:cs="Segoe UI"/>
                <w:color w:val="000000"/>
                <w:sz w:val="18"/>
                <w:szCs w:val="18"/>
              </w:rPr>
              <w:t>(7): 581.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Wang, S. Q., A. Scope and A. A. Marghoob (2007). "Dermoscopic patterns of melanoma: The good, the bad, and the gray." </w:t>
            </w:r>
            <w:r w:rsidRPr="008E1872">
              <w:rPr>
                <w:rFonts w:ascii="Segoe UI" w:hAnsi="Segoe UI" w:cs="Segoe UI"/>
                <w:color w:val="000000"/>
                <w:sz w:val="18"/>
                <w:szCs w:val="18"/>
                <w:u w:val="single"/>
              </w:rPr>
              <w:t>Giornale Italiano di Dermatologia e Venereologia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142</w:t>
            </w:r>
            <w:r w:rsidRPr="008E1872">
              <w:rPr>
                <w:rFonts w:ascii="Segoe UI" w:hAnsi="Segoe UI" w:cs="Segoe UI"/>
                <w:color w:val="000000"/>
                <w:sz w:val="18"/>
                <w:szCs w:val="18"/>
              </w:rPr>
              <w:t>(2): 99-108.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Wang, S. Q., B. Katz, H. Rabinovitz, A. W. Kopf and M. Oliviero (2000). "Lessons on dermoscopy #4. Poorly defined pigmented lesion. Diagnosis: pigmented BCC."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(6): 605-606.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Wang, S. Q., B. Katz, H. Rabinovitz, A. W. Kopf and M. Oliviero (2000). "Lessons on dermoscopy #6. Dermatofibroma."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(8): 807-808.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Wang, S. Q., B. Katz, H. Rabinovitz, A. W. Kopf and M. Oliviero (2000). "Lessons on dermoscopy. Diagnosis: seborrheic keratosis."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(3): 287-288.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Wang, S. Q., B. Katz, H. Rabinovitz, A. W. Kopf and M. Oliviero (2000). "Lessons on dermoscopy: case #9. Congenital melanocytic nevus."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(10): 977-978.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Wang, S. Q., B. Katz, H. Rabinovitz, A. W. Kopf, M. Oliviero and B. K. Rao (2000). "Lessons on dermoscopy: case #10. Diagnosis: the differential clinical diagnoses were dysplastic nevus, malignant melanoma, and lichen planus-like keratosis."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(11): 1079-1080.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Wang, S. Q., H. Rabinovitz, A. W. Kopf and M. Oliviero (2004). "Current technologies for the in vivo diagnosis of cutaneous melanomas." </w:t>
            </w:r>
            <w:r w:rsidRPr="008E1872">
              <w:rPr>
                <w:rFonts w:ascii="Segoe UI" w:hAnsi="Segoe UI" w:cs="Segoe UI"/>
                <w:color w:val="000000"/>
                <w:sz w:val="18"/>
                <w:szCs w:val="18"/>
                <w:u w:val="single"/>
              </w:rPr>
              <w:t>Clinics in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w:t>
            </w:r>
            <w:r w:rsidRPr="008E1872">
              <w:rPr>
                <w:rFonts w:ascii="Segoe UI" w:hAnsi="Segoe UI" w:cs="Segoe UI"/>
                <w:color w:val="000000"/>
                <w:sz w:val="18"/>
                <w:szCs w:val="18"/>
              </w:rPr>
              <w:t>(3): 217-222.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Wang, S. Q., S. W. Dusza, A. Scope, R. P. Braun, A. W. Kopf and A. A. Marghoob (2008). "Differences in dermoscopic images from nonpolarized dermoscope and polarized dermoscope influence the diagnostic accuracy and confidence level: a pilot study."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34</w:t>
            </w:r>
            <w:r w:rsidRPr="008E1872">
              <w:rPr>
                <w:rFonts w:ascii="Segoe UI" w:hAnsi="Segoe UI" w:cs="Segoe UI"/>
                <w:color w:val="000000"/>
                <w:sz w:val="18"/>
                <w:szCs w:val="18"/>
              </w:rPr>
              <w:t>(10): 1389-1395.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Warszawik-Hendzel, O., M. Olszewska, M. Maj, A. Rakowska, J. Czuwara and L. Rudnicka (2015). "Non-invasive diagnostic techniques in the diagnosis of squamous cell carcinoma." </w:t>
            </w:r>
            <w:r w:rsidRPr="008E1872">
              <w:rPr>
                <w:rFonts w:ascii="Segoe UI" w:hAnsi="Segoe UI" w:cs="Segoe UI"/>
                <w:color w:val="000000"/>
                <w:sz w:val="18"/>
                <w:szCs w:val="18"/>
                <w:u w:val="single"/>
              </w:rPr>
              <w:t>Journal of Dermatological Case Reports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w:t>
            </w:r>
            <w:r w:rsidRPr="008E1872">
              <w:rPr>
                <w:rFonts w:ascii="Segoe UI" w:hAnsi="Segoe UI" w:cs="Segoe UI"/>
                <w:color w:val="000000"/>
                <w:sz w:val="18"/>
                <w:szCs w:val="18"/>
              </w:rPr>
              <w:t>(4): 89-97.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Watanabe, T., Y. Yoshida and O. Yamamoto (2010). "Differential diagnosis of pearly penile papules and penile condyloma acuminatum by dermoscopy." </w:t>
            </w:r>
            <w:r w:rsidRPr="008E1872">
              <w:rPr>
                <w:rFonts w:ascii="Segoe UI" w:hAnsi="Segoe UI" w:cs="Segoe UI"/>
                <w:color w:val="000000"/>
                <w:sz w:val="18"/>
                <w:szCs w:val="18"/>
                <w:u w:val="single"/>
              </w:rPr>
              <w:t>European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w:t>
            </w:r>
            <w:r w:rsidRPr="008E1872">
              <w:rPr>
                <w:rFonts w:ascii="Segoe UI" w:hAnsi="Segoe UI" w:cs="Segoe UI"/>
                <w:color w:val="000000"/>
                <w:sz w:val="18"/>
                <w:szCs w:val="18"/>
              </w:rPr>
              <w:t>(3): 414-415.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Weibel, L., M. Theiler and L. Feldmeyer (2012). "Skin diseases of the infant. [German]." </w:t>
            </w:r>
            <w:r w:rsidRPr="008E1872">
              <w:rPr>
                <w:rFonts w:ascii="Segoe UI" w:hAnsi="Segoe UI" w:cs="Segoe UI"/>
                <w:color w:val="000000"/>
                <w:sz w:val="18"/>
                <w:szCs w:val="18"/>
                <w:u w:val="single"/>
              </w:rPr>
              <w:t>Aktuelle Dermatologie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38</w:t>
            </w:r>
            <w:r w:rsidRPr="008E1872">
              <w:rPr>
                <w:rFonts w:ascii="Segoe UI" w:hAnsi="Segoe UI" w:cs="Segoe UI"/>
                <w:color w:val="000000"/>
                <w:sz w:val="18"/>
                <w:szCs w:val="18"/>
              </w:rPr>
              <w:t>(12): 477-492.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Werner, B., S. Brown and A. B. Ackerman (2005). ""Hypopigmented mycosis fungoides" is not always mycosis fungoides!" </w:t>
            </w:r>
            <w:r w:rsidRPr="008E1872">
              <w:rPr>
                <w:rFonts w:ascii="Segoe UI" w:hAnsi="Segoe UI" w:cs="Segoe UI"/>
                <w:color w:val="000000"/>
                <w:sz w:val="18"/>
                <w:szCs w:val="18"/>
                <w:u w:val="single"/>
              </w:rPr>
              <w:t>American Journal of Dermatopathology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27</w:t>
            </w:r>
            <w:r w:rsidRPr="008E1872">
              <w:rPr>
                <w:rFonts w:ascii="Segoe UI" w:hAnsi="Segoe UI" w:cs="Segoe UI"/>
                <w:color w:val="000000"/>
                <w:sz w:val="18"/>
                <w:szCs w:val="18"/>
              </w:rPr>
              <w:t>(1): 56-67.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Weyers, W. (2007). "[Micrographically controlled surgery. Goals and reality]." </w:t>
            </w:r>
            <w:r w:rsidRPr="008E1872">
              <w:rPr>
                <w:rFonts w:ascii="Segoe UI" w:hAnsi="Segoe UI" w:cs="Segoe UI"/>
                <w:color w:val="000000"/>
                <w:sz w:val="18"/>
                <w:szCs w:val="18"/>
                <w:u w:val="single"/>
              </w:rPr>
              <w:t>Hautarzt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58</w:t>
            </w:r>
            <w:r w:rsidRPr="008E1872">
              <w:rPr>
                <w:rFonts w:ascii="Segoe UI" w:hAnsi="Segoe UI" w:cs="Segoe UI"/>
                <w:color w:val="000000"/>
                <w:sz w:val="18"/>
                <w:szCs w:val="18"/>
              </w:rPr>
              <w:t>(9): 746-752.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Whitton, M. E., M. Pinart, J. Batchelor, J. Leonardi-Bee, U. González, Z. Jiyad, V. Eleftheriadou and K. Ezzedine (2015) "Interventions for vitiligo." </w:t>
            </w:r>
            <w:r w:rsidRPr="008E1872">
              <w:rPr>
                <w:rFonts w:ascii="Segoe UI" w:hAnsi="Segoe UI" w:cs="Segoe UI"/>
                <w:color w:val="000000"/>
                <w:sz w:val="18"/>
                <w:szCs w:val="18"/>
                <w:u w:val="single"/>
              </w:rPr>
              <w:t>Cochrane Database of Systematic Reviews</w:t>
            </w:r>
            <w:r w:rsidRPr="008E1872">
              <w:rPr>
                <w:rFonts w:ascii="Segoe UI" w:hAnsi="Segoe UI" w:cs="Segoe UI"/>
                <w:color w:val="000000"/>
                <w:sz w:val="18"/>
                <w:szCs w:val="18"/>
              </w:rPr>
              <w:t xml:space="preserve"> DOI: 10.1002/14651858.CD003263.pub5.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Witkowski, A. M., J. Ludzik, N. Decarvalho, S. Ciardo, C. Longo, A. Dinardo and G. Pellacani (2016). "Non-invasive diagnosis of pink basal cell carcinoma: How much can we rely on dermoscopy and reflectance confocal microscopy?" </w:t>
            </w:r>
            <w:r w:rsidRPr="008E1872">
              <w:rPr>
                <w:rFonts w:ascii="Segoe UI" w:hAnsi="Segoe UI" w:cs="Segoe UI"/>
                <w:color w:val="000000"/>
                <w:sz w:val="18"/>
                <w:szCs w:val="18"/>
                <w:u w:val="single"/>
              </w:rPr>
              <w:t>Skin Research and Technology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w:t>
            </w:r>
            <w:r w:rsidRPr="008E1872">
              <w:rPr>
                <w:rFonts w:ascii="Segoe UI" w:hAnsi="Segoe UI" w:cs="Segoe UI"/>
                <w:color w:val="000000"/>
                <w:sz w:val="18"/>
                <w:szCs w:val="18"/>
              </w:rPr>
              <w:t>(2): 230-237.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Wollina, U., P. Nenoff, G. Haroske and H. A. Haenssle (2016). "The Diagnosis and Treatment of Nail Disorders." </w:t>
            </w:r>
            <w:r w:rsidRPr="008E1872">
              <w:rPr>
                <w:rFonts w:ascii="Segoe UI" w:hAnsi="Segoe UI" w:cs="Segoe UI"/>
                <w:color w:val="000000"/>
                <w:sz w:val="18"/>
                <w:szCs w:val="18"/>
                <w:u w:val="single"/>
              </w:rPr>
              <w:t>Deutsches Arzteblatt International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113</w:t>
            </w:r>
            <w:r w:rsidRPr="008E1872">
              <w:rPr>
                <w:rFonts w:ascii="Segoe UI" w:hAnsi="Segoe UI" w:cs="Segoe UI"/>
                <w:color w:val="000000"/>
                <w:sz w:val="18"/>
                <w:szCs w:val="18"/>
              </w:rPr>
              <w:t>(29-30): 509-518.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Worley, B., N. Kanigsberg and J. Beecker (2014). "Differential diagnosis of a pink nodule with a blue globule."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71</w:t>
            </w:r>
            <w:r w:rsidRPr="008E1872">
              <w:rPr>
                <w:rFonts w:ascii="Segoe UI" w:hAnsi="Segoe UI" w:cs="Segoe UI"/>
                <w:color w:val="000000"/>
                <w:sz w:val="18"/>
                <w:szCs w:val="18"/>
              </w:rPr>
              <w:t>(5): e191-193.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Wu, X. and A. A. Marghoob (2015). "Contemporary approaches to basal cell carcinoma diagnosis and treatment." </w:t>
            </w:r>
            <w:r w:rsidRPr="008E1872">
              <w:rPr>
                <w:rFonts w:ascii="Segoe UI" w:hAnsi="Segoe UI" w:cs="Segoe UI"/>
                <w:color w:val="000000"/>
                <w:sz w:val="18"/>
                <w:szCs w:val="18"/>
                <w:u w:val="single"/>
              </w:rPr>
              <w:t>Future Oncology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11</w:t>
            </w:r>
            <w:r w:rsidRPr="008E1872">
              <w:rPr>
                <w:rFonts w:ascii="Segoe UI" w:hAnsi="Segoe UI" w:cs="Segoe UI"/>
                <w:color w:val="000000"/>
                <w:sz w:val="18"/>
                <w:szCs w:val="18"/>
              </w:rPr>
              <w:t>(22): 2965-2966.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Wu, X., E. B. Elkin, J. C. S. Chen and A. A. Marghoob (2014). "Management of basal cell carcinoma in the United States: Can we simplify care and reduce cost?" </w:t>
            </w:r>
            <w:r w:rsidRPr="008E1872">
              <w:rPr>
                <w:rFonts w:ascii="Segoe UI" w:hAnsi="Segoe UI" w:cs="Segoe UI"/>
                <w:color w:val="000000"/>
                <w:sz w:val="18"/>
                <w:szCs w:val="18"/>
                <w:u w:val="single"/>
              </w:rPr>
              <w:t>Journal of Clinical Oncology. Conference: ASCO's Quality Care Symposium</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32</w:t>
            </w:r>
            <w:r w:rsidRPr="008E1872">
              <w:rPr>
                <w:rFonts w:ascii="Segoe UI" w:hAnsi="Segoe UI" w:cs="Segoe UI"/>
                <w:color w:val="000000"/>
                <w:sz w:val="18"/>
                <w:szCs w:val="18"/>
              </w:rPr>
              <w:t>(30 SUPPL. 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Wyatt, A. J., A. L. Agero, R. Delgado, K. J. Busam and A. A. Marghoob (2006). "Cutaneous metastatic breast carcinoma with melanocyte colonization: a clinical and dermoscopic mimic of malignant melanoma."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32</w:t>
            </w:r>
            <w:r w:rsidRPr="008E1872">
              <w:rPr>
                <w:rFonts w:ascii="Segoe UI" w:hAnsi="Segoe UI" w:cs="Segoe UI"/>
                <w:color w:val="000000"/>
                <w:sz w:val="18"/>
                <w:szCs w:val="18"/>
              </w:rPr>
              <w:t>(7): 949-954.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Xavier, M. H., L. H. Ribeiro, H. Duarte, G. Saraca and A. C. Souza (2008). "Dermatoscopy in the diagnosis of tinea nigra." </w:t>
            </w:r>
            <w:r w:rsidRPr="008E1872">
              <w:rPr>
                <w:rFonts w:ascii="Segoe UI" w:hAnsi="Segoe UI" w:cs="Segoe UI"/>
                <w:color w:val="000000"/>
                <w:sz w:val="18"/>
                <w:szCs w:val="18"/>
                <w:u w:val="single"/>
              </w:rPr>
              <w:t>Dermatology Online Journal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w:t>
            </w:r>
            <w:r w:rsidRPr="008E1872">
              <w:rPr>
                <w:rFonts w:ascii="Segoe UI" w:hAnsi="Segoe UI" w:cs="Segoe UI"/>
                <w:color w:val="000000"/>
                <w:sz w:val="18"/>
                <w:szCs w:val="18"/>
              </w:rPr>
              <w:t>(8): 15.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Xu, J., K. Gupta, W. V. Stoecker, Y. Krishnamurthy, H. S. Rabinovitz, A. Bangert, D. Calcara, M. Oliviero, J. M. Malters, R. Drugge, R. J. Stanley, R. H. Moss and M. E. Celebi (2009). "Analysis of globule types in malignant melanoma."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145</w:t>
            </w:r>
            <w:r w:rsidRPr="008E1872">
              <w:rPr>
                <w:rFonts w:ascii="Segoe UI" w:hAnsi="Segoe UI" w:cs="Segoe UI"/>
                <w:color w:val="000000"/>
                <w:sz w:val="18"/>
                <w:szCs w:val="18"/>
              </w:rPr>
              <w:t>(11): 1245-1251.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Yamada, N., Y. Yoshida, T. Shiomi, M. Tanaka and O. Yamamoto (2014). "Early dermoscopic detection of lentigo maligna within a lesion of pigmented contact dermatitis." </w:t>
            </w:r>
            <w:r w:rsidRPr="008E1872">
              <w:rPr>
                <w:rFonts w:ascii="Segoe UI" w:hAnsi="Segoe UI" w:cs="Segoe UI"/>
                <w:color w:val="000000"/>
                <w:sz w:val="18"/>
                <w:szCs w:val="18"/>
                <w:u w:val="single"/>
              </w:rPr>
              <w:t>European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24</w:t>
            </w:r>
            <w:r w:rsidRPr="008E1872">
              <w:rPr>
                <w:rFonts w:ascii="Segoe UI" w:hAnsi="Segoe UI" w:cs="Segoe UI"/>
                <w:color w:val="000000"/>
                <w:sz w:val="18"/>
                <w:szCs w:val="18"/>
              </w:rPr>
              <w:t>(5): 626-628.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Yamashita, T., K. Negishi, T. Hariya, M. Yanai, T. Iikura and S. Wakamatsu (2010). "In vivo microscopic approaches for facial melanocytic lesions after quality-switched ruby laser therapy: time-sequential imaging of melanin and melanocytes of solar lentigo in Asian skin."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36</w:t>
            </w:r>
            <w:r w:rsidRPr="008E1872">
              <w:rPr>
                <w:rFonts w:ascii="Segoe UI" w:hAnsi="Segoe UI" w:cs="Segoe UI"/>
                <w:color w:val="000000"/>
                <w:sz w:val="18"/>
                <w:szCs w:val="18"/>
              </w:rPr>
              <w:t>(7): 1138-1147.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Yanagihara, S., Y. Yoshida, D. Tsuruta and O. Yamamoto (2015). "Basal cell carcinoma showing surface hyperkeratosis clinically mimicking seborrheic keratosis."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42</w:t>
            </w:r>
            <w:r w:rsidRPr="008E1872">
              <w:rPr>
                <w:rFonts w:ascii="Segoe UI" w:hAnsi="Segoe UI" w:cs="Segoe UI"/>
                <w:color w:val="000000"/>
                <w:sz w:val="18"/>
                <w:szCs w:val="18"/>
              </w:rPr>
              <w:t>(12): 1195-1196.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Yoneta, A., K. Horimoto, K. Nakahashi, S. Mori, K. Maeda and T. Yamashita (2011). "A case of cystic basal cell carcinoma which shows a homogenous blue/black area under dermatoscopy." </w:t>
            </w:r>
            <w:r w:rsidRPr="008E1872">
              <w:rPr>
                <w:rFonts w:ascii="Segoe UI" w:hAnsi="Segoe UI" w:cs="Segoe UI"/>
                <w:color w:val="000000"/>
                <w:sz w:val="18"/>
                <w:szCs w:val="18"/>
                <w:u w:val="single"/>
              </w:rPr>
              <w:t>Journal of Skin Cancer</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(no pagination</w:t>
            </w:r>
            <w:proofErr w:type="gramStart"/>
            <w:r w:rsidRPr="008E1872">
              <w:rPr>
                <w:rFonts w:ascii="Segoe UI" w:hAnsi="Segoe UI" w:cs="Segoe UI"/>
                <w:b/>
                <w:bCs/>
                <w:color w:val="000000"/>
                <w:sz w:val="18"/>
                <w:szCs w:val="18"/>
              </w:rPr>
              <w:t>)</w:t>
            </w:r>
            <w:r w:rsidRPr="008E1872">
              <w:rPr>
                <w:rFonts w:ascii="Segoe UI" w:hAnsi="Segoe UI" w:cs="Segoe UI"/>
                <w:color w:val="000000"/>
                <w:sz w:val="18"/>
                <w:szCs w:val="18"/>
              </w:rPr>
              <w:t>(</w:t>
            </w:r>
            <w:proofErr w:type="gramEnd"/>
            <w:r w:rsidRPr="008E1872">
              <w:rPr>
                <w:rFonts w:ascii="Segoe UI" w:hAnsi="Segoe UI" w:cs="Segoe UI"/>
                <w:color w:val="000000"/>
                <w:sz w:val="18"/>
                <w:szCs w:val="18"/>
              </w:rPr>
              <w:t>450472).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Yoong, C., A. Di Stefani, R. Hofmann-Wellenhof, T. Campbell and H. P. Soyer (2009). "Unusual clinical and dermoscopic presentation of a wart." </w:t>
            </w:r>
            <w:r w:rsidRPr="008E1872">
              <w:rPr>
                <w:rFonts w:ascii="Segoe UI" w:hAnsi="Segoe UI" w:cs="Segoe UI"/>
                <w:color w:val="000000"/>
                <w:sz w:val="18"/>
                <w:szCs w:val="18"/>
                <w:u w:val="single"/>
              </w:rPr>
              <w:t>Australasian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50</w:t>
            </w:r>
            <w:r w:rsidRPr="008E1872">
              <w:rPr>
                <w:rFonts w:ascii="Segoe UI" w:hAnsi="Segoe UI" w:cs="Segoe UI"/>
                <w:color w:val="000000"/>
                <w:sz w:val="18"/>
                <w:szCs w:val="18"/>
              </w:rPr>
              <w:t>(3): 228-229.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Yoshida, Y. and O. Yamamoto (2009). "Cutaneous lipomatous neurofibroma."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36</w:t>
            </w:r>
            <w:r w:rsidRPr="008E1872">
              <w:rPr>
                <w:rFonts w:ascii="Segoe UI" w:hAnsi="Segoe UI" w:cs="Segoe UI"/>
                <w:color w:val="000000"/>
                <w:sz w:val="18"/>
                <w:szCs w:val="18"/>
              </w:rPr>
              <w:t>(12): 674-675.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Yuksel, E. I., M. S. Gurel, A. T. Erdemir, A. E. Aksu, I. S. Bagci and C. Leblebici (2016). "The reflectance confocal microscopy in diagnosis of recurrent basal cell carcinoma." </w:t>
            </w:r>
            <w:r w:rsidRPr="008E1872">
              <w:rPr>
                <w:rFonts w:ascii="Segoe UI" w:hAnsi="Segoe UI" w:cs="Segoe UI"/>
                <w:color w:val="000000"/>
                <w:sz w:val="18"/>
                <w:szCs w:val="18"/>
                <w:u w:val="single"/>
              </w:rPr>
              <w:t>Journal of Dermatological Treatment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27</w:t>
            </w:r>
            <w:r w:rsidRPr="008E1872">
              <w:rPr>
                <w:rFonts w:ascii="Segoe UI" w:hAnsi="Segoe UI" w:cs="Segoe UI"/>
                <w:color w:val="000000"/>
                <w:sz w:val="18"/>
                <w:szCs w:val="18"/>
              </w:rPr>
              <w:t>(2): 182-190.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Zaballos, P., A. Llambrich, L. J. Del Pozo, C. Landi, A. Pizarro, A. Vera and J. Banuls (2015). "Dermoscopy of Targetoid Hemosiderotic Hemangioma: A Morphological Study of 35 Cases."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231</w:t>
            </w:r>
            <w:r w:rsidRPr="008E1872">
              <w:rPr>
                <w:rFonts w:ascii="Segoe UI" w:hAnsi="Segoe UI" w:cs="Segoe UI"/>
                <w:color w:val="000000"/>
                <w:sz w:val="18"/>
                <w:szCs w:val="18"/>
              </w:rPr>
              <w:t>(4): 339-344.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Zaballos, P., E. Salsench, P. Serrano, F. Cuellar, S. Puig and J. Malvehy (2010). "Studying regression of seborrheic keratosis in lichenoid keratosis with sequential dermoscopy imaging."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220</w:t>
            </w:r>
            <w:r w:rsidRPr="008E1872">
              <w:rPr>
                <w:rFonts w:ascii="Segoe UI" w:hAnsi="Segoe UI" w:cs="Segoe UI"/>
                <w:color w:val="000000"/>
                <w:sz w:val="18"/>
                <w:szCs w:val="18"/>
              </w:rPr>
              <w:t>(2): 103-109.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Zaballos, P., P. Serrano, G. Flores, J. Banuls, L. Thomas, A. Llambrich, E. Castro, A. Lallas, G. Argenziano, I. Zalaudek, L. </w:t>
            </w:r>
            <w:r w:rsidRPr="008E1872">
              <w:rPr>
                <w:rFonts w:ascii="Segoe UI" w:hAnsi="Segoe UI" w:cs="Segoe UI"/>
                <w:color w:val="000000"/>
                <w:sz w:val="18"/>
                <w:szCs w:val="18"/>
              </w:rPr>
              <w:lastRenderedPageBreak/>
              <w:t xml:space="preserve">J. del Pozo, C. Landi and J. Malvehy (2015). "Dermoscopy of tumours arising in naevus sebaceous: a morphological study of 58 cases."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29</w:t>
            </w:r>
            <w:r w:rsidRPr="008E1872">
              <w:rPr>
                <w:rFonts w:ascii="Segoe UI" w:hAnsi="Segoe UI" w:cs="Segoe UI"/>
                <w:color w:val="000000"/>
                <w:sz w:val="18"/>
                <w:szCs w:val="18"/>
              </w:rPr>
              <w:t>(11): 2231-2237.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Zaballos, P., S. Blazquez, S. Puig, E. Salsench, J. Rodero, J. M. Vives and J. Malvehy (2007). "Dermoscopic pattern of intermediate stage in seborrhoeic keratosis regressing to lichenoid keratosis: report of 24 cases."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157</w:t>
            </w:r>
            <w:r w:rsidRPr="008E1872">
              <w:rPr>
                <w:rFonts w:ascii="Segoe UI" w:hAnsi="Segoe UI" w:cs="Segoe UI"/>
                <w:color w:val="000000"/>
                <w:sz w:val="18"/>
                <w:szCs w:val="18"/>
              </w:rPr>
              <w:t>(2): 266-272.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Zaher, H., D. Bassiouny, R. Abdel Hay, N. Samir, N. Ragab and S. Sayed (2016). "Dermoscopic and Immunohistochemical Changes in Acquired Melanocytic Nevi following Narrow-Band Ultraviolet B Therapy."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232</w:t>
            </w:r>
            <w:r w:rsidRPr="008E1872">
              <w:rPr>
                <w:rFonts w:ascii="Segoe UI" w:hAnsi="Segoe UI" w:cs="Segoe UI"/>
                <w:color w:val="000000"/>
                <w:sz w:val="18"/>
                <w:szCs w:val="18"/>
              </w:rPr>
              <w:t>(3): 273-278.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Zalaudek, I. (2005). "Dermoscopy subpatterns of nonpigmented skin tumors."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141</w:t>
            </w:r>
            <w:r w:rsidRPr="008E1872">
              <w:rPr>
                <w:rFonts w:ascii="Segoe UI" w:hAnsi="Segoe UI" w:cs="Segoe UI"/>
                <w:color w:val="000000"/>
                <w:sz w:val="18"/>
                <w:szCs w:val="18"/>
              </w:rPr>
              <w:t>(4): 532.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Zalaudek, I., A. Sgambato, I. Mordente, G. Orlandino, T. De Luca, G. Ferrara and G. Argenziano (2006). "Melanocytic skin lesions in children: Dermoscopy patterns and management considerations." </w:t>
            </w:r>
            <w:r w:rsidRPr="008E1872">
              <w:rPr>
                <w:rFonts w:ascii="Segoe UI" w:hAnsi="Segoe UI" w:cs="Segoe UI"/>
                <w:color w:val="000000"/>
                <w:sz w:val="18"/>
                <w:szCs w:val="18"/>
                <w:u w:val="single"/>
              </w:rPr>
              <w:t>Giornale Italiano di Dermatologia e Venereologia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141</w:t>
            </w:r>
            <w:r w:rsidRPr="008E1872">
              <w:rPr>
                <w:rFonts w:ascii="Segoe UI" w:hAnsi="Segoe UI" w:cs="Segoe UI"/>
                <w:color w:val="000000"/>
                <w:sz w:val="18"/>
                <w:szCs w:val="18"/>
              </w:rPr>
              <w:t>(4): 355-370.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Zalaudek, I., G. Argenziano, B. Leinweber, L. Citarella, R. Hofmann-Wellenhof, J. Malvehy, S. Puig, M. A. Pizzichetta, L. Thomas, H. P. Soyer and H. Kerl (2004). "Dermoscopy of Bowen's disease."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150</w:t>
            </w:r>
            <w:r w:rsidRPr="008E1872">
              <w:rPr>
                <w:rFonts w:ascii="Segoe UI" w:hAnsi="Segoe UI" w:cs="Segoe UI"/>
                <w:color w:val="000000"/>
                <w:sz w:val="18"/>
                <w:szCs w:val="18"/>
              </w:rPr>
              <w:t>(6): 1112-1116.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Zalaudek, I., G. Argenziano, G. Ferrara, H. P. Soyer, R. Corona, F. Sera, L. Cerroni, A. Carbone, A. Chiominto, L. Cicale, G. De Rosa, A. Ferrari, R. Hofmann-Wellenhof, J. Malvehy, K. Peris, M. A. Pizzichetta, S. Puig, M. Scalvenzi, S. Staibano and V. Ruocco (2004). "Clinically equivocal melanocytic skin lesions with features of regression: a dermoscopic-pathological study."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150</w:t>
            </w:r>
            <w:r w:rsidRPr="008E1872">
              <w:rPr>
                <w:rFonts w:ascii="Segoe UI" w:hAnsi="Segoe UI" w:cs="Segoe UI"/>
                <w:color w:val="000000"/>
                <w:sz w:val="18"/>
                <w:szCs w:val="18"/>
              </w:rPr>
              <w:t>(1): 64-71.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Zalaudek, I., G. Argenziano, H. Kerl, H. P. Soyer and R. Hofmann-Wellenhof (2003). "Amelanotic/Hypomelanotic melanoma--is dermatoscopy useful for diagnosis?" </w:t>
            </w:r>
            <w:r w:rsidRPr="008E1872">
              <w:rPr>
                <w:rFonts w:ascii="Segoe UI" w:hAnsi="Segoe UI" w:cs="Segoe UI"/>
                <w:color w:val="000000"/>
                <w:sz w:val="18"/>
                <w:szCs w:val="18"/>
                <w:u w:val="single"/>
              </w:rPr>
              <w:t>Journal der Deutschen Dermatologischen Gesellschaft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(5): 369-373.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Zalaudek, I., G. Argenziano, H. P. Soyer, J. H. Saurat and R. P. Braun (2004). "Dermoscopy of subcorneal hematoma."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(9): 1229-1232.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Zalaudek, I., G. Ferrara, P. Broganelli, E. Moscarella, I. Mordente, J. Giacomel and G. Argenziano (2006). "Dermoscopy patterns of fibroepithelioma of pinkus."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142</w:t>
            </w:r>
            <w:r w:rsidRPr="008E1872">
              <w:rPr>
                <w:rFonts w:ascii="Segoe UI" w:hAnsi="Segoe UI" w:cs="Segoe UI"/>
                <w:color w:val="000000"/>
                <w:sz w:val="18"/>
                <w:szCs w:val="18"/>
              </w:rPr>
              <w:t>(10): 1318-1322.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Zalaudek, I., H. Kittler, R. Hofmann-Wellenhof, J. Kreusch, C. Longo, J. Malvehy, S. Puig, E. Moscarella, S. Piana, C. Massone, C. Cota, G. Ferrara, M. Fleischer and G. Argenziano (2013). ""White" network in Spitz nevi and early melanomas lacking significant pigmentation."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69</w:t>
            </w:r>
            <w:r w:rsidRPr="008E1872">
              <w:rPr>
                <w:rFonts w:ascii="Segoe UI" w:hAnsi="Segoe UI" w:cs="Segoe UI"/>
                <w:color w:val="000000"/>
                <w:sz w:val="18"/>
                <w:szCs w:val="18"/>
              </w:rPr>
              <w:t>(1): 56-60.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Zalaudek, I., H. Kittler, R. Hofmann-Wellenhof, J. Kreusch, C. Longo, J. Malvehy, S. Puig, E. Moscarella, S. Piana, C. Massone, C. Cota, G. Ferrara, M. Fleischer and G. Argenziano (2013). ""White" network in Spitz nevi and early melanomas lacking significant pigmentation."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69</w:t>
            </w:r>
            <w:r w:rsidRPr="008E1872">
              <w:rPr>
                <w:rFonts w:ascii="Segoe UI" w:hAnsi="Segoe UI" w:cs="Segoe UI"/>
                <w:color w:val="000000"/>
                <w:sz w:val="18"/>
                <w:szCs w:val="18"/>
              </w:rPr>
              <w:t>(1): 56-60.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Zalaudek, I., K. Schmid, A. Niederkorn, R. Fink-Puches, E. Richtig, I. Wolf and R. Hofmann-Wellenhof (2014). "Proposal for a clinical-dermoscopic classification of scalp naevi."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170</w:t>
            </w:r>
            <w:r w:rsidRPr="008E1872">
              <w:rPr>
                <w:rFonts w:ascii="Segoe UI" w:hAnsi="Segoe UI" w:cs="Segoe UI"/>
                <w:color w:val="000000"/>
                <w:sz w:val="18"/>
                <w:szCs w:val="18"/>
              </w:rPr>
              <w:t>(5): 1065-1072.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Zalaudek, I., K. Schmid, A. Niederkorn, R. Fink-Puches, E. Richtig, I. Wolf and R. Hofmann-Wellenhof (2014). "Proposal for a clinical-dermoscopic classification of scalp naevi."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170</w:t>
            </w:r>
            <w:r w:rsidRPr="008E1872">
              <w:rPr>
                <w:rFonts w:ascii="Segoe UI" w:hAnsi="Segoe UI" w:cs="Segoe UI"/>
                <w:color w:val="000000"/>
                <w:sz w:val="18"/>
                <w:szCs w:val="18"/>
              </w:rPr>
              <w:t>(5): 1065-1072.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Zalaudek, I., R. Hofmann-Wellenhof and G. Argenziano (2003). "Dermoscopy of clear-cell acanthoma differs from dermoscopy of psoriasis."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207</w:t>
            </w:r>
            <w:r w:rsidRPr="008E1872">
              <w:rPr>
                <w:rFonts w:ascii="Segoe UI" w:hAnsi="Segoe UI" w:cs="Segoe UI"/>
                <w:color w:val="000000"/>
                <w:sz w:val="18"/>
                <w:szCs w:val="18"/>
              </w:rPr>
              <w:t>(4): 428; author reply 429.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Zalaudek, I., R. Zanchini, G. Petrillo, E. Ruocco, H. P. Soyer and G. Argenziano (2005). "Dermoscopy of an acral congenital melanocytic nevus." </w:t>
            </w:r>
            <w:r w:rsidRPr="008E1872">
              <w:rPr>
                <w:rFonts w:ascii="Segoe UI" w:hAnsi="Segoe UI" w:cs="Segoe UI"/>
                <w:color w:val="000000"/>
                <w:sz w:val="18"/>
                <w:szCs w:val="18"/>
                <w:u w:val="single"/>
              </w:rPr>
              <w:t>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w:t>
            </w:r>
            <w:r w:rsidRPr="008E1872">
              <w:rPr>
                <w:rFonts w:ascii="Segoe UI" w:hAnsi="Segoe UI" w:cs="Segoe UI"/>
                <w:color w:val="000000"/>
                <w:sz w:val="18"/>
                <w:szCs w:val="18"/>
              </w:rPr>
              <w:t>(3): 188-191.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Zalaudek, I., T. Nowotny, H. Kittler, R. Hofmann-Wellenhof and C. Massone (2016). "The Brown and Black rule: A simple clue to differentiate common naevi from spitzoid neoplasms with a dermoscopic uniform globular (clod) pattern." </w:t>
            </w:r>
            <w:r w:rsidRPr="008E1872">
              <w:rPr>
                <w:rFonts w:ascii="Segoe UI" w:hAnsi="Segoe UI" w:cs="Segoe UI"/>
                <w:color w:val="000000"/>
                <w:sz w:val="18"/>
                <w:szCs w:val="18"/>
                <w:u w:val="single"/>
              </w:rPr>
              <w:t>Journal of the European Academy of Dermatology and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(5): 875-876.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Zarchi, K., C. B. Kromann, X. Wortsman and G. B. Jemec (2016). "Usefulness of ultrasound for the diagnosis of dermatofibroma." </w:t>
            </w:r>
            <w:r w:rsidRPr="008E1872">
              <w:rPr>
                <w:rFonts w:ascii="Segoe UI" w:hAnsi="Segoe UI" w:cs="Segoe UI"/>
                <w:color w:val="000000"/>
                <w:sz w:val="18"/>
                <w:szCs w:val="18"/>
                <w:u w:val="single"/>
              </w:rPr>
              <w:t>Medical Ultrasonography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18</w:t>
            </w:r>
            <w:r w:rsidRPr="008E1872">
              <w:rPr>
                <w:rFonts w:ascii="Segoe UI" w:hAnsi="Segoe UI" w:cs="Segoe UI"/>
                <w:color w:val="000000"/>
                <w:sz w:val="18"/>
                <w:szCs w:val="18"/>
              </w:rPr>
              <w:t>(1): 132-133.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Zhang, J. A., J. B. Yu, Y. Lv and P. Thapa (2015). "Blue vitiligo following intralesional injection of psoralen combined with ultraviolet B radiation therapy." </w:t>
            </w:r>
            <w:r w:rsidRPr="008E1872">
              <w:rPr>
                <w:rFonts w:ascii="Segoe UI" w:hAnsi="Segoe UI" w:cs="Segoe UI"/>
                <w:color w:val="000000"/>
                <w:sz w:val="18"/>
                <w:szCs w:val="18"/>
                <w:u w:val="single"/>
              </w:rPr>
              <w:t>Clinical &amp; Experimental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40</w:t>
            </w:r>
            <w:r w:rsidRPr="008E1872">
              <w:rPr>
                <w:rFonts w:ascii="Segoe UI" w:hAnsi="Segoe UI" w:cs="Segoe UI"/>
                <w:color w:val="000000"/>
                <w:sz w:val="18"/>
                <w:szCs w:val="18"/>
              </w:rPr>
              <w:t>(3): 301-304.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Zivkovic, D. T., T. Ros, L. K. Sekulovic and Z. Mijuskovic (2014). "The role of dermoscopy in diagnosis of various basal cell carcinoma clinical subtypes: The results of a multicentre study."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171</w:t>
            </w:r>
            <w:r w:rsidRPr="008E1872">
              <w:rPr>
                <w:rFonts w:ascii="Segoe UI" w:hAnsi="Segoe UI" w:cs="Segoe UI"/>
                <w:color w:val="000000"/>
                <w:sz w:val="18"/>
                <w:szCs w:val="18"/>
              </w:rPr>
              <w:t>: 7-8.</w:t>
            </w:r>
          </w:p>
        </w:tc>
      </w:tr>
      <w:tr w:rsidR="008E1872" w:rsidRPr="008E1872" w:rsidTr="008E1872">
        <w:trPr>
          <w:trHeight w:val="300"/>
        </w:trPr>
        <w:tc>
          <w:tcPr>
            <w:tcW w:w="9390" w:type="dxa"/>
            <w:noWrap/>
          </w:tcPr>
          <w:p w:rsidR="008E1872" w:rsidRPr="008E1872" w:rsidRDefault="008E1872" w:rsidP="008E1872">
            <w:pPr>
              <w:pStyle w:val="Caption"/>
            </w:pPr>
            <w:r>
              <w:t>Reason for exclusion: Wrong study type</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Abeldano, A., M. Arias, A. Gonzalez, Z. Cinque, L. Romero Costa, A. Benedetti, M. Maskin and A. Rothlin (2016). "Multiple primary melanomas in a 59-years-old patient with xeroderma pigmentosum, with a follow-up of 36 years." </w:t>
            </w:r>
            <w:r w:rsidRPr="008E1872">
              <w:rPr>
                <w:rFonts w:ascii="Segoe UI" w:hAnsi="Segoe UI" w:cs="Segoe UI"/>
                <w:color w:val="000000"/>
                <w:sz w:val="18"/>
                <w:szCs w:val="18"/>
                <w:u w:val="single"/>
              </w:rPr>
              <w:t>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 e49-e50.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Agusti, J., D. Compan, L. G. Beteta, I. Molina and C. Monteagudo (2016). "Pigmented squamous cell carcinoma. Case report and a review of the literature. [Spanish]." </w:t>
            </w:r>
            <w:r w:rsidRPr="008E1872">
              <w:rPr>
                <w:rFonts w:ascii="Segoe UI" w:hAnsi="Segoe UI" w:cs="Segoe UI"/>
                <w:color w:val="000000"/>
                <w:sz w:val="18"/>
                <w:szCs w:val="18"/>
                <w:u w:val="single"/>
              </w:rPr>
              <w:t>Revista Espanola de Patologia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49</w:t>
            </w:r>
            <w:r w:rsidRPr="008E1872">
              <w:rPr>
                <w:rFonts w:ascii="Segoe UI" w:hAnsi="Segoe UI" w:cs="Segoe UI"/>
                <w:color w:val="000000"/>
                <w:sz w:val="18"/>
                <w:szCs w:val="18"/>
              </w:rPr>
              <w:t>(1): 27-31.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Ahlgrimm-Siess, V., R. Hofmann-Wellenhof, T. Cao, M. Oliviero, A. Scope and H. S. Rabinovitz (2009). "Reflectance confocal microscopy in the daily practice." </w:t>
            </w:r>
            <w:r w:rsidRPr="008E1872">
              <w:rPr>
                <w:rFonts w:ascii="Segoe UI" w:hAnsi="Segoe UI" w:cs="Segoe UI"/>
                <w:color w:val="000000"/>
                <w:sz w:val="18"/>
                <w:szCs w:val="18"/>
                <w:u w:val="single"/>
              </w:rPr>
              <w:t>Seminars in Cutaneous Medicine &amp;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28</w:t>
            </w:r>
            <w:r w:rsidRPr="008E1872">
              <w:rPr>
                <w:rFonts w:ascii="Segoe UI" w:hAnsi="Segoe UI" w:cs="Segoe UI"/>
                <w:color w:val="000000"/>
                <w:sz w:val="18"/>
                <w:szCs w:val="18"/>
              </w:rPr>
              <w:t>(3): 180-189.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Aksoy, B., H. M. Aksoy, M. Balci and H. Ustun (2010). "Papular speckled lentiginous nevus: Case report. [Turkish]." </w:t>
            </w:r>
            <w:r w:rsidRPr="008E1872">
              <w:rPr>
                <w:rFonts w:ascii="Segoe UI" w:hAnsi="Segoe UI" w:cs="Segoe UI"/>
                <w:color w:val="000000"/>
                <w:sz w:val="18"/>
                <w:szCs w:val="18"/>
                <w:u w:val="single"/>
              </w:rPr>
              <w:t>Turk Dermatoloji Dergisi</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w:t>
            </w:r>
            <w:r w:rsidRPr="008E1872">
              <w:rPr>
                <w:rFonts w:ascii="Segoe UI" w:hAnsi="Segoe UI" w:cs="Segoe UI"/>
                <w:color w:val="000000"/>
                <w:sz w:val="18"/>
                <w:szCs w:val="18"/>
              </w:rPr>
              <w:t>(2): 48-51.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Al Jalbout, S., E. Moscarella, C. Longo, G. Argenziano, S. Piana and I. Zalaudek (2013). "Dermoscopy should always be performed...even in clear-cut cases!"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69</w:t>
            </w:r>
            <w:r w:rsidRPr="008E1872">
              <w:rPr>
                <w:rFonts w:ascii="Segoe UI" w:hAnsi="Segoe UI" w:cs="Segoe UI"/>
                <w:color w:val="000000"/>
                <w:sz w:val="18"/>
                <w:szCs w:val="18"/>
              </w:rPr>
              <w:t>(4): e159-160.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Alani, A., B. Ramsay and K. Ahmad (2016). "Diagnosis of amelanotic lentigo maligna by using in vivo reflectance confocal microscopy." </w:t>
            </w:r>
            <w:r w:rsidRPr="008E1872">
              <w:rPr>
                <w:rFonts w:ascii="Segoe UI" w:hAnsi="Segoe UI" w:cs="Segoe UI"/>
                <w:color w:val="000000"/>
                <w:sz w:val="18"/>
                <w:szCs w:val="18"/>
                <w:u w:val="single"/>
              </w:rPr>
              <w:t>Acta Dermato-Venereologica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96</w:t>
            </w:r>
            <w:r w:rsidRPr="008E1872">
              <w:rPr>
                <w:rFonts w:ascii="Segoe UI" w:hAnsi="Segoe UI" w:cs="Segoe UI"/>
                <w:color w:val="000000"/>
                <w:sz w:val="18"/>
                <w:szCs w:val="18"/>
              </w:rPr>
              <w:t>(3): 406-407.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Alani, A., M. Sadlier, B. Ramsay and K. Ahmad (2014). "Use of in vivo reflectance confocal microscopy to monitor response of an amelanotic lentigo maligna to topical treatment with imiquimod."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171</w:t>
            </w:r>
            <w:r w:rsidRPr="008E1872">
              <w:rPr>
                <w:rFonts w:ascii="Segoe UI" w:hAnsi="Segoe UI" w:cs="Segoe UI"/>
                <w:color w:val="000000"/>
                <w:sz w:val="18"/>
                <w:szCs w:val="18"/>
              </w:rPr>
              <w:t>: 20.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Alarcon, I., C. Carrera, S. Puig and J. Malvehy (1970). "Clinical Usefulness of Reflectance Confocal Microscopy in the Management of Facial Lentigo Maligna Melanoma." </w:t>
            </w:r>
            <w:r w:rsidRPr="008E1872">
              <w:rPr>
                <w:rFonts w:ascii="Segoe UI" w:hAnsi="Segoe UI" w:cs="Segoe UI"/>
                <w:color w:val="000000"/>
                <w:sz w:val="18"/>
                <w:szCs w:val="18"/>
                <w:u w:val="single"/>
              </w:rPr>
              <w:t>Actas Dermo-Sifiliograficas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105</w:t>
            </w:r>
            <w:r w:rsidRPr="008E1872">
              <w:rPr>
                <w:rFonts w:ascii="Segoe UI" w:hAnsi="Segoe UI" w:cs="Segoe UI"/>
                <w:color w:val="000000"/>
                <w:sz w:val="18"/>
                <w:szCs w:val="18"/>
              </w:rPr>
              <w:t>(3): e13-e17.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Alawi, S. A., S. Batz, J. Rowert-Huber, J. W. Fluhr, J. Lademann and M. Ulrich (2015). "Correlation of optical coherence tomography and histology in microcystic adnexal carcinoma: a case report." </w:t>
            </w:r>
            <w:r w:rsidRPr="008E1872">
              <w:rPr>
                <w:rFonts w:ascii="Segoe UI" w:hAnsi="Segoe UI" w:cs="Segoe UI"/>
                <w:color w:val="000000"/>
                <w:sz w:val="18"/>
                <w:szCs w:val="18"/>
                <w:u w:val="single"/>
              </w:rPr>
              <w:t>Skin Research &amp; Technology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w:t>
            </w:r>
            <w:r w:rsidRPr="008E1872">
              <w:rPr>
                <w:rFonts w:ascii="Segoe UI" w:hAnsi="Segoe UI" w:cs="Segoe UI"/>
                <w:color w:val="000000"/>
                <w:sz w:val="18"/>
                <w:szCs w:val="18"/>
              </w:rPr>
              <w:t>(1): 15-17.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Alexandroff, A. B., J. Burns, A. Khan, J. Morlese, A. Fletcher, M. Bamford, S. Nicholson and D. J. McKenna (2009). "Multiple epidermotropic metastatic melanomas: Clinicopathological and dermoscopic correlation."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161</w:t>
            </w:r>
            <w:r w:rsidRPr="008E1872">
              <w:rPr>
                <w:rFonts w:ascii="Segoe UI" w:hAnsi="Segoe UI" w:cs="Segoe UI"/>
                <w:color w:val="000000"/>
                <w:sz w:val="18"/>
                <w:szCs w:val="18"/>
              </w:rPr>
              <w:t>: 92.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Almeida, F. C., S. M. Cavalcanti, A. C. Medeiros and M. A. Teixeira (2013). "Pigmented eccrine poroma: report of an atypical case with the use of dermoscopy."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88</w:t>
            </w:r>
            <w:r w:rsidRPr="008E1872">
              <w:rPr>
                <w:rFonts w:ascii="Segoe UI" w:hAnsi="Segoe UI" w:cs="Segoe UI"/>
                <w:color w:val="000000"/>
                <w:sz w:val="18"/>
                <w:szCs w:val="18"/>
              </w:rPr>
              <w:t>(5): 803-806.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Amano, M., T. Inoue, N. Horikawa and M. Setoyama (2014). "Concurrent lentigo maligna melanoma and cutaneous T-cell lymphoma in a 62 year-old man."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41</w:t>
            </w:r>
            <w:r w:rsidRPr="008E1872">
              <w:rPr>
                <w:rFonts w:ascii="Segoe UI" w:hAnsi="Segoe UI" w:cs="Segoe UI"/>
                <w:color w:val="000000"/>
                <w:sz w:val="18"/>
                <w:szCs w:val="18"/>
              </w:rPr>
              <w:t>: 59.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Ananiev, J., G. Tchernev, S. Philipov, C. Guarneri, J. W. Patterson, L. Zisove, R. Hristova, M. Betekhtin and U. WoHine (2014). "HPV-associated penile pigmented lesion." </w:t>
            </w:r>
            <w:r w:rsidRPr="008E1872">
              <w:rPr>
                <w:rFonts w:ascii="Segoe UI" w:hAnsi="Segoe UI" w:cs="Segoe UI"/>
                <w:color w:val="000000"/>
                <w:sz w:val="18"/>
                <w:szCs w:val="18"/>
                <w:u w:val="single"/>
              </w:rPr>
              <w:t>Acta Medica Bulgarica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41</w:t>
            </w:r>
            <w:r w:rsidRPr="008E1872">
              <w:rPr>
                <w:rFonts w:ascii="Segoe UI" w:hAnsi="Segoe UI" w:cs="Segoe UI"/>
                <w:color w:val="000000"/>
                <w:sz w:val="18"/>
                <w:szCs w:val="18"/>
              </w:rPr>
              <w:t>(1): 88-94.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Anantha, M., R. H. Moss and W. V. Stoecker (2004). "Detection of pigment network in dermatoscopy images using texture analysis." </w:t>
            </w:r>
            <w:r w:rsidRPr="008E1872">
              <w:rPr>
                <w:rFonts w:ascii="Segoe UI" w:hAnsi="Segoe UI" w:cs="Segoe UI"/>
                <w:color w:val="000000"/>
                <w:sz w:val="18"/>
                <w:szCs w:val="18"/>
                <w:u w:val="single"/>
              </w:rPr>
              <w:t>Computerized Medical Imaging &amp; Graphics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28</w:t>
            </w:r>
            <w:r w:rsidRPr="008E1872">
              <w:rPr>
                <w:rFonts w:ascii="Segoe UI" w:hAnsi="Segoe UI" w:cs="Segoe UI"/>
                <w:color w:val="000000"/>
                <w:sz w:val="18"/>
                <w:szCs w:val="18"/>
              </w:rPr>
              <w:t>(5): 225-234.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Andrade, C. T., J. D. Vollet-Filho, A. G. Salvio, V. S. Bagnato and C. Kurachi (2014). "Identification of skin lesions through aminolaevulinic acid-mediated photodynamic detection." </w:t>
            </w:r>
            <w:r w:rsidRPr="008E1872">
              <w:rPr>
                <w:rFonts w:ascii="Segoe UI" w:hAnsi="Segoe UI" w:cs="Segoe UI"/>
                <w:color w:val="000000"/>
                <w:sz w:val="18"/>
                <w:szCs w:val="18"/>
                <w:u w:val="single"/>
              </w:rPr>
              <w:t>Photodiagnosis &amp; Photodynamic Therapy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11</w:t>
            </w:r>
            <w:r w:rsidRPr="008E1872">
              <w:rPr>
                <w:rFonts w:ascii="Segoe UI" w:hAnsi="Segoe UI" w:cs="Segoe UI"/>
                <w:color w:val="000000"/>
                <w:sz w:val="18"/>
                <w:szCs w:val="18"/>
              </w:rPr>
              <w:t>(3): 409-415.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Anforth, R. M., G. R. Carlos, R. A. Scolyer, S. Chou and P. Fernandez-Penas (2015). "Eruptive naevi in a patient treated with LGX818 for BRAF mutant metastatic melanoma." </w:t>
            </w:r>
            <w:r w:rsidRPr="008E1872">
              <w:rPr>
                <w:rFonts w:ascii="Segoe UI" w:hAnsi="Segoe UI" w:cs="Segoe UI"/>
                <w:color w:val="000000"/>
                <w:sz w:val="18"/>
                <w:szCs w:val="18"/>
                <w:u w:val="single"/>
              </w:rPr>
              <w:t>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25</w:t>
            </w:r>
            <w:r w:rsidRPr="008E1872">
              <w:rPr>
                <w:rFonts w:ascii="Segoe UI" w:hAnsi="Segoe UI" w:cs="Segoe UI"/>
                <w:color w:val="000000"/>
                <w:sz w:val="18"/>
                <w:szCs w:val="18"/>
              </w:rPr>
              <w:t>(1): 91-94.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Annicchiarico, G. and E. Bonifazi (2006). "Eruptive, self-healing melanocytic nevus in a subject with epidermolysis bullosa."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w:t>
            </w:r>
            <w:r w:rsidRPr="008E1872">
              <w:rPr>
                <w:rFonts w:ascii="Segoe UI" w:hAnsi="Segoe UI" w:cs="Segoe UI"/>
                <w:color w:val="000000"/>
                <w:sz w:val="18"/>
                <w:szCs w:val="18"/>
              </w:rPr>
              <w:t>(3): 171.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Anonymous (2004). "Dermoscopy of Keratinocytic Neoplasms: Subpatterns of Seborrheic Keratoses."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140</w:t>
            </w:r>
            <w:r w:rsidRPr="008E1872">
              <w:rPr>
                <w:rFonts w:ascii="Segoe UI" w:hAnsi="Segoe UI" w:cs="Segoe UI"/>
                <w:color w:val="000000"/>
                <w:sz w:val="18"/>
                <w:szCs w:val="18"/>
              </w:rPr>
              <w:t>(2): 260.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Anonymous (2004). "Dermoscopy of melanocytic hyperplasias: subpatterns of lentigines."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140</w:t>
            </w:r>
            <w:r w:rsidRPr="008E1872">
              <w:rPr>
                <w:rFonts w:ascii="Segoe UI" w:hAnsi="Segoe UI" w:cs="Segoe UI"/>
                <w:color w:val="000000"/>
                <w:sz w:val="18"/>
                <w:szCs w:val="18"/>
              </w:rPr>
              <w:t>(4): 504.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Anonymous (2004). "Dermoscopy of melanocytic neoplasms: blue nevi."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140</w:t>
            </w:r>
            <w:r w:rsidRPr="008E1872">
              <w:rPr>
                <w:rFonts w:ascii="Segoe UI" w:hAnsi="Segoe UI" w:cs="Segoe UI"/>
                <w:color w:val="000000"/>
                <w:sz w:val="18"/>
                <w:szCs w:val="18"/>
              </w:rPr>
              <w:t>(8): 1028.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Anonymous (2004). "Dermoscopy of melanocytic neoplasms: combined blue nevi."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140</w:t>
            </w:r>
            <w:r w:rsidRPr="008E1872">
              <w:rPr>
                <w:rFonts w:ascii="Segoe UI" w:hAnsi="Segoe UI" w:cs="Segoe UI"/>
                <w:color w:val="000000"/>
                <w:sz w:val="18"/>
                <w:szCs w:val="18"/>
              </w:rPr>
              <w:t>(7): 902.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Anonymous (2004). "Dermoscopy of melanocytic neoplasms: subpatterns of melanoma."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140</w:t>
            </w:r>
            <w:r w:rsidRPr="008E1872">
              <w:rPr>
                <w:rFonts w:ascii="Segoe UI" w:hAnsi="Segoe UI" w:cs="Segoe UI"/>
                <w:color w:val="000000"/>
                <w:sz w:val="18"/>
                <w:szCs w:val="18"/>
              </w:rPr>
              <w:t>(9): 1182.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Ansai, S. I., A. Ogita, H. Matsuda, H. Saeki and M. Tanaka (2016). "Collision of basal cell carcinoma and melanocytic nevus with unique dermoscopic findings."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43</w:t>
            </w:r>
            <w:r w:rsidRPr="008E1872">
              <w:rPr>
                <w:rFonts w:ascii="Segoe UI" w:hAnsi="Segoe UI" w:cs="Segoe UI"/>
                <w:color w:val="000000"/>
                <w:sz w:val="18"/>
                <w:szCs w:val="18"/>
              </w:rPr>
              <w:t>(5): 584-585.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Arca, E. and G. Acikgoz (2010). "A case of nodular melanoma mimicking pigmented basal cell carcinoma." </w:t>
            </w:r>
            <w:r w:rsidRPr="008E1872">
              <w:rPr>
                <w:rFonts w:ascii="Segoe UI" w:hAnsi="Segoe UI" w:cs="Segoe UI"/>
                <w:color w:val="000000"/>
                <w:sz w:val="18"/>
                <w:szCs w:val="18"/>
                <w:u w:val="single"/>
              </w:rPr>
              <w:t>Pigment Cell and 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 (6)</w:t>
            </w:r>
            <w:r w:rsidRPr="008E1872">
              <w:rPr>
                <w:rFonts w:ascii="Segoe UI" w:hAnsi="Segoe UI" w:cs="Segoe UI"/>
                <w:color w:val="000000"/>
                <w:sz w:val="18"/>
                <w:szCs w:val="18"/>
              </w:rPr>
              <w:t>: 940.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Ardigo, M., C. Donadio, H. Vega, C. Cota, E. Moscarella and M. Agozzino (2013). "Concordance between in vivo reflectance confocal microscopy and optical histology of lymphomatoid papulosis." </w:t>
            </w:r>
            <w:r w:rsidRPr="008E1872">
              <w:rPr>
                <w:rFonts w:ascii="Segoe UI" w:hAnsi="Segoe UI" w:cs="Segoe UI"/>
                <w:color w:val="000000"/>
                <w:sz w:val="18"/>
                <w:szCs w:val="18"/>
                <w:u w:val="single"/>
              </w:rPr>
              <w:t>Skin Research &amp; Technology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19</w:t>
            </w:r>
            <w:r w:rsidRPr="008E1872">
              <w:rPr>
                <w:rFonts w:ascii="Segoe UI" w:hAnsi="Segoe UI" w:cs="Segoe UI"/>
                <w:color w:val="000000"/>
                <w:sz w:val="18"/>
                <w:szCs w:val="18"/>
              </w:rPr>
              <w:t>(3): 308-313.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Argenziano, G. (2004). "Dermoscopy of melanocytic hyperplasias: subpatterns of lentigines (ink spot)."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140</w:t>
            </w:r>
            <w:r w:rsidRPr="008E1872">
              <w:rPr>
                <w:rFonts w:ascii="Segoe UI" w:hAnsi="Segoe UI" w:cs="Segoe UI"/>
                <w:color w:val="000000"/>
                <w:sz w:val="18"/>
                <w:szCs w:val="18"/>
              </w:rPr>
              <w:t>(6): 776.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Argenziano, G., G. Albertini, F. Castagnetti, B. De Pace, V. Di Lernia, C. Longo, G. Pellacani, S. Piana, C. Ricci and I. Zalaudek (2012). "Early diagnosis of melanoma: what is the impact of dermoscopy?" </w:t>
            </w:r>
            <w:r w:rsidRPr="008E1872">
              <w:rPr>
                <w:rFonts w:ascii="Segoe UI" w:hAnsi="Segoe UI" w:cs="Segoe UI"/>
                <w:color w:val="000000"/>
                <w:sz w:val="18"/>
                <w:szCs w:val="18"/>
                <w:u w:val="single"/>
              </w:rPr>
              <w:t>Dermatologic Therapy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25</w:t>
            </w:r>
            <w:r w:rsidRPr="008E1872">
              <w:rPr>
                <w:rFonts w:ascii="Segoe UI" w:hAnsi="Segoe UI" w:cs="Segoe UI"/>
                <w:color w:val="000000"/>
                <w:sz w:val="18"/>
                <w:szCs w:val="18"/>
              </w:rPr>
              <w:t>(5): 403-409.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Argenziano, G., I. Zalaudek, G. Ferrara, R. Hofmann-Wellenhof and H. P. Soyer (2007). "Proposal of a new classification system for melanocytic naevi."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157</w:t>
            </w:r>
            <w:r w:rsidRPr="008E1872">
              <w:rPr>
                <w:rFonts w:ascii="Segoe UI" w:hAnsi="Segoe UI" w:cs="Segoe UI"/>
                <w:color w:val="000000"/>
                <w:sz w:val="18"/>
                <w:szCs w:val="18"/>
              </w:rPr>
              <w:t>(2): 217-227.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Argenziano, G., I. Zalaudek, G. Ferrara, R. Johr, D. Langford, S. Puig, H. P. Soyer and J. Malvehy (2007). "Dermoscopy features of melanoma incognito: indications for biopsy."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56</w:t>
            </w:r>
            <w:r w:rsidRPr="008E1872">
              <w:rPr>
                <w:rFonts w:ascii="Segoe UI" w:hAnsi="Segoe UI" w:cs="Segoe UI"/>
                <w:color w:val="000000"/>
                <w:sz w:val="18"/>
                <w:szCs w:val="18"/>
              </w:rPr>
              <w:t>(3): 508-513.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Argenziano, G., I. Zalaudek, R. Hofmann-Wellenhof, R. M. Bakos, W. Bergman, A. Blum, P. Broganelli, H. Cabo, F. Caltagirone, C. Catricala, M. Coppini, L. Dewes, M. G. Francia, A. Garrone, B. G. Turk, G. Ghigliotti, J. Giacomel, J. Y. Gourhant, G. Hlavin, N. Kukutsch, D. Lipari, G. Melchionda, F. Ozdemir, G. Pellacani, R. Pellicano, S. Puig, M. Scalvenzi, A. M. Sortino-Rachou, A. R. Virgili and H. Kittler (2012). "Total body skin examination for skin cancer screening in patients with focused symptoms."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66</w:t>
            </w:r>
            <w:r w:rsidRPr="008E1872">
              <w:rPr>
                <w:rFonts w:ascii="Segoe UI" w:hAnsi="Segoe UI" w:cs="Segoe UI"/>
                <w:color w:val="000000"/>
                <w:sz w:val="18"/>
                <w:szCs w:val="18"/>
              </w:rPr>
              <w:t>(2): 212-219.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Argenziano, G., L. Cerroni, I. Zalaudek, S. Staibano, R. Hofmann-Wellenhof, N. Arpaia, R. M. Bakos, B. Balme, J. Bandic, R. Bandelloni, A. M. Brunasso, H. Cabo, D. A. Calcara, B. Carlos-Ortega, A. C. Carvalho, G. Casas, H. Dong, G. Ferrara, R. Filotico, G. Gomez, A. Halpern, G. Ilardi, A. Ishiko, G. Kandiloglu, H. Kawasaki, K. Kobayashi, H. Koga, I. Kovalyshyn, D. Langford, X. Liu, A. A. Marghoob, M. Mascolo, C. Massone, L. Mazzoni, S. Menzies, A. Minagawa, L. Nugnes, F. Ozdemir, G. Pellacani, S. Seidenari, K. Siamas, I. Stanganelli, W. V. Stoecker, M. Tanaka, L. Thomas, P. Tschandl and H. Kittler (2012). "Accuracy in melanoma detection: a 10-year multicenter survey."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67</w:t>
            </w:r>
            <w:r w:rsidRPr="008E1872">
              <w:rPr>
                <w:rFonts w:ascii="Segoe UI" w:hAnsi="Segoe UI" w:cs="Segoe UI"/>
                <w:color w:val="000000"/>
                <w:sz w:val="18"/>
                <w:szCs w:val="18"/>
              </w:rPr>
              <w:t>(1): 54-59.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Argenziano, G., L. Rossiello, M. Scalvenzi, S. Staibano, E. Ruocco, L. Cicale and H. P. Soyer (2003). "Melanoma simulating seborrheic keratosis: a major dermoscopy pitfall."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139</w:t>
            </w:r>
            <w:r w:rsidRPr="008E1872">
              <w:rPr>
                <w:rFonts w:ascii="Segoe UI" w:hAnsi="Segoe UI" w:cs="Segoe UI"/>
                <w:color w:val="000000"/>
                <w:sz w:val="18"/>
                <w:szCs w:val="18"/>
              </w:rPr>
              <w:t>(3): 389-391.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Arpaia, N., N. Cassano and G. A. Vena (2004). "Lessons on dermoscopy: malignant melanoma on surgical scar-dermoscopic features."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(12 Pt 1): 1493-1494.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Arpaia, N., N. Cassano and G. A. Vena (2004). "Lessons on dermoscopy: pigment network in nonmelanocytic lesions."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(6): 929-930.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Arpaia, N., N. Cassano and G. A. Vena (2006). "Dermoscopic features of cutaneous lymphangioma circumscriptum."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32</w:t>
            </w:r>
            <w:r w:rsidRPr="008E1872">
              <w:rPr>
                <w:rFonts w:ascii="Segoe UI" w:hAnsi="Segoe UI" w:cs="Segoe UI"/>
                <w:color w:val="000000"/>
                <w:sz w:val="18"/>
                <w:szCs w:val="18"/>
              </w:rPr>
              <w:t>(6): 852-854.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Arpaia, N., N. Cassano and G. A. Vena (2006). "Melanocytic nevus with atypical dermoscopic features at the site of radiodermatitis."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32</w:t>
            </w:r>
            <w:r w:rsidRPr="008E1872">
              <w:rPr>
                <w:rFonts w:ascii="Segoe UI" w:hAnsi="Segoe UI" w:cs="Segoe UI"/>
                <w:color w:val="000000"/>
                <w:sz w:val="18"/>
                <w:szCs w:val="18"/>
              </w:rPr>
              <w:t>(1): 100-102.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Arpaia, N., N. Cassano, R. Filotico, F. Laricchia and G. A. Vena (2005). "Unusual clinical presentation of regression in a congenital melanocytic nevus."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31</w:t>
            </w:r>
            <w:r w:rsidRPr="008E1872">
              <w:rPr>
                <w:rFonts w:ascii="Segoe UI" w:hAnsi="Segoe UI" w:cs="Segoe UI"/>
                <w:color w:val="000000"/>
                <w:sz w:val="18"/>
                <w:szCs w:val="18"/>
              </w:rPr>
              <w:t>(4): 471-473.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Arunachalam, M. and B. Esdaile (2015). "Dermoscopic features of rare tumours."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173</w:t>
            </w:r>
            <w:r w:rsidRPr="008E1872">
              <w:rPr>
                <w:rFonts w:ascii="Segoe UI" w:hAnsi="Segoe UI" w:cs="Segoe UI"/>
                <w:color w:val="000000"/>
                <w:sz w:val="18"/>
                <w:szCs w:val="18"/>
              </w:rPr>
              <w:t>: 113.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Arzberger, E. and R. Hofmann-Wellenhof (2011). "[Multiple dark nodules on the trunk]." </w:t>
            </w:r>
            <w:r w:rsidRPr="008E1872">
              <w:rPr>
                <w:rFonts w:ascii="Segoe UI" w:hAnsi="Segoe UI" w:cs="Segoe UI"/>
                <w:color w:val="000000"/>
                <w:sz w:val="18"/>
                <w:szCs w:val="18"/>
                <w:u w:val="single"/>
              </w:rPr>
              <w:t>Hautarzt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62</w:t>
            </w:r>
            <w:r w:rsidRPr="008E1872">
              <w:rPr>
                <w:rFonts w:ascii="Segoe UI" w:hAnsi="Segoe UI" w:cs="Segoe UI"/>
                <w:color w:val="000000"/>
                <w:sz w:val="18"/>
                <w:szCs w:val="18"/>
              </w:rPr>
              <w:t>(2): 134-137.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Asai, Y., A. Minagawa, H. Koga and R. Okuyama (2015). "Pigmented macule on the nipple." </w:t>
            </w:r>
            <w:r w:rsidRPr="008E1872">
              <w:rPr>
                <w:rFonts w:ascii="Segoe UI" w:hAnsi="Segoe UI" w:cs="Segoe UI"/>
                <w:color w:val="000000"/>
                <w:sz w:val="18"/>
                <w:szCs w:val="18"/>
                <w:u w:val="single"/>
              </w:rPr>
              <w:t>Clinical and Experimental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40</w:t>
            </w:r>
            <w:r w:rsidRPr="008E1872">
              <w:rPr>
                <w:rFonts w:ascii="Segoe UI" w:hAnsi="Segoe UI" w:cs="Segoe UI"/>
                <w:color w:val="000000"/>
                <w:sz w:val="18"/>
                <w:szCs w:val="18"/>
              </w:rPr>
              <w:t>(8): 938-940.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Ascierto, P. A., G. Palmieri, E. Celentano, R. Parasole, C. Caraco, A. Daponte, M. G. Chiofalo, M. T. Melucci, N. Mozzillo, R. A. Satriano and G. Castello (2000). "Sensitivity and specificity of epiluminescence microscopy: evaluation on a sample of 2731 excised cutaneous pigmented lesions. The Melanoma Cooperative Study."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142</w:t>
            </w:r>
            <w:r w:rsidRPr="008E1872">
              <w:rPr>
                <w:rFonts w:ascii="Segoe UI" w:hAnsi="Segoe UI" w:cs="Segoe UI"/>
                <w:color w:val="000000"/>
                <w:sz w:val="18"/>
                <w:szCs w:val="18"/>
              </w:rPr>
              <w:t>(5): 893-898.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Ascierto, P. A., G. Palmieri, G. Botti, R. A. Satriano, I. Stanganelli, R. Bono, A. Testori, L. Bosco, A. Daponte, C. Caraco, M. G. Chiofalo, M. T. Melucci, R. Calignano, F. Tatangelo, A. J. Cochran, G. Castello and G. Melanoma Cooperative (2003). "Early diagnosis of malignant melanoma: Proposal of a working formulation for the management of </w:t>
            </w:r>
            <w:r w:rsidRPr="008E1872">
              <w:rPr>
                <w:rFonts w:ascii="Segoe UI" w:hAnsi="Segoe UI" w:cs="Segoe UI"/>
                <w:color w:val="000000"/>
                <w:sz w:val="18"/>
                <w:szCs w:val="18"/>
              </w:rPr>
              <w:lastRenderedPageBreak/>
              <w:t xml:space="preserve">cutaneous pigmented lesions from the Melanoma Cooperative Group." </w:t>
            </w:r>
            <w:r w:rsidRPr="008E1872">
              <w:rPr>
                <w:rFonts w:ascii="Segoe UI" w:hAnsi="Segoe UI" w:cs="Segoe UI"/>
                <w:color w:val="000000"/>
                <w:sz w:val="18"/>
                <w:szCs w:val="18"/>
                <w:u w:val="single"/>
              </w:rPr>
              <w:t>International Journal of Oncology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w:t>
            </w:r>
            <w:r w:rsidRPr="008E1872">
              <w:rPr>
                <w:rFonts w:ascii="Segoe UI" w:hAnsi="Segoe UI" w:cs="Segoe UI"/>
                <w:color w:val="000000"/>
                <w:sz w:val="18"/>
                <w:szCs w:val="18"/>
              </w:rPr>
              <w:t>(6): 1209-1215.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Atzori, L., L. Pilloni, S. Murgia, C. Mugheddu, M. Pau and F. Rongioletti (2016). "Melanoma occurrence under long-term etanercept treatment for psoriasis: A case report." </w:t>
            </w:r>
            <w:r w:rsidRPr="008E1872">
              <w:rPr>
                <w:rFonts w:ascii="Segoe UI" w:hAnsi="Segoe UI" w:cs="Segoe UI"/>
                <w:color w:val="000000"/>
                <w:sz w:val="18"/>
                <w:szCs w:val="18"/>
                <w:u w:val="single"/>
              </w:rPr>
              <w:t>Dermatology Online Journal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 (10) (no pagination</w:t>
            </w:r>
            <w:proofErr w:type="gramStart"/>
            <w:r w:rsidRPr="008E1872">
              <w:rPr>
                <w:rFonts w:ascii="Segoe UI" w:hAnsi="Segoe UI" w:cs="Segoe UI"/>
                <w:b/>
                <w:bCs/>
                <w:color w:val="000000"/>
                <w:sz w:val="18"/>
                <w:szCs w:val="18"/>
              </w:rPr>
              <w:t>)</w:t>
            </w:r>
            <w:r w:rsidRPr="008E1872">
              <w:rPr>
                <w:rFonts w:ascii="Segoe UI" w:hAnsi="Segoe UI" w:cs="Segoe UI"/>
                <w:color w:val="000000"/>
                <w:sz w:val="18"/>
                <w:szCs w:val="18"/>
              </w:rPr>
              <w:t>(</w:t>
            </w:r>
            <w:proofErr w:type="gramEnd"/>
            <w:r w:rsidRPr="008E1872">
              <w:rPr>
                <w:rFonts w:ascii="Segoe UI" w:hAnsi="Segoe UI" w:cs="Segoe UI"/>
                <w:color w:val="000000"/>
                <w:sz w:val="18"/>
                <w:szCs w:val="18"/>
              </w:rPr>
              <w:t>16).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Aviles-Izquierdo, J. A., V. M. Leis-Dosil and P. Lazaro-Ochaita (2014). "Animal-type melanoma: clinical and dermoscopic features of 3 cases." </w:t>
            </w:r>
            <w:r w:rsidRPr="008E1872">
              <w:rPr>
                <w:rFonts w:ascii="Segoe UI" w:hAnsi="Segoe UI" w:cs="Segoe UI"/>
                <w:color w:val="000000"/>
                <w:sz w:val="18"/>
                <w:szCs w:val="18"/>
                <w:u w:val="single"/>
              </w:rPr>
              <w:t>Actas Dermo-Sifiliograficas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105</w:t>
            </w:r>
            <w:r w:rsidRPr="008E1872">
              <w:rPr>
                <w:rFonts w:ascii="Segoe UI" w:hAnsi="Segoe UI" w:cs="Segoe UI"/>
                <w:color w:val="000000"/>
                <w:sz w:val="18"/>
                <w:szCs w:val="18"/>
              </w:rPr>
              <w:t>(2): 186-190.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Aydingoz, I. E. and E. Dikicioglu-Cetin (2012). "Sclerosing cellular blue nevus simulating melanoma." </w:t>
            </w:r>
            <w:r w:rsidRPr="008E1872">
              <w:rPr>
                <w:rFonts w:ascii="Segoe UI" w:hAnsi="Segoe UI" w:cs="Segoe UI"/>
                <w:color w:val="000000"/>
                <w:sz w:val="18"/>
                <w:szCs w:val="18"/>
                <w:u w:val="single"/>
              </w:rPr>
              <w:t>Dermatology Online Journal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18</w:t>
            </w:r>
            <w:r w:rsidRPr="008E1872">
              <w:rPr>
                <w:rFonts w:ascii="Segoe UI" w:hAnsi="Segoe UI" w:cs="Segoe UI"/>
                <w:color w:val="000000"/>
                <w:sz w:val="18"/>
                <w:szCs w:val="18"/>
              </w:rPr>
              <w:t>(11): 11.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Aydingoz, I. E., A. T. Mansur and E. Dikicioglu-Cetin (2013). "Arborizing vessels under dermoscopy: a case of cellular neurothekeoma instead of basal cell carcinoma." </w:t>
            </w:r>
            <w:r w:rsidRPr="008E1872">
              <w:rPr>
                <w:rFonts w:ascii="Segoe UI" w:hAnsi="Segoe UI" w:cs="Segoe UI"/>
                <w:color w:val="000000"/>
                <w:sz w:val="18"/>
                <w:szCs w:val="18"/>
                <w:u w:val="single"/>
              </w:rPr>
              <w:t>Dermatology Online Journal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19</w:t>
            </w:r>
            <w:r w:rsidRPr="008E1872">
              <w:rPr>
                <w:rFonts w:ascii="Segoe UI" w:hAnsi="Segoe UI" w:cs="Segoe UI"/>
                <w:color w:val="000000"/>
                <w:sz w:val="18"/>
                <w:szCs w:val="18"/>
              </w:rPr>
              <w:t>(3): 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Aykol, C., I. Mevlitoglu, H. Tol and Y. U. Tavli (2012). "Development of scabies during treatment for mycosis fungoides: Dermatoscopic diagnosis." </w:t>
            </w:r>
            <w:r w:rsidRPr="008E1872">
              <w:rPr>
                <w:rFonts w:ascii="Segoe UI" w:hAnsi="Segoe UI" w:cs="Segoe UI"/>
                <w:color w:val="000000"/>
                <w:sz w:val="18"/>
                <w:szCs w:val="18"/>
                <w:u w:val="single"/>
              </w:rPr>
              <w:t>Turk Dermatoloji Dergisi</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w:t>
            </w:r>
            <w:r w:rsidRPr="008E1872">
              <w:rPr>
                <w:rFonts w:ascii="Segoe UI" w:hAnsi="Segoe UI" w:cs="Segoe UI"/>
                <w:color w:val="000000"/>
                <w:sz w:val="18"/>
                <w:szCs w:val="18"/>
              </w:rPr>
              <w:t>(3): 114-116.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Babu, A., M. R. Bhat, S. Dandeli and N. Ali (2016). "Throwing light onto the core of a halo nevus: A new finding." </w:t>
            </w:r>
            <w:r w:rsidRPr="008E1872">
              <w:rPr>
                <w:rFonts w:ascii="Segoe UI" w:hAnsi="Segoe UI" w:cs="Segoe UI"/>
                <w:color w:val="000000"/>
                <w:sz w:val="18"/>
                <w:szCs w:val="18"/>
                <w:u w:val="single"/>
              </w:rPr>
              <w:t>Indian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61</w:t>
            </w:r>
            <w:r w:rsidRPr="008E1872">
              <w:rPr>
                <w:rFonts w:ascii="Segoe UI" w:hAnsi="Segoe UI" w:cs="Segoe UI"/>
                <w:color w:val="000000"/>
                <w:sz w:val="18"/>
                <w:szCs w:val="18"/>
              </w:rPr>
              <w:t>(2): 238.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Bae, S. H., N. H. Kim, J. B. Lee and S. J. Yun (2016). "Total melanonychia caused by Trichophyton rubrum mimicking subungual melanoma."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43</w:t>
            </w:r>
            <w:r w:rsidRPr="008E1872">
              <w:rPr>
                <w:rFonts w:ascii="Segoe UI" w:hAnsi="Segoe UI" w:cs="Segoe UI"/>
                <w:color w:val="000000"/>
                <w:sz w:val="18"/>
                <w:szCs w:val="18"/>
              </w:rPr>
              <w:t>(11): 1358-1359.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Bafounta, M. L., A. Beauchet, P. Aegerter and P. Saiag (2001) "Is dermoscopy (epiluminescence microscopy) useful for the diagnosis of melanoma: results of a meta-analysis using techniques adapted to the evaluation of diagnostic tests (Structured abstract)."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137</w:t>
            </w:r>
            <w:r w:rsidRPr="008E1872">
              <w:rPr>
                <w:rFonts w:ascii="Segoe UI" w:hAnsi="Segoe UI" w:cs="Segoe UI"/>
                <w:color w:val="000000"/>
                <w:sz w:val="18"/>
                <w:szCs w:val="18"/>
              </w:rPr>
              <w:t>, 1343-1350.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Bahadoran, P. (2004). "Plantar nevus dermatoscopy. [French]." </w:t>
            </w:r>
            <w:r w:rsidRPr="008E1872">
              <w:rPr>
                <w:rFonts w:ascii="Segoe UI" w:hAnsi="Segoe UI" w:cs="Segoe UI"/>
                <w:color w:val="000000"/>
                <w:sz w:val="18"/>
                <w:szCs w:val="18"/>
                <w:u w:val="single"/>
              </w:rPr>
              <w:t>Nouvelles Dermatologiques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w:t>
            </w:r>
            <w:r w:rsidRPr="008E1872">
              <w:rPr>
                <w:rFonts w:ascii="Segoe UI" w:hAnsi="Segoe UI" w:cs="Segoe UI"/>
                <w:color w:val="000000"/>
                <w:sz w:val="18"/>
                <w:szCs w:val="18"/>
              </w:rPr>
              <w:t>(4): 222.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Bahadoran, P. (2004). "Superficial spreading melanoma. [French]." </w:t>
            </w:r>
            <w:r w:rsidRPr="008E1872">
              <w:rPr>
                <w:rFonts w:ascii="Segoe UI" w:hAnsi="Segoe UI" w:cs="Segoe UI"/>
                <w:color w:val="000000"/>
                <w:sz w:val="18"/>
                <w:szCs w:val="18"/>
                <w:u w:val="single"/>
              </w:rPr>
              <w:t>Nouvelles Dermatologiques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w:t>
            </w:r>
            <w:proofErr w:type="gramStart"/>
            <w:r w:rsidRPr="008E1872">
              <w:rPr>
                <w:rFonts w:ascii="Segoe UI" w:hAnsi="Segoe UI" w:cs="Segoe UI"/>
                <w:color w:val="000000"/>
                <w:sz w:val="18"/>
                <w:szCs w:val="18"/>
              </w:rPr>
              <w:t>(6 I)</w:t>
            </w:r>
            <w:proofErr w:type="gramEnd"/>
            <w:r w:rsidRPr="008E1872">
              <w:rPr>
                <w:rFonts w:ascii="Segoe UI" w:hAnsi="Segoe UI" w:cs="Segoe UI"/>
                <w:color w:val="000000"/>
                <w:sz w:val="18"/>
                <w:szCs w:val="18"/>
              </w:rPr>
              <w:t>: 359.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Bahadoran, P. (2007). "Seborrheic keratosis. [French]." </w:t>
            </w:r>
            <w:r w:rsidRPr="008E1872">
              <w:rPr>
                <w:rFonts w:ascii="Segoe UI" w:hAnsi="Segoe UI" w:cs="Segoe UI"/>
                <w:color w:val="000000"/>
                <w:sz w:val="18"/>
                <w:szCs w:val="18"/>
                <w:u w:val="single"/>
              </w:rPr>
              <w:t>Nouvelles Dermatologiques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proofErr w:type="gramStart"/>
            <w:r w:rsidRPr="008E1872">
              <w:rPr>
                <w:rFonts w:ascii="Segoe UI" w:hAnsi="Segoe UI" w:cs="Segoe UI"/>
                <w:color w:val="000000"/>
                <w:sz w:val="18"/>
                <w:szCs w:val="18"/>
              </w:rPr>
              <w:t>(5 I)</w:t>
            </w:r>
            <w:proofErr w:type="gramEnd"/>
            <w:r w:rsidRPr="008E1872">
              <w:rPr>
                <w:rFonts w:ascii="Segoe UI" w:hAnsi="Segoe UI" w:cs="Segoe UI"/>
                <w:color w:val="000000"/>
                <w:sz w:val="18"/>
                <w:szCs w:val="18"/>
              </w:rPr>
              <w:t>: 326-327.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Bahadoran, P. (2007). "Superficial spreading melanoma. [French]." </w:t>
            </w:r>
            <w:r w:rsidRPr="008E1872">
              <w:rPr>
                <w:rFonts w:ascii="Segoe UI" w:hAnsi="Segoe UI" w:cs="Segoe UI"/>
                <w:color w:val="000000"/>
                <w:sz w:val="18"/>
                <w:szCs w:val="18"/>
                <w:u w:val="single"/>
              </w:rPr>
              <w:t>Nouvelles Dermatologiques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(2): 76-77.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Bahadoran, P. (2008). "Targetoid haemosiderotic haemangioma. [French]." </w:t>
            </w:r>
            <w:r w:rsidRPr="008E1872">
              <w:rPr>
                <w:rFonts w:ascii="Segoe UI" w:hAnsi="Segoe UI" w:cs="Segoe UI"/>
                <w:color w:val="000000"/>
                <w:sz w:val="18"/>
                <w:szCs w:val="18"/>
                <w:u w:val="single"/>
              </w:rPr>
              <w:t>Nouvelles Dermatologiques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27</w:t>
            </w:r>
            <w:r w:rsidRPr="008E1872">
              <w:rPr>
                <w:rFonts w:ascii="Segoe UI" w:hAnsi="Segoe UI" w:cs="Segoe UI"/>
                <w:color w:val="000000"/>
                <w:sz w:val="18"/>
                <w:szCs w:val="18"/>
              </w:rPr>
              <w:t>(1): 23-24.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Bahadoran, P. (2010). "Lichenoid solar lentigines of face. [French]." </w:t>
            </w:r>
            <w:r w:rsidRPr="008E1872">
              <w:rPr>
                <w:rFonts w:ascii="Segoe UI" w:hAnsi="Segoe UI" w:cs="Segoe UI"/>
                <w:color w:val="000000"/>
                <w:sz w:val="18"/>
                <w:szCs w:val="18"/>
                <w:u w:val="single"/>
              </w:rPr>
              <w:t>Nouvelles Dermatologiques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29</w:t>
            </w:r>
            <w:r w:rsidRPr="008E1872">
              <w:rPr>
                <w:rFonts w:ascii="Segoe UI" w:hAnsi="Segoe UI" w:cs="Segoe UI"/>
                <w:color w:val="000000"/>
                <w:sz w:val="18"/>
                <w:szCs w:val="18"/>
              </w:rPr>
              <w:t>(5 PART 1): 268-269.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Bahadoran, P. and C. Perrin (2009). "Nail onychopapilloma. [French]." </w:t>
            </w:r>
            <w:r w:rsidRPr="008E1872">
              <w:rPr>
                <w:rFonts w:ascii="Segoe UI" w:hAnsi="Segoe UI" w:cs="Segoe UI"/>
                <w:color w:val="000000"/>
                <w:sz w:val="18"/>
                <w:szCs w:val="18"/>
                <w:u w:val="single"/>
              </w:rPr>
              <w:t>Nouvelles Dermatologiques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28</w:t>
            </w:r>
            <w:r w:rsidRPr="008E1872">
              <w:rPr>
                <w:rFonts w:ascii="Segoe UI" w:hAnsi="Segoe UI" w:cs="Segoe UI"/>
                <w:color w:val="000000"/>
                <w:sz w:val="18"/>
                <w:szCs w:val="18"/>
              </w:rPr>
              <w:t>(1): 21-22.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Bahadoran, P. and N. Erfan (2011). "Molluscum contagiosum. [French]." </w:t>
            </w:r>
            <w:r w:rsidRPr="008E1872">
              <w:rPr>
                <w:rFonts w:ascii="Segoe UI" w:hAnsi="Segoe UI" w:cs="Segoe UI"/>
                <w:color w:val="000000"/>
                <w:sz w:val="18"/>
                <w:szCs w:val="18"/>
                <w:u w:val="single"/>
              </w:rPr>
              <w:t>Nouvelles Dermatologiques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(4): 219-220.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Bahadoran, P. and N. Erfan (2011). "Pigmented lesion of the third right toenail. [French]." </w:t>
            </w:r>
            <w:r w:rsidRPr="008E1872">
              <w:rPr>
                <w:rFonts w:ascii="Segoe UI" w:hAnsi="Segoe UI" w:cs="Segoe UI"/>
                <w:color w:val="000000"/>
                <w:sz w:val="18"/>
                <w:szCs w:val="18"/>
                <w:u w:val="single"/>
              </w:rPr>
              <w:t>Nouvelles Dermatologiques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(8): 445-446.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Balaban, J., D. Ninkovic Baros, D. Grujic, D. Starovic and M. Celic (2014). "Clinical and morphological characteristics of cutaneous melanoma." </w:t>
            </w:r>
            <w:r w:rsidRPr="008E1872">
              <w:rPr>
                <w:rFonts w:ascii="Segoe UI" w:hAnsi="Segoe UI" w:cs="Segoe UI"/>
                <w:color w:val="000000"/>
                <w:sz w:val="18"/>
                <w:szCs w:val="18"/>
                <w:u w:val="single"/>
              </w:rPr>
              <w:t>Acta Dermatovenerologica Croatica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w:t>
            </w:r>
            <w:r w:rsidRPr="008E1872">
              <w:rPr>
                <w:rFonts w:ascii="Segoe UI" w:hAnsi="Segoe UI" w:cs="Segoe UI"/>
                <w:color w:val="000000"/>
                <w:sz w:val="18"/>
                <w:szCs w:val="18"/>
              </w:rPr>
              <w:t>(4): 271-277.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Balato, A., A. Raimondo, M. Cantelli, M. Siano, S. Lembo, M. Scalvenzi and N. Balato (2011). "The important role of interdisciplinary collaboration in the management of a melanocytic skin lesion." </w:t>
            </w:r>
            <w:r w:rsidRPr="008E1872">
              <w:rPr>
                <w:rFonts w:ascii="Segoe UI" w:hAnsi="Segoe UI" w:cs="Segoe UI"/>
                <w:color w:val="000000"/>
                <w:sz w:val="18"/>
                <w:szCs w:val="18"/>
                <w:u w:val="single"/>
              </w:rPr>
              <w:t>Dermatology Reports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 (1) (no pagination</w:t>
            </w:r>
            <w:proofErr w:type="gramStart"/>
            <w:r w:rsidRPr="008E1872">
              <w:rPr>
                <w:rFonts w:ascii="Segoe UI" w:hAnsi="Segoe UI" w:cs="Segoe UI"/>
                <w:b/>
                <w:bCs/>
                <w:color w:val="000000"/>
                <w:sz w:val="18"/>
                <w:szCs w:val="18"/>
              </w:rPr>
              <w:t>)</w:t>
            </w:r>
            <w:r w:rsidRPr="008E1872">
              <w:rPr>
                <w:rFonts w:ascii="Segoe UI" w:hAnsi="Segoe UI" w:cs="Segoe UI"/>
                <w:color w:val="000000"/>
                <w:sz w:val="18"/>
                <w:szCs w:val="18"/>
              </w:rPr>
              <w:t>(</w:t>
            </w:r>
            <w:proofErr w:type="gramEnd"/>
            <w:r w:rsidRPr="008E1872">
              <w:rPr>
                <w:rFonts w:ascii="Segoe UI" w:hAnsi="Segoe UI" w:cs="Segoe UI"/>
                <w:color w:val="000000"/>
                <w:sz w:val="18"/>
                <w:szCs w:val="18"/>
              </w:rPr>
              <w:t>e10).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Banan, P. and H. P. Soyer (2012). "Dermoscopic features of amelanotic and hypomelanotic melanoma."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w:t>
            </w:r>
            <w:r w:rsidRPr="008E1872">
              <w:rPr>
                <w:rFonts w:ascii="Segoe UI" w:hAnsi="Segoe UI" w:cs="Segoe UI"/>
                <w:color w:val="000000"/>
                <w:sz w:val="18"/>
                <w:szCs w:val="18"/>
              </w:rPr>
              <w:t>(9): 62-63.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Banan, P., K. J. Lee, P. McClenahan, K. Jagirdar, R. A. Sturm and H. P. Soyer (2016). "Dermoscopy, reflectance confocal microscopy and histopathology of a melanoma in situ from an individual homozygous for GSTP1 105Val/MC1R 92Met." </w:t>
            </w:r>
            <w:r w:rsidRPr="008E1872">
              <w:rPr>
                <w:rFonts w:ascii="Segoe UI" w:hAnsi="Segoe UI" w:cs="Segoe UI"/>
                <w:color w:val="000000"/>
                <w:sz w:val="18"/>
                <w:szCs w:val="18"/>
                <w:u w:val="single"/>
              </w:rPr>
              <w:t>Australasian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57</w:t>
            </w:r>
            <w:r w:rsidRPr="008E1872">
              <w:rPr>
                <w:rFonts w:ascii="Segoe UI" w:hAnsi="Segoe UI" w:cs="Segoe UI"/>
                <w:color w:val="000000"/>
                <w:sz w:val="18"/>
                <w:szCs w:val="18"/>
              </w:rPr>
              <w:t>(1): 64-67.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Banky, J. P., J. W. Kelly, D. R. English, J. M. Yeatman and J. P. Dowling (2005). "Incidence of new and changed nevi and melanomas detected using baseline images and dermoscopy in patients at high risk for melanoma."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141</w:t>
            </w:r>
            <w:r w:rsidRPr="008E1872">
              <w:rPr>
                <w:rFonts w:ascii="Segoe UI" w:hAnsi="Segoe UI" w:cs="Segoe UI"/>
                <w:color w:val="000000"/>
                <w:sz w:val="18"/>
                <w:szCs w:val="18"/>
              </w:rPr>
              <w:t>(8): 998-1006.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Barisani, A., E. Dika, P. A. Fanti, P. De Iaco, G. Tosti, A. Patrizi and S. Vaccari (2017). "Dermoscopic findings of vulvar intraepithelial neoplasia: a series of four cases."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176</w:t>
            </w:r>
            <w:r w:rsidRPr="008E1872">
              <w:rPr>
                <w:rFonts w:ascii="Segoe UI" w:hAnsi="Segoe UI" w:cs="Segoe UI"/>
                <w:color w:val="000000"/>
                <w:sz w:val="18"/>
                <w:szCs w:val="18"/>
              </w:rPr>
              <w:t>(1): 227-230.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Barroso, D. H., C. P. Z. Leite, G. D. S. Araujo, M. A. G. Teixeira, E. R. B. Alencar and S. M. M. Cavalcanti (2016). "Dermatofibroma simulating seborrheic keratosis dermoscopically."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91</w:t>
            </w:r>
            <w:r w:rsidRPr="008E1872">
              <w:rPr>
                <w:rFonts w:ascii="Segoe UI" w:hAnsi="Segoe UI" w:cs="Segoe UI"/>
                <w:color w:val="000000"/>
                <w:sz w:val="18"/>
                <w:szCs w:val="18"/>
              </w:rPr>
              <w:t>(3): 354-356.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Bastos Junior, C. S., J. M. Pineiro-MacEira and F. M. B. de Moraes (2013). "Desmoplastic melanoma associated with </w:t>
            </w:r>
            <w:r w:rsidRPr="008E1872">
              <w:rPr>
                <w:rFonts w:ascii="Segoe UI" w:hAnsi="Segoe UI" w:cs="Segoe UI"/>
                <w:color w:val="000000"/>
                <w:sz w:val="18"/>
                <w:szCs w:val="18"/>
              </w:rPr>
              <w:lastRenderedPageBreak/>
              <w:t xml:space="preserve">an intraepidermal lentiginous lesion: Case report and literature review."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88</w:t>
            </w:r>
            <w:r w:rsidRPr="008E1872">
              <w:rPr>
                <w:rFonts w:ascii="Segoe UI" w:hAnsi="Segoe UI" w:cs="Segoe UI"/>
                <w:color w:val="000000"/>
                <w:sz w:val="18"/>
                <w:szCs w:val="18"/>
              </w:rPr>
              <w:t>(3): 408-412.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Batalla, A., A. Florez and C. De La Torre (2016). "Congenital melanocytic nevus with milia."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(3): 192.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Bauer, J., A. Blum, U. Strohhacker and C. Garbe (2005). "Surveillance of patients at high risk for cutaneous malignant melanoma using digital dermoscopy."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152</w:t>
            </w:r>
            <w:r w:rsidRPr="008E1872">
              <w:rPr>
                <w:rFonts w:ascii="Segoe UI" w:hAnsi="Segoe UI" w:cs="Segoe UI"/>
                <w:color w:val="000000"/>
                <w:sz w:val="18"/>
                <w:szCs w:val="18"/>
              </w:rPr>
              <w:t>(1): 87-92.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Behera, B., R. Kumari, D. Gochhait, A. B. Sathya and D. M. Thappa (2017). "Dermoscopy of adenoma sebaceum."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76</w:t>
            </w:r>
            <w:r w:rsidRPr="008E1872">
              <w:rPr>
                <w:rFonts w:ascii="Segoe UI" w:hAnsi="Segoe UI" w:cs="Segoe UI"/>
                <w:color w:val="000000"/>
                <w:sz w:val="18"/>
                <w:szCs w:val="18"/>
              </w:rPr>
              <w:t>(2 Supplement 1): S86-S88.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Benati, E., S. Ribero, C. Longo, S. Piana, S. Puig, C. Carrera, F. Cicero, H. Kittler, T. Deinlein, I. Zalaudek, W. Stolz, A. Scope, G. Pellacani, E. Moscarella, B. M. Piraccini, M. Starace and G. Argenziano (2016). "Clinical and dermoscopic clues to differentiate pigmented nail bands: An International Dermoscopy Society study." </w:t>
            </w:r>
            <w:r w:rsidRPr="008E1872">
              <w:rPr>
                <w:rFonts w:ascii="Segoe UI" w:hAnsi="Segoe UI" w:cs="Segoe UI"/>
                <w:color w:val="000000"/>
                <w:sz w:val="18"/>
                <w:szCs w:val="18"/>
                <w:u w:val="single"/>
              </w:rPr>
              <w:t>Journal of the European Academy of Dermatology and Venereology.</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Benchat, L., S. Gallouj, K. S. Idrissi, T. Harmouch, A. Amarti and F. Z. Merniss (2013). "Pigmented trichoblastoma: A misleading diagnosis. [French]." </w:t>
            </w:r>
            <w:r w:rsidRPr="008E1872">
              <w:rPr>
                <w:rFonts w:ascii="Segoe UI" w:hAnsi="Segoe UI" w:cs="Segoe UI"/>
                <w:color w:val="000000"/>
                <w:sz w:val="18"/>
                <w:szCs w:val="18"/>
                <w:u w:val="single"/>
              </w:rPr>
              <w:t>Nouvelles Dermatologiques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32</w:t>
            </w:r>
            <w:r w:rsidRPr="008E1872">
              <w:rPr>
                <w:rFonts w:ascii="Segoe UI" w:hAnsi="Segoe UI" w:cs="Segoe UI"/>
                <w:color w:val="000000"/>
                <w:sz w:val="18"/>
                <w:szCs w:val="18"/>
              </w:rPr>
              <w:t>(10): 520-521.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Bernardini, M. C., E. Moscarella, S. Borsari, A. Lallas, C. Longo, S. Piana and G. Argenziano (2016). "Collision tumors: A diagnostic challenge."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75</w:t>
            </w:r>
            <w:r w:rsidRPr="008E1872">
              <w:rPr>
                <w:rFonts w:ascii="Segoe UI" w:hAnsi="Segoe UI" w:cs="Segoe UI"/>
                <w:color w:val="000000"/>
                <w:sz w:val="18"/>
                <w:szCs w:val="18"/>
              </w:rPr>
              <w:t>(6): e215-e217.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Betti, R., E. Tolomio, R. Vergani, P. Martino and C. Crosti (2001). "Small melanomas: A clinical and dermoscopic survey." </w:t>
            </w:r>
            <w:r w:rsidRPr="008E1872">
              <w:rPr>
                <w:rFonts w:ascii="Segoe UI" w:hAnsi="Segoe UI" w:cs="Segoe UI"/>
                <w:color w:val="000000"/>
                <w:sz w:val="18"/>
                <w:szCs w:val="18"/>
                <w:u w:val="single"/>
              </w:rPr>
              <w:t>International Journal of Medicine, Biology and the Environment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29</w:t>
            </w:r>
            <w:r w:rsidRPr="008E1872">
              <w:rPr>
                <w:rFonts w:ascii="Segoe UI" w:hAnsi="Segoe UI" w:cs="Segoe UI"/>
                <w:color w:val="000000"/>
                <w:sz w:val="18"/>
                <w:szCs w:val="18"/>
              </w:rPr>
              <w:t>(2): 113-119.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Betti, R., E. Tolomio, R. Vergani, P. Martino and C. Crosti (2001). "Small melanomas: A clinical and dermoscopic survey." </w:t>
            </w:r>
            <w:r w:rsidRPr="008E1872">
              <w:rPr>
                <w:rFonts w:ascii="Segoe UI" w:hAnsi="Segoe UI" w:cs="Segoe UI"/>
                <w:color w:val="000000"/>
                <w:sz w:val="18"/>
                <w:szCs w:val="18"/>
                <w:u w:val="single"/>
              </w:rPr>
              <w:t>International Journal of Medicine, Biology and the Environment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29</w:t>
            </w:r>
            <w:r w:rsidRPr="008E1872">
              <w:rPr>
                <w:rFonts w:ascii="Segoe UI" w:hAnsi="Segoe UI" w:cs="Segoe UI"/>
                <w:color w:val="000000"/>
                <w:sz w:val="18"/>
                <w:szCs w:val="18"/>
              </w:rPr>
              <w:t>(2): 113-119.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Betti, R., E. Tolomio, R. Vergani, P. Martino and C. Crosti (2001). "Small melanomas: A clinical and dermoscopic survey." </w:t>
            </w:r>
            <w:r w:rsidRPr="008E1872">
              <w:rPr>
                <w:rFonts w:ascii="Segoe UI" w:hAnsi="Segoe UI" w:cs="Segoe UI"/>
                <w:color w:val="000000"/>
                <w:sz w:val="18"/>
                <w:szCs w:val="18"/>
                <w:u w:val="single"/>
              </w:rPr>
              <w:t>International Journal of Medicine, Biology and the Environment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29</w:t>
            </w:r>
            <w:r w:rsidRPr="008E1872">
              <w:rPr>
                <w:rFonts w:ascii="Segoe UI" w:hAnsi="Segoe UI" w:cs="Segoe UI"/>
                <w:color w:val="000000"/>
                <w:sz w:val="18"/>
                <w:szCs w:val="18"/>
              </w:rPr>
              <w:t>(2): 113-119.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Beyeler, M. and R. Dummer (2005). "Cutaneous melanoma: uncommon presentations." </w:t>
            </w:r>
            <w:r w:rsidRPr="008E1872">
              <w:rPr>
                <w:rFonts w:ascii="Segoe UI" w:hAnsi="Segoe UI" w:cs="Segoe UI"/>
                <w:color w:val="000000"/>
                <w:sz w:val="18"/>
                <w:szCs w:val="18"/>
                <w:u w:val="single"/>
              </w:rPr>
              <w:t>Clinics in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w:t>
            </w:r>
            <w:r w:rsidRPr="008E1872">
              <w:rPr>
                <w:rFonts w:ascii="Segoe UI" w:hAnsi="Segoe UI" w:cs="Segoe UI"/>
                <w:color w:val="000000"/>
                <w:sz w:val="18"/>
                <w:szCs w:val="18"/>
              </w:rPr>
              <w:t>(6): 587-592.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Bhorade, A. M., D. P. Edward and D. A. Goldstein (1999). "Ciliary body melanocytoma with anterior segment pigment dispersion and elevated intraocular pressure." </w:t>
            </w:r>
            <w:r w:rsidRPr="008E1872">
              <w:rPr>
                <w:rFonts w:ascii="Segoe UI" w:hAnsi="Segoe UI" w:cs="Segoe UI"/>
                <w:color w:val="000000"/>
                <w:sz w:val="18"/>
                <w:szCs w:val="18"/>
                <w:u w:val="single"/>
              </w:rPr>
              <w:t>Journal of Glaucoma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w:t>
            </w:r>
            <w:r w:rsidRPr="008E1872">
              <w:rPr>
                <w:rFonts w:ascii="Segoe UI" w:hAnsi="Segoe UI" w:cs="Segoe UI"/>
                <w:color w:val="000000"/>
                <w:sz w:val="18"/>
                <w:szCs w:val="18"/>
              </w:rPr>
              <w:t>(2): 129-133.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Billings, K. R., M. B. Wang, J. A. Sercarz and Y. S. Fu (1995). "Clinical and pathologic distinction between primary and metastatic mucosal melanoma of the head and neck." </w:t>
            </w:r>
            <w:r w:rsidRPr="008E1872">
              <w:rPr>
                <w:rFonts w:ascii="Segoe UI" w:hAnsi="Segoe UI" w:cs="Segoe UI"/>
                <w:color w:val="000000"/>
                <w:sz w:val="18"/>
                <w:szCs w:val="18"/>
                <w:u w:val="single"/>
              </w:rPr>
              <w:t>Otolaryngology - Head &amp; Neck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112</w:t>
            </w:r>
            <w:r w:rsidRPr="008E1872">
              <w:rPr>
                <w:rFonts w:ascii="Segoe UI" w:hAnsi="Segoe UI" w:cs="Segoe UI"/>
                <w:color w:val="000000"/>
                <w:sz w:val="18"/>
                <w:szCs w:val="18"/>
              </w:rPr>
              <w:t>(6): 700-706.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Bittencourt, F., J. Weis, F. Paschoal, C. D. Machado and C. P. Barbosa (2016). "Description and approach to a rare case of linear pigmented basal cell carcinoma."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AB195.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Blum, A. (2010). "[Severely dysplastic nevus: atypical Spitz nevus or melanoma in situ?]." </w:t>
            </w:r>
            <w:r w:rsidRPr="008E1872">
              <w:rPr>
                <w:rFonts w:ascii="Segoe UI" w:hAnsi="Segoe UI" w:cs="Segoe UI"/>
                <w:color w:val="000000"/>
                <w:sz w:val="18"/>
                <w:szCs w:val="18"/>
                <w:u w:val="single"/>
              </w:rPr>
              <w:t>Hautarzt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61</w:t>
            </w:r>
            <w:r w:rsidRPr="008E1872">
              <w:rPr>
                <w:rFonts w:ascii="Segoe UI" w:hAnsi="Segoe UI" w:cs="Segoe UI"/>
                <w:color w:val="000000"/>
                <w:sz w:val="18"/>
                <w:szCs w:val="18"/>
              </w:rPr>
              <w:t>(2): 151-152.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Blum, A. (2012). "[Onychomycosis with onychodystrophy or acrolentiginous melanoma with onychomycosis and onychodystrophy?]." </w:t>
            </w:r>
            <w:r w:rsidRPr="008E1872">
              <w:rPr>
                <w:rFonts w:ascii="Segoe UI" w:hAnsi="Segoe UI" w:cs="Segoe UI"/>
                <w:color w:val="000000"/>
                <w:sz w:val="18"/>
                <w:szCs w:val="18"/>
                <w:u w:val="single"/>
              </w:rPr>
              <w:t>Hautarzt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63</w:t>
            </w:r>
            <w:r w:rsidRPr="008E1872">
              <w:rPr>
                <w:rFonts w:ascii="Segoe UI" w:hAnsi="Segoe UI" w:cs="Segoe UI"/>
                <w:color w:val="000000"/>
                <w:sz w:val="18"/>
                <w:szCs w:val="18"/>
              </w:rPr>
              <w:t>(4): 341-343.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Blum, A. and C. Janetzko (2013). "[Vessels in skin lesions and tumors]." </w:t>
            </w:r>
            <w:r w:rsidRPr="008E1872">
              <w:rPr>
                <w:rFonts w:ascii="Segoe UI" w:hAnsi="Segoe UI" w:cs="Segoe UI"/>
                <w:color w:val="000000"/>
                <w:sz w:val="18"/>
                <w:szCs w:val="18"/>
                <w:u w:val="single"/>
              </w:rPr>
              <w:t>Hautarzt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64</w:t>
            </w:r>
            <w:r w:rsidRPr="008E1872">
              <w:rPr>
                <w:rFonts w:ascii="Segoe UI" w:hAnsi="Segoe UI" w:cs="Segoe UI"/>
                <w:color w:val="000000"/>
                <w:sz w:val="18"/>
                <w:szCs w:val="18"/>
              </w:rPr>
              <w:t>(6): 458-460.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Blum, A. and P. Maltagliati-Holzner (2011). "[Monitoring a melanocytic tumor. When is excision indicated?]</w:t>
            </w:r>
            <w:proofErr w:type="gramStart"/>
            <w:r w:rsidRPr="008E1872">
              <w:rPr>
                <w:rFonts w:ascii="Segoe UI" w:hAnsi="Segoe UI" w:cs="Segoe UI"/>
                <w:color w:val="000000"/>
                <w:sz w:val="18"/>
                <w:szCs w:val="18"/>
              </w:rPr>
              <w:t>.</w:t>
            </w:r>
            <w:proofErr w:type="gramEnd"/>
            <w:r w:rsidRPr="008E1872">
              <w:rPr>
                <w:rFonts w:ascii="Segoe UI" w:hAnsi="Segoe UI" w:cs="Segoe UI"/>
                <w:color w:val="000000"/>
                <w:sz w:val="18"/>
                <w:szCs w:val="18"/>
              </w:rPr>
              <w:t xml:space="preserve">" </w:t>
            </w:r>
            <w:r w:rsidRPr="008E1872">
              <w:rPr>
                <w:rFonts w:ascii="Segoe UI" w:hAnsi="Segoe UI" w:cs="Segoe UI"/>
                <w:color w:val="000000"/>
                <w:sz w:val="18"/>
                <w:szCs w:val="18"/>
                <w:u w:val="single"/>
              </w:rPr>
              <w:t>Hautarzt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62</w:t>
            </w:r>
            <w:r w:rsidRPr="008E1872">
              <w:rPr>
                <w:rFonts w:ascii="Segoe UI" w:hAnsi="Segoe UI" w:cs="Segoe UI"/>
                <w:color w:val="000000"/>
                <w:sz w:val="18"/>
                <w:szCs w:val="18"/>
              </w:rPr>
              <w:t>(10): 774-777.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Blum, A. and R. Hofmann-Wellenhof (2014). "[Recurrent nevus or recurrent melanoma]." </w:t>
            </w:r>
            <w:r w:rsidRPr="008E1872">
              <w:rPr>
                <w:rFonts w:ascii="Segoe UI" w:hAnsi="Segoe UI" w:cs="Segoe UI"/>
                <w:color w:val="000000"/>
                <w:sz w:val="18"/>
                <w:szCs w:val="18"/>
                <w:u w:val="single"/>
              </w:rPr>
              <w:t>Hautarzt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65</w:t>
            </w:r>
            <w:r w:rsidRPr="008E1872">
              <w:rPr>
                <w:rFonts w:ascii="Segoe UI" w:hAnsi="Segoe UI" w:cs="Segoe UI"/>
                <w:color w:val="000000"/>
                <w:sz w:val="18"/>
                <w:szCs w:val="18"/>
              </w:rPr>
              <w:t>(11): 978-980.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Blum, A. and S. Jaworski (2006). "Clear differences in hand-held dermoscopes." </w:t>
            </w:r>
            <w:r w:rsidRPr="008E1872">
              <w:rPr>
                <w:rFonts w:ascii="Segoe UI" w:hAnsi="Segoe UI" w:cs="Segoe UI"/>
                <w:color w:val="000000"/>
                <w:sz w:val="18"/>
                <w:szCs w:val="18"/>
                <w:u w:val="single"/>
              </w:rPr>
              <w:t>Journal der Deutschen Dermatologischen Gesellschaft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w:t>
            </w:r>
            <w:r w:rsidRPr="008E1872">
              <w:rPr>
                <w:rFonts w:ascii="Segoe UI" w:hAnsi="Segoe UI" w:cs="Segoe UI"/>
                <w:color w:val="000000"/>
                <w:sz w:val="18"/>
                <w:szCs w:val="18"/>
              </w:rPr>
              <w:t>(12): 1054-1057.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Blum, A. and S. Roehm (2003). "Accessory nipple looks like dermatofibroma in dermoscopy."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139</w:t>
            </w:r>
            <w:r w:rsidRPr="008E1872">
              <w:rPr>
                <w:rFonts w:ascii="Segoe UI" w:hAnsi="Segoe UI" w:cs="Segoe UI"/>
                <w:color w:val="000000"/>
                <w:sz w:val="18"/>
                <w:szCs w:val="18"/>
              </w:rPr>
              <w:t>(7): 948-949.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Blum, A., G. Metzler and J. Bauer (2005). "Polymorphous vascular patterns in dermoscopy as a sign of malignant skin tumors. A case of an amelanotic melanoma and a porocarcinoma."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210</w:t>
            </w:r>
            <w:r w:rsidRPr="008E1872">
              <w:rPr>
                <w:rFonts w:ascii="Segoe UI" w:hAnsi="Segoe UI" w:cs="Segoe UI"/>
                <w:color w:val="000000"/>
                <w:sz w:val="18"/>
                <w:szCs w:val="18"/>
              </w:rPr>
              <w:t>(1): 58-59.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Blum, A., G. Metzler and W. Stroebel (2005). "[Red circumscribed tumor on the foot]." </w:t>
            </w:r>
            <w:r w:rsidRPr="008E1872">
              <w:rPr>
                <w:rFonts w:ascii="Segoe UI" w:hAnsi="Segoe UI" w:cs="Segoe UI"/>
                <w:color w:val="000000"/>
                <w:sz w:val="18"/>
                <w:szCs w:val="18"/>
                <w:u w:val="single"/>
              </w:rPr>
              <w:t>Hautarzt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56</w:t>
            </w:r>
            <w:r w:rsidRPr="008E1872">
              <w:rPr>
                <w:rFonts w:ascii="Segoe UI" w:hAnsi="Segoe UI" w:cs="Segoe UI"/>
                <w:color w:val="000000"/>
                <w:sz w:val="18"/>
                <w:szCs w:val="18"/>
              </w:rPr>
              <w:t>(2): 170-172.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Blum, A., R. Hofmann-Wellenhof, A. A. Marghoob, G. Argenziano, H. Cabo, C. Carrera, B. Costa Soares de Sa, E. Ehrsam, R. Gonzalez, J. Malvehy, A. M. Manganoni, S. Puig, O. Simionescu, M. Tanaka, L. Thomas, I. Tromme, I. Zalaudek and H. Kittler (2014). "Recurrent melanocytic nevi and melanomas in dermoscopy: results of a multicenter study of the International Dermoscopy Society." </w:t>
            </w:r>
            <w:r w:rsidRPr="008E1872">
              <w:rPr>
                <w:rFonts w:ascii="Segoe UI" w:hAnsi="Segoe UI" w:cs="Segoe UI"/>
                <w:color w:val="000000"/>
                <w:sz w:val="18"/>
                <w:szCs w:val="18"/>
                <w:u w:val="single"/>
              </w:rPr>
              <w:t>JAMA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150</w:t>
            </w:r>
            <w:r w:rsidRPr="008E1872">
              <w:rPr>
                <w:rFonts w:ascii="Segoe UI" w:hAnsi="Segoe UI" w:cs="Segoe UI"/>
                <w:color w:val="000000"/>
                <w:sz w:val="18"/>
                <w:szCs w:val="18"/>
              </w:rPr>
              <w:t>(2): 138-145.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Blum, A., S. Jaworski, G. Metzler and J. Bauer (2004). "Lessons on dermoscopy: Dermoscopic pattern of </w:t>
            </w:r>
            <w:r w:rsidRPr="008E1872">
              <w:rPr>
                <w:rFonts w:ascii="Segoe UI" w:hAnsi="Segoe UI" w:cs="Segoe UI"/>
                <w:color w:val="000000"/>
                <w:sz w:val="18"/>
                <w:szCs w:val="18"/>
              </w:rPr>
              <w:lastRenderedPageBreak/>
              <w:t xml:space="preserve">hemosiderotic dermatofibroma."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(10): 1354-1355.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Blum, A., U. Ellwanger and H. Luedtke (2014). "Features Amplifying Dermoscopy (FAD) for better evaluation in difficult pigmented and non-pigmented melanocytic skin tumors." </w:t>
            </w:r>
            <w:r w:rsidRPr="008E1872">
              <w:rPr>
                <w:rFonts w:ascii="Segoe UI" w:hAnsi="Segoe UI" w:cs="Segoe UI"/>
                <w:color w:val="000000"/>
                <w:sz w:val="18"/>
                <w:szCs w:val="18"/>
                <w:u w:val="single"/>
              </w:rPr>
              <w:t>Journal der Deutschen Dermatologischen Gesellschaft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12</w:t>
            </w:r>
            <w:r w:rsidRPr="008E1872">
              <w:rPr>
                <w:rFonts w:ascii="Segoe UI" w:hAnsi="Segoe UI" w:cs="Segoe UI"/>
                <w:color w:val="000000"/>
                <w:sz w:val="18"/>
                <w:szCs w:val="18"/>
              </w:rPr>
              <w:t>(1): 77-79.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Blumetti, T. P., A. Scope, M. P. De Macedo, J. B. Ferreira, E. E. Gomes, M. Y. Enokihara, C. A. L. Pinto, M. M. Nascimento, G. G. Rezze and J. C. Braga (2016). "Dermoscopic and reflectance confocal microscopy findings in extra-genital HPV16-associated pigmented squamous cell carcinoma in situ." </w:t>
            </w:r>
            <w:r w:rsidRPr="008E1872">
              <w:rPr>
                <w:rFonts w:ascii="Segoe UI" w:hAnsi="Segoe UI" w:cs="Segoe UI"/>
                <w:color w:val="000000"/>
                <w:sz w:val="18"/>
                <w:szCs w:val="18"/>
                <w:u w:val="single"/>
              </w:rPr>
              <w:t>Acta Dermato-Venereologica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96</w:t>
            </w:r>
            <w:r w:rsidRPr="008E1872">
              <w:rPr>
                <w:rFonts w:ascii="Segoe UI" w:hAnsi="Segoe UI" w:cs="Segoe UI"/>
                <w:color w:val="000000"/>
                <w:sz w:val="18"/>
                <w:szCs w:val="18"/>
              </w:rPr>
              <w:t>(6): 836-837.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Bombonato, C., S. Piana, E. Moscarella, A. Lallas, G. Argenziano and C. Longo (2016). "Pigmented eccrine poroma: dermoscopic and confocal features." </w:t>
            </w:r>
            <w:r w:rsidRPr="008E1872">
              <w:rPr>
                <w:rFonts w:ascii="Segoe UI" w:hAnsi="Segoe UI" w:cs="Segoe UI"/>
                <w:color w:val="000000"/>
                <w:sz w:val="18"/>
                <w:szCs w:val="18"/>
                <w:u w:val="single"/>
              </w:rPr>
              <w:t>Dermatology Practical &amp; Conceptual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w:t>
            </w:r>
            <w:r w:rsidRPr="008E1872">
              <w:rPr>
                <w:rFonts w:ascii="Segoe UI" w:hAnsi="Segoe UI" w:cs="Segoe UI"/>
                <w:color w:val="000000"/>
                <w:sz w:val="18"/>
                <w:szCs w:val="18"/>
              </w:rPr>
              <w:t>(3): 59-62.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Bomm, L., M. D. Benez, J. M. Maceira, I. C. Succi and F. Scotelaro Mde (2013). "Biopsy guided by dermoscopy in cutaneous pigmented lesion -- case report."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88</w:t>
            </w:r>
            <w:r w:rsidRPr="008E1872">
              <w:rPr>
                <w:rFonts w:ascii="Segoe UI" w:hAnsi="Segoe UI" w:cs="Segoe UI"/>
                <w:color w:val="000000"/>
                <w:sz w:val="18"/>
                <w:szCs w:val="18"/>
              </w:rPr>
              <w:t>(1): 125-127.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Boneti, K. K., J. Pineiro-Maceira, F. B. Pereira and C. B. Barcaui (2010). "Reed nevus (pigmented spindle-cell nevus): a report of three cases with distinct dermoscopic patterns."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85</w:t>
            </w:r>
            <w:r w:rsidRPr="008E1872">
              <w:rPr>
                <w:rFonts w:ascii="Segoe UI" w:hAnsi="Segoe UI" w:cs="Segoe UI"/>
                <w:color w:val="000000"/>
                <w:sz w:val="18"/>
                <w:szCs w:val="18"/>
              </w:rPr>
              <w:t>(4): 531-536.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Bonifazi, E. (2006). "Eruptive, fascicular nevi on scars of cystic acne."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w:t>
            </w:r>
            <w:r w:rsidRPr="008E1872">
              <w:rPr>
                <w:rFonts w:ascii="Segoe UI" w:hAnsi="Segoe UI" w:cs="Segoe UI"/>
                <w:color w:val="000000"/>
                <w:sz w:val="18"/>
                <w:szCs w:val="18"/>
              </w:rPr>
              <w:t>(3): 134-135.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Bonifazi, E. (2007). "Follicular melanocytic nevus."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w:t>
            </w:r>
            <w:r w:rsidRPr="008E1872">
              <w:rPr>
                <w:rFonts w:ascii="Segoe UI" w:hAnsi="Segoe UI" w:cs="Segoe UI"/>
                <w:color w:val="000000"/>
                <w:sz w:val="18"/>
                <w:szCs w:val="18"/>
              </w:rPr>
              <w:t>(2): 89.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Bonifazi, E. (2008). "Usefulness of dermoscopy in congenital melanocytic nevus."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18</w:t>
            </w:r>
            <w:r w:rsidRPr="008E1872">
              <w:rPr>
                <w:rFonts w:ascii="Segoe UI" w:hAnsi="Segoe UI" w:cs="Segoe UI"/>
                <w:color w:val="000000"/>
                <w:sz w:val="18"/>
                <w:szCs w:val="18"/>
              </w:rPr>
              <w:t>(4): 248.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Bonifazi, E. (2010). "The halo of regressing nevus is not always regular in children."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w:t>
            </w:r>
            <w:r w:rsidRPr="008E1872">
              <w:rPr>
                <w:rFonts w:ascii="Segoe UI" w:hAnsi="Segoe UI" w:cs="Segoe UI"/>
                <w:color w:val="000000"/>
                <w:sz w:val="18"/>
                <w:szCs w:val="18"/>
              </w:rPr>
              <w:t>(3): 167-171.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Bonifazi, E. (2012). "Pigmented purpuric dermatosis type lichen aureus."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w:t>
            </w:r>
            <w:r w:rsidRPr="008E1872">
              <w:rPr>
                <w:rFonts w:ascii="Segoe UI" w:hAnsi="Segoe UI" w:cs="Segoe UI"/>
                <w:color w:val="000000"/>
                <w:sz w:val="18"/>
                <w:szCs w:val="18"/>
              </w:rPr>
              <w:t>(4): 283.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Bonifazi, E. (2013). "Nevus spilus reminiscent at birth of congenital melanocytic nevus."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w:t>
            </w:r>
            <w:r w:rsidRPr="008E1872">
              <w:rPr>
                <w:rFonts w:ascii="Segoe UI" w:hAnsi="Segoe UI" w:cs="Segoe UI"/>
                <w:color w:val="000000"/>
                <w:sz w:val="18"/>
                <w:szCs w:val="18"/>
              </w:rPr>
              <w:t>(2): 117.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Bonifazi, E. (2014). "Dermoscopic findings of nevus sebaceous."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24</w:t>
            </w:r>
            <w:r w:rsidRPr="008E1872">
              <w:rPr>
                <w:rFonts w:ascii="Segoe UI" w:hAnsi="Segoe UI" w:cs="Segoe UI"/>
                <w:color w:val="000000"/>
                <w:sz w:val="18"/>
                <w:szCs w:val="18"/>
              </w:rPr>
              <w:t>(2): 115.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Bonifazi, E. (2016). "Congenital melanocytic nevus simulating hutchinson sign."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(3): 173.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Bonifazi, E. (2016). "Graphite skin tattoo."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(3): 186-187.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Bonifazi, E. (2016). "Targetoid hemosiderotic melanocytic nevus."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(1): 50.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Bonifazi, E. and A. Milano (2011). "Congenital nevus before and after onset of halo."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w:t>
            </w:r>
            <w:r w:rsidRPr="008E1872">
              <w:rPr>
                <w:rFonts w:ascii="Segoe UI" w:hAnsi="Segoe UI" w:cs="Segoe UI"/>
                <w:color w:val="000000"/>
                <w:sz w:val="18"/>
                <w:szCs w:val="18"/>
              </w:rPr>
              <w:t>(1): 51.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Bonifazi, E. and A. Milano (2013). "Congenital melanocytic nevus regressed after superimposed psoriasis."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w:t>
            </w:r>
            <w:r w:rsidRPr="008E1872">
              <w:rPr>
                <w:rFonts w:ascii="Segoe UI" w:hAnsi="Segoe UI" w:cs="Segoe UI"/>
                <w:color w:val="000000"/>
                <w:sz w:val="18"/>
                <w:szCs w:val="18"/>
              </w:rPr>
              <w:t>(1): 60-61.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Bono, A., C. Bartoli, M. Baldi, D. Moglia, S. Tomatis, G. Tragni, N. Cascinelli and M. Santinami (2004). "Micro-melanoma detection. A clinical study on 22 cases of melanoma with a diameter equal to or less than 3 mm." </w:t>
            </w:r>
            <w:r w:rsidRPr="008E1872">
              <w:rPr>
                <w:rFonts w:ascii="Segoe UI" w:hAnsi="Segoe UI" w:cs="Segoe UI"/>
                <w:color w:val="000000"/>
                <w:sz w:val="18"/>
                <w:szCs w:val="18"/>
                <w:u w:val="single"/>
              </w:rPr>
              <w:t>Tumori</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90</w:t>
            </w:r>
            <w:r w:rsidRPr="008E1872">
              <w:rPr>
                <w:rFonts w:ascii="Segoe UI" w:hAnsi="Segoe UI" w:cs="Segoe UI"/>
                <w:color w:val="000000"/>
                <w:sz w:val="18"/>
                <w:szCs w:val="18"/>
              </w:rPr>
              <w:t>(1): 128-131.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Boone, M. A., S. Norrenberg, G. B. Jemec and V. Del Marmol (2014). "High-definition optical coherence tomography imaging of melanocytic lesions: a pilot study." </w:t>
            </w:r>
            <w:r w:rsidRPr="008E1872">
              <w:rPr>
                <w:rFonts w:ascii="Segoe UI" w:hAnsi="Segoe UI" w:cs="Segoe UI"/>
                <w:color w:val="000000"/>
                <w:sz w:val="18"/>
                <w:szCs w:val="18"/>
                <w:u w:val="single"/>
              </w:rPr>
              <w:t>Archives of Dermatological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306</w:t>
            </w:r>
            <w:r w:rsidRPr="008E1872">
              <w:rPr>
                <w:rFonts w:ascii="Segoe UI" w:hAnsi="Segoe UI" w:cs="Segoe UI"/>
                <w:color w:val="000000"/>
                <w:sz w:val="18"/>
                <w:szCs w:val="18"/>
              </w:rPr>
              <w:t>(1): 11-26.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Boone, S. L., K. J. Busam, A. A. Marghoob, Y. Fang, J. Guitart, M. Martini and P. Gerami (2011). "Two cases of multiple spitz nevi: correlating clinical, histologic, and fluorescence in situ hybridization findings."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147</w:t>
            </w:r>
            <w:r w:rsidRPr="008E1872">
              <w:rPr>
                <w:rFonts w:ascii="Segoe UI" w:hAnsi="Segoe UI" w:cs="Segoe UI"/>
                <w:color w:val="000000"/>
                <w:sz w:val="18"/>
                <w:szCs w:val="18"/>
              </w:rPr>
              <w:t>(2): 227-231.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Borsari, S., P. Tschandl, C. Longo, A. Lallas, E. Moscarella, R. Alfano and G. Argenziano (2017). "Wait time to seek skin cancer screening in Italy." </w:t>
            </w:r>
            <w:r w:rsidRPr="008E1872">
              <w:rPr>
                <w:rFonts w:ascii="Segoe UI" w:hAnsi="Segoe UI" w:cs="Segoe UI"/>
                <w:color w:val="000000"/>
                <w:sz w:val="18"/>
                <w:szCs w:val="18"/>
                <w:u w:val="single"/>
              </w:rPr>
              <w:t>Journal of the European Academy of Dermatology and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31</w:t>
            </w:r>
            <w:r w:rsidRPr="008E1872">
              <w:rPr>
                <w:rFonts w:ascii="Segoe UI" w:hAnsi="Segoe UI" w:cs="Segoe UI"/>
                <w:color w:val="000000"/>
                <w:sz w:val="18"/>
                <w:szCs w:val="18"/>
              </w:rPr>
              <w:t>(2): e93-e94.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Bottoni, U., S. Nistico, G. F. Amoruso, G. Schipani, V. Arcidiacono, E. Scali, P. Tassone, M. Greco and A. Amorosi (2013). "Ink Spot Lentigo: Singular Clinical Features in a Case Series of Patients." </w:t>
            </w:r>
            <w:r w:rsidRPr="008E1872">
              <w:rPr>
                <w:rFonts w:ascii="Segoe UI" w:hAnsi="Segoe UI" w:cs="Segoe UI"/>
                <w:color w:val="000000"/>
                <w:sz w:val="18"/>
                <w:szCs w:val="18"/>
                <w:u w:val="single"/>
              </w:rPr>
              <w:t>International Journal of Immunopathology and Pharmacology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(4): 953-955.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Bouverot, M. and P. Bahadoran (2009). "Reed nevus. [French]." </w:t>
            </w:r>
            <w:r w:rsidRPr="008E1872">
              <w:rPr>
                <w:rFonts w:ascii="Segoe UI" w:hAnsi="Segoe UI" w:cs="Segoe UI"/>
                <w:color w:val="000000"/>
                <w:sz w:val="18"/>
                <w:szCs w:val="18"/>
                <w:u w:val="single"/>
              </w:rPr>
              <w:t>Nouvelles Dermatologiques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28</w:t>
            </w:r>
            <w:r w:rsidRPr="008E1872">
              <w:rPr>
                <w:rFonts w:ascii="Segoe UI" w:hAnsi="Segoe UI" w:cs="Segoe UI"/>
                <w:color w:val="000000"/>
                <w:sz w:val="18"/>
                <w:szCs w:val="18"/>
              </w:rPr>
              <w:t>(6 PART 1): 316.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Braga, J. C. T., E. E. Gomes, M. P. Macedo, C. A. L. Pinto, J. P. Duprat and G. G. Rezze (2013). "Early detection of melanoma arising in nevus spilus." </w:t>
            </w:r>
            <w:r w:rsidRPr="008E1872">
              <w:rPr>
                <w:rFonts w:ascii="Segoe UI" w:hAnsi="Segoe UI" w:cs="Segoe UI"/>
                <w:color w:val="000000"/>
                <w:sz w:val="18"/>
                <w:szCs w:val="18"/>
                <w:u w:val="single"/>
              </w:rPr>
              <w:t>JDDG - Journal of the German Society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11</w:t>
            </w:r>
            <w:r w:rsidRPr="008E1872">
              <w:rPr>
                <w:rFonts w:ascii="Segoe UI" w:hAnsi="Segoe UI" w:cs="Segoe UI"/>
                <w:color w:val="000000"/>
                <w:sz w:val="18"/>
                <w:szCs w:val="18"/>
              </w:rPr>
              <w:t>: 84.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Bragg, J. W., L. Swindle, A. C. Halpern and A. A. Marghoob (2005). "Agminated acquired melanocytic nevi of the common and dysplastic type."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52</w:t>
            </w:r>
            <w:r w:rsidRPr="008E1872">
              <w:rPr>
                <w:rFonts w:ascii="Segoe UI" w:hAnsi="Segoe UI" w:cs="Segoe UI"/>
                <w:color w:val="000000"/>
                <w:sz w:val="18"/>
                <w:szCs w:val="18"/>
              </w:rPr>
              <w:t>(1): 67-73.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Braun, R. P. and A. Marghoob (2015). "High-dynamic-range dermoscopy imaging and diagnosis of hypopigmented skin cancers." </w:t>
            </w:r>
            <w:r w:rsidRPr="008E1872">
              <w:rPr>
                <w:rFonts w:ascii="Segoe UI" w:hAnsi="Segoe UI" w:cs="Segoe UI"/>
                <w:color w:val="000000"/>
                <w:sz w:val="18"/>
                <w:szCs w:val="18"/>
                <w:u w:val="single"/>
              </w:rPr>
              <w:t>JAMA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151</w:t>
            </w:r>
            <w:r w:rsidRPr="008E1872">
              <w:rPr>
                <w:rFonts w:ascii="Segoe UI" w:hAnsi="Segoe UI" w:cs="Segoe UI"/>
                <w:color w:val="000000"/>
                <w:sz w:val="18"/>
                <w:szCs w:val="18"/>
              </w:rPr>
              <w:t>(4): 456-457.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Braun, R. P., E. Lemonnier, J. Guillod, A. Skaria, D. Salomon and J. H. Saurat (1998). "Two types of pattern modification detected on the follow-up of benign melanocytic skin lesions by digitized epiluminescence microscopy." </w:t>
            </w:r>
            <w:r w:rsidRPr="008E1872">
              <w:rPr>
                <w:rFonts w:ascii="Segoe UI" w:hAnsi="Segoe UI" w:cs="Segoe UI"/>
                <w:color w:val="000000"/>
                <w:sz w:val="18"/>
                <w:szCs w:val="18"/>
                <w:u w:val="single"/>
              </w:rPr>
              <w:t>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w:t>
            </w:r>
            <w:r w:rsidRPr="008E1872">
              <w:rPr>
                <w:rFonts w:ascii="Segoe UI" w:hAnsi="Segoe UI" w:cs="Segoe UI"/>
                <w:color w:val="000000"/>
                <w:sz w:val="18"/>
                <w:szCs w:val="18"/>
              </w:rPr>
              <w:t>(5): 431-437.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Braun, R. P., G. Kaya, I. Masouye, J. Krischer and J. H. Saurat (2003). "Histopathologic correlation in dermoscopy: a micropunch technique."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139</w:t>
            </w:r>
            <w:r w:rsidRPr="008E1872">
              <w:rPr>
                <w:rFonts w:ascii="Segoe UI" w:hAnsi="Segoe UI" w:cs="Segoe UI"/>
                <w:color w:val="000000"/>
                <w:sz w:val="18"/>
                <w:szCs w:val="18"/>
              </w:rPr>
              <w:t>(3): 349-351.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Braun, R. P., J. H. Saurat and J. Krischer (2000). "Hypoluminescence microscopy of pigmented skin lesions." </w:t>
            </w:r>
            <w:r w:rsidRPr="008E1872">
              <w:rPr>
                <w:rFonts w:ascii="Segoe UI" w:hAnsi="Segoe UI" w:cs="Segoe UI"/>
                <w:color w:val="000000"/>
                <w:sz w:val="18"/>
                <w:szCs w:val="18"/>
                <w:u w:val="single"/>
              </w:rPr>
              <w:t>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10</w:t>
            </w:r>
            <w:r w:rsidRPr="008E1872">
              <w:rPr>
                <w:rFonts w:ascii="Segoe UI" w:hAnsi="Segoe UI" w:cs="Segoe UI"/>
                <w:color w:val="000000"/>
                <w:sz w:val="18"/>
                <w:szCs w:val="18"/>
              </w:rPr>
              <w:t>(2): 141-144.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Braun, R. P., L. Thomas, I. Kolm, L. E. French and A. A. Marghoob (2008). "The furrow ink test: a clue for the dermoscopic diagnosis of acral melanoma vs nevus."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144</w:t>
            </w:r>
            <w:r w:rsidRPr="008E1872">
              <w:rPr>
                <w:rFonts w:ascii="Segoe UI" w:hAnsi="Segoe UI" w:cs="Segoe UI"/>
                <w:color w:val="000000"/>
                <w:sz w:val="18"/>
                <w:szCs w:val="18"/>
              </w:rPr>
              <w:t>(12): 1618-1620.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Breton, A. L., M. Amini-Adle, G. Duru, N. Poulalhon, S. Dalle and L. Thomas (2014). "Overview of the use of dermoscopy in academic and non-academic hospital centres in France: a nationwide survey."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28</w:t>
            </w:r>
            <w:r w:rsidRPr="008E1872">
              <w:rPr>
                <w:rFonts w:ascii="Segoe UI" w:hAnsi="Segoe UI" w:cs="Segoe UI"/>
                <w:color w:val="000000"/>
                <w:sz w:val="18"/>
                <w:szCs w:val="18"/>
              </w:rPr>
              <w:t>(9): 1207-1213.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Brito, F., A. C. Serra, B. Kac, D. Bonatto, J. Hurtado and R. Nakamura (2013). "Subungueal melanoma in a young patient: Case report."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AB109.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Broganelli, P., A. Chiaretta and M. Pippione (2005). "Congenital naevus with 'Spitzoid </w:t>
            </w:r>
            <w:proofErr w:type="gramStart"/>
            <w:r w:rsidRPr="008E1872">
              <w:rPr>
                <w:rFonts w:ascii="Segoe UI" w:hAnsi="Segoe UI" w:cs="Segoe UI"/>
                <w:color w:val="000000"/>
                <w:sz w:val="18"/>
                <w:szCs w:val="18"/>
              </w:rPr>
              <w:t>starting'</w:t>
            </w:r>
            <w:proofErr w:type="gramEnd"/>
            <w:r w:rsidRPr="008E1872">
              <w:rPr>
                <w:rFonts w:ascii="Segoe UI" w:hAnsi="Segoe UI" w:cs="Segoe UI"/>
                <w:color w:val="000000"/>
                <w:sz w:val="18"/>
                <w:szCs w:val="18"/>
              </w:rPr>
              <w:t xml:space="preserve"> in an 8-year-old child: dermoscopic and histological features."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19</w:t>
            </w:r>
            <w:r w:rsidRPr="008E1872">
              <w:rPr>
                <w:rFonts w:ascii="Segoe UI" w:hAnsi="Segoe UI" w:cs="Segoe UI"/>
                <w:color w:val="000000"/>
                <w:sz w:val="18"/>
                <w:szCs w:val="18"/>
              </w:rPr>
              <w:t>(4): 505-506.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Broganelli, P., A. Chiaretta, C. Tomasini and M. Pippione (2003). "Spitz nevus in adults or spitzoid melanoma? Histologicdermatological correlations. [Italian]." </w:t>
            </w:r>
            <w:r w:rsidRPr="008E1872">
              <w:rPr>
                <w:rFonts w:ascii="Segoe UI" w:hAnsi="Segoe UI" w:cs="Segoe UI"/>
                <w:color w:val="000000"/>
                <w:sz w:val="18"/>
                <w:szCs w:val="18"/>
                <w:u w:val="single"/>
              </w:rPr>
              <w:t>Giornale Italiano di Dermatologia e Venereologia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138</w:t>
            </w:r>
            <w:r w:rsidRPr="008E1872">
              <w:rPr>
                <w:rFonts w:ascii="Segoe UI" w:hAnsi="Segoe UI" w:cs="Segoe UI"/>
                <w:color w:val="000000"/>
                <w:sz w:val="18"/>
                <w:szCs w:val="18"/>
              </w:rPr>
              <w:t>(2): 147-149.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Bronfenbrener, R., J. Cohen and J. B. Slutsky (2015). "Conflicting dermoscopic criteria in a suspicious lesion." </w:t>
            </w:r>
            <w:r w:rsidRPr="008E1872">
              <w:rPr>
                <w:rFonts w:ascii="Segoe UI" w:hAnsi="Segoe UI" w:cs="Segoe UI"/>
                <w:color w:val="000000"/>
                <w:sz w:val="18"/>
                <w:szCs w:val="18"/>
                <w:u w:val="single"/>
              </w:rPr>
              <w:t>JAMA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151</w:t>
            </w:r>
            <w:r w:rsidRPr="008E1872">
              <w:rPr>
                <w:rFonts w:ascii="Segoe UI" w:hAnsi="Segoe UI" w:cs="Segoe UI"/>
                <w:color w:val="000000"/>
                <w:sz w:val="18"/>
                <w:szCs w:val="18"/>
              </w:rPr>
              <w:t>(5): 553-554.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Brugues, A., M. Gamboa, L. Alos, C. Carrera, J. Malvehy and S. Puig (2016). "The challenging diagnosis of eccrine poromas."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74</w:t>
            </w:r>
            <w:r w:rsidRPr="008E1872">
              <w:rPr>
                <w:rFonts w:ascii="Segoe UI" w:hAnsi="Segoe UI" w:cs="Segoe UI"/>
                <w:color w:val="000000"/>
                <w:sz w:val="18"/>
                <w:szCs w:val="18"/>
              </w:rPr>
              <w:t>(6): e113-e115.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Brunetti, B., M. Scalvenzi, G. Posteraro, G. Delfino and G. Argenziano (2000). "Pseudomelanoma. A difficult dermatoscopic diagnosis. [Italian]." </w:t>
            </w:r>
            <w:r w:rsidRPr="008E1872">
              <w:rPr>
                <w:rFonts w:ascii="Segoe UI" w:hAnsi="Segoe UI" w:cs="Segoe UI"/>
                <w:color w:val="000000"/>
                <w:sz w:val="18"/>
                <w:szCs w:val="18"/>
                <w:u w:val="single"/>
              </w:rPr>
              <w:t>Giornale Italiano di Dermatologia e Venereologia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135</w:t>
            </w:r>
            <w:r w:rsidRPr="008E1872">
              <w:rPr>
                <w:rFonts w:ascii="Segoe UI" w:hAnsi="Segoe UI" w:cs="Segoe UI"/>
                <w:color w:val="000000"/>
                <w:sz w:val="18"/>
                <w:szCs w:val="18"/>
              </w:rPr>
              <w:t>(4): 481-485.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Budoia, J. and M. Carvalho (2014). "Unusual localization of a pigmented basal cell carcinoma on a type V Fitzpatrick fototype patient."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AB140.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Bugatti, L. and G. Filosa (2009). "Dermatoscopic features of cutaneous atypical fibroxanthoma: three cases." </w:t>
            </w:r>
            <w:r w:rsidRPr="008E1872">
              <w:rPr>
                <w:rFonts w:ascii="Segoe UI" w:hAnsi="Segoe UI" w:cs="Segoe UI"/>
                <w:color w:val="000000"/>
                <w:sz w:val="18"/>
                <w:szCs w:val="18"/>
                <w:u w:val="single"/>
              </w:rPr>
              <w:t>Clinical &amp; Experimental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34</w:t>
            </w:r>
            <w:r w:rsidRPr="008E1872">
              <w:rPr>
                <w:rFonts w:ascii="Segoe UI" w:hAnsi="Segoe UI" w:cs="Segoe UI"/>
                <w:color w:val="000000"/>
                <w:sz w:val="18"/>
                <w:szCs w:val="18"/>
              </w:rPr>
              <w:t>(8): e898-900.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Buhl, T. and H. A. Haenssle (2011). "[Symmetrically enlarging pigmented lesion in an adolescent]." </w:t>
            </w:r>
            <w:r w:rsidRPr="008E1872">
              <w:rPr>
                <w:rFonts w:ascii="Segoe UI" w:hAnsi="Segoe UI" w:cs="Segoe UI"/>
                <w:color w:val="000000"/>
                <w:sz w:val="18"/>
                <w:szCs w:val="18"/>
                <w:u w:val="single"/>
              </w:rPr>
              <w:t>Hautarzt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62</w:t>
            </w:r>
            <w:r w:rsidRPr="008E1872">
              <w:rPr>
                <w:rFonts w:ascii="Segoe UI" w:hAnsi="Segoe UI" w:cs="Segoe UI"/>
                <w:color w:val="000000"/>
                <w:sz w:val="18"/>
                <w:szCs w:val="18"/>
              </w:rPr>
              <w:t>(8): 625-626.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Burroni, M., U. Wollina, R. Torricelli, S. Gilardi, G. Dell'Eva, C. Helm, W. Bardey, N. Nami, F. Nobile, M. Ceccarini, A. Pomponi, B. Alessandro and P. Rubegni (2011). "Impact of digital dermoscopy analysis on the decision to follow up or to excise a pigmented skin lesion: a multicentre study." </w:t>
            </w:r>
            <w:r w:rsidRPr="008E1872">
              <w:rPr>
                <w:rFonts w:ascii="Segoe UI" w:hAnsi="Segoe UI" w:cs="Segoe UI"/>
                <w:color w:val="000000"/>
                <w:sz w:val="18"/>
                <w:szCs w:val="18"/>
                <w:u w:val="single"/>
              </w:rPr>
              <w:t>Skin Research &amp; Technology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w:t>
            </w:r>
            <w:r w:rsidRPr="008E1872">
              <w:rPr>
                <w:rFonts w:ascii="Segoe UI" w:hAnsi="Segoe UI" w:cs="Segoe UI"/>
                <w:color w:val="000000"/>
                <w:sz w:val="18"/>
                <w:szCs w:val="18"/>
              </w:rPr>
              <w:t>(4): 451-460.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Busam, K. J., A. Halpern and A. A. Marghoob (2006). "Malignant melanoma metastatic to a basal cell carcinoma simulating the pattern of a basomelanocytic tumor." </w:t>
            </w:r>
            <w:r w:rsidRPr="008E1872">
              <w:rPr>
                <w:rFonts w:ascii="Segoe UI" w:hAnsi="Segoe UI" w:cs="Segoe UI"/>
                <w:color w:val="000000"/>
                <w:sz w:val="18"/>
                <w:szCs w:val="18"/>
                <w:u w:val="single"/>
              </w:rPr>
              <w:t>American Journal of Surgical Pathology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(1): 133-136.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Butler, T. D., R. N. Matin, A. G. Affleck, C. J. Fleming and J. C. Bowling (2015). "Trends in dermoscopy use in the UK: results from surveys in 2003 and 2012." </w:t>
            </w:r>
            <w:r w:rsidRPr="008E1872">
              <w:rPr>
                <w:rFonts w:ascii="Segoe UI" w:hAnsi="Segoe UI" w:cs="Segoe UI"/>
                <w:color w:val="000000"/>
                <w:sz w:val="18"/>
                <w:szCs w:val="18"/>
                <w:u w:val="single"/>
              </w:rPr>
              <w:t>Dermatology Practical &amp; Conceptual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w:t>
            </w:r>
            <w:r w:rsidRPr="008E1872">
              <w:rPr>
                <w:rFonts w:ascii="Segoe UI" w:hAnsi="Segoe UI" w:cs="Segoe UI"/>
                <w:color w:val="000000"/>
                <w:sz w:val="18"/>
                <w:szCs w:val="18"/>
              </w:rPr>
              <w:t>(2): 29-38.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Campos-do-Carmo, G., M. Ramos-e-Silva, M. C. Rochael and T. Cuzzi (2010). "Spitzoid melanoma: dermoscopic report and diagnostic discussion." </w:t>
            </w:r>
            <w:r w:rsidRPr="008E1872">
              <w:rPr>
                <w:rFonts w:ascii="Segoe UI" w:hAnsi="Segoe UI" w:cs="Segoe UI"/>
                <w:color w:val="000000"/>
                <w:sz w:val="18"/>
                <w:szCs w:val="18"/>
                <w:u w:val="single"/>
              </w:rPr>
              <w:t>Acta Dermatovenerologica Croatica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18</w:t>
            </w:r>
            <w:r w:rsidRPr="008E1872">
              <w:rPr>
                <w:rFonts w:ascii="Segoe UI" w:hAnsi="Segoe UI" w:cs="Segoe UI"/>
                <w:color w:val="000000"/>
                <w:sz w:val="18"/>
                <w:szCs w:val="18"/>
              </w:rPr>
              <w:t>(4): 252-256.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Cao, S. and A. F. Nikkels (2013). "Dermatologic manifestations of the LEOPARD syndrome." </w:t>
            </w:r>
            <w:r w:rsidRPr="008E1872">
              <w:rPr>
                <w:rFonts w:ascii="Segoe UI" w:hAnsi="Segoe UI" w:cs="Segoe UI"/>
                <w:color w:val="000000"/>
                <w:sz w:val="18"/>
                <w:szCs w:val="18"/>
                <w:u w:val="single"/>
              </w:rPr>
              <w:t>Open Dermatology Journal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w:t>
            </w:r>
            <w:r w:rsidRPr="008E1872">
              <w:rPr>
                <w:rFonts w:ascii="Segoe UI" w:hAnsi="Segoe UI" w:cs="Segoe UI"/>
                <w:color w:val="000000"/>
                <w:sz w:val="18"/>
                <w:szCs w:val="18"/>
              </w:rPr>
              <w:t>(1): 11-14.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Carbone, A., P. Piemonte, L. Muscardin, A. Ferrari, C. Catricala and P. Frascione (2016). "Gray color in Berloque </w:t>
            </w:r>
            <w:r w:rsidRPr="008E1872">
              <w:rPr>
                <w:rFonts w:ascii="Segoe UI" w:hAnsi="Segoe UI" w:cs="Segoe UI"/>
                <w:color w:val="000000"/>
                <w:sz w:val="18"/>
                <w:szCs w:val="18"/>
              </w:rPr>
              <w:lastRenderedPageBreak/>
              <w:t xml:space="preserve">dermatitis of the face: Dermoscopic pitfall." </w:t>
            </w:r>
            <w:r w:rsidRPr="008E1872">
              <w:rPr>
                <w:rFonts w:ascii="Segoe UI" w:hAnsi="Segoe UI" w:cs="Segoe UI"/>
                <w:color w:val="000000"/>
                <w:sz w:val="18"/>
                <w:szCs w:val="18"/>
                <w:u w:val="single"/>
              </w:rPr>
              <w:t>Giornale Italiano di Dermatologia e Venereologia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151</w:t>
            </w:r>
            <w:r w:rsidRPr="008E1872">
              <w:rPr>
                <w:rFonts w:ascii="Segoe UI" w:hAnsi="Segoe UI" w:cs="Segoe UI"/>
                <w:color w:val="000000"/>
                <w:sz w:val="18"/>
                <w:szCs w:val="18"/>
              </w:rPr>
              <w:t>(4): 451-452.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Carli, P. (2007). "Dermoscopy not yet shown to increase sensitivity of melanoma diagnosis in real practice."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143</w:t>
            </w:r>
            <w:r w:rsidRPr="008E1872">
              <w:rPr>
                <w:rFonts w:ascii="Segoe UI" w:hAnsi="Segoe UI" w:cs="Segoe UI"/>
                <w:color w:val="000000"/>
                <w:sz w:val="18"/>
                <w:szCs w:val="18"/>
              </w:rPr>
              <w:t>(5): 664-665; author reply 665-666.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Carli, P., D. Massi, V. de Giorgi and B. Giannotti (2002). "Clinically and dermoscopically featureless melanoma: when prevention fails."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46</w:t>
            </w:r>
            <w:r w:rsidRPr="008E1872">
              <w:rPr>
                <w:rFonts w:ascii="Segoe UI" w:hAnsi="Segoe UI" w:cs="Segoe UI"/>
                <w:color w:val="000000"/>
                <w:sz w:val="18"/>
                <w:szCs w:val="18"/>
              </w:rPr>
              <w:t>(6): 957-959.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Carli, P., G. Ghigliotti, M. Gnone, A. Chiarugi, E. Crocetti, S. Astorino, U. A. Berti, P. Broganelli, A. Carcaterra, M. T. Corradin, G. Pellacani, D. Piccolo, M. Risulo, I. Stanganelli and V. De Giorgi (2006). "Baseline factors influencing decisions on digital follow-up of melanocytic lesions in daily practice: an Italian multicenter survey."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55</w:t>
            </w:r>
            <w:r w:rsidRPr="008E1872">
              <w:rPr>
                <w:rFonts w:ascii="Segoe UI" w:hAnsi="Segoe UI" w:cs="Segoe UI"/>
                <w:color w:val="000000"/>
                <w:sz w:val="18"/>
                <w:szCs w:val="18"/>
              </w:rPr>
              <w:t>(2): 256-262.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Carli, P., V. De Giorgi and B. Giannotti (2001). "Dermoscopy as a second step in the diagnosis of doubtful pigmented skin lesions: how great is the risk of missing a melanoma?"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w:t>
            </w:r>
            <w:r w:rsidRPr="008E1872">
              <w:rPr>
                <w:rFonts w:ascii="Segoe UI" w:hAnsi="Segoe UI" w:cs="Segoe UI"/>
                <w:color w:val="000000"/>
                <w:sz w:val="18"/>
                <w:szCs w:val="18"/>
              </w:rPr>
              <w:t>(1): 24-26.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Carli, P., V. De Giorgi, D. Massi and B. Giannotti (2000). "The role of pattern analysis and the ABCD rule of dermoscopy in the detection of histological atypia in melanocytic naevi."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143</w:t>
            </w:r>
            <w:r w:rsidRPr="008E1872">
              <w:rPr>
                <w:rFonts w:ascii="Segoe UI" w:hAnsi="Segoe UI" w:cs="Segoe UI"/>
                <w:color w:val="000000"/>
                <w:sz w:val="18"/>
                <w:szCs w:val="18"/>
              </w:rPr>
              <w:t>(2): 290-297.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Carli, P., V. De Giorgi, G. Argenziano, D. Palli and B. Giannotti (2002). "Pre-operative diagnosis of pigmented skin lesions: in vivo dermoscopy performs better than dermoscopy on photographic images."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w:t>
            </w:r>
            <w:r w:rsidRPr="008E1872">
              <w:rPr>
                <w:rFonts w:ascii="Segoe UI" w:hAnsi="Segoe UI" w:cs="Segoe UI"/>
                <w:color w:val="000000"/>
                <w:sz w:val="18"/>
                <w:szCs w:val="18"/>
              </w:rPr>
              <w:t>(4): 339-346.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Carluccio, P., A. Mestice, D. Pastore, M. Delia, A. Ricco, A. Russo-Rossi, P. Casieri, F. Albano, A. Gentile and G. Specchia (2015). "Diagnosis of malignant melanoma metastasizing to the bone marrow suggested by flow cytometry: A case report." </w:t>
            </w:r>
            <w:r w:rsidRPr="008E1872">
              <w:rPr>
                <w:rFonts w:ascii="Segoe UI" w:hAnsi="Segoe UI" w:cs="Segoe UI"/>
                <w:color w:val="000000"/>
                <w:sz w:val="18"/>
                <w:szCs w:val="18"/>
                <w:u w:val="single"/>
              </w:rPr>
              <w:t>Haematologica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100</w:t>
            </w:r>
            <w:r w:rsidRPr="008E1872">
              <w:rPr>
                <w:rFonts w:ascii="Segoe UI" w:hAnsi="Segoe UI" w:cs="Segoe UI"/>
                <w:color w:val="000000"/>
                <w:sz w:val="18"/>
                <w:szCs w:val="18"/>
              </w:rPr>
              <w:t>: 158.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Carvalho, F. N., A. Sanches, M. Azulay, S. Saintive and E. S. S. Ramos (2013). "Unusual applications of dermatoscopy."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AB67.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Casari, A., G. Argenziano, E. Moscarella, A. Lallas and C. Longo (2016). "Confocal and dermoscopic features of basal cell carcinoma in Gorlin-Goltz syndrome: A case report." </w:t>
            </w:r>
            <w:r w:rsidRPr="008E1872">
              <w:rPr>
                <w:rFonts w:ascii="Segoe UI" w:hAnsi="Segoe UI" w:cs="Segoe UI"/>
                <w:color w:val="000000"/>
                <w:sz w:val="18"/>
                <w:szCs w:val="18"/>
                <w:u w:val="single"/>
              </w:rPr>
              <w:t>Australasian Journal of Dermatology.</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Cash, S. H., T. T. Dever, P. Hyde and J. B. Lee (2007). "Epidermolysis bullosa nevus: an exception to the clinical and dermoscopic criteria for melanoma."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143</w:t>
            </w:r>
            <w:r w:rsidRPr="008E1872">
              <w:rPr>
                <w:rFonts w:ascii="Segoe UI" w:hAnsi="Segoe UI" w:cs="Segoe UI"/>
                <w:color w:val="000000"/>
                <w:sz w:val="18"/>
                <w:szCs w:val="18"/>
              </w:rPr>
              <w:t>(9): 1164-1167.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Castro, L. G. M., M. C. Messina, W. Loureiro, R. S. Macarenco, J. P. Duprat Neto, T. H. B. Di Giacomo, F. V. Bittencourt, R. M. Bakos, S. S. Serpa, H. O. Stolf and G. Gontijo (2015). "Guidelines of the Brazilian dermatology society for diagnosis, treatment and follow up of primary cutaneous melanoma - Part I."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90</w:t>
            </w:r>
            <w:r w:rsidRPr="008E1872">
              <w:rPr>
                <w:rFonts w:ascii="Segoe UI" w:hAnsi="Segoe UI" w:cs="Segoe UI"/>
                <w:color w:val="000000"/>
                <w:sz w:val="18"/>
                <w:szCs w:val="18"/>
              </w:rPr>
              <w:t>(6): 851-861.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Castro, L. G., R. M. Bakos, J. P. Duprat Neto, F. V. Bittencourt, T. H. Di Giacomo, S. S. Serpa, M. C. Messina, W. R. Loureiro, R. S. Macarenco, H. O. Stolf and G. Gontijo (2016). "Brazilian guidelines for diagnosis, treatment and follow-up of primary cutaneous melanoma - Part II."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91</w:t>
            </w:r>
            <w:r w:rsidRPr="008E1872">
              <w:rPr>
                <w:rFonts w:ascii="Segoe UI" w:hAnsi="Segoe UI" w:cs="Segoe UI"/>
                <w:color w:val="000000"/>
                <w:sz w:val="18"/>
                <w:szCs w:val="18"/>
              </w:rPr>
              <w:t>(1): 49-58.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Cavicchini, S., A. Tourlaki, L. Lunardon, V. Boneschi and R. Gianotti (2013). "Amelanotic melanoma mimicking keratoacanthoma: the diagnostic role of dermoscopy."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52</w:t>
            </w:r>
            <w:r w:rsidRPr="008E1872">
              <w:rPr>
                <w:rFonts w:ascii="Segoe UI" w:hAnsi="Segoe UI" w:cs="Segoe UI"/>
                <w:color w:val="000000"/>
                <w:sz w:val="18"/>
                <w:szCs w:val="18"/>
              </w:rPr>
              <w:t>(8): 1023-1024.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Chamberlain, A. and J. Ng (2009). "Cutaneous melanoma--atypical variants and presentations." </w:t>
            </w:r>
            <w:r w:rsidRPr="008E1872">
              <w:rPr>
                <w:rFonts w:ascii="Segoe UI" w:hAnsi="Segoe UI" w:cs="Segoe UI"/>
                <w:color w:val="000000"/>
                <w:sz w:val="18"/>
                <w:szCs w:val="18"/>
                <w:u w:val="single"/>
              </w:rPr>
              <w:t>Australian Family Physician</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38</w:t>
            </w:r>
            <w:r w:rsidRPr="008E1872">
              <w:rPr>
                <w:rFonts w:ascii="Segoe UI" w:hAnsi="Segoe UI" w:cs="Segoe UI"/>
                <w:color w:val="000000"/>
                <w:sz w:val="18"/>
                <w:szCs w:val="18"/>
              </w:rPr>
              <w:t>(7): 476-482.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Chamberlain, A. J. (2005). "A crusty crimson plaque."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w:t>
            </w:r>
            <w:r w:rsidRPr="008E1872">
              <w:rPr>
                <w:rFonts w:ascii="Segoe UI" w:hAnsi="Segoe UI" w:cs="Segoe UI"/>
                <w:color w:val="000000"/>
                <w:sz w:val="18"/>
                <w:szCs w:val="18"/>
              </w:rPr>
              <w:t>(11): 68-69.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Chamberlain, A. J. (2006). "A black mark on a bowler's forearm."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w:t>
            </w:r>
            <w:r w:rsidRPr="008E1872">
              <w:rPr>
                <w:rFonts w:ascii="Segoe UI" w:hAnsi="Segoe UI" w:cs="Segoe UI"/>
                <w:color w:val="000000"/>
                <w:sz w:val="18"/>
                <w:szCs w:val="18"/>
              </w:rPr>
              <w:t>(6): 69.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Chamberlain, A. J. (2006). "A brown blemish on a bronzed bricklayer."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w:t>
            </w:r>
            <w:r w:rsidRPr="008E1872">
              <w:rPr>
                <w:rFonts w:ascii="Segoe UI" w:hAnsi="Segoe UI" w:cs="Segoe UI"/>
                <w:color w:val="000000"/>
                <w:sz w:val="18"/>
                <w:szCs w:val="18"/>
              </w:rPr>
              <w:t>(3): 51-52.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Chamberlain, A. J. (2007). "A cherry cocktail."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w:t>
            </w:r>
            <w:r w:rsidRPr="008E1872">
              <w:rPr>
                <w:rFonts w:ascii="Segoe UI" w:hAnsi="Segoe UI" w:cs="Segoe UI"/>
                <w:color w:val="000000"/>
                <w:sz w:val="18"/>
                <w:szCs w:val="18"/>
              </w:rPr>
              <w:t>(7): 71-72.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Chamberlain, A. J. (2008). "Dermoscopic detective work."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w:t>
            </w:r>
            <w:r w:rsidRPr="008E1872">
              <w:rPr>
                <w:rFonts w:ascii="Segoe UI" w:hAnsi="Segoe UI" w:cs="Segoe UI"/>
                <w:color w:val="000000"/>
                <w:sz w:val="18"/>
                <w:szCs w:val="18"/>
              </w:rPr>
              <w:t>(9): 60-62.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Champagne, C., H. Audrain, J. Collins, M. Sommerlad, K. Warburton and B. Esdaile (2014). "Experience in diagnosing melanoma among U.K. Dermatology trainees: A nationwide survey."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171</w:t>
            </w:r>
            <w:r w:rsidRPr="008E1872">
              <w:rPr>
                <w:rFonts w:ascii="Segoe UI" w:hAnsi="Segoe UI" w:cs="Segoe UI"/>
                <w:color w:val="000000"/>
                <w:sz w:val="18"/>
                <w:szCs w:val="18"/>
              </w:rPr>
              <w:t>: 78-79.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Chappuis, P., G. Duru, O. Marchal, P. Girier, S. Dalle and L. Thomas (2016). "Dermoscopy, a useful tool for general practitioners in melanoma screening: a nationwide survey."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175</w:t>
            </w:r>
            <w:r w:rsidRPr="008E1872">
              <w:rPr>
                <w:rFonts w:ascii="Segoe UI" w:hAnsi="Segoe UI" w:cs="Segoe UI"/>
                <w:color w:val="000000"/>
                <w:sz w:val="18"/>
                <w:szCs w:val="18"/>
              </w:rPr>
              <w:t>(4): 744-750.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Charles, C. A., V. S. Yee, S. W. Dusza, A. A. Marghoob, S. A. Oliveria, A. Kopf, D. Rigel and A. C. Halpern (2005). "Variation in the diagnosis, treatment, and management of melanoma in situ: a survey of US dermatologists." </w:t>
            </w:r>
            <w:r w:rsidRPr="008E1872">
              <w:rPr>
                <w:rFonts w:ascii="Segoe UI" w:hAnsi="Segoe UI" w:cs="Segoe UI"/>
                <w:color w:val="000000"/>
                <w:sz w:val="18"/>
                <w:szCs w:val="18"/>
                <w:u w:val="single"/>
              </w:rPr>
              <w:lastRenderedPageBreak/>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141</w:t>
            </w:r>
            <w:r w:rsidRPr="008E1872">
              <w:rPr>
                <w:rFonts w:ascii="Segoe UI" w:hAnsi="Segoe UI" w:cs="Segoe UI"/>
                <w:color w:val="000000"/>
                <w:sz w:val="18"/>
                <w:szCs w:val="18"/>
              </w:rPr>
              <w:t>(6): 723-729.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Chavarria-Mur, E., T. Rivera, C. Mauleon-Fernandez, S. Galiano and P. De La Cueva (2013). "Malignant blue nevus: Report of a new case." </w:t>
            </w:r>
            <w:r w:rsidRPr="008E1872">
              <w:rPr>
                <w:rFonts w:ascii="Segoe UI" w:hAnsi="Segoe UI" w:cs="Segoe UI"/>
                <w:color w:val="000000"/>
                <w:sz w:val="18"/>
                <w:szCs w:val="18"/>
                <w:u w:val="single"/>
              </w:rPr>
              <w:t>JDDG - Journal of the German Society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11</w:t>
            </w:r>
            <w:r w:rsidRPr="008E1872">
              <w:rPr>
                <w:rFonts w:ascii="Segoe UI" w:hAnsi="Segoe UI" w:cs="Segoe UI"/>
                <w:color w:val="000000"/>
                <w:sz w:val="18"/>
                <w:szCs w:val="18"/>
              </w:rPr>
              <w:t>: 76.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Chernoff, K. A., A. A. Marghoob, M. E. Lacouture, L. Deng, K. J. Busam and P. L. Myskowski (2014). "Dermoscopic findings in cutaneous metastases." </w:t>
            </w:r>
            <w:r w:rsidRPr="008E1872">
              <w:rPr>
                <w:rFonts w:ascii="Segoe UI" w:hAnsi="Segoe UI" w:cs="Segoe UI"/>
                <w:color w:val="000000"/>
                <w:sz w:val="18"/>
                <w:szCs w:val="18"/>
                <w:u w:val="single"/>
              </w:rPr>
              <w:t>JAMA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150</w:t>
            </w:r>
            <w:r w:rsidRPr="008E1872">
              <w:rPr>
                <w:rFonts w:ascii="Segoe UI" w:hAnsi="Segoe UI" w:cs="Segoe UI"/>
                <w:color w:val="000000"/>
                <w:sz w:val="18"/>
                <w:szCs w:val="18"/>
              </w:rPr>
              <w:t>(4): 429-433.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Chokoeva, A. and G. Tchernev (2014). "[Significance of the clinical and dermatoscopic findings, histopathology and reflex confocal microscopy (RCM) in determining the origin of melanocytic lesions: an analysis based on a clinical case]." </w:t>
            </w:r>
            <w:r w:rsidRPr="008E1872">
              <w:rPr>
                <w:rFonts w:ascii="Segoe UI" w:hAnsi="Segoe UI" w:cs="Segoe UI"/>
                <w:color w:val="000000"/>
                <w:sz w:val="18"/>
                <w:szCs w:val="18"/>
                <w:u w:val="single"/>
              </w:rPr>
              <w:t>Akusherstvo i Ginekologiia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53</w:t>
            </w:r>
            <w:r w:rsidRPr="008E1872">
              <w:rPr>
                <w:rFonts w:ascii="Segoe UI" w:hAnsi="Segoe UI" w:cs="Segoe UI"/>
                <w:color w:val="000000"/>
                <w:sz w:val="18"/>
                <w:szCs w:val="18"/>
              </w:rPr>
              <w:t>(6): 56-62.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Chuah, S. Y., H. H. Ghorbel, J. P. Lacour and T. Passeron (2014). "Acquired dermal melanocytosis of the nose-five unsual cases." </w:t>
            </w:r>
            <w:r w:rsidRPr="008E1872">
              <w:rPr>
                <w:rFonts w:ascii="Segoe UI" w:hAnsi="Segoe UI" w:cs="Segoe UI"/>
                <w:color w:val="000000"/>
                <w:sz w:val="18"/>
                <w:szCs w:val="18"/>
                <w:u w:val="single"/>
              </w:rPr>
              <w:t>Pigment Cell and 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27 (5)</w:t>
            </w:r>
            <w:r w:rsidRPr="008E1872">
              <w:rPr>
                <w:rFonts w:ascii="Segoe UI" w:hAnsi="Segoe UI" w:cs="Segoe UI"/>
                <w:color w:val="000000"/>
                <w:sz w:val="18"/>
                <w:szCs w:val="18"/>
              </w:rPr>
              <w:t>: 960-961.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Ciampo, L., F. Mazzotta, G. Scanni, A. Milano and E. Bonifazi (2004). "Dermoscopic findings of congenital melanocytic nevi. Hair component and multifocal hypopigmentation."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w:t>
            </w:r>
            <w:r w:rsidRPr="008E1872">
              <w:rPr>
                <w:rFonts w:ascii="Segoe UI" w:hAnsi="Segoe UI" w:cs="Segoe UI"/>
                <w:color w:val="000000"/>
                <w:sz w:val="18"/>
                <w:szCs w:val="18"/>
              </w:rPr>
              <w:t>(2): 77-84.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Cinotti, E., C. Chol, J. L. Perrot, B. Labeille, F. Forest and F. Cambazard (2014). "Anal melanosis diagnosed by reflectance confocal microscopy." </w:t>
            </w:r>
            <w:r w:rsidRPr="008E1872">
              <w:rPr>
                <w:rFonts w:ascii="Segoe UI" w:hAnsi="Segoe UI" w:cs="Segoe UI"/>
                <w:color w:val="000000"/>
                <w:sz w:val="18"/>
                <w:szCs w:val="18"/>
                <w:u w:val="single"/>
              </w:rPr>
              <w:t>Australasian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55</w:t>
            </w:r>
            <w:r w:rsidRPr="008E1872">
              <w:rPr>
                <w:rFonts w:ascii="Segoe UI" w:hAnsi="Segoe UI" w:cs="Segoe UI"/>
                <w:color w:val="000000"/>
                <w:sz w:val="18"/>
                <w:szCs w:val="18"/>
              </w:rPr>
              <w:t>(4): 286-288.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Cinotti, E., M. Haouas, D. Grivet and J. L. Perrot (2015). "In vivo and ex vivo confocal microscopy for the management of a melanoma of the eyelid margin."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41</w:t>
            </w:r>
            <w:r w:rsidRPr="008E1872">
              <w:rPr>
                <w:rFonts w:ascii="Segoe UI" w:hAnsi="Segoe UI" w:cs="Segoe UI"/>
                <w:color w:val="000000"/>
                <w:sz w:val="18"/>
                <w:szCs w:val="18"/>
              </w:rPr>
              <w:t>(12): 1437-1440.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Ciudad, C., J. A. Aviles, F. Alfageme, M. Lecona, R. Suarez and P. Lazaro (2010). "Spontaneous regression in merkel cell carcinoma: report of two cases with a description of dermoscopic features and review of the literature."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36</w:t>
            </w:r>
            <w:r w:rsidRPr="008E1872">
              <w:rPr>
                <w:rFonts w:ascii="Segoe UI" w:hAnsi="Segoe UI" w:cs="Segoe UI"/>
                <w:color w:val="000000"/>
                <w:sz w:val="18"/>
                <w:szCs w:val="18"/>
              </w:rPr>
              <w:t>(5): 687-693.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Coates, E. and P. Guitera (2014). "Desmoplastic melanoma associated with lentigo maligna: A challenging case." </w:t>
            </w:r>
            <w:r w:rsidRPr="008E1872">
              <w:rPr>
                <w:rFonts w:ascii="Segoe UI" w:hAnsi="Segoe UI" w:cs="Segoe UI"/>
                <w:color w:val="000000"/>
                <w:sz w:val="18"/>
                <w:szCs w:val="18"/>
                <w:u w:val="single"/>
              </w:rPr>
              <w:t>Australasian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55</w:t>
            </w:r>
            <w:r w:rsidRPr="008E1872">
              <w:rPr>
                <w:rFonts w:ascii="Segoe UI" w:hAnsi="Segoe UI" w:cs="Segoe UI"/>
                <w:color w:val="000000"/>
                <w:sz w:val="18"/>
                <w:szCs w:val="18"/>
              </w:rPr>
              <w:t>: 33.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Coates, E., M. Laing, A. Jopp-McKay and P. Guitera (2012). "Imaging of an atypical naevus spilus with in vivo confocal microscopy." </w:t>
            </w:r>
            <w:r w:rsidRPr="008E1872">
              <w:rPr>
                <w:rFonts w:ascii="Segoe UI" w:hAnsi="Segoe UI" w:cs="Segoe UI"/>
                <w:color w:val="000000"/>
                <w:sz w:val="18"/>
                <w:szCs w:val="18"/>
                <w:u w:val="single"/>
              </w:rPr>
              <w:t>Australasian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53</w:t>
            </w:r>
            <w:r w:rsidRPr="008E1872">
              <w:rPr>
                <w:rFonts w:ascii="Segoe UI" w:hAnsi="Segoe UI" w:cs="Segoe UI"/>
                <w:color w:val="000000"/>
                <w:sz w:val="18"/>
                <w:szCs w:val="18"/>
              </w:rPr>
              <w:t>: 32-33.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Cohen, Y. K., D. J. Elpern, D. Wolpowitz and C. Rosendahl (2014). "Glowing in the dark: case report of a clue-poor melanoma unmasked by polarized dermatoscopy." </w:t>
            </w:r>
            <w:r w:rsidRPr="008E1872">
              <w:rPr>
                <w:rFonts w:ascii="Segoe UI" w:hAnsi="Segoe UI" w:cs="Segoe UI"/>
                <w:color w:val="000000"/>
                <w:sz w:val="18"/>
                <w:szCs w:val="18"/>
                <w:u w:val="single"/>
              </w:rPr>
              <w:t>Dermatology Practical &amp; Conceptual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w:t>
            </w:r>
            <w:r w:rsidRPr="008E1872">
              <w:rPr>
                <w:rFonts w:ascii="Segoe UI" w:hAnsi="Segoe UI" w:cs="Segoe UI"/>
                <w:color w:val="000000"/>
                <w:sz w:val="18"/>
                <w:szCs w:val="18"/>
              </w:rPr>
              <w:t>(1): 83-87.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Collgros, H. and P. Guitera (2015). "A pearly papule with arborizing vessels."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72</w:t>
            </w:r>
            <w:r w:rsidRPr="008E1872">
              <w:rPr>
                <w:rFonts w:ascii="Segoe UI" w:hAnsi="Segoe UI" w:cs="Segoe UI"/>
                <w:color w:val="000000"/>
                <w:sz w:val="18"/>
                <w:szCs w:val="18"/>
              </w:rPr>
              <w:t>(1 Suppl): S25-26.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Collgros, H. and P. Guitera (2016). "Diagnosing basal cell carcinoma: What is the role for dermoscopy?"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w:t>
            </w:r>
            <w:r w:rsidRPr="008E1872">
              <w:rPr>
                <w:rFonts w:ascii="Segoe UI" w:hAnsi="Segoe UI" w:cs="Segoe UI"/>
                <w:color w:val="000000"/>
                <w:sz w:val="18"/>
                <w:szCs w:val="18"/>
              </w:rPr>
              <w:t>(3): 49-52.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Collgros, H., A. Vicente, A. M. Diaz, L. Rodriguez-Carunchio, J. Malvehy and S. Puig (2016). "Agminated cellular blue naevi of the penis: dermoscopic, confocal and histopathological correlation of two cases." </w:t>
            </w:r>
            <w:r w:rsidRPr="008E1872">
              <w:rPr>
                <w:rFonts w:ascii="Segoe UI" w:hAnsi="Segoe UI" w:cs="Segoe UI"/>
                <w:color w:val="000000"/>
                <w:sz w:val="18"/>
                <w:szCs w:val="18"/>
                <w:u w:val="single"/>
              </w:rPr>
              <w:t>Clinical &amp; Experimental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41</w:t>
            </w:r>
            <w:r w:rsidRPr="008E1872">
              <w:rPr>
                <w:rFonts w:ascii="Segoe UI" w:hAnsi="Segoe UI" w:cs="Segoe UI"/>
                <w:color w:val="000000"/>
                <w:sz w:val="18"/>
                <w:szCs w:val="18"/>
              </w:rPr>
              <w:t>(5): 490-494.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Colmenero, C. G., G. B. Morente, C. M. Peinado, I. P. Lopez, P. N. Morillas, J. A. Fernandez, R. R. Villaverde and J. T. Sanchez (2015). "Eccrine porocarcinoma in the face."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AB183.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Colson, F., J. E. Arrese and A. F. Nikkels (2016). "Localized Eruptive Blue Nevi after Herpes Zoster." </w:t>
            </w:r>
            <w:r w:rsidRPr="008E1872">
              <w:rPr>
                <w:rFonts w:ascii="Segoe UI" w:hAnsi="Segoe UI" w:cs="Segoe UI"/>
                <w:color w:val="000000"/>
                <w:sz w:val="18"/>
                <w:szCs w:val="18"/>
                <w:u w:val="single"/>
              </w:rPr>
              <w:t>Case Reports in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w:t>
            </w:r>
            <w:r w:rsidRPr="008E1872">
              <w:rPr>
                <w:rFonts w:ascii="Segoe UI" w:hAnsi="Segoe UI" w:cs="Segoe UI"/>
                <w:color w:val="000000"/>
                <w:sz w:val="18"/>
                <w:szCs w:val="18"/>
              </w:rPr>
              <w:t>(2): 118-123.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Concha-Rogazy, M., S. Alvarez-Veliz, P. Del Barrio-Diaz, J. E. Carrasco-Zuber and S. Gonzalez-Bombardiere (2014). "Desmoplastic trichoepithelioma; A new case and review of the literature with emphasis on its differential diagnosis." </w:t>
            </w:r>
            <w:r w:rsidRPr="008E1872">
              <w:rPr>
                <w:rFonts w:ascii="Segoe UI" w:hAnsi="Segoe UI" w:cs="Segoe UI"/>
                <w:color w:val="000000"/>
                <w:sz w:val="18"/>
                <w:szCs w:val="18"/>
                <w:u w:val="single"/>
              </w:rPr>
              <w:t>Hong Kong Journal of Dermatology and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w:t>
            </w:r>
            <w:r w:rsidRPr="008E1872">
              <w:rPr>
                <w:rFonts w:ascii="Segoe UI" w:hAnsi="Segoe UI" w:cs="Segoe UI"/>
                <w:color w:val="000000"/>
                <w:sz w:val="18"/>
                <w:szCs w:val="18"/>
              </w:rPr>
              <w:t>(3): 135-139.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Connolly, D. and D. I. Silverstein (2014). "Dermoscopy and the negative pigment network."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70</w:t>
            </w:r>
            <w:r w:rsidRPr="008E1872">
              <w:rPr>
                <w:rFonts w:ascii="Segoe UI" w:hAnsi="Segoe UI" w:cs="Segoe UI"/>
                <w:color w:val="000000"/>
                <w:sz w:val="18"/>
                <w:szCs w:val="18"/>
              </w:rPr>
              <w:t>(2): e29-30.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Corazza, M., A. Borghi, S. Minghetti, P. Ferron and A. Virgili (2017). "Dermoscopy of isolated syringoma of the vulva."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76</w:t>
            </w:r>
            <w:r w:rsidRPr="008E1872">
              <w:rPr>
                <w:rFonts w:ascii="Segoe UI" w:hAnsi="Segoe UI" w:cs="Segoe UI"/>
                <w:color w:val="000000"/>
                <w:sz w:val="18"/>
                <w:szCs w:val="18"/>
              </w:rPr>
              <w:t>(2 Supplement 1): S37-S39.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Correia, O., A. F. Duarte, A. M. Barros and N. Rocha (2009). "Multiple eccrine hidrocystomas--from diagnosis to treatment: the role of dermatoscopy and botulinum toxin."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219</w:t>
            </w:r>
            <w:r w:rsidRPr="008E1872">
              <w:rPr>
                <w:rFonts w:ascii="Segoe UI" w:hAnsi="Segoe UI" w:cs="Segoe UI"/>
                <w:color w:val="000000"/>
                <w:sz w:val="18"/>
                <w:szCs w:val="18"/>
              </w:rPr>
              <w:t>(1): 77-79.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Crisan, D., L. Gheuca Solovastru, M. Crisan and R. Badea (2014). "Cutaneous histiocytoma - histological and imaging correlations. A case report." </w:t>
            </w:r>
            <w:r w:rsidRPr="008E1872">
              <w:rPr>
                <w:rFonts w:ascii="Segoe UI" w:hAnsi="Segoe UI" w:cs="Segoe UI"/>
                <w:color w:val="000000"/>
                <w:sz w:val="18"/>
                <w:szCs w:val="18"/>
                <w:u w:val="single"/>
              </w:rPr>
              <w:t>Medical Ultrasonography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w:t>
            </w:r>
            <w:r w:rsidRPr="008E1872">
              <w:rPr>
                <w:rFonts w:ascii="Segoe UI" w:hAnsi="Segoe UI" w:cs="Segoe UI"/>
                <w:color w:val="000000"/>
                <w:sz w:val="18"/>
                <w:szCs w:val="18"/>
              </w:rPr>
              <w:t>(3): 268-270.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Criscito, M. C., L. M. Correa, V. P. Koshenkov and B. F. Firoz (2016). "Recurrent Nevi in a Skin Graft Following Excision of Giant Congenital Melanocytic Nevus."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42</w:t>
            </w:r>
            <w:r w:rsidRPr="008E1872">
              <w:rPr>
                <w:rFonts w:ascii="Segoe UI" w:hAnsi="Segoe UI" w:cs="Segoe UI"/>
                <w:color w:val="000000"/>
                <w:sz w:val="18"/>
                <w:szCs w:val="18"/>
              </w:rPr>
              <w:t>(9): 1113-1116.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Cuellar, F., S. Puig, I. Kolm, J. Puig-Butille, P. Zaballos, R. Marti-Laborda, C. Badenas and J. Malvehy (2009). "Dermoscopic features of melanomas associated with MC1R variants in Spanish CDKN2A mutation carriers."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160</w:t>
            </w:r>
            <w:r w:rsidRPr="008E1872">
              <w:rPr>
                <w:rFonts w:ascii="Segoe UI" w:hAnsi="Segoe UI" w:cs="Segoe UI"/>
                <w:color w:val="000000"/>
                <w:sz w:val="18"/>
                <w:szCs w:val="18"/>
              </w:rPr>
              <w:t>(1): 48-53.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Curr, N. and A. Chamberlain (2005). "A freckle on the foot."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w:t>
            </w:r>
            <w:r w:rsidRPr="008E1872">
              <w:rPr>
                <w:rFonts w:ascii="Segoe UI" w:hAnsi="Segoe UI" w:cs="Segoe UI"/>
                <w:color w:val="000000"/>
                <w:sz w:val="18"/>
                <w:szCs w:val="18"/>
              </w:rPr>
              <w:t>(9): 63.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Cutrone, M. (2011). "Congenital melanocytic nevus with surgical scar."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w:t>
            </w:r>
            <w:r w:rsidRPr="008E1872">
              <w:rPr>
                <w:rFonts w:ascii="Segoe UI" w:hAnsi="Segoe UI" w:cs="Segoe UI"/>
                <w:color w:val="000000"/>
                <w:sz w:val="18"/>
                <w:szCs w:val="18"/>
              </w:rPr>
              <w:t>(4): 243.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Cymerman, R. M., L. Penn, S. Meehan and D. Polsky (2015). "Polarized light dermoscopy to aid in the diagnosis of new pink lesions in an amelanotic melanoma survivor."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73</w:t>
            </w:r>
            <w:r w:rsidRPr="008E1872">
              <w:rPr>
                <w:rFonts w:ascii="Segoe UI" w:hAnsi="Segoe UI" w:cs="Segoe UI"/>
                <w:color w:val="000000"/>
                <w:sz w:val="18"/>
                <w:szCs w:val="18"/>
              </w:rPr>
              <w:t>(6): e197-199.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Dalmau, J., C. Abellaneda, S. Puig, P. Zaballos and J. Malvehy (2006). "Acral melanoma simulating warts: dermoscopic clues to prevent missing a melanoma."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32</w:t>
            </w:r>
            <w:r w:rsidRPr="008E1872">
              <w:rPr>
                <w:rFonts w:ascii="Segoe UI" w:hAnsi="Segoe UI" w:cs="Segoe UI"/>
                <w:color w:val="000000"/>
                <w:sz w:val="18"/>
                <w:szCs w:val="18"/>
              </w:rPr>
              <w:t>(8): 1072-1078.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Damanpour, S. and J. M. Grichnik (2015). "Conceptual approach to early melanoma detection: Models, tools, issues and challenges." </w:t>
            </w:r>
            <w:r w:rsidRPr="008E1872">
              <w:rPr>
                <w:rFonts w:ascii="Segoe UI" w:hAnsi="Segoe UI" w:cs="Segoe UI"/>
                <w:color w:val="000000"/>
                <w:sz w:val="18"/>
                <w:szCs w:val="18"/>
                <w:u w:val="single"/>
              </w:rPr>
              <w:t>Melanoma Management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w:t>
            </w:r>
            <w:r w:rsidRPr="008E1872">
              <w:rPr>
                <w:rFonts w:ascii="Segoe UI" w:hAnsi="Segoe UI" w:cs="Segoe UI"/>
                <w:color w:val="000000"/>
                <w:sz w:val="18"/>
                <w:szCs w:val="18"/>
              </w:rPr>
              <w:t>(4): 327-337.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Das, D., C. S. Nayak and S. A. Tambe (2016). "Blaschko-linear angioma serpiginosum." </w:t>
            </w:r>
            <w:r w:rsidRPr="008E1872">
              <w:rPr>
                <w:rFonts w:ascii="Segoe UI" w:hAnsi="Segoe UI" w:cs="Segoe UI"/>
                <w:color w:val="000000"/>
                <w:sz w:val="18"/>
                <w:szCs w:val="18"/>
                <w:u w:val="single"/>
              </w:rPr>
              <w:t>Indian Journal of Dermatology, Venereology and Leprology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82</w:t>
            </w:r>
            <w:r w:rsidRPr="008E1872">
              <w:rPr>
                <w:rFonts w:ascii="Segoe UI" w:hAnsi="Segoe UI" w:cs="Segoe UI"/>
                <w:color w:val="000000"/>
                <w:sz w:val="18"/>
                <w:szCs w:val="18"/>
              </w:rPr>
              <w:t>(3): 335-337.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de Carvalho, N., S. Guida, A. M. Cesinaro, L. S. Abraham, S. Ciardo, C. Longo, F. Farnetani and G. Pellacani (2016). "Pigmented globules in dermoscopy as a clue for lentigomaligna mimicking non-melanocytic skin neoplasms: a lesson from reflectance confocal microscopy."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(5): 878-880.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proofErr w:type="gramStart"/>
            <w:r w:rsidRPr="008E1872">
              <w:rPr>
                <w:rFonts w:ascii="Segoe UI" w:hAnsi="Segoe UI" w:cs="Segoe UI"/>
                <w:color w:val="000000"/>
                <w:sz w:val="18"/>
                <w:szCs w:val="18"/>
              </w:rPr>
              <w:t>de</w:t>
            </w:r>
            <w:proofErr w:type="gramEnd"/>
            <w:r w:rsidRPr="008E1872">
              <w:rPr>
                <w:rFonts w:ascii="Segoe UI" w:hAnsi="Segoe UI" w:cs="Segoe UI"/>
                <w:color w:val="000000"/>
                <w:sz w:val="18"/>
                <w:szCs w:val="18"/>
              </w:rPr>
              <w:t xml:space="preserve"> Giorgi, V., B. Alfaioli, F. Papi, A. Janowska, M. Grazzini, T. Lotti and D. Massi (2009). "Dermoscopy in pigmented squamous cell carcinoma." </w:t>
            </w:r>
            <w:r w:rsidRPr="008E1872">
              <w:rPr>
                <w:rFonts w:ascii="Segoe UI" w:hAnsi="Segoe UI" w:cs="Segoe UI"/>
                <w:color w:val="000000"/>
                <w:sz w:val="18"/>
                <w:szCs w:val="18"/>
                <w:u w:val="single"/>
              </w:rPr>
              <w:t>Journal of Cutaneous Medicine &amp;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w:t>
            </w:r>
            <w:r w:rsidRPr="008E1872">
              <w:rPr>
                <w:rFonts w:ascii="Segoe UI" w:hAnsi="Segoe UI" w:cs="Segoe UI"/>
                <w:color w:val="000000"/>
                <w:sz w:val="18"/>
                <w:szCs w:val="18"/>
              </w:rPr>
              <w:t>(6): 326-329.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De Giorgi, V., D. Massi and P. Carli (2003). "Dermoscopy in the management of pigmented lesions of the oral mucosa." </w:t>
            </w:r>
            <w:r w:rsidRPr="008E1872">
              <w:rPr>
                <w:rFonts w:ascii="Segoe UI" w:hAnsi="Segoe UI" w:cs="Segoe UI"/>
                <w:color w:val="000000"/>
                <w:sz w:val="18"/>
                <w:szCs w:val="18"/>
                <w:u w:val="single"/>
              </w:rPr>
              <w:t>Oral Oncology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39</w:t>
            </w:r>
            <w:r w:rsidRPr="008E1872">
              <w:rPr>
                <w:rFonts w:ascii="Segoe UI" w:hAnsi="Segoe UI" w:cs="Segoe UI"/>
                <w:color w:val="000000"/>
                <w:sz w:val="18"/>
                <w:szCs w:val="18"/>
              </w:rPr>
              <w:t>(5): 534-535.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proofErr w:type="gramStart"/>
            <w:r w:rsidRPr="008E1872">
              <w:rPr>
                <w:rFonts w:ascii="Segoe UI" w:hAnsi="Segoe UI" w:cs="Segoe UI"/>
                <w:color w:val="000000"/>
                <w:sz w:val="18"/>
                <w:szCs w:val="18"/>
              </w:rPr>
              <w:t>de</w:t>
            </w:r>
            <w:proofErr w:type="gramEnd"/>
            <w:r w:rsidRPr="008E1872">
              <w:rPr>
                <w:rFonts w:ascii="Segoe UI" w:hAnsi="Segoe UI" w:cs="Segoe UI"/>
                <w:color w:val="000000"/>
                <w:sz w:val="18"/>
                <w:szCs w:val="18"/>
              </w:rPr>
              <w:t xml:space="preserve"> Giorgi, V., D. Massi, C. Salvini, E. Trez, F. Mannone and P. Carli (2004). "Dermoscopic features of combined melanocytic nevi." </w:t>
            </w:r>
            <w:r w:rsidRPr="008E1872">
              <w:rPr>
                <w:rFonts w:ascii="Segoe UI" w:hAnsi="Segoe UI" w:cs="Segoe UI"/>
                <w:color w:val="000000"/>
                <w:sz w:val="18"/>
                <w:szCs w:val="18"/>
                <w:u w:val="single"/>
              </w:rPr>
              <w:t>Journal of Cutaneous Pathology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31</w:t>
            </w:r>
            <w:r w:rsidRPr="008E1872">
              <w:rPr>
                <w:rFonts w:ascii="Segoe UI" w:hAnsi="Segoe UI" w:cs="Segoe UI"/>
                <w:color w:val="000000"/>
                <w:sz w:val="18"/>
                <w:szCs w:val="18"/>
              </w:rPr>
              <w:t>(9): 600-604.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proofErr w:type="gramStart"/>
            <w:r w:rsidRPr="008E1872">
              <w:rPr>
                <w:rFonts w:ascii="Segoe UI" w:hAnsi="Segoe UI" w:cs="Segoe UI"/>
                <w:color w:val="000000"/>
                <w:sz w:val="18"/>
                <w:szCs w:val="18"/>
              </w:rPr>
              <w:t>de</w:t>
            </w:r>
            <w:proofErr w:type="gramEnd"/>
            <w:r w:rsidRPr="008E1872">
              <w:rPr>
                <w:rFonts w:ascii="Segoe UI" w:hAnsi="Segoe UI" w:cs="Segoe UI"/>
                <w:color w:val="000000"/>
                <w:sz w:val="18"/>
                <w:szCs w:val="18"/>
              </w:rPr>
              <w:t xml:space="preserve"> Giorgi, V., D. Massi, C. Salvini, F. Mannone and P. Carli (2005). "Pigmented seborrheic keratoses of the vulva clinically mimicking a malignant melanoma: a clinical, dermoscopic-pathologic case study." </w:t>
            </w:r>
            <w:r w:rsidRPr="008E1872">
              <w:rPr>
                <w:rFonts w:ascii="Segoe UI" w:hAnsi="Segoe UI" w:cs="Segoe UI"/>
                <w:color w:val="000000"/>
                <w:sz w:val="18"/>
                <w:szCs w:val="18"/>
                <w:u w:val="single"/>
              </w:rPr>
              <w:t>Clinical &amp; Experimental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(1): 17-19.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proofErr w:type="gramStart"/>
            <w:r w:rsidRPr="008E1872">
              <w:rPr>
                <w:rFonts w:ascii="Segoe UI" w:hAnsi="Segoe UI" w:cs="Segoe UI"/>
                <w:color w:val="000000"/>
                <w:sz w:val="18"/>
                <w:szCs w:val="18"/>
              </w:rPr>
              <w:t>de</w:t>
            </w:r>
            <w:proofErr w:type="gramEnd"/>
            <w:r w:rsidRPr="008E1872">
              <w:rPr>
                <w:rFonts w:ascii="Segoe UI" w:hAnsi="Segoe UI" w:cs="Segoe UI"/>
                <w:color w:val="000000"/>
                <w:sz w:val="18"/>
                <w:szCs w:val="18"/>
              </w:rPr>
              <w:t xml:space="preserve"> Giorgi, V., D. Massi, C. Salvini, S. Sestini and P. Carli (2006). "Features of regression in dermoscopic diagnosis: a confounding factor? Two clinical, dermoscopic-pathologic case studies."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32</w:t>
            </w:r>
            <w:r w:rsidRPr="008E1872">
              <w:rPr>
                <w:rFonts w:ascii="Segoe UI" w:hAnsi="Segoe UI" w:cs="Segoe UI"/>
                <w:color w:val="000000"/>
                <w:sz w:val="18"/>
                <w:szCs w:val="18"/>
              </w:rPr>
              <w:t>(2): 282-286.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De Giorgi, V., D. Massi, E. Trez, B. Alfaioli and P. Carli (2003). "Multiple pigmented trichoblastomas and syringocystadenoma papilliferum in naevus sebaceous mimicking a malignant melanoma: a clinical dermoscopic-pathological case study."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149</w:t>
            </w:r>
            <w:r w:rsidRPr="008E1872">
              <w:rPr>
                <w:rFonts w:ascii="Segoe UI" w:hAnsi="Segoe UI" w:cs="Segoe UI"/>
                <w:color w:val="000000"/>
                <w:sz w:val="18"/>
                <w:szCs w:val="18"/>
              </w:rPr>
              <w:t>(5): 1067-1070.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proofErr w:type="gramStart"/>
            <w:r w:rsidRPr="008E1872">
              <w:rPr>
                <w:rFonts w:ascii="Segoe UI" w:hAnsi="Segoe UI" w:cs="Segoe UI"/>
                <w:color w:val="000000"/>
                <w:sz w:val="18"/>
                <w:szCs w:val="18"/>
              </w:rPr>
              <w:t>de</w:t>
            </w:r>
            <w:proofErr w:type="gramEnd"/>
            <w:r w:rsidRPr="008E1872">
              <w:rPr>
                <w:rFonts w:ascii="Segoe UI" w:hAnsi="Segoe UI" w:cs="Segoe UI"/>
                <w:color w:val="000000"/>
                <w:sz w:val="18"/>
                <w:szCs w:val="18"/>
              </w:rPr>
              <w:t xml:space="preserve"> Giorgi, V., D. Massi, S. Sestini, B. Alfaioli, G. Carelli and P. Carli (2005). "Cutaneous collision tumour (melanocytic naevus, basal cell carcinoma, seborrhoeic keratosis): a clinical, dermoscopic and pathological case report."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152</w:t>
            </w:r>
            <w:r w:rsidRPr="008E1872">
              <w:rPr>
                <w:rFonts w:ascii="Segoe UI" w:hAnsi="Segoe UI" w:cs="Segoe UI"/>
                <w:color w:val="000000"/>
                <w:sz w:val="18"/>
                <w:szCs w:val="18"/>
              </w:rPr>
              <w:t>(4): 787-790.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de Giorgi, V., I. Savarese, S. Rossari, A. Gori, M. Grazzini, E. Crocetti, A. Longo, T. Oranges and D. Massi (2013). "Clinical and dermoscopic features of small Reed nevus (&lt;6 mm)."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27</w:t>
            </w:r>
            <w:r w:rsidRPr="008E1872">
              <w:rPr>
                <w:rFonts w:ascii="Segoe UI" w:hAnsi="Segoe UI" w:cs="Segoe UI"/>
                <w:color w:val="000000"/>
                <w:sz w:val="18"/>
                <w:szCs w:val="18"/>
              </w:rPr>
              <w:t>(7): 919-921.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proofErr w:type="gramStart"/>
            <w:r w:rsidRPr="008E1872">
              <w:rPr>
                <w:rFonts w:ascii="Segoe UI" w:hAnsi="Segoe UI" w:cs="Segoe UI"/>
                <w:color w:val="000000"/>
                <w:sz w:val="18"/>
                <w:szCs w:val="18"/>
              </w:rPr>
              <w:t>de</w:t>
            </w:r>
            <w:proofErr w:type="gramEnd"/>
            <w:r w:rsidRPr="008E1872">
              <w:rPr>
                <w:rFonts w:ascii="Segoe UI" w:hAnsi="Segoe UI" w:cs="Segoe UI"/>
                <w:color w:val="000000"/>
                <w:sz w:val="18"/>
                <w:szCs w:val="18"/>
              </w:rPr>
              <w:t xml:space="preserve"> Giorgi, V., S. Sestini, D. Massi, V. Maio and B. Giannotti (2006). "Dermoscopy for "true" amelanotic melanoma: a clinical dermoscopic-pathologic case study."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54</w:t>
            </w:r>
            <w:r w:rsidRPr="008E1872">
              <w:rPr>
                <w:rFonts w:ascii="Segoe UI" w:hAnsi="Segoe UI" w:cs="Segoe UI"/>
                <w:color w:val="000000"/>
                <w:sz w:val="18"/>
                <w:szCs w:val="18"/>
              </w:rPr>
              <w:t>(2): 341-344.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De La Tore Garcia, M. E., J. R. T. Acuna and M. G. Gonzalez (2015). "Reed nevus (pigmented spindle-cell nevus): A case report."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AB175.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Debarbieux, S., L. Depaepe, N. Poulalhon, B. Balme, S. Dalle and L. Thomas (2013). "Reflectance confocal microscopy accurately discriminates between benign and malignant melanocytic lesions exhibiting a 'dermoscopic island'."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27</w:t>
            </w:r>
            <w:r w:rsidRPr="008E1872">
              <w:rPr>
                <w:rFonts w:ascii="Segoe UI" w:hAnsi="Segoe UI" w:cs="Segoe UI"/>
                <w:color w:val="000000"/>
                <w:sz w:val="18"/>
                <w:szCs w:val="18"/>
              </w:rPr>
              <w:t>(2): e159-165.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Debarbieux, S., S. Ronger-Salve, S. Dalle, B. Balme and L. Thomas (2008). "Dermoscopy of desmoplastic melanoma: report of six cases."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159</w:t>
            </w:r>
            <w:r w:rsidRPr="008E1872">
              <w:rPr>
                <w:rFonts w:ascii="Segoe UI" w:hAnsi="Segoe UI" w:cs="Segoe UI"/>
                <w:color w:val="000000"/>
                <w:sz w:val="18"/>
                <w:szCs w:val="18"/>
              </w:rPr>
              <w:t>(2): 360-363.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Deinlein, T., R. Hofmann-Wellenhof and I. Zalaudek (2016). "Acral melanoma mimicking subungual hematoma."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75</w:t>
            </w:r>
            <w:r w:rsidRPr="008E1872">
              <w:rPr>
                <w:rFonts w:ascii="Segoe UI" w:hAnsi="Segoe UI" w:cs="Segoe UI"/>
                <w:color w:val="000000"/>
                <w:sz w:val="18"/>
                <w:szCs w:val="18"/>
              </w:rPr>
              <w:t>(5): e181-e183.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Detrixhe, A., E. Lebas and A. Nikkels (2016). "Maligant melanoma masquerading as benign dermatoses." </w:t>
            </w:r>
            <w:r w:rsidRPr="008E1872">
              <w:rPr>
                <w:rFonts w:ascii="Segoe UI" w:hAnsi="Segoe UI" w:cs="Segoe UI"/>
                <w:color w:val="000000"/>
                <w:sz w:val="18"/>
                <w:szCs w:val="18"/>
                <w:u w:val="single"/>
              </w:rPr>
              <w:t>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 e52.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Dika, E., G. M. Ravaioli, P. Tacchetti, E. Zamagni, P. A. Fanti, S. Ribero, C. Misciali and A. Patrizi (2017). "Dermoscopy of cutaneous involvement by multiple myeloma."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76</w:t>
            </w:r>
            <w:r w:rsidRPr="008E1872">
              <w:rPr>
                <w:rFonts w:ascii="Segoe UI" w:hAnsi="Segoe UI" w:cs="Segoe UI"/>
                <w:color w:val="000000"/>
                <w:sz w:val="18"/>
                <w:szCs w:val="18"/>
              </w:rPr>
              <w:t>(2 Supplement 1): S71-S72.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Diluvio, L., C. Torti, A. Terrinoni, E. Candi, R. Piancatelli, E. Piccione, E. J. Paterno, S. Chimenti, A. Orlandi, E. Campione and L. Bianchi (2014). "Dermoscopy as an adjuvant tool for detecting skin leiomyomas in patient with uterine fibroids and cerebral cavernomas." </w:t>
            </w:r>
            <w:r w:rsidRPr="008E1872">
              <w:rPr>
                <w:rFonts w:ascii="Segoe UI" w:hAnsi="Segoe UI" w:cs="Segoe UI"/>
                <w:color w:val="000000"/>
                <w:sz w:val="18"/>
                <w:szCs w:val="18"/>
                <w:u w:val="single"/>
              </w:rPr>
              <w:t>BMC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w:t>
            </w:r>
            <w:r w:rsidRPr="008E1872">
              <w:rPr>
                <w:rFonts w:ascii="Segoe UI" w:hAnsi="Segoe UI" w:cs="Segoe UI"/>
                <w:color w:val="000000"/>
                <w:sz w:val="18"/>
                <w:szCs w:val="18"/>
              </w:rPr>
              <w:t>: 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Diluvio, L., E. J. Paterno, L. Pietroleonardo, S. Chimenti, G. Funaro, A. Orlandi, E. Campione and L. Bianchi (2014). "Unusual pigmented lesions on a twenty-year-old Bulgarian male patient." </w:t>
            </w:r>
            <w:r w:rsidRPr="008E1872">
              <w:rPr>
                <w:rFonts w:ascii="Segoe UI" w:hAnsi="Segoe UI" w:cs="Segoe UI"/>
                <w:color w:val="000000"/>
                <w:sz w:val="18"/>
                <w:szCs w:val="18"/>
                <w:u w:val="single"/>
              </w:rPr>
              <w:t>European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24 (6)</w:t>
            </w:r>
            <w:r w:rsidRPr="008E1872">
              <w:rPr>
                <w:rFonts w:ascii="Segoe UI" w:hAnsi="Segoe UI" w:cs="Segoe UI"/>
                <w:color w:val="000000"/>
                <w:sz w:val="18"/>
                <w:szCs w:val="18"/>
              </w:rPr>
              <w:t>: 716.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Donati, A., B. Cavelier-Balloy and P. Reygagne (2015). "Histologic correlation of dermoscopy findings in a sebaceous nevus." </w:t>
            </w:r>
            <w:r w:rsidRPr="008E1872">
              <w:rPr>
                <w:rFonts w:ascii="Segoe UI" w:hAnsi="Segoe UI" w:cs="Segoe UI"/>
                <w:color w:val="000000"/>
                <w:sz w:val="18"/>
                <w:szCs w:val="18"/>
                <w:u w:val="single"/>
              </w:rPr>
              <w:t>Cutis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96</w:t>
            </w:r>
            <w:r w:rsidRPr="008E1872">
              <w:rPr>
                <w:rFonts w:ascii="Segoe UI" w:hAnsi="Segoe UI" w:cs="Segoe UI"/>
                <w:color w:val="000000"/>
                <w:sz w:val="18"/>
                <w:szCs w:val="18"/>
              </w:rPr>
              <w:t>(6): E8-9.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Donati, P., G. Paolino, M. Donati and C. Panetta (2014). "Cutaneous mastocytosis combined with eruptive melanocytic nevi and melanoma. Coincidence or a linkage in the pathogenesis?" </w:t>
            </w:r>
            <w:r w:rsidRPr="008E1872">
              <w:rPr>
                <w:rFonts w:ascii="Segoe UI" w:hAnsi="Segoe UI" w:cs="Segoe UI"/>
                <w:color w:val="000000"/>
                <w:sz w:val="18"/>
                <w:szCs w:val="18"/>
                <w:u w:val="single"/>
              </w:rPr>
              <w:t>Journal of Dermatological Case Reports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w:t>
            </w:r>
            <w:r w:rsidRPr="008E1872">
              <w:rPr>
                <w:rFonts w:ascii="Segoe UI" w:hAnsi="Segoe UI" w:cs="Segoe UI"/>
                <w:color w:val="000000"/>
                <w:sz w:val="18"/>
                <w:szCs w:val="18"/>
              </w:rPr>
              <w:t>(3): 70-74.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Donato, G., G. Nicoletti, A. Gabriele, F. Conforti, V. Zuccala, A. Amorosi, F. Tamburi, S. Nistico and U. Bottoni (2013). "Neurocutaneous melanosis in a woman with multiple brain melanocytomas, cutaneous melanocytosis and oral involvement." </w:t>
            </w:r>
            <w:r w:rsidRPr="008E1872">
              <w:rPr>
                <w:rFonts w:ascii="Segoe UI" w:hAnsi="Segoe UI" w:cs="Segoe UI"/>
                <w:color w:val="000000"/>
                <w:sz w:val="18"/>
                <w:szCs w:val="18"/>
                <w:u w:val="single"/>
              </w:rPr>
              <w:t>European Journal of Inflammation</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11</w:t>
            </w:r>
            <w:r w:rsidRPr="008E1872">
              <w:rPr>
                <w:rFonts w:ascii="Segoe UI" w:hAnsi="Segoe UI" w:cs="Segoe UI"/>
                <w:color w:val="000000"/>
                <w:sz w:val="18"/>
                <w:szCs w:val="18"/>
              </w:rPr>
              <w:t>(3): 871-875.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Dordevic Brlek, Z., R. Jurakic Toncic, J. Rados and B. Marinovic (2016). "Dermoscopy of Nodular Melanoma: Review of the Literature and Report of 3 Cases." </w:t>
            </w:r>
            <w:r w:rsidRPr="008E1872">
              <w:rPr>
                <w:rFonts w:ascii="Segoe UI" w:hAnsi="Segoe UI" w:cs="Segoe UI"/>
                <w:color w:val="000000"/>
                <w:sz w:val="18"/>
                <w:szCs w:val="18"/>
                <w:u w:val="single"/>
              </w:rPr>
              <w:t>Acta Dermatovenerologica Croatica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24</w:t>
            </w:r>
            <w:r w:rsidRPr="008E1872">
              <w:rPr>
                <w:rFonts w:ascii="Segoe UI" w:hAnsi="Segoe UI" w:cs="Segoe UI"/>
                <w:color w:val="000000"/>
                <w:sz w:val="18"/>
                <w:szCs w:val="18"/>
              </w:rPr>
              <w:t>(3): 203-208.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proofErr w:type="gramStart"/>
            <w:r w:rsidRPr="008E1872">
              <w:rPr>
                <w:rFonts w:ascii="Segoe UI" w:hAnsi="Segoe UI" w:cs="Segoe UI"/>
                <w:color w:val="000000"/>
                <w:sz w:val="18"/>
                <w:szCs w:val="18"/>
              </w:rPr>
              <w:t>dos</w:t>
            </w:r>
            <w:proofErr w:type="gramEnd"/>
            <w:r w:rsidRPr="008E1872">
              <w:rPr>
                <w:rFonts w:ascii="Segoe UI" w:hAnsi="Segoe UI" w:cs="Segoe UI"/>
                <w:color w:val="000000"/>
                <w:sz w:val="18"/>
                <w:szCs w:val="18"/>
              </w:rPr>
              <w:t xml:space="preserve"> Santos, V. M., M. C. G. Neto, T. R. C. V. de Melo and I. M. Motta (2016). "Parotid cystic lesion in amelanotic malignant melanoma." </w:t>
            </w:r>
            <w:r w:rsidRPr="008E1872">
              <w:rPr>
                <w:rFonts w:ascii="Segoe UI" w:hAnsi="Segoe UI" w:cs="Segoe UI"/>
                <w:color w:val="000000"/>
                <w:sz w:val="18"/>
                <w:szCs w:val="18"/>
                <w:u w:val="single"/>
              </w:rPr>
              <w:t>Journal of the College of Physicians and Surgeons Pakistan</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(9): 781-783.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Dove, S., M. Smith, E. Phillips and N. Levell (2010). "Routine recording of dermoscopic images as an aid to diagnosis." </w:t>
            </w:r>
            <w:r w:rsidRPr="008E1872">
              <w:rPr>
                <w:rFonts w:ascii="Segoe UI" w:hAnsi="Segoe UI" w:cs="Segoe UI"/>
                <w:color w:val="000000"/>
                <w:sz w:val="18"/>
                <w:szCs w:val="18"/>
                <w:u w:val="single"/>
              </w:rPr>
              <w:t>Journal of Visual Communication in Medicine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33</w:t>
            </w:r>
            <w:r w:rsidRPr="008E1872">
              <w:rPr>
                <w:rFonts w:ascii="Segoe UI" w:hAnsi="Segoe UI" w:cs="Segoe UI"/>
                <w:color w:val="000000"/>
                <w:sz w:val="18"/>
                <w:szCs w:val="18"/>
              </w:rPr>
              <w:t>(4): 150-152.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Duman, N., S. Ersoy-Evans, G. Erkin Ozaygen and O. Gokoz (2015). "Syringocystadenoma papilliferum arising on naevus sebaceus: A 6-year-old child case described with dermoscopic features." </w:t>
            </w:r>
            <w:r w:rsidRPr="008E1872">
              <w:rPr>
                <w:rFonts w:ascii="Segoe UI" w:hAnsi="Segoe UI" w:cs="Segoe UI"/>
                <w:color w:val="000000"/>
                <w:sz w:val="18"/>
                <w:szCs w:val="18"/>
                <w:u w:val="single"/>
              </w:rPr>
              <w:t>Australasian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56</w:t>
            </w:r>
            <w:r w:rsidRPr="008E1872">
              <w:rPr>
                <w:rFonts w:ascii="Segoe UI" w:hAnsi="Segoe UI" w:cs="Segoe UI"/>
                <w:color w:val="000000"/>
                <w:sz w:val="18"/>
                <w:szCs w:val="18"/>
              </w:rPr>
              <w:t>(2): e53-e54.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Dummer, R., A. Hauschild, N. Lindenblatt, G. Pentheroudakis and U. Keilholz (2015). "Cutaneous melanoma: ESMO Clinical Practice Guidelines for diagnosis, treatment and follow-up." </w:t>
            </w:r>
            <w:r w:rsidRPr="008E1872">
              <w:rPr>
                <w:rFonts w:ascii="Segoe UI" w:hAnsi="Segoe UI" w:cs="Segoe UI"/>
                <w:color w:val="000000"/>
                <w:sz w:val="18"/>
                <w:szCs w:val="18"/>
                <w:u w:val="single"/>
              </w:rPr>
              <w:t>Annals of Oncology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 v126-v132.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Durinec, P., J. Rados, K. Kostovic, I. Ilic and B. Marinovic (2016). "Keratoacanthoma-like metastasis as the presenting sign of lung carcinoma: A case report." </w:t>
            </w:r>
            <w:r w:rsidRPr="008E1872">
              <w:rPr>
                <w:rFonts w:ascii="Segoe UI" w:hAnsi="Segoe UI" w:cs="Segoe UI"/>
                <w:color w:val="000000"/>
                <w:sz w:val="18"/>
                <w:szCs w:val="18"/>
                <w:u w:val="single"/>
              </w:rPr>
              <w:t>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 e93.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Durnick, A., W. Stolz, M. Landthaler and T. Vogt (2004). "Lentigo maligna and lentigo maligna melanoma in young adults."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(5): 813-816.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Dybiec, E., A. Pietrzak, M. Adamczyk, M. Michalska-Jakubus, B. Wawrzycki, T. Lotti, P. Rutkowski and D. Krasowska (2015). "High frequency ultrasonography of the skin and its role as an auxillary tool in diagnosis of benign and malignant cutaneous tumors - A comparison of two clinical cases." </w:t>
            </w:r>
            <w:r w:rsidRPr="008E1872">
              <w:rPr>
                <w:rFonts w:ascii="Segoe UI" w:hAnsi="Segoe UI" w:cs="Segoe UI"/>
                <w:color w:val="000000"/>
                <w:sz w:val="18"/>
                <w:szCs w:val="18"/>
                <w:u w:val="single"/>
              </w:rPr>
              <w:t>Acta Dermatovenerologica Croatica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w:t>
            </w:r>
            <w:r w:rsidRPr="008E1872">
              <w:rPr>
                <w:rFonts w:ascii="Segoe UI" w:hAnsi="Segoe UI" w:cs="Segoe UI"/>
                <w:color w:val="000000"/>
                <w:sz w:val="18"/>
                <w:szCs w:val="18"/>
              </w:rPr>
              <w:t>(1): 43-47.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Ecri (2004) "Dermoscopy for diagnosis of melanoma and other forms of malignancy (Structured abstract)." </w:t>
            </w:r>
            <w:r w:rsidRPr="008E1872">
              <w:rPr>
                <w:rFonts w:ascii="Segoe UI" w:hAnsi="Segoe UI" w:cs="Segoe UI"/>
                <w:color w:val="000000"/>
                <w:sz w:val="18"/>
                <w:szCs w:val="18"/>
                <w:u w:val="single"/>
              </w:rPr>
              <w:t>Health Technology Assessment Database</w:t>
            </w:r>
            <w:r w:rsidRPr="008E1872">
              <w:rPr>
                <w:rFonts w:ascii="Segoe UI" w:hAnsi="Segoe UI" w:cs="Segoe UI"/>
                <w:color w:val="000000"/>
                <w:sz w:val="18"/>
                <w:szCs w:val="18"/>
              </w:rPr>
              <w:t>, 54.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Edamitsu, T., A. Minagawa, H. Koga, H. Uhara and R. Okuyama (2016). "Eccrine porocarcinoma shares dermoscopic characteristics with eccrine poroma: A report of three cases and review of the published work."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43</w:t>
            </w:r>
            <w:r w:rsidRPr="008E1872">
              <w:rPr>
                <w:rFonts w:ascii="Segoe UI" w:hAnsi="Segoe UI" w:cs="Segoe UI"/>
                <w:color w:val="000000"/>
                <w:sz w:val="18"/>
                <w:szCs w:val="18"/>
              </w:rPr>
              <w:t>(3): 332-335.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Edwards, S. J., G. Osei-Assibey and V. Wakefield (2015). "Viva scope© for diagnosing melanoma: A systematic review." </w:t>
            </w:r>
            <w:r w:rsidRPr="008E1872">
              <w:rPr>
                <w:rFonts w:ascii="Segoe UI" w:hAnsi="Segoe UI" w:cs="Segoe UI"/>
                <w:color w:val="000000"/>
                <w:sz w:val="18"/>
                <w:szCs w:val="18"/>
                <w:u w:val="single"/>
              </w:rPr>
              <w:t>Value in Health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18 (7)</w:t>
            </w:r>
            <w:r w:rsidRPr="008E1872">
              <w:rPr>
                <w:rFonts w:ascii="Segoe UI" w:hAnsi="Segoe UI" w:cs="Segoe UI"/>
                <w:color w:val="000000"/>
                <w:sz w:val="18"/>
                <w:szCs w:val="18"/>
              </w:rPr>
              <w:t>: A344.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Edwards, S. J., I. Mavranezouli, G. Osei-Assibey, G. Marceniuk, V. Wakefield and C. Karner (2016). "VivaScope 1500 and 3000 systems for detecting and monitoring skin lesions: a systematic review and economic evaluation." </w:t>
            </w:r>
            <w:r w:rsidRPr="008E1872">
              <w:rPr>
                <w:rFonts w:ascii="Segoe UI" w:hAnsi="Segoe UI" w:cs="Segoe UI"/>
                <w:color w:val="000000"/>
                <w:sz w:val="18"/>
                <w:szCs w:val="18"/>
                <w:u w:val="single"/>
              </w:rPr>
              <w:t>Health Technology Assessment (Winchester, England)</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w:t>
            </w:r>
            <w:r w:rsidRPr="008E1872">
              <w:rPr>
                <w:rFonts w:ascii="Segoe UI" w:hAnsi="Segoe UI" w:cs="Segoe UI"/>
                <w:color w:val="000000"/>
                <w:sz w:val="18"/>
                <w:szCs w:val="18"/>
              </w:rPr>
              <w:t>(58): 1-260.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Ehara, Y., Y. Yoshida, T. Shiomi and O. Yamamoto (2016). "Pigmented dermatofibrosarcoma protuberans and blue naevi with similar dermoscopy: A case report." </w:t>
            </w:r>
            <w:r w:rsidRPr="008E1872">
              <w:rPr>
                <w:rFonts w:ascii="Segoe UI" w:hAnsi="Segoe UI" w:cs="Segoe UI"/>
                <w:color w:val="000000"/>
                <w:sz w:val="18"/>
                <w:szCs w:val="18"/>
                <w:u w:val="single"/>
              </w:rPr>
              <w:t>Acta Dermato-Venereologica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96</w:t>
            </w:r>
            <w:r w:rsidRPr="008E1872">
              <w:rPr>
                <w:rFonts w:ascii="Segoe UI" w:hAnsi="Segoe UI" w:cs="Segoe UI"/>
                <w:color w:val="000000"/>
                <w:sz w:val="18"/>
                <w:szCs w:val="18"/>
              </w:rPr>
              <w:t>(2): 272-273.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Ehrsam, E., J. R. Kallini, D. Lebas, A. Khachemoune, P. Modiano and H. Cotten (2016). "Fully Regressive Melanoma: A Case Without Metastasis." </w:t>
            </w:r>
            <w:r w:rsidRPr="008E1872">
              <w:rPr>
                <w:rFonts w:ascii="Segoe UI" w:hAnsi="Segoe UI" w:cs="Segoe UI"/>
                <w:color w:val="000000"/>
                <w:sz w:val="18"/>
                <w:szCs w:val="18"/>
                <w:u w:val="single"/>
              </w:rPr>
              <w:t>The Journal of Clinical &amp; Aesthetic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w:t>
            </w:r>
            <w:r w:rsidRPr="008E1872">
              <w:rPr>
                <w:rFonts w:ascii="Segoe UI" w:hAnsi="Segoe UI" w:cs="Segoe UI"/>
                <w:color w:val="000000"/>
                <w:sz w:val="18"/>
                <w:szCs w:val="18"/>
              </w:rPr>
              <w:t>(8): 42-46.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Eichelmann, K., F. Sevilla, J. Ocampo, J. Salas, O. Vazquez and R. Gonzalez (2013). "Dermatoscopy of a second primary melanoma of the vulva."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AB151.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Elwan, N. M., R. A. Eltatawy, N. N. Elfar and O. M. Elsakka (2016). "Dermoscopic features of acral pigmented lesions in Egyptian patients: a descriptive study."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55</w:t>
            </w:r>
            <w:r w:rsidRPr="008E1872">
              <w:rPr>
                <w:rFonts w:ascii="Segoe UI" w:hAnsi="Segoe UI" w:cs="Segoe UI"/>
                <w:color w:val="000000"/>
                <w:sz w:val="18"/>
                <w:szCs w:val="18"/>
              </w:rPr>
              <w:t>(2): 187-192.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Enei, M. L., F. M. Paschoal and R. Valdes (2013). "Argyria mimicking a blue nevis: dermoscopy features."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88</w:t>
            </w:r>
            <w:r w:rsidRPr="008E1872">
              <w:rPr>
                <w:rFonts w:ascii="Segoe UI" w:hAnsi="Segoe UI" w:cs="Segoe UI"/>
                <w:color w:val="000000"/>
                <w:sz w:val="18"/>
                <w:szCs w:val="18"/>
              </w:rPr>
              <w:t>(3): 452-455.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Errichetti, E. and G. Stinco (2016). "Dermoscopy as a supportive instrument in the differentiation of the main types of acquired keratoderma due to dermatological disorders." </w:t>
            </w:r>
            <w:r w:rsidRPr="008E1872">
              <w:rPr>
                <w:rFonts w:ascii="Segoe UI" w:hAnsi="Segoe UI" w:cs="Segoe UI"/>
                <w:color w:val="000000"/>
                <w:sz w:val="18"/>
                <w:szCs w:val="18"/>
                <w:u w:val="single"/>
              </w:rPr>
              <w:t>Journal of the European Academy of Dermatology and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(12): e229-e231.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Errichetti, E., A. Piccirillo and G. Stinco (2016). "Dermoscopy as an auxiliary tool in the differentiation of the main types of erythroderma due to dermatological disorders."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55</w:t>
            </w:r>
            <w:r w:rsidRPr="008E1872">
              <w:rPr>
                <w:rFonts w:ascii="Segoe UI" w:hAnsi="Segoe UI" w:cs="Segoe UI"/>
                <w:color w:val="000000"/>
                <w:sz w:val="18"/>
                <w:szCs w:val="18"/>
              </w:rPr>
              <w:t>(12): e616-e618.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Espasandin-Arias, M., E. Moscarella, A. Mota-Bucard, C. Moreno-Moreno, A. Lallas, C. Longo and G. Argenziano (2015). "The dermoscopic variability of dermatofibromas."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72</w:t>
            </w:r>
            <w:r w:rsidRPr="008E1872">
              <w:rPr>
                <w:rFonts w:ascii="Segoe UI" w:hAnsi="Segoe UI" w:cs="Segoe UI"/>
                <w:color w:val="000000"/>
                <w:sz w:val="18"/>
                <w:szCs w:val="18"/>
              </w:rPr>
              <w:t>(1 Suppl): S22-24.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Fargnoli, M. C., F. Sera, M. Suppa, D. Piccolo, M. T. Landi, A. Chiarugi, C. Pellegrini, S. Seidenari and K. Peris (2014). "Dermoscopic features of cutaneous melanoma are associated with clinical characteristics of patients and tumours and with MC1R genotype."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28</w:t>
            </w:r>
            <w:r w:rsidRPr="008E1872">
              <w:rPr>
                <w:rFonts w:ascii="Segoe UI" w:hAnsi="Segoe UI" w:cs="Segoe UI"/>
                <w:color w:val="000000"/>
                <w:sz w:val="18"/>
                <w:szCs w:val="18"/>
              </w:rPr>
              <w:t>(12): 1768-1775.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Federman, D. G., J. D. Kravetz and R. S. Kirsner (2002). "Skin cancer screening by dermatologists: prevalence and barriers."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46</w:t>
            </w:r>
            <w:r w:rsidRPr="008E1872">
              <w:rPr>
                <w:rFonts w:ascii="Segoe UI" w:hAnsi="Segoe UI" w:cs="Segoe UI"/>
                <w:color w:val="000000"/>
                <w:sz w:val="18"/>
                <w:szCs w:val="18"/>
              </w:rPr>
              <w:t>(5): 710-714.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Fejos, Z., Z. Monos, V. Plotar and A. Vajda (2011). "Melanoma, the great mimicry." </w:t>
            </w:r>
            <w:r w:rsidRPr="008E1872">
              <w:rPr>
                <w:rFonts w:ascii="Segoe UI" w:hAnsi="Segoe UI" w:cs="Segoe UI"/>
                <w:color w:val="000000"/>
                <w:sz w:val="18"/>
                <w:szCs w:val="18"/>
                <w:u w:val="single"/>
              </w:rPr>
              <w:t>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w:t>
            </w:r>
            <w:r w:rsidRPr="008E1872">
              <w:rPr>
                <w:rFonts w:ascii="Segoe UI" w:hAnsi="Segoe UI" w:cs="Segoe UI"/>
                <w:color w:val="000000"/>
                <w:sz w:val="18"/>
                <w:szCs w:val="18"/>
              </w:rPr>
              <w:t>: e37-e38.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Feldman, E., T. Cao, D. Siegel and O. Markowitz (2015). "Handheld confocal microscopy: A case differentiating lichen planus-like keratosis (LPLK) from lentigo maligna melanoma in situ (MMIS) on the face."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AB169.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Felice, G., A. Portincasa, P. Bufo, A. Altobella and E. Bonifazi (2007). "Congenital melanocytic nevus with disturbing clinical and dermoscopic findings."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w:t>
            </w:r>
            <w:r w:rsidRPr="008E1872">
              <w:rPr>
                <w:rFonts w:ascii="Segoe UI" w:hAnsi="Segoe UI" w:cs="Segoe UI"/>
                <w:color w:val="000000"/>
                <w:sz w:val="18"/>
                <w:szCs w:val="18"/>
              </w:rPr>
              <w:t>(4): 213.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Fening, K., A. Theos, A. Andea, B. Vincent, K. Busam and K. McKay (2014). "Epidermolysis bullosa nevus in a patient with recessive dystrophic epidermolysis bullosa: a case report." </w:t>
            </w:r>
            <w:r w:rsidRPr="008E1872">
              <w:rPr>
                <w:rFonts w:ascii="Segoe UI" w:hAnsi="Segoe UI" w:cs="Segoe UI"/>
                <w:color w:val="000000"/>
                <w:sz w:val="18"/>
                <w:szCs w:val="18"/>
                <w:u w:val="single"/>
              </w:rPr>
              <w:t>American Journal of Dermatopathology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36</w:t>
            </w:r>
            <w:r w:rsidRPr="008E1872">
              <w:rPr>
                <w:rFonts w:ascii="Segoe UI" w:hAnsi="Segoe UI" w:cs="Segoe UI"/>
                <w:color w:val="000000"/>
                <w:sz w:val="18"/>
                <w:szCs w:val="18"/>
              </w:rPr>
              <w:t>(12): e194-197.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Ferrara, G., G. Argenziano, B. Zgavec, I. Bartenjev, S. Staibano, G. De Rosa and H. P. Soyer (2002). ""Compound blue nevus": a reappraisal of "superficial blue nevus with prominent intraepidermal dendritic melanocytes" with emphasis on dermoscopic and histopathologic features."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46</w:t>
            </w:r>
            <w:r w:rsidRPr="008E1872">
              <w:rPr>
                <w:rFonts w:ascii="Segoe UI" w:hAnsi="Segoe UI" w:cs="Segoe UI"/>
                <w:color w:val="000000"/>
                <w:sz w:val="18"/>
                <w:szCs w:val="18"/>
              </w:rPr>
              <w:t>(1): 85-89.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Ferrara, G., G. Argenziano, C. M. Giorgio, I. Zalaudek and H. Kittler (2009). "Dermoscopic-pathologic correlation: apropos of six equivocal cases." </w:t>
            </w:r>
            <w:r w:rsidRPr="008E1872">
              <w:rPr>
                <w:rFonts w:ascii="Segoe UI" w:hAnsi="Segoe UI" w:cs="Segoe UI"/>
                <w:color w:val="000000"/>
                <w:sz w:val="18"/>
                <w:szCs w:val="18"/>
                <w:u w:val="single"/>
              </w:rPr>
              <w:t>Seminars in Cutaneous Medicine &amp;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28</w:t>
            </w:r>
            <w:r w:rsidRPr="008E1872">
              <w:rPr>
                <w:rFonts w:ascii="Segoe UI" w:hAnsi="Segoe UI" w:cs="Segoe UI"/>
                <w:color w:val="000000"/>
                <w:sz w:val="18"/>
                <w:szCs w:val="18"/>
              </w:rPr>
              <w:t>(3): 157-164.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Ferrari, A., D. Piccolo, A. Pacifico and K. Peris (2002). "Dermoscopic features of thick melanoma."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28</w:t>
            </w:r>
            <w:r w:rsidRPr="008E1872">
              <w:rPr>
                <w:rFonts w:ascii="Segoe UI" w:hAnsi="Segoe UI" w:cs="Segoe UI"/>
                <w:color w:val="000000"/>
                <w:sz w:val="18"/>
                <w:szCs w:val="18"/>
              </w:rPr>
              <w:t>(11): 1095-1096.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Ferrari, A., K. Peris, D. Piccolo and S. Chimenti (2000). "Dermoscopic features of cutaneous local recurrent melanoma."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43</w:t>
            </w:r>
            <w:r w:rsidRPr="008E1872">
              <w:rPr>
                <w:rFonts w:ascii="Segoe UI" w:hAnsi="Segoe UI" w:cs="Segoe UI"/>
                <w:color w:val="000000"/>
                <w:sz w:val="18"/>
                <w:szCs w:val="18"/>
              </w:rPr>
              <w:t>(4): 722-724.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Ferrari, A., M. Agozzino, M. Ardigo, R. Covello, V. Silipo, E. Moscarella, P. De Simone and C. Catricala (2014). "Dermoscopic and confocal microscopy patterns of vulvar mucosal melanotic macules."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70</w:t>
            </w:r>
            <w:r w:rsidRPr="008E1872">
              <w:rPr>
                <w:rFonts w:ascii="Segoe UI" w:hAnsi="Segoe UI" w:cs="Segoe UI"/>
                <w:color w:val="000000"/>
                <w:sz w:val="18"/>
                <w:szCs w:val="18"/>
              </w:rPr>
              <w:t>(4): e81-82.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Ferrari, A., P. Buccini, V. Silipo, P. De Simone, G. Mariani, S. Marenda, J. H. Hagman, A. Amantea, C. Panetta and C. Catricala (2009). "Eccrine poroma: a clinical-dermoscopic study of seven cases." </w:t>
            </w:r>
            <w:r w:rsidRPr="008E1872">
              <w:rPr>
                <w:rFonts w:ascii="Segoe UI" w:hAnsi="Segoe UI" w:cs="Segoe UI"/>
                <w:color w:val="000000"/>
                <w:sz w:val="18"/>
                <w:szCs w:val="18"/>
                <w:u w:val="single"/>
              </w:rPr>
              <w:t>Acta Dermato-Venereologica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89</w:t>
            </w:r>
            <w:r w:rsidRPr="008E1872">
              <w:rPr>
                <w:rFonts w:ascii="Segoe UI" w:hAnsi="Segoe UI" w:cs="Segoe UI"/>
                <w:color w:val="000000"/>
                <w:sz w:val="18"/>
                <w:szCs w:val="18"/>
              </w:rPr>
              <w:t>(2): 160-164.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Fikrle, T. and K. Pizinger (2007). "Digital computer analysis of dermatoscopical images of 260 melanocytic skin lesions; perimeter/area ratio for the differentiation between malignant melanomas and melanocytic nevi."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w:t>
            </w:r>
            <w:r w:rsidRPr="008E1872">
              <w:rPr>
                <w:rFonts w:ascii="Segoe UI" w:hAnsi="Segoe UI" w:cs="Segoe UI"/>
                <w:color w:val="000000"/>
                <w:sz w:val="18"/>
                <w:szCs w:val="18"/>
              </w:rPr>
              <w:t>(1): 48-55.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Fikrle, T., K. Pizinger, H. Szakos, P. Panznerova, B. Divisova and S. Pavel (2013). "Digital dermatoscopic follow-up of </w:t>
            </w:r>
            <w:r w:rsidRPr="008E1872">
              <w:rPr>
                <w:rFonts w:ascii="Segoe UI" w:hAnsi="Segoe UI" w:cs="Segoe UI"/>
                <w:color w:val="000000"/>
                <w:sz w:val="18"/>
                <w:szCs w:val="18"/>
              </w:rPr>
              <w:lastRenderedPageBreak/>
              <w:t xml:space="preserve">1027 melanocytic lesions in 121 patients at risk of malignant melanoma."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27</w:t>
            </w:r>
            <w:r w:rsidRPr="008E1872">
              <w:rPr>
                <w:rFonts w:ascii="Segoe UI" w:hAnsi="Segoe UI" w:cs="Segoe UI"/>
                <w:color w:val="000000"/>
                <w:sz w:val="18"/>
                <w:szCs w:val="18"/>
              </w:rPr>
              <w:t>(2): 180-186.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Filippetti, R. (2014). "Amelanotic melanoma in a child. Case report." </w:t>
            </w:r>
            <w:r w:rsidRPr="008E1872">
              <w:rPr>
                <w:rFonts w:ascii="Segoe UI" w:hAnsi="Segoe UI" w:cs="Segoe UI"/>
                <w:color w:val="000000"/>
                <w:sz w:val="18"/>
                <w:szCs w:val="18"/>
                <w:u w:val="single"/>
              </w:rPr>
              <w:t>JDDG - Journal of the German Society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12</w:t>
            </w:r>
            <w:r w:rsidRPr="008E1872">
              <w:rPr>
                <w:rFonts w:ascii="Segoe UI" w:hAnsi="Segoe UI" w:cs="Segoe UI"/>
                <w:color w:val="000000"/>
                <w:sz w:val="18"/>
                <w:szCs w:val="18"/>
              </w:rPr>
              <w:t>: 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Fink, C. and H. A. Haenssle (2016). "Non-invasive tools for the diagnosis of cutaneous melanoma." </w:t>
            </w:r>
            <w:r w:rsidRPr="008E1872">
              <w:rPr>
                <w:rFonts w:ascii="Segoe UI" w:hAnsi="Segoe UI" w:cs="Segoe UI"/>
                <w:color w:val="000000"/>
                <w:sz w:val="18"/>
                <w:szCs w:val="18"/>
                <w:u w:val="single"/>
              </w:rPr>
              <w:t>Skin Research and Technology.</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Firoz, B. F., J. S. Kennedy and J. S. Henning (2008). "Dermoscopy and suture marking as a tool to enhance diagnosis of pigmented lesions."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34</w:t>
            </w:r>
            <w:r w:rsidRPr="008E1872">
              <w:rPr>
                <w:rFonts w:ascii="Segoe UI" w:hAnsi="Segoe UI" w:cs="Segoe UI"/>
                <w:color w:val="000000"/>
                <w:sz w:val="18"/>
                <w:szCs w:val="18"/>
              </w:rPr>
              <w:t>(8): 1104-1107.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Fosko, S. W., M. B. Chu, A. R. Mattox, J. M. Richart, N. M. Burkemper and J. B. Slutsky (2015). "Lichenoid reaction as a potential immune response marker of intratreatment histological response during successful vismodegib treatment for a giant basal cell carcinoma." </w:t>
            </w:r>
            <w:r w:rsidRPr="008E1872">
              <w:rPr>
                <w:rFonts w:ascii="Segoe UI" w:hAnsi="Segoe UI" w:cs="Segoe UI"/>
                <w:color w:val="000000"/>
                <w:sz w:val="18"/>
                <w:szCs w:val="18"/>
                <w:u w:val="single"/>
              </w:rPr>
              <w:t>Dermatologic Therapy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28</w:t>
            </w:r>
            <w:r w:rsidRPr="008E1872">
              <w:rPr>
                <w:rFonts w:ascii="Segoe UI" w:hAnsi="Segoe UI" w:cs="Segoe UI"/>
                <w:color w:val="000000"/>
                <w:sz w:val="18"/>
                <w:szCs w:val="18"/>
              </w:rPr>
              <w:t>(6): 359-362.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Fracaroli, T. S., L. Q. Miranda, J. P. Maceira and C. B. Barcaui (2015). "Exogenous pigmentation after Diplopoda exposure leading to a dermatoscopic parallel ridge pattern on the plantar region." </w:t>
            </w:r>
            <w:r w:rsidRPr="008E1872">
              <w:rPr>
                <w:rFonts w:ascii="Segoe UI" w:hAnsi="Segoe UI" w:cs="Segoe UI"/>
                <w:color w:val="000000"/>
                <w:sz w:val="18"/>
                <w:szCs w:val="18"/>
                <w:u w:val="single"/>
              </w:rPr>
              <w:t>Journal of Dermatological Case Reports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w:t>
            </w:r>
            <w:r w:rsidRPr="008E1872">
              <w:rPr>
                <w:rFonts w:ascii="Segoe UI" w:hAnsi="Segoe UI" w:cs="Segoe UI"/>
                <w:color w:val="000000"/>
                <w:sz w:val="18"/>
                <w:szCs w:val="18"/>
              </w:rPr>
              <w:t>(3): 85-86.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Fraga-Braghiroli, N. A., A. Stephens, D. Grossman, H. Rabinovitz, R. P. Castro and A. Scope (2014). "Use of handheld reflectance confocal microscopy for in vivo diagnosis of solitary facial papules: a case series."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28</w:t>
            </w:r>
            <w:r w:rsidRPr="008E1872">
              <w:rPr>
                <w:rFonts w:ascii="Segoe UI" w:hAnsi="Segoe UI" w:cs="Segoe UI"/>
                <w:color w:val="000000"/>
                <w:sz w:val="18"/>
                <w:szCs w:val="18"/>
              </w:rPr>
              <w:t>(7): 933-942.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Fujimura, T., T. Hidaka, A. Hashimoto and S. Aiba (2012). "Dermoscopy findings of pseudolymphomatous folliculitis." </w:t>
            </w:r>
            <w:r w:rsidRPr="008E1872">
              <w:rPr>
                <w:rFonts w:ascii="Segoe UI" w:hAnsi="Segoe UI" w:cs="Segoe UI"/>
                <w:color w:val="000000"/>
                <w:sz w:val="18"/>
                <w:szCs w:val="18"/>
                <w:u w:val="single"/>
              </w:rPr>
              <w:t>Case Reports in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w:t>
            </w:r>
            <w:r w:rsidRPr="008E1872">
              <w:rPr>
                <w:rFonts w:ascii="Segoe UI" w:hAnsi="Segoe UI" w:cs="Segoe UI"/>
                <w:color w:val="000000"/>
                <w:sz w:val="18"/>
                <w:szCs w:val="18"/>
              </w:rPr>
              <w:t>(2): 154-157.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Fukushima, S. and N. Hatta (2004). "Atypical moles in a patient undergoing chemotherapy with oral 5-fluorouracil prodrug."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151</w:t>
            </w:r>
            <w:r w:rsidRPr="008E1872">
              <w:rPr>
                <w:rFonts w:ascii="Segoe UI" w:hAnsi="Segoe UI" w:cs="Segoe UI"/>
                <w:color w:val="000000"/>
                <w:sz w:val="18"/>
                <w:szCs w:val="18"/>
              </w:rPr>
              <w:t>(3): 698-700.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Gall, N., E. B. Brocker and J. C. Becker (2007). "Particularities in managing melanoma patients with tattoos: case report and review of the literature." </w:t>
            </w:r>
            <w:r w:rsidRPr="008E1872">
              <w:rPr>
                <w:rFonts w:ascii="Segoe UI" w:hAnsi="Segoe UI" w:cs="Segoe UI"/>
                <w:color w:val="000000"/>
                <w:sz w:val="18"/>
                <w:szCs w:val="18"/>
                <w:u w:val="single"/>
              </w:rPr>
              <w:t>Journal der Deutschen Dermatologischen Gesellschaft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w:t>
            </w:r>
            <w:r w:rsidRPr="008E1872">
              <w:rPr>
                <w:rFonts w:ascii="Segoe UI" w:hAnsi="Segoe UI" w:cs="Segoe UI"/>
                <w:color w:val="000000"/>
                <w:sz w:val="18"/>
                <w:szCs w:val="18"/>
              </w:rPr>
              <w:t>(12): 1120-1121.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Gallardo, F., A. Toll, J. Malvehy, J. M. Mascaro-Galy, J. Lloreta, C. Barranco and R. M. Pujol (2005). "Large atypical melanocytic nevi in recessive dystrophic epidermolysis bullosa: clinicopathological, ultrastructural, and dermoscopic study." </w:t>
            </w:r>
            <w:r w:rsidRPr="008E1872">
              <w:rPr>
                <w:rFonts w:ascii="Segoe UI" w:hAnsi="Segoe UI" w:cs="Segoe UI"/>
                <w:color w:val="000000"/>
                <w:sz w:val="18"/>
                <w:szCs w:val="18"/>
                <w:u w:val="single"/>
              </w:rPr>
              <w:t>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w:t>
            </w:r>
            <w:r w:rsidRPr="008E1872">
              <w:rPr>
                <w:rFonts w:ascii="Segoe UI" w:hAnsi="Segoe UI" w:cs="Segoe UI"/>
                <w:color w:val="000000"/>
                <w:sz w:val="18"/>
                <w:szCs w:val="18"/>
              </w:rPr>
              <w:t>(4): 338-343.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Gamble, R. G., D. Jensen, A. L. Suarez, A. H. Hanson, L. McLaughlin, J. Duke and R. P. Dellavalle (2010). "Outpatient Follow-up and Secondary Prevention for Melanoma Patients." </w:t>
            </w:r>
            <w:r w:rsidRPr="008E1872">
              <w:rPr>
                <w:rFonts w:ascii="Segoe UI" w:hAnsi="Segoe UI" w:cs="Segoe UI"/>
                <w:color w:val="000000"/>
                <w:sz w:val="18"/>
                <w:szCs w:val="18"/>
                <w:u w:val="single"/>
              </w:rPr>
              <w:t>Cancers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w:t>
            </w:r>
            <w:r w:rsidRPr="008E1872">
              <w:rPr>
                <w:rFonts w:ascii="Segoe UI" w:hAnsi="Segoe UI" w:cs="Segoe UI"/>
                <w:color w:val="000000"/>
                <w:sz w:val="18"/>
                <w:szCs w:val="18"/>
              </w:rPr>
              <w:t>(2): 1178-1197.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Gamo, R., J. Malvehy, S. Puig, M. E. Fuentes, E. Naz, E. Gomez de la Fuente, L. Calzado, A. Sanchez-Gilo, F. J. Vicente and J. L. Lopez-Estebaranz (2013). "Dermoscopic features of melanocytic nevi in seven different anatomical locations in patients with atypical nevi syndrome."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39</w:t>
            </w:r>
            <w:r w:rsidRPr="008E1872">
              <w:rPr>
                <w:rFonts w:ascii="Segoe UI" w:hAnsi="Segoe UI" w:cs="Segoe UI"/>
                <w:color w:val="000000"/>
                <w:sz w:val="18"/>
                <w:szCs w:val="18"/>
              </w:rPr>
              <w:t>(6): 864-871.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Gamo, R., U. Floristan, A. Pampin, D. Caro, F. Pinedo and J. L. Lopez-Estebaranz (2015). "Usefulness of Confocal Microscopy in Distinguishing between Basal Cell Carcinoma and Intradermal Melanocytic Nevus on the Face. [Spanish]." </w:t>
            </w:r>
            <w:r w:rsidRPr="008E1872">
              <w:rPr>
                <w:rFonts w:ascii="Segoe UI" w:hAnsi="Segoe UI" w:cs="Segoe UI"/>
                <w:color w:val="000000"/>
                <w:sz w:val="18"/>
                <w:szCs w:val="18"/>
                <w:u w:val="single"/>
              </w:rPr>
              <w:t>Actas Dermo-Sifiliograficas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106</w:t>
            </w:r>
            <w:r w:rsidRPr="008E1872">
              <w:rPr>
                <w:rFonts w:ascii="Segoe UI" w:hAnsi="Segoe UI" w:cs="Segoe UI"/>
                <w:color w:val="000000"/>
                <w:sz w:val="18"/>
                <w:szCs w:val="18"/>
              </w:rPr>
              <w:t>(8): e41-e44.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Garbe, C. and T. K. Eigentler (2007). "Diagnosis and treatment of cutaneous melanoma: state of the art 2006." </w:t>
            </w:r>
            <w:r w:rsidRPr="008E1872">
              <w:rPr>
                <w:rFonts w:ascii="Segoe UI" w:hAnsi="Segoe UI" w:cs="Segoe UI"/>
                <w:color w:val="000000"/>
                <w:sz w:val="18"/>
                <w:szCs w:val="18"/>
                <w:u w:val="single"/>
              </w:rPr>
              <w:t>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w:t>
            </w:r>
            <w:r w:rsidRPr="008E1872">
              <w:rPr>
                <w:rFonts w:ascii="Segoe UI" w:hAnsi="Segoe UI" w:cs="Segoe UI"/>
                <w:color w:val="000000"/>
                <w:sz w:val="18"/>
                <w:szCs w:val="18"/>
              </w:rPr>
              <w:t>(2): 117-127.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Garbe, C., A. Hauschild, M. Volkenandt, D. Schadendorf, W. Stolz, U. Reinhold, R. D. Kortmann, C. Kettelhack, B. Frerich, U. Keilholz, R. Dummer, G. Sebastian, W. Tilgen, G. Schuler, A. Mackensen and R. Kaufmann (2007). "Evidence and interdisciplinary consense-based German guidelines: diagnosis and surveillance of melanoma." </w:t>
            </w:r>
            <w:r w:rsidRPr="008E1872">
              <w:rPr>
                <w:rFonts w:ascii="Segoe UI" w:hAnsi="Segoe UI" w:cs="Segoe UI"/>
                <w:color w:val="000000"/>
                <w:sz w:val="18"/>
                <w:szCs w:val="18"/>
                <w:u w:val="single"/>
              </w:rPr>
              <w:t>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w:t>
            </w:r>
            <w:r w:rsidRPr="008E1872">
              <w:rPr>
                <w:rFonts w:ascii="Segoe UI" w:hAnsi="Segoe UI" w:cs="Segoe UI"/>
                <w:color w:val="000000"/>
                <w:sz w:val="18"/>
                <w:szCs w:val="18"/>
              </w:rPr>
              <w:t>(6): 393-399.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Garcia-Garcia, S. C., A. Villarreal-Martinez, G. A. Guerrero-Gonzalez, I. Miranda-Maldonado and J. Ocampo-Candiani (2017). "Dermoscopy of trichofolliculoma: a rare hair follicle hamartoma." </w:t>
            </w:r>
            <w:r w:rsidRPr="008E1872">
              <w:rPr>
                <w:rFonts w:ascii="Segoe UI" w:hAnsi="Segoe UI" w:cs="Segoe UI"/>
                <w:color w:val="000000"/>
                <w:sz w:val="18"/>
                <w:szCs w:val="18"/>
                <w:u w:val="single"/>
              </w:rPr>
              <w:t>Journal of the European Academy of Dermatology and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31</w:t>
            </w:r>
            <w:r w:rsidRPr="008E1872">
              <w:rPr>
                <w:rFonts w:ascii="Segoe UI" w:hAnsi="Segoe UI" w:cs="Segoe UI"/>
                <w:color w:val="000000"/>
                <w:sz w:val="18"/>
                <w:szCs w:val="18"/>
              </w:rPr>
              <w:t>(2): e123-e124.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Garrido-Rios, A. A., C. Carrera, S. Puig, P. Aguilera, G. Salerni and J. Malvehy (2008). "Homogeneous blue pattern in an acral congenital melanocytic nevus."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217</w:t>
            </w:r>
            <w:r w:rsidRPr="008E1872">
              <w:rPr>
                <w:rFonts w:ascii="Segoe UI" w:hAnsi="Segoe UI" w:cs="Segoe UI"/>
                <w:color w:val="000000"/>
                <w:sz w:val="18"/>
                <w:szCs w:val="18"/>
              </w:rPr>
              <w:t>(4): 315-317.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Gatti, A., N. di Meo and G. Trevisan (2010). "Dermoscopy of eccrine acrospiroma masquerading as nodular malignant melanoma." </w:t>
            </w:r>
            <w:r w:rsidRPr="008E1872">
              <w:rPr>
                <w:rFonts w:ascii="Segoe UI" w:hAnsi="Segoe UI" w:cs="Segoe UI"/>
                <w:color w:val="000000"/>
                <w:sz w:val="18"/>
                <w:szCs w:val="18"/>
                <w:u w:val="single"/>
              </w:rPr>
              <w:t>Acta Dermatovenerologica Alpina, Panonica et Adriatica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19</w:t>
            </w:r>
            <w:r w:rsidRPr="008E1872">
              <w:rPr>
                <w:rFonts w:ascii="Segoe UI" w:hAnsi="Segoe UI" w:cs="Segoe UI"/>
                <w:color w:val="000000"/>
                <w:sz w:val="18"/>
                <w:szCs w:val="18"/>
              </w:rPr>
              <w:t>(4): 23-25.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Ge, J. S., J. H. Yang, C. P. Chen, Y. H. Hsu and S. J. Hung (2016). "Dermoscopic characterization and image study of a Sister Mary Joseph nodule in a patient with esophageal cancer." </w:t>
            </w:r>
            <w:r w:rsidRPr="008E1872">
              <w:rPr>
                <w:rFonts w:ascii="Segoe UI" w:hAnsi="Segoe UI" w:cs="Segoe UI"/>
                <w:color w:val="000000"/>
                <w:sz w:val="18"/>
                <w:szCs w:val="18"/>
                <w:u w:val="single"/>
              </w:rPr>
              <w:t>Dermatologica Sinica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34</w:t>
            </w:r>
            <w:r w:rsidRPr="008E1872">
              <w:rPr>
                <w:rFonts w:ascii="Segoe UI" w:hAnsi="Segoe UI" w:cs="Segoe UI"/>
                <w:color w:val="000000"/>
                <w:sz w:val="18"/>
                <w:szCs w:val="18"/>
              </w:rPr>
              <w:t>(4): 192-195.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Gencoglan, G., B. Gerceker-Turk, I. Kilinc-Karaarslan, T. Akalin and F. Ozdemir (2007). "Dermoscopic findings in Laugier-Hunziker syndrome."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143</w:t>
            </w:r>
            <w:r w:rsidRPr="008E1872">
              <w:rPr>
                <w:rFonts w:ascii="Segoe UI" w:hAnsi="Segoe UI" w:cs="Segoe UI"/>
                <w:color w:val="000000"/>
                <w:sz w:val="18"/>
                <w:szCs w:val="18"/>
              </w:rPr>
              <w:t>(5): 631-633.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Gencoglan, G., I. Inanir, M. Miskioglu and P. Temiz (2011). "Acral amelanotic verrucous melanoma: dermoscopic findings."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37</w:t>
            </w:r>
            <w:r w:rsidRPr="008E1872">
              <w:rPr>
                <w:rFonts w:ascii="Segoe UI" w:hAnsi="Segoe UI" w:cs="Segoe UI"/>
                <w:color w:val="000000"/>
                <w:sz w:val="18"/>
                <w:szCs w:val="18"/>
              </w:rPr>
              <w:t>(1): 107-110.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Giacomel, J., A. Lallas, G. Argenziano, C. Bombonato and I. Zalaudek (2015). "Dermoscopic "signature" pattern of pigmented and nonpigmented facial actinic keratoses."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72</w:t>
            </w:r>
            <w:r w:rsidRPr="008E1872">
              <w:rPr>
                <w:rFonts w:ascii="Segoe UI" w:hAnsi="Segoe UI" w:cs="Segoe UI"/>
                <w:color w:val="000000"/>
                <w:sz w:val="18"/>
                <w:szCs w:val="18"/>
              </w:rPr>
              <w:t>(2): e57-59.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Giacomel, J., A. Lallas, I. Zalaudek and G. Argenziano (2014). "Dermoscopic "signature" pattern of pigmented and nonpigmented lentigo maligna."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70</w:t>
            </w:r>
            <w:r w:rsidRPr="008E1872">
              <w:rPr>
                <w:rFonts w:ascii="Segoe UI" w:hAnsi="Segoe UI" w:cs="Segoe UI"/>
                <w:color w:val="000000"/>
                <w:sz w:val="18"/>
                <w:szCs w:val="18"/>
              </w:rPr>
              <w:t>(2): e33-35.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Gill, L., S. Wang, S. E. Mancebo, H. W. Lim and L. L. Kohen (2015). "Dermoscopic features of acral melanocytic nevi in patients with skin types V and VI: A cross-sectional study."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73</w:t>
            </w:r>
            <w:r w:rsidRPr="008E1872">
              <w:rPr>
                <w:rFonts w:ascii="Segoe UI" w:hAnsi="Segoe UI" w:cs="Segoe UI"/>
                <w:color w:val="000000"/>
                <w:sz w:val="18"/>
                <w:szCs w:val="18"/>
              </w:rPr>
              <w:t>(6): 1059-1061.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Girnita, A., J. Lapins, L. Girnita and M. A. Hedblad (2012). "Cutaneous melanoma-The Swedish perspective."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AB143.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Giurcaneanu, C., C. Nitipir, L. G. Popa, A. M. Forsea, I. Popescu and R. S. Bumbacea (2015). "Evolution of melanocytic nevi under vemurafenib, Followed by combination therapy with dabrafenib and trametinib for metastatic melanoma." </w:t>
            </w:r>
            <w:r w:rsidRPr="008E1872">
              <w:rPr>
                <w:rFonts w:ascii="Segoe UI" w:hAnsi="Segoe UI" w:cs="Segoe UI"/>
                <w:color w:val="000000"/>
                <w:sz w:val="18"/>
                <w:szCs w:val="18"/>
                <w:u w:val="single"/>
              </w:rPr>
              <w:t>Acta Dermatovenerologica Croatica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w:t>
            </w:r>
            <w:r w:rsidRPr="008E1872">
              <w:rPr>
                <w:rFonts w:ascii="Segoe UI" w:hAnsi="Segoe UI" w:cs="Segoe UI"/>
                <w:color w:val="000000"/>
                <w:sz w:val="18"/>
                <w:szCs w:val="18"/>
              </w:rPr>
              <w:t>(2): 114-121.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Gkalpakiotis, S., M. Arenbergerova, P. Arenberger and P. Sefrnova (2012). "Dermoscopic features of thin melanomas."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AB83.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Godwin, A., P. D. Yesudian and A. Bansal (2016). "A tropical 'mole'."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175</w:t>
            </w:r>
            <w:r w:rsidRPr="008E1872">
              <w:rPr>
                <w:rFonts w:ascii="Segoe UI" w:hAnsi="Segoe UI" w:cs="Segoe UI"/>
                <w:color w:val="000000"/>
                <w:sz w:val="18"/>
                <w:szCs w:val="18"/>
              </w:rPr>
              <w:t>: 18-19.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Gomez-Martin, I., R. M. Pujol and S. Segura (2016). "A classical dermoscopic vascular pattern in an uncommon location."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75</w:t>
            </w:r>
            <w:r w:rsidRPr="008E1872">
              <w:rPr>
                <w:rFonts w:ascii="Segoe UI" w:hAnsi="Segoe UI" w:cs="Segoe UI"/>
                <w:color w:val="000000"/>
                <w:sz w:val="18"/>
                <w:szCs w:val="18"/>
              </w:rPr>
              <w:t>(2): e57-e59.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Gomez-Moyano, E., L. M. Perez-Belmonte, A. Vera-Casano, A. Sanz-Trelles, L. Herrero-Lifona and A. Crespo-Erchiga (2014). "Girl with small ulcer of the nose: Infiltrative basal cell carcinoma." </w:t>
            </w:r>
            <w:r w:rsidRPr="008E1872">
              <w:rPr>
                <w:rFonts w:ascii="Segoe UI" w:hAnsi="Segoe UI" w:cs="Segoe UI"/>
                <w:color w:val="000000"/>
                <w:sz w:val="18"/>
                <w:szCs w:val="18"/>
                <w:u w:val="single"/>
              </w:rPr>
              <w:t>Pediatrics International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56</w:t>
            </w:r>
            <w:r w:rsidRPr="008E1872">
              <w:rPr>
                <w:rFonts w:ascii="Segoe UI" w:hAnsi="Segoe UI" w:cs="Segoe UI"/>
                <w:color w:val="000000"/>
                <w:sz w:val="18"/>
                <w:szCs w:val="18"/>
              </w:rPr>
              <w:t>(5): 799-800.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Goncharova, Y., E. A. S. Attia, K. Souid and I. V. Vasilenko (2013). "Dermoscopic features of facial pigmented skin lesions." </w:t>
            </w:r>
            <w:r w:rsidRPr="008E1872">
              <w:rPr>
                <w:rFonts w:ascii="Segoe UI" w:hAnsi="Segoe UI" w:cs="Segoe UI"/>
                <w:color w:val="000000"/>
                <w:sz w:val="18"/>
                <w:szCs w:val="18"/>
                <w:u w:val="single"/>
              </w:rPr>
              <w:t>ISRN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2013 (no pagination</w:t>
            </w:r>
            <w:proofErr w:type="gramStart"/>
            <w:r w:rsidRPr="008E1872">
              <w:rPr>
                <w:rFonts w:ascii="Segoe UI" w:hAnsi="Segoe UI" w:cs="Segoe UI"/>
                <w:b/>
                <w:bCs/>
                <w:color w:val="000000"/>
                <w:sz w:val="18"/>
                <w:szCs w:val="18"/>
              </w:rPr>
              <w:t>)</w:t>
            </w:r>
            <w:r w:rsidRPr="008E1872">
              <w:rPr>
                <w:rFonts w:ascii="Segoe UI" w:hAnsi="Segoe UI" w:cs="Segoe UI"/>
                <w:color w:val="000000"/>
                <w:sz w:val="18"/>
                <w:szCs w:val="18"/>
              </w:rPr>
              <w:t>(</w:t>
            </w:r>
            <w:proofErr w:type="gramEnd"/>
            <w:r w:rsidRPr="008E1872">
              <w:rPr>
                <w:rFonts w:ascii="Segoe UI" w:hAnsi="Segoe UI" w:cs="Segoe UI"/>
                <w:color w:val="000000"/>
                <w:sz w:val="18"/>
                <w:szCs w:val="18"/>
              </w:rPr>
              <w:t>546813).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Gontijo, B., T. O. Coelho, F. V. Bittencourt, G. T. Tavares and A. D. Rocha (2012). "Case for diagnosis."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87</w:t>
            </w:r>
            <w:r w:rsidRPr="008E1872">
              <w:rPr>
                <w:rFonts w:ascii="Segoe UI" w:hAnsi="Segoe UI" w:cs="Segoe UI"/>
                <w:color w:val="000000"/>
                <w:sz w:val="18"/>
                <w:szCs w:val="18"/>
              </w:rPr>
              <w:t>(3): 491-492.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Gottlober, P., G. Krahn, H. C. Korting and R. U. Peter (1996). "Determination of diagnosis by dermatoscopy and 20 MHz-sonography: Malignant melanoma versus basal cell carcinoma. [German]." </w:t>
            </w:r>
            <w:r w:rsidRPr="008E1872">
              <w:rPr>
                <w:rFonts w:ascii="Segoe UI" w:hAnsi="Segoe UI" w:cs="Segoe UI"/>
                <w:color w:val="000000"/>
                <w:sz w:val="18"/>
                <w:szCs w:val="18"/>
                <w:u w:val="single"/>
              </w:rPr>
              <w:t>H+G Zeitschrift fur Hautkrankheiten</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71</w:t>
            </w:r>
            <w:r w:rsidRPr="008E1872">
              <w:rPr>
                <w:rFonts w:ascii="Segoe UI" w:hAnsi="Segoe UI" w:cs="Segoe UI"/>
                <w:color w:val="000000"/>
                <w:sz w:val="18"/>
                <w:szCs w:val="18"/>
              </w:rPr>
              <w:t>(12): 897-899.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Goulart, J. M., J. Malvehy, S. Puig, G. Martin and A. A. Marghoob (2011). "Dermoscopy in skin self-examination: A useful tool for select patients."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147</w:t>
            </w:r>
            <w:r w:rsidRPr="008E1872">
              <w:rPr>
                <w:rFonts w:ascii="Segoe UI" w:hAnsi="Segoe UI" w:cs="Segoe UI"/>
                <w:color w:val="000000"/>
                <w:sz w:val="18"/>
                <w:szCs w:val="18"/>
              </w:rPr>
              <w:t>(1): 53-58.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Grazyna, K. W. (2012). "Advances in dermoscopy of melanocytic nevi and melanoma, Postepy w diagnostyce dermoskopowej znamion melanocytowych i czerniaka. [Polish, English]." </w:t>
            </w:r>
            <w:r w:rsidRPr="008E1872">
              <w:rPr>
                <w:rFonts w:ascii="Segoe UI" w:hAnsi="Segoe UI" w:cs="Segoe UI"/>
                <w:color w:val="000000"/>
                <w:sz w:val="18"/>
                <w:szCs w:val="18"/>
                <w:u w:val="single"/>
              </w:rPr>
              <w:t>Przeglad Dermatologiczny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99 (4)</w:t>
            </w:r>
            <w:r w:rsidRPr="008E1872">
              <w:rPr>
                <w:rFonts w:ascii="Segoe UI" w:hAnsi="Segoe UI" w:cs="Segoe UI"/>
                <w:color w:val="000000"/>
                <w:sz w:val="18"/>
                <w:szCs w:val="18"/>
              </w:rPr>
              <w:t>: 464.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Green, M. C., M. D. Mitchum, J. D. Marquart and J. L. Bingham (2014). "Management considerations for giant congenital melanocytic nevi in adults." </w:t>
            </w:r>
            <w:r w:rsidRPr="008E1872">
              <w:rPr>
                <w:rFonts w:ascii="Segoe UI" w:hAnsi="Segoe UI" w:cs="Segoe UI"/>
                <w:color w:val="000000"/>
                <w:sz w:val="18"/>
                <w:szCs w:val="18"/>
                <w:u w:val="single"/>
              </w:rPr>
              <w:t>Military Medicine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179</w:t>
            </w:r>
            <w:r w:rsidRPr="008E1872">
              <w:rPr>
                <w:rFonts w:ascii="Segoe UI" w:hAnsi="Segoe UI" w:cs="Segoe UI"/>
                <w:color w:val="000000"/>
                <w:sz w:val="18"/>
                <w:szCs w:val="18"/>
              </w:rPr>
              <w:t>(4): e463-465.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Green, W. H., S. Q. Wang and A. B. Cognetta, Jr. (2009). "Total-body cutaneous examination, total-body photography, and dermoscopy in the care of a patient with xeroderma pigmentosum and multiple melanomas."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145</w:t>
            </w:r>
            <w:r w:rsidRPr="008E1872">
              <w:rPr>
                <w:rFonts w:ascii="Segoe UI" w:hAnsi="Segoe UI" w:cs="Segoe UI"/>
                <w:color w:val="000000"/>
                <w:sz w:val="18"/>
                <w:szCs w:val="18"/>
              </w:rPr>
              <w:t>(8): 910-915.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Gregoriou, S., C. Kazakos, H. Belyaeva, G. Kontochristopoulos, D. Rigopoulos, B. Richert, B. Cribier and R. Baran (2012). "Hypomelanotic nail melanoma in a patient with Gorlin Syndrome." </w:t>
            </w:r>
            <w:r w:rsidRPr="008E1872">
              <w:rPr>
                <w:rFonts w:ascii="Segoe UI" w:hAnsi="Segoe UI" w:cs="Segoe UI"/>
                <w:color w:val="000000"/>
                <w:sz w:val="18"/>
                <w:szCs w:val="18"/>
                <w:u w:val="single"/>
              </w:rPr>
              <w:t>Journal of Cutaneous Medicine &amp;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w:t>
            </w:r>
            <w:r w:rsidRPr="008E1872">
              <w:rPr>
                <w:rFonts w:ascii="Segoe UI" w:hAnsi="Segoe UI" w:cs="Segoe UI"/>
                <w:color w:val="000000"/>
                <w:sz w:val="18"/>
                <w:szCs w:val="18"/>
              </w:rPr>
              <w:t>(2): 143-144.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Grichnik, J. M. (2003). "Dermoscopy of melanocytic neoplasms: subpatterns of dysplastic/atypical nevi."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139</w:t>
            </w:r>
            <w:r w:rsidRPr="008E1872">
              <w:rPr>
                <w:rFonts w:ascii="Segoe UI" w:hAnsi="Segoe UI" w:cs="Segoe UI"/>
                <w:color w:val="000000"/>
                <w:sz w:val="18"/>
                <w:szCs w:val="18"/>
              </w:rPr>
              <w:t>(9): 1238.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Grichnik, J. M. (2004). "Dermoscopy of melanocytic neoplasms: familial patterns."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140</w:t>
            </w:r>
            <w:r w:rsidRPr="008E1872">
              <w:rPr>
                <w:rFonts w:ascii="Segoe UI" w:hAnsi="Segoe UI" w:cs="Segoe UI"/>
                <w:color w:val="000000"/>
                <w:sz w:val="18"/>
                <w:szCs w:val="18"/>
              </w:rPr>
              <w:t>(5): 642.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Grichnik, J. M. (2004). "Dermoscopy of melanocytic neoplasms: subpatterns of dysplastic/atypical nevi."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140</w:t>
            </w:r>
            <w:r w:rsidRPr="008E1872">
              <w:rPr>
                <w:rFonts w:ascii="Segoe UI" w:hAnsi="Segoe UI" w:cs="Segoe UI"/>
                <w:color w:val="000000"/>
                <w:sz w:val="18"/>
                <w:szCs w:val="18"/>
              </w:rPr>
              <w:t>(1): 142.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Guadagni, M. and G. Nazzari (2005). "Clinical and dermoscopic features of an evolving deep-penetrating nevus."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141</w:t>
            </w:r>
            <w:r w:rsidRPr="008E1872">
              <w:rPr>
                <w:rFonts w:ascii="Segoe UI" w:hAnsi="Segoe UI" w:cs="Segoe UI"/>
                <w:color w:val="000000"/>
                <w:sz w:val="18"/>
                <w:szCs w:val="18"/>
              </w:rPr>
              <w:t>(11): 1490.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Guerini, M. B., D. C. Farias and N. B. De Sa (2013). "Dermatoscopy findings in tinea capitis: A case report." </w:t>
            </w:r>
            <w:r w:rsidRPr="008E1872">
              <w:rPr>
                <w:rFonts w:ascii="Segoe UI" w:hAnsi="Segoe UI" w:cs="Segoe UI"/>
                <w:color w:val="000000"/>
                <w:sz w:val="18"/>
                <w:szCs w:val="18"/>
                <w:u w:val="single"/>
              </w:rPr>
              <w:t xml:space="preserve">Journal of </w:t>
            </w:r>
            <w:r w:rsidRPr="008E1872">
              <w:rPr>
                <w:rFonts w:ascii="Segoe UI" w:hAnsi="Segoe UI" w:cs="Segoe UI"/>
                <w:color w:val="000000"/>
                <w:sz w:val="18"/>
                <w:szCs w:val="18"/>
                <w:u w:val="single"/>
              </w:rPr>
              <w:lastRenderedPageBreak/>
              <w:t>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AB127.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Gulec, A. T. (2016). "Dermoscopic features of squamous cell carcinoma of the tongue: It looks similar to cutaneous squamous cell carcinoma."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75</w:t>
            </w:r>
            <w:r w:rsidRPr="008E1872">
              <w:rPr>
                <w:rFonts w:ascii="Segoe UI" w:hAnsi="Segoe UI" w:cs="Segoe UI"/>
                <w:color w:val="000000"/>
                <w:sz w:val="18"/>
                <w:szCs w:val="18"/>
              </w:rPr>
              <w:t>(2): e53-e54.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Gulec, A. T. (2017). "Diagnosing squamous cell carcinoma of the lip using dermoscopy."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76</w:t>
            </w:r>
            <w:r w:rsidRPr="008E1872">
              <w:rPr>
                <w:rFonts w:ascii="Segoe UI" w:hAnsi="Segoe UI" w:cs="Segoe UI"/>
                <w:color w:val="000000"/>
                <w:sz w:val="18"/>
                <w:szCs w:val="18"/>
              </w:rPr>
              <w:t>(2 Supplement 1): S82-S83.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Guler Ozden, M., F. Aydin, N. Senturk, T. Canturk and A. Y. Turanli (2011). "Dermatoscopic findings of dyskeratosis congenita: Case report." </w:t>
            </w:r>
            <w:r w:rsidRPr="008E1872">
              <w:rPr>
                <w:rFonts w:ascii="Segoe UI" w:hAnsi="Segoe UI" w:cs="Segoe UI"/>
                <w:color w:val="000000"/>
                <w:sz w:val="18"/>
                <w:szCs w:val="18"/>
                <w:u w:val="single"/>
              </w:rPr>
              <w:t>Turkiye Klinikleri Dermatoloji</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w:t>
            </w:r>
            <w:r w:rsidRPr="008E1872">
              <w:rPr>
                <w:rFonts w:ascii="Segoe UI" w:hAnsi="Segoe UI" w:cs="Segoe UI"/>
                <w:color w:val="000000"/>
                <w:sz w:val="18"/>
                <w:szCs w:val="18"/>
              </w:rPr>
              <w:t>(2): 83-86.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Gupta, S., A. Kumar, V. Gupta and A. Thakur (2015). "Acral, superficial spreading melanoma arising on melanocytic nevus in a pregnant woman: A case report with review." </w:t>
            </w:r>
            <w:r w:rsidRPr="008E1872">
              <w:rPr>
                <w:rFonts w:ascii="Segoe UI" w:hAnsi="Segoe UI" w:cs="Segoe UI"/>
                <w:color w:val="000000"/>
                <w:sz w:val="18"/>
                <w:szCs w:val="18"/>
                <w:u w:val="single"/>
              </w:rPr>
              <w:t>Indian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60</w:t>
            </w:r>
            <w:r w:rsidRPr="008E1872">
              <w:rPr>
                <w:rFonts w:ascii="Segoe UI" w:hAnsi="Segoe UI" w:cs="Segoe UI"/>
                <w:color w:val="000000"/>
                <w:sz w:val="18"/>
                <w:szCs w:val="18"/>
              </w:rPr>
              <w:t>(6): 609-612.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Gurfinkel, P. C., G. Campos-do-Carmo, C. E. Ishida, J. Pineiro-Maceira, P. M. Valiante and E. S. M. Ramos (2013). "A lesion suspected of melanoma by dermoscopy: we must trust this diagnostic tool." </w:t>
            </w:r>
            <w:r w:rsidRPr="008E1872">
              <w:rPr>
                <w:rFonts w:ascii="Segoe UI" w:hAnsi="Segoe UI" w:cs="Segoe UI"/>
                <w:color w:val="000000"/>
                <w:sz w:val="18"/>
                <w:szCs w:val="18"/>
                <w:u w:val="single"/>
              </w:rPr>
              <w:t>Journal of Dermatological Case Reports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w:t>
            </w:r>
            <w:r w:rsidRPr="008E1872">
              <w:rPr>
                <w:rFonts w:ascii="Segoe UI" w:hAnsi="Segoe UI" w:cs="Segoe UI"/>
                <w:color w:val="000000"/>
                <w:sz w:val="18"/>
                <w:szCs w:val="18"/>
              </w:rPr>
              <w:t>(3): 88-92.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Gutenev, A., V. N. Skladnev and D. Varvel (2001). "Acquisition-time image quality control in digital dermatoscopy of skin lesions." </w:t>
            </w:r>
            <w:r w:rsidRPr="008E1872">
              <w:rPr>
                <w:rFonts w:ascii="Segoe UI" w:hAnsi="Segoe UI" w:cs="Segoe UI"/>
                <w:color w:val="000000"/>
                <w:sz w:val="18"/>
                <w:szCs w:val="18"/>
                <w:u w:val="single"/>
              </w:rPr>
              <w:t>Computerized Medical Imaging &amp; Graphics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25</w:t>
            </w:r>
            <w:r w:rsidRPr="008E1872">
              <w:rPr>
                <w:rFonts w:ascii="Segoe UI" w:hAnsi="Segoe UI" w:cs="Segoe UI"/>
                <w:color w:val="000000"/>
                <w:sz w:val="18"/>
                <w:szCs w:val="18"/>
              </w:rPr>
              <w:t>(6): 495-499.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Gutierrez Pascual, M., R. Gamo Villegas, F. J. Vicente Martin, L. Calzado Villarreal and J. L. Lopez Estebaranz (2010). "Dermoscopic patterns of hypo/amelanotic melanoma. Report of four cases. [Spanish]." </w:t>
            </w:r>
            <w:r w:rsidRPr="008E1872">
              <w:rPr>
                <w:rFonts w:ascii="Segoe UI" w:hAnsi="Segoe UI" w:cs="Segoe UI"/>
                <w:color w:val="000000"/>
                <w:sz w:val="18"/>
                <w:szCs w:val="18"/>
                <w:u w:val="single"/>
              </w:rPr>
              <w:t>Piel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25</w:t>
            </w:r>
            <w:r w:rsidRPr="008E1872">
              <w:rPr>
                <w:rFonts w:ascii="Segoe UI" w:hAnsi="Segoe UI" w:cs="Segoe UI"/>
                <w:color w:val="000000"/>
                <w:sz w:val="18"/>
                <w:szCs w:val="18"/>
              </w:rPr>
              <w:t>(8): 439-443.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Gutierrez-Gonzalez, E., M. Ginarte and J. Toribio (2011). "Cutaneous mastocytosis with systemic involvement mimicking clinical and dermatoscopically multiple melanocytic nevi." </w:t>
            </w:r>
            <w:r w:rsidRPr="008E1872">
              <w:rPr>
                <w:rFonts w:ascii="Segoe UI" w:hAnsi="Segoe UI" w:cs="Segoe UI"/>
                <w:color w:val="000000"/>
                <w:sz w:val="18"/>
                <w:szCs w:val="18"/>
                <w:u w:val="single"/>
              </w:rPr>
              <w:t>Dermatology Online Journal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w:t>
            </w:r>
            <w:r w:rsidRPr="008E1872">
              <w:rPr>
                <w:rFonts w:ascii="Segoe UI" w:hAnsi="Segoe UI" w:cs="Segoe UI"/>
                <w:color w:val="000000"/>
                <w:sz w:val="18"/>
                <w:szCs w:val="18"/>
              </w:rPr>
              <w:t>(11).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Gutierrez-Mendoza, D., R. Narro-Llorente, M. Karam-Orantes, V. Fonte-Avalos, E. Martinez-Luna, S. Toussaint-Caire and J. Domiguez-Cherit (2010). "Dermoscopy Clues in Pigmented Bowen's Disease." </w:t>
            </w:r>
            <w:r w:rsidRPr="008E1872">
              <w:rPr>
                <w:rFonts w:ascii="Segoe UI" w:hAnsi="Segoe UI" w:cs="Segoe UI"/>
                <w:color w:val="000000"/>
                <w:sz w:val="18"/>
                <w:szCs w:val="18"/>
                <w:u w:val="single"/>
              </w:rPr>
              <w:t>Dermatology research &amp; Practice</w:t>
            </w:r>
            <w:r w:rsidRPr="008E1872">
              <w:rPr>
                <w:rFonts w:ascii="Segoe UI" w:hAnsi="Segoe UI" w:cs="Segoe UI"/>
                <w:color w:val="000000"/>
                <w:sz w:val="18"/>
                <w:szCs w:val="18"/>
              </w:rPr>
              <w:t>.</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Haenssle, H. A., B. Korpas, C. Hansen-Hagge, T. Buhl, K. M. Kaune, A. Rosenberger, U. Krueger, M. P. Schon and S. Emmert (2010). "Seven-point checklist for dermatoscopy: performance during 10 years of prospective surveillance of patients at increased melanoma risk."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62</w:t>
            </w:r>
            <w:r w:rsidRPr="008E1872">
              <w:rPr>
                <w:rFonts w:ascii="Segoe UI" w:hAnsi="Segoe UI" w:cs="Segoe UI"/>
                <w:color w:val="000000"/>
                <w:sz w:val="18"/>
                <w:szCs w:val="18"/>
              </w:rPr>
              <w:t>(5): 785-793.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Haenssle, H. A., B. Korpas, C. Hansen-Hagge, T. Buhl, K. M. Kaune, S. Johnsen, A. Rosenberger, M. P. Schon and S. Emmert (2010). "Selection of patients for long-term surveillance with digital dermoscopy by assessment of melanoma risk factors."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146</w:t>
            </w:r>
            <w:r w:rsidRPr="008E1872">
              <w:rPr>
                <w:rFonts w:ascii="Segoe UI" w:hAnsi="Segoe UI" w:cs="Segoe UI"/>
                <w:color w:val="000000"/>
                <w:sz w:val="18"/>
                <w:szCs w:val="18"/>
              </w:rPr>
              <w:t>(3): 257-264.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Haenssle, H. A., C. Vente, H. P. Bertsch, R. Rupprecht, F. Abuzahra, V. Junghans, B. Ellinghaus, S. Emmert, C. Hallermann, A. Rosenberger and C. Neumann (2004). "Results of a surveillance programme for patients at high risk of malignant melanoma using digital and conventional dermoscopy." </w:t>
            </w:r>
            <w:r w:rsidRPr="008E1872">
              <w:rPr>
                <w:rFonts w:ascii="Segoe UI" w:hAnsi="Segoe UI" w:cs="Segoe UI"/>
                <w:color w:val="000000"/>
                <w:sz w:val="18"/>
                <w:szCs w:val="18"/>
                <w:u w:val="single"/>
              </w:rPr>
              <w:t>European Journal of Cancer Prevention</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w:t>
            </w:r>
            <w:r w:rsidRPr="008E1872">
              <w:rPr>
                <w:rFonts w:ascii="Segoe UI" w:hAnsi="Segoe UI" w:cs="Segoe UI"/>
                <w:color w:val="000000"/>
                <w:sz w:val="18"/>
                <w:szCs w:val="18"/>
              </w:rPr>
              <w:t>(2): 133-138.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Haenssle, H. A., K. M. Kaune, T. Buhl, K. M. Thoms, M. Padeken, C. Mitteldorf and S. Emmert (2009). "Large speckled lentiginous naevus superimposed with Spitz naevi: sequential digital dermoscopy may lead to unnecessary excisions triggered by dynamic changes." </w:t>
            </w:r>
            <w:r w:rsidRPr="008E1872">
              <w:rPr>
                <w:rFonts w:ascii="Segoe UI" w:hAnsi="Segoe UI" w:cs="Segoe UI"/>
                <w:color w:val="000000"/>
                <w:sz w:val="18"/>
                <w:szCs w:val="18"/>
                <w:u w:val="single"/>
              </w:rPr>
              <w:t>Clinical &amp; Experimental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34</w:t>
            </w:r>
            <w:r w:rsidRPr="008E1872">
              <w:rPr>
                <w:rFonts w:ascii="Segoe UI" w:hAnsi="Segoe UI" w:cs="Segoe UI"/>
                <w:color w:val="000000"/>
                <w:sz w:val="18"/>
                <w:szCs w:val="18"/>
              </w:rPr>
              <w:t>(2): 212-215.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Haenssle, H. A., K. M. Kaune, T. Buhl, K. M. Thoms, M. Padeken, S. Emmert and M. P. Schon (2009). "Melanoma arising in segmental nevus spilus: detection by sequential digital dermatoscopy."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61</w:t>
            </w:r>
            <w:r w:rsidRPr="008E1872">
              <w:rPr>
                <w:rFonts w:ascii="Segoe UI" w:hAnsi="Segoe UI" w:cs="Segoe UI"/>
                <w:color w:val="000000"/>
                <w:sz w:val="18"/>
                <w:szCs w:val="18"/>
              </w:rPr>
              <w:t>(2): 337-341.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Haenssle, H. A., S. Hoffmann, R. Holzkamp, K. Samhaber, A. Lockmann, M. Fliesser, S. Emmert, M. P. Schon, A. Rosenberger and T. Buhl (2015). "Melanoma thickness: the role of patients' characteristics, risk indicators and patterns of diagnosis."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29</w:t>
            </w:r>
            <w:r w:rsidRPr="008E1872">
              <w:rPr>
                <w:rFonts w:ascii="Segoe UI" w:hAnsi="Segoe UI" w:cs="Segoe UI"/>
                <w:color w:val="000000"/>
                <w:sz w:val="18"/>
                <w:szCs w:val="18"/>
              </w:rPr>
              <w:t>(1): 102-108.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Haenssle, H. A., S. L. Kraus, F. Brehmer, L. Kretschmer, B. Volker, H. Asper, A. Kapp and R. Gutzmer (2012). "Dynamic changes in nevi of a patient with melanoma treated with vemurafenib: Importance of sequential dermoscopy."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148</w:t>
            </w:r>
            <w:r w:rsidRPr="008E1872">
              <w:rPr>
                <w:rFonts w:ascii="Segoe UI" w:hAnsi="Segoe UI" w:cs="Segoe UI"/>
                <w:color w:val="000000"/>
                <w:sz w:val="18"/>
                <w:szCs w:val="18"/>
              </w:rPr>
              <w:t>(10): 1183-1185.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Haenssle, H. A., U. Krueger, C. Vente, K. M. Thoms, H. P. Bertsch, M. Zutt, A. Rosenberger, C. Neumann and S. Emmert (2006). "Results from an observational trial: digital epiluminescence microscopy follow-up of atypical nevi increases the sensitivity and the chance of success of conventional dermoscopy in detecting melanoma." </w:t>
            </w:r>
            <w:r w:rsidRPr="008E1872">
              <w:rPr>
                <w:rFonts w:ascii="Segoe UI" w:hAnsi="Segoe UI" w:cs="Segoe UI"/>
                <w:color w:val="000000"/>
                <w:sz w:val="18"/>
                <w:szCs w:val="18"/>
                <w:u w:val="single"/>
              </w:rPr>
              <w:t>Journal of Investigative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126</w:t>
            </w:r>
            <w:r w:rsidRPr="008E1872">
              <w:rPr>
                <w:rFonts w:ascii="Segoe UI" w:hAnsi="Segoe UI" w:cs="Segoe UI"/>
                <w:color w:val="000000"/>
                <w:sz w:val="18"/>
                <w:szCs w:val="18"/>
              </w:rPr>
              <w:t>(5): 980-985.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Hajar-Serviansky, T., D. Gutierrez-Mendoza, I. L. Galvan, L. Lammoglia-Ordiales, A. Mosqueda-Taylor, L. Hernandez-Cazares Mde and S. Toussaint-Caire (2012). "A case of oral mucosal melanoma. Clinical and dermoscopic correlation." </w:t>
            </w:r>
            <w:r w:rsidRPr="008E1872">
              <w:rPr>
                <w:rFonts w:ascii="Segoe UI" w:hAnsi="Segoe UI" w:cs="Segoe UI"/>
                <w:color w:val="000000"/>
                <w:sz w:val="18"/>
                <w:szCs w:val="18"/>
                <w:u w:val="single"/>
              </w:rPr>
              <w:t>Journal of Dermatological Case Reports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w:t>
            </w:r>
            <w:r w:rsidRPr="008E1872">
              <w:rPr>
                <w:rFonts w:ascii="Segoe UI" w:hAnsi="Segoe UI" w:cs="Segoe UI"/>
                <w:color w:val="000000"/>
                <w:sz w:val="18"/>
                <w:szCs w:val="18"/>
              </w:rPr>
              <w:t>(1): 1-4.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Hamstra, A., M. Messina and A. Torres (2011). "Benign lichenoid keratosis: an off-center </w:t>
            </w:r>
            <w:proofErr w:type="gramStart"/>
            <w:r w:rsidRPr="008E1872">
              <w:rPr>
                <w:rFonts w:ascii="Segoe UI" w:hAnsi="Segoe UI" w:cs="Segoe UI"/>
                <w:color w:val="000000"/>
                <w:sz w:val="18"/>
                <w:szCs w:val="18"/>
              </w:rPr>
              <w:t>fold</w:t>
            </w:r>
            <w:proofErr w:type="gramEnd"/>
            <w:r w:rsidRPr="008E1872">
              <w:rPr>
                <w:rFonts w:ascii="Segoe UI" w:hAnsi="Segoe UI" w:cs="Segoe UI"/>
                <w:color w:val="000000"/>
                <w:sz w:val="18"/>
                <w:szCs w:val="18"/>
              </w:rPr>
              <w:t xml:space="preserve"> case." </w:t>
            </w:r>
            <w:r w:rsidRPr="008E1872">
              <w:rPr>
                <w:rFonts w:ascii="Segoe UI" w:hAnsi="Segoe UI" w:cs="Segoe UI"/>
                <w:color w:val="000000"/>
                <w:sz w:val="18"/>
                <w:szCs w:val="18"/>
                <w:u w:val="single"/>
              </w:rPr>
              <w:t>Dermatology Reports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w:t>
            </w:r>
            <w:r w:rsidRPr="008E1872">
              <w:rPr>
                <w:rFonts w:ascii="Segoe UI" w:hAnsi="Segoe UI" w:cs="Segoe UI"/>
                <w:color w:val="000000"/>
                <w:sz w:val="18"/>
                <w:szCs w:val="18"/>
              </w:rPr>
              <w:t>(2): e25.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Harada, K., Y. Kato and R. Tsuboi (2015). "Hair Follicle Nevus with Sebaceous Hyperplasia: A Dermoscopic Observation." </w:t>
            </w:r>
            <w:r w:rsidRPr="008E1872">
              <w:rPr>
                <w:rFonts w:ascii="Segoe UI" w:hAnsi="Segoe UI" w:cs="Segoe UI"/>
                <w:color w:val="000000"/>
                <w:sz w:val="18"/>
                <w:szCs w:val="18"/>
                <w:u w:val="single"/>
              </w:rPr>
              <w:t>Case Reports in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w:t>
            </w:r>
            <w:r w:rsidRPr="008E1872">
              <w:rPr>
                <w:rFonts w:ascii="Segoe UI" w:hAnsi="Segoe UI" w:cs="Segoe UI"/>
                <w:color w:val="000000"/>
                <w:sz w:val="18"/>
                <w:szCs w:val="18"/>
              </w:rPr>
              <w:t>(3): 358-362.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Hayashi, K., S. Matori, Y. Kariya, T. Sonosaki, S. Yamaguchi, K. Hagiwara, H. Uezato and K. Takahashi (2016). "Dermoscopic observation of acquired digital fibrokeratoma developed on the dorsum of the fourth left toe."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43</w:t>
            </w:r>
            <w:r w:rsidRPr="008E1872">
              <w:rPr>
                <w:rFonts w:ascii="Segoe UI" w:hAnsi="Segoe UI" w:cs="Segoe UI"/>
                <w:color w:val="000000"/>
                <w:sz w:val="18"/>
                <w:szCs w:val="18"/>
              </w:rPr>
              <w:t>(1): 107-108.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Hayashi, Y., M. Tanaka, S. Nakajima, M. Ozeki, T. Inoue, S. Ishizaki and M. Fujibayashi (2011). "Unilateral linear syringoma in a Japanese female: Dermoscopic differentiation from lichen planus linearis." </w:t>
            </w:r>
            <w:r w:rsidRPr="008E1872">
              <w:rPr>
                <w:rFonts w:ascii="Segoe UI" w:hAnsi="Segoe UI" w:cs="Segoe UI"/>
                <w:color w:val="000000"/>
                <w:sz w:val="18"/>
                <w:szCs w:val="18"/>
                <w:u w:val="single"/>
              </w:rPr>
              <w:t>Dermatology Reports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 (3) (no pagination</w:t>
            </w:r>
            <w:proofErr w:type="gramStart"/>
            <w:r w:rsidRPr="008E1872">
              <w:rPr>
                <w:rFonts w:ascii="Segoe UI" w:hAnsi="Segoe UI" w:cs="Segoe UI"/>
                <w:b/>
                <w:bCs/>
                <w:color w:val="000000"/>
                <w:sz w:val="18"/>
                <w:szCs w:val="18"/>
              </w:rPr>
              <w:t>)</w:t>
            </w:r>
            <w:r w:rsidRPr="008E1872">
              <w:rPr>
                <w:rFonts w:ascii="Segoe UI" w:hAnsi="Segoe UI" w:cs="Segoe UI"/>
                <w:color w:val="000000"/>
                <w:sz w:val="18"/>
                <w:szCs w:val="18"/>
              </w:rPr>
              <w:t>(</w:t>
            </w:r>
            <w:proofErr w:type="gramEnd"/>
            <w:r w:rsidRPr="008E1872">
              <w:rPr>
                <w:rFonts w:ascii="Segoe UI" w:hAnsi="Segoe UI" w:cs="Segoe UI"/>
                <w:color w:val="000000"/>
                <w:sz w:val="18"/>
                <w:szCs w:val="18"/>
              </w:rPr>
              <w:t>e42).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Hayes and Inc (2007) "Dermoscopy for detection of melanoma (Structured abstract)." </w:t>
            </w:r>
            <w:r w:rsidRPr="008E1872">
              <w:rPr>
                <w:rFonts w:ascii="Segoe UI" w:hAnsi="Segoe UI" w:cs="Segoe UI"/>
                <w:color w:val="000000"/>
                <w:sz w:val="18"/>
                <w:szCs w:val="18"/>
                <w:u w:val="single"/>
              </w:rPr>
              <w:t>Health Technology Assessment Database</w:t>
            </w:r>
            <w:r w:rsidRPr="008E1872">
              <w:rPr>
                <w:rFonts w:ascii="Segoe UI" w:hAnsi="Segoe UI" w:cs="Segoe UI"/>
                <w:color w:val="000000"/>
                <w:sz w:val="18"/>
                <w:szCs w:val="18"/>
              </w:rPr>
              <w:t>.</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Herschorn, A. (2012). "Dermoscopy for melanoma detection in family practice." </w:t>
            </w:r>
            <w:r w:rsidRPr="008E1872">
              <w:rPr>
                <w:rFonts w:ascii="Segoe UI" w:hAnsi="Segoe UI" w:cs="Segoe UI"/>
                <w:color w:val="000000"/>
                <w:sz w:val="18"/>
                <w:szCs w:val="18"/>
                <w:u w:val="single"/>
              </w:rPr>
              <w:t>Canadian Family Physician</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58</w:t>
            </w:r>
            <w:r w:rsidRPr="008E1872">
              <w:rPr>
                <w:rFonts w:ascii="Segoe UI" w:hAnsi="Segoe UI" w:cs="Segoe UI"/>
                <w:color w:val="000000"/>
                <w:sz w:val="18"/>
                <w:szCs w:val="18"/>
              </w:rPr>
              <w:t>(7): 740-745, e372-748.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Hida, T., A. Yoneta, T. Nishizaka, T. Ohmura, Y. Suzuki, H. Kameshima and T. Yamashita (2012). "Pigmented mammary Paget's disease mimicking melanoma: report of three cases." </w:t>
            </w:r>
            <w:r w:rsidRPr="008E1872">
              <w:rPr>
                <w:rFonts w:ascii="Segoe UI" w:hAnsi="Segoe UI" w:cs="Segoe UI"/>
                <w:color w:val="000000"/>
                <w:sz w:val="18"/>
                <w:szCs w:val="18"/>
                <w:u w:val="single"/>
              </w:rPr>
              <w:t>European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w:t>
            </w:r>
            <w:r w:rsidRPr="008E1872">
              <w:rPr>
                <w:rFonts w:ascii="Segoe UI" w:hAnsi="Segoe UI" w:cs="Segoe UI"/>
                <w:color w:val="000000"/>
                <w:sz w:val="18"/>
                <w:szCs w:val="18"/>
              </w:rPr>
              <w:t>(1): 121-124.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Hiernickel, C., S. Goetze, S. Schliemann, C. Dieckmeyer and P. Elsner (2016). "Erythemato-squamous plantar plaque in a 69-year-old patient." </w:t>
            </w:r>
            <w:r w:rsidRPr="008E1872">
              <w:rPr>
                <w:rFonts w:ascii="Segoe UI" w:hAnsi="Segoe UI" w:cs="Segoe UI"/>
                <w:color w:val="000000"/>
                <w:sz w:val="18"/>
                <w:szCs w:val="18"/>
                <w:u w:val="single"/>
              </w:rPr>
              <w:t>JDDG - Journal of the German Society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w:t>
            </w:r>
            <w:r w:rsidRPr="008E1872">
              <w:rPr>
                <w:rFonts w:ascii="Segoe UI" w:hAnsi="Segoe UI" w:cs="Segoe UI"/>
                <w:color w:val="000000"/>
                <w:sz w:val="18"/>
                <w:szCs w:val="18"/>
              </w:rPr>
              <w:t>(6): 630-632.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Hirata, S. H., S. Yamada, F. A. Almeida, M. Y. Enokihara, I. P. Rosa, M. M. Enokihara and N. S. Michalany (2006). "Dermoscopic examination of the nail bed and matrix."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45</w:t>
            </w:r>
            <w:r w:rsidRPr="008E1872">
              <w:rPr>
                <w:rFonts w:ascii="Segoe UI" w:hAnsi="Segoe UI" w:cs="Segoe UI"/>
                <w:color w:val="000000"/>
                <w:sz w:val="18"/>
                <w:szCs w:val="18"/>
              </w:rPr>
              <w:t>(1): 28-30.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Hirata, Y., S. Aoyagi, O. Mizuno, E. Homma, H. Hata and H. Shimizu (2014). "Bilateral axillary Paget's disease: diagnostic pitfalls of dermoscopic features."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53</w:t>
            </w:r>
            <w:r w:rsidRPr="008E1872">
              <w:rPr>
                <w:rFonts w:ascii="Segoe UI" w:hAnsi="Segoe UI" w:cs="Segoe UI"/>
                <w:color w:val="000000"/>
                <w:sz w:val="18"/>
                <w:szCs w:val="18"/>
              </w:rPr>
              <w:t>(2): e126-127.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Honda, R., Y. Iino, S. Ito and M. Tanaka (2013). "Verrucous spitz nevus in a Japanese female." </w:t>
            </w:r>
            <w:r w:rsidRPr="008E1872">
              <w:rPr>
                <w:rFonts w:ascii="Segoe UI" w:hAnsi="Segoe UI" w:cs="Segoe UI"/>
                <w:color w:val="000000"/>
                <w:sz w:val="18"/>
                <w:szCs w:val="18"/>
                <w:u w:val="single"/>
              </w:rPr>
              <w:t>Case Reports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w:t>
            </w:r>
            <w:r w:rsidRPr="008E1872">
              <w:rPr>
                <w:rFonts w:ascii="Segoe UI" w:hAnsi="Segoe UI" w:cs="Segoe UI"/>
                <w:color w:val="000000"/>
                <w:sz w:val="18"/>
                <w:szCs w:val="18"/>
              </w:rPr>
              <w:t>(3): 304-308.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Honda, R., Y. Iino, S. Ito and M. Tanaka (2014). "Verrucous spitz nevus in a Japanese female." </w:t>
            </w:r>
            <w:r w:rsidRPr="008E1872">
              <w:rPr>
                <w:rFonts w:ascii="Segoe UI" w:hAnsi="Segoe UI" w:cs="Segoe UI"/>
                <w:color w:val="000000"/>
                <w:sz w:val="18"/>
                <w:szCs w:val="18"/>
                <w:u w:val="single"/>
              </w:rPr>
              <w:t>Case Reports in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w:t>
            </w:r>
            <w:r w:rsidRPr="008E1872">
              <w:rPr>
                <w:rFonts w:ascii="Segoe UI" w:hAnsi="Segoe UI" w:cs="Segoe UI"/>
                <w:color w:val="000000"/>
                <w:sz w:val="18"/>
                <w:szCs w:val="18"/>
              </w:rPr>
              <w:t>(3): 304-308.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Honda, S., N. Fujii, E. Shikuma, N. Fujimoto, T. Nakanishi, G. Nakanishi and T. Tanaka (2014). "Malignant melanoma (Breslow's tumor thickness: 1 mm) exhibiting irregular dots/globules on dermoscopy: A case requiring radical groin resection. [Japanese]." </w:t>
            </w:r>
            <w:r w:rsidRPr="008E1872">
              <w:rPr>
                <w:rFonts w:ascii="Segoe UI" w:hAnsi="Segoe UI" w:cs="Segoe UI"/>
                <w:color w:val="000000"/>
                <w:sz w:val="18"/>
                <w:szCs w:val="18"/>
                <w:u w:val="single"/>
              </w:rPr>
              <w:t>Skin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w:t>
            </w:r>
            <w:r w:rsidRPr="008E1872">
              <w:rPr>
                <w:rFonts w:ascii="Segoe UI" w:hAnsi="Segoe UI" w:cs="Segoe UI"/>
                <w:color w:val="000000"/>
                <w:sz w:val="18"/>
                <w:szCs w:val="18"/>
              </w:rPr>
              <w:t>(1): 40-43.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Horie, K., K. Ito, Y. Hirata and M. Ito (2015). "Eccrine poroma on the helix: A rare anatomical presentation." </w:t>
            </w:r>
            <w:r w:rsidRPr="008E1872">
              <w:rPr>
                <w:rFonts w:ascii="Segoe UI" w:hAnsi="Segoe UI" w:cs="Segoe UI"/>
                <w:color w:val="000000"/>
                <w:sz w:val="18"/>
                <w:szCs w:val="18"/>
                <w:u w:val="single"/>
              </w:rPr>
              <w:t>Clinical and Experimental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40</w:t>
            </w:r>
            <w:r w:rsidRPr="008E1872">
              <w:rPr>
                <w:rFonts w:ascii="Segoe UI" w:hAnsi="Segoe UI" w:cs="Segoe UI"/>
                <w:color w:val="000000"/>
                <w:sz w:val="18"/>
                <w:szCs w:val="18"/>
              </w:rPr>
              <w:t>(4): 442-444.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Hu, S. C. S., C. L. K. Ke, G. S. Chen and S. T. Cheng (2016). "Dermoscopic vascular network in cutaneous metastases from nasopharyngeal carcinoma." </w:t>
            </w:r>
            <w:r w:rsidRPr="008E1872">
              <w:rPr>
                <w:rFonts w:ascii="Segoe UI" w:hAnsi="Segoe UI" w:cs="Segoe UI"/>
                <w:color w:val="000000"/>
                <w:sz w:val="18"/>
                <w:szCs w:val="18"/>
                <w:u w:val="single"/>
              </w:rPr>
              <w:t>Journal of the European Academy of Dermatology and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(10): e29-e31.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Hu, S. C. S., G. S. Chen, S. F. Yang and C. Y. Wu (2015). "Dermoscopy as a diagnostic aid in a case of systemic amyloidosis with initial presentation in skin."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42</w:t>
            </w:r>
            <w:r w:rsidRPr="008E1872">
              <w:rPr>
                <w:rFonts w:ascii="Segoe UI" w:hAnsi="Segoe UI" w:cs="Segoe UI"/>
                <w:color w:val="000000"/>
                <w:sz w:val="18"/>
                <w:szCs w:val="18"/>
              </w:rPr>
              <w:t>(12): 1201-1202.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Hu, S. C., H. H. Chiu, G. S. Chen, C. L. Ke and S. T. Cheng (2008). "Dermoscopy as a diagnostic and follow-up tool for pigmented Bowen's disease on acral region."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34</w:t>
            </w:r>
            <w:r w:rsidRPr="008E1872">
              <w:rPr>
                <w:rFonts w:ascii="Segoe UI" w:hAnsi="Segoe UI" w:cs="Segoe UI"/>
                <w:color w:val="000000"/>
                <w:sz w:val="18"/>
                <w:szCs w:val="18"/>
              </w:rPr>
              <w:t>(9): 1248-1253; discussion 1253.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Hu, S., C. C. Kim, C. Jessup, T. L. Phung and C. Curiel-Lewandrowski (2009). "Primary cutaneous melanomas seen as inflamed pigmented lesions in patients undergoing adjuvant interferon treatment: a possible diagnostic clue for physicians."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145</w:t>
            </w:r>
            <w:r w:rsidRPr="008E1872">
              <w:rPr>
                <w:rFonts w:ascii="Segoe UI" w:hAnsi="Segoe UI" w:cs="Segoe UI"/>
                <w:color w:val="000000"/>
                <w:sz w:val="18"/>
                <w:szCs w:val="18"/>
              </w:rPr>
              <w:t>(5): 565-568.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Huang, C. L., Q. Wasti, A. A. Marghoob, A. W. Kopf, M. De David, B. K. Rao and R. S. Bart (1996). "Border irregularity: Atypical moles versus melanoma." </w:t>
            </w:r>
            <w:r w:rsidRPr="008E1872">
              <w:rPr>
                <w:rFonts w:ascii="Segoe UI" w:hAnsi="Segoe UI" w:cs="Segoe UI"/>
                <w:color w:val="000000"/>
                <w:sz w:val="18"/>
                <w:szCs w:val="18"/>
                <w:u w:val="single"/>
              </w:rPr>
              <w:t>European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w:t>
            </w:r>
            <w:r w:rsidRPr="008E1872">
              <w:rPr>
                <w:rFonts w:ascii="Segoe UI" w:hAnsi="Segoe UI" w:cs="Segoe UI"/>
                <w:color w:val="000000"/>
                <w:sz w:val="18"/>
                <w:szCs w:val="18"/>
              </w:rPr>
              <w:t>(4): 270-273.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Iikawa, M., T. Namiki, Y. Arima, K. Kato, M. Arai, M. Ueno, S. Tokoro, K. Miura and H. Yokozeki (2015). "Extraocular sebaceous carcinoma in association with a clonal seborrheic keratosis: Dermoscopic features."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42</w:t>
            </w:r>
            <w:r w:rsidRPr="008E1872">
              <w:rPr>
                <w:rFonts w:ascii="Segoe UI" w:hAnsi="Segoe UI" w:cs="Segoe UI"/>
                <w:color w:val="000000"/>
                <w:sz w:val="18"/>
                <w:szCs w:val="18"/>
              </w:rPr>
              <w:t>(11): 1105-1106.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Ilknur, T., E. Fetil, S. Akarsu, D. D. Altiner, C. Ulukus and A. T. Gunes (2006). "Angioma serpiginosum: dermoscopy for diagnosis, pulsed dye laser for treatment."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33</w:t>
            </w:r>
            <w:r w:rsidRPr="008E1872">
              <w:rPr>
                <w:rFonts w:ascii="Segoe UI" w:hAnsi="Segoe UI" w:cs="Segoe UI"/>
                <w:color w:val="000000"/>
                <w:sz w:val="18"/>
                <w:szCs w:val="18"/>
              </w:rPr>
              <w:t>(4): 252-255.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Ingordo, V., S. S. Iannazzone, F. Cusano and L. Naldi (2006). "Dermoscopic features of congenital melanocytic nevus </w:t>
            </w:r>
            <w:r w:rsidRPr="008E1872">
              <w:rPr>
                <w:rFonts w:ascii="Segoe UI" w:hAnsi="Segoe UI" w:cs="Segoe UI"/>
                <w:color w:val="000000"/>
                <w:sz w:val="18"/>
                <w:szCs w:val="18"/>
              </w:rPr>
              <w:lastRenderedPageBreak/>
              <w:t xml:space="preserve">and Becker nevus in an adult male population: an analysis with a 10-fold magnification."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212</w:t>
            </w:r>
            <w:r w:rsidRPr="008E1872">
              <w:rPr>
                <w:rFonts w:ascii="Segoe UI" w:hAnsi="Segoe UI" w:cs="Segoe UI"/>
                <w:color w:val="000000"/>
                <w:sz w:val="18"/>
                <w:szCs w:val="18"/>
              </w:rPr>
              <w:t>(4): 354-360.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Inoue, T., K. Kobayashi, M. Sawada, S. Ishizaki, H. Ito, M. Fujibayashi and M. Tanaka (2010). "Dermoscopic Features of Pigmented Bowen's Disease in a Japanese Female Mimicking Malignant Melanoma." </w:t>
            </w:r>
            <w:r w:rsidRPr="008E1872">
              <w:rPr>
                <w:rFonts w:ascii="Segoe UI" w:hAnsi="Segoe UI" w:cs="Segoe UI"/>
                <w:color w:val="000000"/>
                <w:sz w:val="18"/>
                <w:szCs w:val="18"/>
                <w:u w:val="single"/>
              </w:rPr>
              <w:t>Dermatology research &amp; Practice</w:t>
            </w:r>
            <w:r w:rsidRPr="008E1872">
              <w:rPr>
                <w:rFonts w:ascii="Segoe UI" w:hAnsi="Segoe UI" w:cs="Segoe UI"/>
                <w:color w:val="000000"/>
                <w:sz w:val="18"/>
                <w:szCs w:val="18"/>
              </w:rPr>
              <w:t>.</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Inskip, M., J. Magee, D. Weedon and C. Rosendahl (2013). "When algorithms falter: a case report of a very small melanoma excised due to the dermatoscopic "ugly duckling" sign." </w:t>
            </w:r>
            <w:r w:rsidRPr="008E1872">
              <w:rPr>
                <w:rFonts w:ascii="Segoe UI" w:hAnsi="Segoe UI" w:cs="Segoe UI"/>
                <w:color w:val="000000"/>
                <w:sz w:val="18"/>
                <w:szCs w:val="18"/>
                <w:u w:val="single"/>
              </w:rPr>
              <w:t>Dermatology Practical &amp; Conceptual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w:t>
            </w:r>
            <w:r w:rsidRPr="008E1872">
              <w:rPr>
                <w:rFonts w:ascii="Segoe UI" w:hAnsi="Segoe UI" w:cs="Segoe UI"/>
                <w:color w:val="000000"/>
                <w:sz w:val="18"/>
                <w:szCs w:val="18"/>
              </w:rPr>
              <w:t>(2): 59-62.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Ise, M., F. Yasuda, I. Konohana, K. Miura and M. Tanaka (2013). "Acral melanoma with hyperkeratosis mimicking a pigmented wart." </w:t>
            </w:r>
            <w:r w:rsidRPr="008E1872">
              <w:rPr>
                <w:rFonts w:ascii="Segoe UI" w:hAnsi="Segoe UI" w:cs="Segoe UI"/>
                <w:color w:val="000000"/>
                <w:sz w:val="18"/>
                <w:szCs w:val="18"/>
                <w:u w:val="single"/>
              </w:rPr>
              <w:t>Dermatology Practical &amp; Conceptual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w:t>
            </w:r>
            <w:r w:rsidRPr="008E1872">
              <w:rPr>
                <w:rFonts w:ascii="Segoe UI" w:hAnsi="Segoe UI" w:cs="Segoe UI"/>
                <w:color w:val="000000"/>
                <w:sz w:val="18"/>
                <w:szCs w:val="18"/>
              </w:rPr>
              <w:t>(1): 37-39.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Ismail, D., G. Langman and S. D. Orpin (2016). "A diagnostic challenge." </w:t>
            </w:r>
            <w:r w:rsidRPr="008E1872">
              <w:rPr>
                <w:rFonts w:ascii="Segoe UI" w:hAnsi="Segoe UI" w:cs="Segoe UI"/>
                <w:color w:val="000000"/>
                <w:sz w:val="18"/>
                <w:szCs w:val="18"/>
                <w:u w:val="single"/>
              </w:rPr>
              <w:t>Dermatology Online Journal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 (11) (no pagination</w:t>
            </w:r>
            <w:proofErr w:type="gramStart"/>
            <w:r w:rsidRPr="008E1872">
              <w:rPr>
                <w:rFonts w:ascii="Segoe UI" w:hAnsi="Segoe UI" w:cs="Segoe UI"/>
                <w:b/>
                <w:bCs/>
                <w:color w:val="000000"/>
                <w:sz w:val="18"/>
                <w:szCs w:val="18"/>
              </w:rPr>
              <w:t>)</w:t>
            </w:r>
            <w:r w:rsidRPr="008E1872">
              <w:rPr>
                <w:rFonts w:ascii="Segoe UI" w:hAnsi="Segoe UI" w:cs="Segoe UI"/>
                <w:color w:val="000000"/>
                <w:sz w:val="18"/>
                <w:szCs w:val="18"/>
              </w:rPr>
              <w:t>(</w:t>
            </w:r>
            <w:proofErr w:type="gramEnd"/>
            <w:r w:rsidRPr="008E1872">
              <w:rPr>
                <w:rFonts w:ascii="Segoe UI" w:hAnsi="Segoe UI" w:cs="Segoe UI"/>
                <w:color w:val="000000"/>
                <w:sz w:val="18"/>
                <w:szCs w:val="18"/>
              </w:rPr>
              <w:t>doj_33156).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Ito, T., Y. Yoshida, M. Furue and O. Yamamoto (2012). "Dermoscopic features of reticulated acanthoma (superficial epithelioma) with sebaceous differentiation." </w:t>
            </w:r>
            <w:r w:rsidRPr="008E1872">
              <w:rPr>
                <w:rFonts w:ascii="Segoe UI" w:hAnsi="Segoe UI" w:cs="Segoe UI"/>
                <w:color w:val="000000"/>
                <w:sz w:val="18"/>
                <w:szCs w:val="18"/>
                <w:u w:val="single"/>
              </w:rPr>
              <w:t>European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w:t>
            </w:r>
            <w:r w:rsidRPr="008E1872">
              <w:rPr>
                <w:rFonts w:ascii="Segoe UI" w:hAnsi="Segoe UI" w:cs="Segoe UI"/>
                <w:color w:val="000000"/>
                <w:sz w:val="18"/>
                <w:szCs w:val="18"/>
              </w:rPr>
              <w:t>(5): 704-706.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Iwama, E., T. Fujimura, Y. Kusakari, T. Haga and S. Aiba (2015). "Multifocal BRAF&lt;inf&gt;V600E&lt;/inf&gt;-Mutated Melanoma in situ on the Foot." </w:t>
            </w:r>
            <w:r w:rsidRPr="008E1872">
              <w:rPr>
                <w:rFonts w:ascii="Segoe UI" w:hAnsi="Segoe UI" w:cs="Segoe UI"/>
                <w:color w:val="000000"/>
                <w:sz w:val="18"/>
                <w:szCs w:val="18"/>
                <w:u w:val="single"/>
              </w:rPr>
              <w:t>Case Reports in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w:t>
            </w:r>
            <w:r w:rsidRPr="008E1872">
              <w:rPr>
                <w:rFonts w:ascii="Segoe UI" w:hAnsi="Segoe UI" w:cs="Segoe UI"/>
                <w:color w:val="000000"/>
                <w:sz w:val="18"/>
                <w:szCs w:val="18"/>
              </w:rPr>
              <w:t>(3): 322-327.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Iyidal, A. Y., U. Gul and A. Kilic (2016). "Number and size of acquired melanocytic nevi and affecting risk factors in cases admitted to the dermatology clinic." </w:t>
            </w:r>
            <w:r w:rsidRPr="008E1872">
              <w:rPr>
                <w:rFonts w:ascii="Segoe UI" w:hAnsi="Segoe UI" w:cs="Segoe UI"/>
                <w:color w:val="000000"/>
                <w:sz w:val="18"/>
                <w:szCs w:val="18"/>
                <w:u w:val="single"/>
              </w:rPr>
              <w:t>Postepy Dermatologii i Alergologii</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33</w:t>
            </w:r>
            <w:r w:rsidRPr="008E1872">
              <w:rPr>
                <w:rFonts w:ascii="Segoe UI" w:hAnsi="Segoe UI" w:cs="Segoe UI"/>
                <w:color w:val="000000"/>
                <w:sz w:val="18"/>
                <w:szCs w:val="18"/>
              </w:rPr>
              <w:t>(5): 375-380.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Jaimes, N., A. A. Marghoob, H. Rabinovitz, R. P. Braun, A. Cameron, C. Rosendahl, G. Canning and J. Keir (2015). "Clinical and dermoscopic characteristics of melanomas on nonfacial chronically sun-damaged skin."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72</w:t>
            </w:r>
            <w:r w:rsidRPr="008E1872">
              <w:rPr>
                <w:rFonts w:ascii="Segoe UI" w:hAnsi="Segoe UI" w:cs="Segoe UI"/>
                <w:color w:val="000000"/>
                <w:sz w:val="18"/>
                <w:szCs w:val="18"/>
              </w:rPr>
              <w:t>(6): 1027-1035.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Jaimes, N., L. Chen, S. W. Dusza, C. Carrera, S. Puig, L. Thomas, J. W. Kelly, L. Dang, I. Zalaudek, R. P. Braun, S. W. Menzies, K. J. Busam and A. A. Marghoob (2013). "Clinical and dermoscopic characteristics of desmoplastic melanomas." </w:t>
            </w:r>
            <w:r w:rsidRPr="008E1872">
              <w:rPr>
                <w:rFonts w:ascii="Segoe UI" w:hAnsi="Segoe UI" w:cs="Segoe UI"/>
                <w:color w:val="000000"/>
                <w:sz w:val="18"/>
                <w:szCs w:val="18"/>
                <w:u w:val="single"/>
              </w:rPr>
              <w:t>JAMA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149</w:t>
            </w:r>
            <w:r w:rsidRPr="008E1872">
              <w:rPr>
                <w:rFonts w:ascii="Segoe UI" w:hAnsi="Segoe UI" w:cs="Segoe UI"/>
                <w:color w:val="000000"/>
                <w:sz w:val="18"/>
                <w:szCs w:val="18"/>
              </w:rPr>
              <w:t>(4): 413-421.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Jaimes, N., R. P. Braun, L. Thomas and A. A. Marghoob (2012). "Clinical and dermoscopic characteristics of amelanotic melanomas that are not of the nodular subtype."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(5): 591-596.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Jegou, M. H., P. Huet and I. Penchet (2016). </w:t>
            </w:r>
            <w:r w:rsidRPr="008E1872">
              <w:rPr>
                <w:rFonts w:ascii="Segoe UI" w:hAnsi="Segoe UI" w:cs="Segoe UI"/>
                <w:color w:val="000000"/>
                <w:sz w:val="18"/>
                <w:szCs w:val="18"/>
                <w:u w:val="single"/>
              </w:rPr>
              <w:t>Annales de Dermatologie et de Venereologie.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27</w:t>
            </w:r>
            <w:r w:rsidRPr="008E1872">
              <w:rPr>
                <w:rFonts w:ascii="Segoe UI" w:hAnsi="Segoe UI" w:cs="Segoe UI"/>
                <w:color w:val="000000"/>
                <w:sz w:val="18"/>
                <w:szCs w:val="18"/>
              </w:rPr>
              <w:t>.</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Jegou, M. H., P. Huet and I. Penchet (2017). "[Nested melanoma]." </w:t>
            </w:r>
            <w:r w:rsidRPr="008E1872">
              <w:rPr>
                <w:rFonts w:ascii="Segoe UI" w:hAnsi="Segoe UI" w:cs="Segoe UI"/>
                <w:color w:val="000000"/>
                <w:sz w:val="18"/>
                <w:szCs w:val="18"/>
                <w:u w:val="single"/>
              </w:rPr>
              <w:t>Annales de Dermatologie et de Venereologie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144</w:t>
            </w:r>
            <w:r w:rsidRPr="008E1872">
              <w:rPr>
                <w:rFonts w:ascii="Segoe UI" w:hAnsi="Segoe UI" w:cs="Segoe UI"/>
                <w:color w:val="000000"/>
                <w:sz w:val="18"/>
                <w:szCs w:val="18"/>
              </w:rPr>
              <w:t>(1): 60-64.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Jerkovic Gulin, S., J. Rados, D. Loncaric, R. Ceovic and B. Marinovic (2016). "Sudden eruption of multiple Meyerson naevi." </w:t>
            </w:r>
            <w:r w:rsidRPr="008E1872">
              <w:rPr>
                <w:rFonts w:ascii="Segoe UI" w:hAnsi="Segoe UI" w:cs="Segoe UI"/>
                <w:color w:val="000000"/>
                <w:sz w:val="18"/>
                <w:szCs w:val="18"/>
                <w:u w:val="single"/>
              </w:rPr>
              <w:t>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 e31-e32.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Johansson, M., J. Brodersen, P. C. Gøtzsche and K. J. Jørgensen (2016) "Screening for reducing morbidity and mortality in malignant melanoma." </w:t>
            </w:r>
            <w:r w:rsidRPr="008E1872">
              <w:rPr>
                <w:rFonts w:ascii="Segoe UI" w:hAnsi="Segoe UI" w:cs="Segoe UI"/>
                <w:color w:val="000000"/>
                <w:sz w:val="18"/>
                <w:szCs w:val="18"/>
                <w:u w:val="single"/>
              </w:rPr>
              <w:t>Cochrane Database of Systematic Reviews</w:t>
            </w:r>
            <w:r w:rsidRPr="008E1872">
              <w:rPr>
                <w:rFonts w:ascii="Segoe UI" w:hAnsi="Segoe UI" w:cs="Segoe UI"/>
                <w:color w:val="000000"/>
                <w:sz w:val="18"/>
                <w:szCs w:val="18"/>
              </w:rPr>
              <w:t xml:space="preserve"> DOI: 10.1002/14651858.CD012352.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Julian, Y., G. Argenziano, E. Moscarella, R. de Paula Ramos Castro, C. Longo, A. Abeldano and I. Zalaudek (2012). "Peripheral stellate telangiectasias: a clinical-dermoscopic clue for diganosing cutaneous melanoma metastases." </w:t>
            </w:r>
            <w:r w:rsidRPr="008E1872">
              <w:rPr>
                <w:rFonts w:ascii="Segoe UI" w:hAnsi="Segoe UI" w:cs="Segoe UI"/>
                <w:color w:val="000000"/>
                <w:sz w:val="18"/>
                <w:szCs w:val="18"/>
                <w:u w:val="single"/>
              </w:rPr>
              <w:t>Journal of Dermatological Case Reports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w:t>
            </w:r>
            <w:r w:rsidRPr="008E1872">
              <w:rPr>
                <w:rFonts w:ascii="Segoe UI" w:hAnsi="Segoe UI" w:cs="Segoe UI"/>
                <w:color w:val="000000"/>
                <w:sz w:val="18"/>
                <w:szCs w:val="18"/>
              </w:rPr>
              <w:t>(4): 102-104.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Junck, M., C. J. Huerter and D. P. Sarma (2011). "Rapidly growing hemorrhagic papule on the cheek of a 54-year-old man." </w:t>
            </w:r>
            <w:r w:rsidRPr="008E1872">
              <w:rPr>
                <w:rFonts w:ascii="Segoe UI" w:hAnsi="Segoe UI" w:cs="Segoe UI"/>
                <w:color w:val="000000"/>
                <w:sz w:val="18"/>
                <w:szCs w:val="18"/>
                <w:u w:val="single"/>
              </w:rPr>
              <w:t>Dermatology Online Journal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w:t>
            </w:r>
            <w:r w:rsidRPr="008E1872">
              <w:rPr>
                <w:rFonts w:ascii="Segoe UI" w:hAnsi="Segoe UI" w:cs="Segoe UI"/>
                <w:color w:val="000000"/>
                <w:sz w:val="18"/>
                <w:szCs w:val="18"/>
              </w:rPr>
              <w:t>(1): 11.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Kalisiak, M. S. and R. M. Haber (2008). "Angioma serpiginosum with linear distribution: case report and review of the literature." </w:t>
            </w:r>
            <w:r w:rsidRPr="008E1872">
              <w:rPr>
                <w:rFonts w:ascii="Segoe UI" w:hAnsi="Segoe UI" w:cs="Segoe UI"/>
                <w:color w:val="000000"/>
                <w:sz w:val="18"/>
                <w:szCs w:val="18"/>
                <w:u w:val="single"/>
              </w:rPr>
              <w:t>Journal of Cutaneous Medicine &amp;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12</w:t>
            </w:r>
            <w:r w:rsidRPr="008E1872">
              <w:rPr>
                <w:rFonts w:ascii="Segoe UI" w:hAnsi="Segoe UI" w:cs="Segoe UI"/>
                <w:color w:val="000000"/>
                <w:sz w:val="18"/>
                <w:szCs w:val="18"/>
              </w:rPr>
              <w:t>(4): 180-183.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Kalkhoran, S., O. Milne, I. Zalaudek, S. Puig, J. Malvehy, J. W. Kelly and A. A. Marghoob (2010). "Historical, clinical, and dermoscopic characteristics of thin nodular melanoma."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146</w:t>
            </w:r>
            <w:r w:rsidRPr="008E1872">
              <w:rPr>
                <w:rFonts w:ascii="Segoe UI" w:hAnsi="Segoe UI" w:cs="Segoe UI"/>
                <w:color w:val="000000"/>
                <w:sz w:val="18"/>
                <w:szCs w:val="18"/>
              </w:rPr>
              <w:t>(3): 311-318.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Kaminska-Winciorek, G., J. Wydmanski and P. Palen (2015). "The use of dermoscopy in diagnostics of a pilonidal cyst ("jeep disease") - case reports." </w:t>
            </w:r>
            <w:r w:rsidRPr="008E1872">
              <w:rPr>
                <w:rFonts w:ascii="Segoe UI" w:hAnsi="Segoe UI" w:cs="Segoe UI"/>
                <w:color w:val="000000"/>
                <w:sz w:val="18"/>
                <w:szCs w:val="18"/>
                <w:u w:val="single"/>
              </w:rPr>
              <w:t>Polski Merkuriusz Lekarski</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38</w:t>
            </w:r>
            <w:r w:rsidRPr="008E1872">
              <w:rPr>
                <w:rFonts w:ascii="Segoe UI" w:hAnsi="Segoe UI" w:cs="Segoe UI"/>
                <w:color w:val="000000"/>
                <w:sz w:val="18"/>
                <w:szCs w:val="18"/>
              </w:rPr>
              <w:t>(225): 166-168.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Kaminska-Winciorek, G., J. Wydmanski, M. Gajda and A. Tukiendorf (2016). "Melanoma awareness and prevalence of dermoscopic examination among internet users: a cross-sectional survey." </w:t>
            </w:r>
            <w:r w:rsidRPr="008E1872">
              <w:rPr>
                <w:rFonts w:ascii="Segoe UI" w:hAnsi="Segoe UI" w:cs="Segoe UI"/>
                <w:color w:val="000000"/>
                <w:sz w:val="18"/>
                <w:szCs w:val="18"/>
                <w:u w:val="single"/>
              </w:rPr>
              <w:t>Postepy Dermatologii I Alergologii</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33</w:t>
            </w:r>
            <w:r w:rsidRPr="008E1872">
              <w:rPr>
                <w:rFonts w:ascii="Segoe UI" w:hAnsi="Segoe UI" w:cs="Segoe UI"/>
                <w:color w:val="000000"/>
                <w:sz w:val="18"/>
                <w:szCs w:val="18"/>
              </w:rPr>
              <w:t>(6): 421-428.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Kaminska-Winciorek, G., P. Wlaszczuk and J. Wydmanski (2013). ""Mistletoe sign": Probably a new dermoscopic descriptor for melanoma in situ and melanocytic junctional nevus in the inflammatory stage." </w:t>
            </w:r>
            <w:r w:rsidRPr="008E1872">
              <w:rPr>
                <w:rFonts w:ascii="Segoe UI" w:hAnsi="Segoe UI" w:cs="Segoe UI"/>
                <w:color w:val="000000"/>
                <w:sz w:val="18"/>
                <w:szCs w:val="18"/>
                <w:u w:val="single"/>
              </w:rPr>
              <w:t xml:space="preserve">Postepy Dermatologii </w:t>
            </w:r>
            <w:r w:rsidRPr="008E1872">
              <w:rPr>
                <w:rFonts w:ascii="Segoe UI" w:hAnsi="Segoe UI" w:cs="Segoe UI"/>
                <w:color w:val="000000"/>
                <w:sz w:val="18"/>
                <w:szCs w:val="18"/>
                <w:u w:val="single"/>
              </w:rPr>
              <w:lastRenderedPageBreak/>
              <w:t>i Alergologii</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(5): 316-319.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Kerl, K., W. Kempf, J. Kamarashev, G. Spallone, R. Braun, T. Wiesner, L. E. French and R. Dummer (2012). "Constitutional intraepidermal ascent of melanocytes: a potential pitfall in the diagnosis of melanocytic lesions."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148</w:t>
            </w:r>
            <w:r w:rsidRPr="008E1872">
              <w:rPr>
                <w:rFonts w:ascii="Segoe UI" w:hAnsi="Segoe UI" w:cs="Segoe UI"/>
                <w:color w:val="000000"/>
                <w:sz w:val="18"/>
                <w:szCs w:val="18"/>
              </w:rPr>
              <w:t>(2): 235-238.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Kilinc Karaarslan, I., A. Acar, D. Aytimur, T. Akalin and F. Ozdemir (2015). "Dermoscopic features in fungal melanonychia." </w:t>
            </w:r>
            <w:r w:rsidRPr="008E1872">
              <w:rPr>
                <w:rFonts w:ascii="Segoe UI" w:hAnsi="Segoe UI" w:cs="Segoe UI"/>
                <w:color w:val="000000"/>
                <w:sz w:val="18"/>
                <w:szCs w:val="18"/>
                <w:u w:val="single"/>
              </w:rPr>
              <w:t>Clinical &amp; Experimental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40</w:t>
            </w:r>
            <w:r w:rsidRPr="008E1872">
              <w:rPr>
                <w:rFonts w:ascii="Segoe UI" w:hAnsi="Segoe UI" w:cs="Segoe UI"/>
                <w:color w:val="000000"/>
                <w:sz w:val="18"/>
                <w:szCs w:val="18"/>
              </w:rPr>
              <w:t>(3): 271-278.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Kim, D. J., M. S. Kim, J. H. Hahm and U. H. Lee (2015). "A case of pigmented spindle cell nevus with an unusual dermatoscopic feature."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AB164.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Kitamura, S., H. Iwata, K. Imafuku, H. Hata, K. Natsuga, S. Aoyagi and H. Shimizu (2015). "Bowen's disease on the palm presents refractory skin erosion without erythematous plaque."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42</w:t>
            </w:r>
            <w:r w:rsidRPr="008E1872">
              <w:rPr>
                <w:rFonts w:ascii="Segoe UI" w:hAnsi="Segoe UI" w:cs="Segoe UI"/>
                <w:color w:val="000000"/>
                <w:sz w:val="18"/>
                <w:szCs w:val="18"/>
              </w:rPr>
              <w:t>(2): 225-226.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Kittler, H. (2007). "Digital dermoscopic monitoring of atypical nevi in patients at risk for melanoma: Commentary."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33</w:t>
            </w:r>
            <w:r w:rsidRPr="008E1872">
              <w:rPr>
                <w:rFonts w:ascii="Segoe UI" w:hAnsi="Segoe UI" w:cs="Segoe UI"/>
                <w:color w:val="000000"/>
                <w:sz w:val="18"/>
                <w:szCs w:val="18"/>
              </w:rPr>
              <w:t>(10): 1205-1206.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Kittler, H., H. Pehamberger, K. Wolff and M. Binder (2000). "Follow-up of melanocytic skin lesions with digital epiluminescence microscopy: patterns of modifications observed in early melanoma, atypical nevi, and common nevi."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43</w:t>
            </w:r>
            <w:r w:rsidRPr="008E1872">
              <w:rPr>
                <w:rFonts w:ascii="Segoe UI" w:hAnsi="Segoe UI" w:cs="Segoe UI"/>
                <w:color w:val="000000"/>
                <w:sz w:val="18"/>
                <w:szCs w:val="18"/>
              </w:rPr>
              <w:t>(3): 467-476.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Kittler, H., M. Seltenheim, M. Dawid, H. Pehamberger, K. Wolff and M. Binder (2000). "Frequency and characteristics of enlarging common melanocytic nevi."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136</w:t>
            </w:r>
            <w:r w:rsidRPr="008E1872">
              <w:rPr>
                <w:rFonts w:ascii="Segoe UI" w:hAnsi="Segoe UI" w:cs="Segoe UI"/>
                <w:color w:val="000000"/>
                <w:sz w:val="18"/>
                <w:szCs w:val="18"/>
              </w:rPr>
              <w:t>(3): 316-320.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Kittler, H., P. Guitera, E. Riedl, M. Avramidis, L. Teban, M. Fiebiger, R. A. Weger, M. Dawid and S. Menzies (2006). "Identification of clinically featureless incipient melanoma using sequential dermoscopy imaging."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142</w:t>
            </w:r>
            <w:r w:rsidRPr="008E1872">
              <w:rPr>
                <w:rFonts w:ascii="Segoe UI" w:hAnsi="Segoe UI" w:cs="Segoe UI"/>
                <w:color w:val="000000"/>
                <w:sz w:val="18"/>
                <w:szCs w:val="18"/>
              </w:rPr>
              <w:t>(9): 1113-1119.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Knopfel, N., A. Martin-Santiago, L. J. Del Pozo, C. Saus, M. Pascual and L. Requena (2017). "Amelanotic naevoid melanoma in a 16-month-old albino infant." </w:t>
            </w:r>
            <w:r w:rsidRPr="008E1872">
              <w:rPr>
                <w:rFonts w:ascii="Segoe UI" w:hAnsi="Segoe UI" w:cs="Segoe UI"/>
                <w:color w:val="000000"/>
                <w:sz w:val="18"/>
                <w:szCs w:val="18"/>
                <w:u w:val="single"/>
              </w:rPr>
              <w:t>Clinical and Experimental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42</w:t>
            </w:r>
            <w:r w:rsidRPr="008E1872">
              <w:rPr>
                <w:rFonts w:ascii="Segoe UI" w:hAnsi="Segoe UI" w:cs="Segoe UI"/>
                <w:color w:val="000000"/>
                <w:sz w:val="18"/>
                <w:szCs w:val="18"/>
              </w:rPr>
              <w:t>(1): 84-88.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Knopfel, N., L. J. Del Pozo, C. Saus, L. Requena, M. Del Mar Escudero, J. Escalas and A. Martin-Santiago (2016). "Melanoma among patients with oculocutaneous albinism: 3 case reports."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AB189.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Koay, S. Y., R. M. Lee, C. Hugkulstone and I. A. Rodrigues (2014). "A rapidly growing lid lump." </w:t>
            </w:r>
            <w:r w:rsidRPr="008E1872">
              <w:rPr>
                <w:rFonts w:ascii="Segoe UI" w:hAnsi="Segoe UI" w:cs="Segoe UI"/>
                <w:color w:val="000000"/>
                <w:sz w:val="18"/>
                <w:szCs w:val="18"/>
                <w:u w:val="single"/>
              </w:rPr>
              <w:t>BMJ Case Reports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w:t>
            </w:r>
            <w:r w:rsidRPr="008E1872">
              <w:rPr>
                <w:rFonts w:ascii="Segoe UI" w:hAnsi="Segoe UI" w:cs="Segoe UI"/>
                <w:color w:val="000000"/>
                <w:sz w:val="18"/>
                <w:szCs w:val="18"/>
              </w:rPr>
              <w:t>: 14.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Kocovski, L., A. Bane, S. Tang, S. Salama and S. Alowami (2015). "Amelanotic melanoma presenting with plasmacytoid morphology and BRAF V600 mutation." </w:t>
            </w:r>
            <w:r w:rsidRPr="008E1872">
              <w:rPr>
                <w:rFonts w:ascii="Segoe UI" w:hAnsi="Segoe UI" w:cs="Segoe UI"/>
                <w:color w:val="000000"/>
                <w:sz w:val="18"/>
                <w:szCs w:val="18"/>
                <w:u w:val="single"/>
              </w:rPr>
              <w:t>Rare Tumors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w:t>
            </w:r>
            <w:r w:rsidRPr="008E1872">
              <w:rPr>
                <w:rFonts w:ascii="Segoe UI" w:hAnsi="Segoe UI" w:cs="Segoe UI"/>
                <w:color w:val="000000"/>
                <w:sz w:val="18"/>
                <w:szCs w:val="18"/>
              </w:rPr>
              <w:t>(2): 89-91.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Kolm, I., J. Kamarashev, K. Kerl, J. Hafner, S. Lauchli, L. E. French and R. P. Braun (2010). "Acral melanoma with network pattern: a dermoscopy-reflectance confocal microscopy and histopathology correlation."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36</w:t>
            </w:r>
            <w:r w:rsidRPr="008E1872">
              <w:rPr>
                <w:rFonts w:ascii="Segoe UI" w:hAnsi="Segoe UI" w:cs="Segoe UI"/>
                <w:color w:val="000000"/>
                <w:sz w:val="18"/>
                <w:szCs w:val="18"/>
              </w:rPr>
              <w:t>(5): 701-703.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Kopf, A. W. (2005). "Guidelines in dermoscopy." </w:t>
            </w:r>
            <w:r w:rsidRPr="008E1872">
              <w:rPr>
                <w:rFonts w:ascii="Segoe UI" w:hAnsi="Segoe UI" w:cs="Segoe UI"/>
                <w:color w:val="000000"/>
                <w:sz w:val="18"/>
                <w:szCs w:val="18"/>
                <w:u w:val="single"/>
              </w:rPr>
              <w:t>Giornale Italiano di Dermatologia e Venereologia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140</w:t>
            </w:r>
            <w:r w:rsidRPr="008E1872">
              <w:rPr>
                <w:rFonts w:ascii="Segoe UI" w:hAnsi="Segoe UI" w:cs="Segoe UI"/>
                <w:color w:val="000000"/>
                <w:sz w:val="18"/>
                <w:szCs w:val="18"/>
              </w:rPr>
              <w:t>(4): 301.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Kossard, S. (2001). "A dark lesion with a predominant globular pattern."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w:t>
            </w:r>
            <w:r w:rsidRPr="008E1872">
              <w:rPr>
                <w:rFonts w:ascii="Segoe UI" w:hAnsi="Segoe UI" w:cs="Segoe UI"/>
                <w:color w:val="000000"/>
                <w:sz w:val="18"/>
                <w:szCs w:val="18"/>
              </w:rPr>
              <w:t>(3): 131.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Kossard, S. (2001). "A mole with a honeycomb pattern."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w:t>
            </w:r>
            <w:r w:rsidRPr="008E1872">
              <w:rPr>
                <w:rFonts w:ascii="Segoe UI" w:hAnsi="Segoe UI" w:cs="Segoe UI"/>
                <w:color w:val="000000"/>
                <w:sz w:val="18"/>
                <w:szCs w:val="18"/>
              </w:rPr>
              <w:t>(8): 115.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Kossard, S. (2001). "A new blue-black macule."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w:t>
            </w:r>
            <w:r w:rsidRPr="008E1872">
              <w:rPr>
                <w:rFonts w:ascii="Segoe UI" w:hAnsi="Segoe UI" w:cs="Segoe UI"/>
                <w:color w:val="000000"/>
                <w:sz w:val="18"/>
                <w:szCs w:val="18"/>
              </w:rPr>
              <w:t>(12): 71.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Kossard, S. (2001). "An atypical mole."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w:t>
            </w:r>
            <w:r w:rsidRPr="008E1872">
              <w:rPr>
                <w:rFonts w:ascii="Segoe UI" w:hAnsi="Segoe UI" w:cs="Segoe UI"/>
                <w:color w:val="000000"/>
                <w:sz w:val="18"/>
                <w:szCs w:val="18"/>
              </w:rPr>
              <w:t>(1): 67.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Kossard, S. (2001). "An irregular dark freckle-like lesion."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w:t>
            </w:r>
            <w:r w:rsidRPr="008E1872">
              <w:rPr>
                <w:rFonts w:ascii="Segoe UI" w:hAnsi="Segoe UI" w:cs="Segoe UI"/>
                <w:color w:val="000000"/>
                <w:sz w:val="18"/>
                <w:szCs w:val="18"/>
              </w:rPr>
              <w:t>(6): 125.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Kossard, S. (2001). "Dark follicular orifices."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w:t>
            </w:r>
            <w:r w:rsidRPr="008E1872">
              <w:rPr>
                <w:rFonts w:ascii="Segoe UI" w:hAnsi="Segoe UI" w:cs="Segoe UI"/>
                <w:color w:val="000000"/>
                <w:sz w:val="18"/>
                <w:szCs w:val="18"/>
              </w:rPr>
              <w:t>(2): 113.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Kossard, S. (2002). "A friable pigmented lesion."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w:t>
            </w:r>
            <w:r w:rsidRPr="008E1872">
              <w:rPr>
                <w:rFonts w:ascii="Segoe UI" w:hAnsi="Segoe UI" w:cs="Segoe UI"/>
                <w:color w:val="000000"/>
                <w:sz w:val="18"/>
                <w:szCs w:val="18"/>
              </w:rPr>
              <w:t>(5): 105-106.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Kossard, S. (2002). "A new plum-coloured papule."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w:t>
            </w:r>
            <w:r w:rsidRPr="008E1872">
              <w:rPr>
                <w:rFonts w:ascii="Segoe UI" w:hAnsi="Segoe UI" w:cs="Segoe UI"/>
                <w:color w:val="000000"/>
                <w:sz w:val="18"/>
                <w:szCs w:val="18"/>
              </w:rPr>
              <w:t>(6): 95.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Kossard, S. (2002). "A sun-induced asymmetrical dark lesion."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w:t>
            </w:r>
            <w:r w:rsidRPr="008E1872">
              <w:rPr>
                <w:rFonts w:ascii="Segoe UI" w:hAnsi="Segoe UI" w:cs="Segoe UI"/>
                <w:color w:val="000000"/>
                <w:sz w:val="18"/>
                <w:szCs w:val="18"/>
              </w:rPr>
              <w:t>(11): 75.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Kossard, S. (2002). "A symmetrical mole with asymmetrical pigment."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w:t>
            </w:r>
            <w:r w:rsidRPr="008E1872">
              <w:rPr>
                <w:rFonts w:ascii="Segoe UI" w:hAnsi="Segoe UI" w:cs="Segoe UI"/>
                <w:color w:val="000000"/>
                <w:sz w:val="18"/>
                <w:szCs w:val="18"/>
              </w:rPr>
              <w:t>(8): 83.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Kossard, S. (2002). "Atypical lentiginous junctional naevi of the elderly and melanoma." </w:t>
            </w:r>
            <w:r w:rsidRPr="008E1872">
              <w:rPr>
                <w:rFonts w:ascii="Segoe UI" w:hAnsi="Segoe UI" w:cs="Segoe UI"/>
                <w:color w:val="000000"/>
                <w:sz w:val="18"/>
                <w:szCs w:val="18"/>
                <w:u w:val="single"/>
              </w:rPr>
              <w:t>Australasian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43</w:t>
            </w:r>
            <w:r w:rsidRPr="008E1872">
              <w:rPr>
                <w:rFonts w:ascii="Segoe UI" w:hAnsi="Segoe UI" w:cs="Segoe UI"/>
                <w:color w:val="000000"/>
                <w:sz w:val="18"/>
                <w:szCs w:val="18"/>
              </w:rPr>
              <w:t>(2): 93-101.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Kossard, S. (2002). "Sessile pigmented lesions."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w:t>
            </w:r>
            <w:r w:rsidRPr="008E1872">
              <w:rPr>
                <w:rFonts w:ascii="Segoe UI" w:hAnsi="Segoe UI" w:cs="Segoe UI"/>
                <w:color w:val="000000"/>
                <w:sz w:val="18"/>
                <w:szCs w:val="18"/>
              </w:rPr>
              <w:t>(12): 67.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Kossard, S. (2003). "A dusky red papule."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w:t>
            </w:r>
            <w:r w:rsidRPr="008E1872">
              <w:rPr>
                <w:rFonts w:ascii="Segoe UI" w:hAnsi="Segoe UI" w:cs="Segoe UI"/>
                <w:color w:val="000000"/>
                <w:sz w:val="18"/>
                <w:szCs w:val="18"/>
              </w:rPr>
              <w:t>(10): 75.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Kossard, S. (2003). "A pale papule with a pigmented ring."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w:t>
            </w:r>
            <w:r w:rsidRPr="008E1872">
              <w:rPr>
                <w:rFonts w:ascii="Segoe UI" w:hAnsi="Segoe UI" w:cs="Segoe UI"/>
                <w:color w:val="000000"/>
                <w:sz w:val="18"/>
                <w:szCs w:val="18"/>
              </w:rPr>
              <w:t>(8): 67.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Kossard, S. (2003). "A pigmented lesion on the sole."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w:t>
            </w:r>
            <w:r w:rsidRPr="008E1872">
              <w:rPr>
                <w:rFonts w:ascii="Segoe UI" w:hAnsi="Segoe UI" w:cs="Segoe UI"/>
                <w:color w:val="000000"/>
                <w:sz w:val="18"/>
                <w:szCs w:val="18"/>
              </w:rPr>
              <w:t>(7): 87.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Kossard, S. (2003). "A recent pale nodule with pseudocysts."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w:t>
            </w:r>
            <w:r w:rsidRPr="008E1872">
              <w:rPr>
                <w:rFonts w:ascii="Segoe UI" w:hAnsi="Segoe UI" w:cs="Segoe UI"/>
                <w:color w:val="000000"/>
                <w:sz w:val="18"/>
                <w:szCs w:val="18"/>
              </w:rPr>
              <w:t>(3): 91.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Kossard, S. (2003). "An asymmetrical mole with a blue-black centre."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w:t>
            </w:r>
            <w:r w:rsidRPr="008E1872">
              <w:rPr>
                <w:rFonts w:ascii="Segoe UI" w:hAnsi="Segoe UI" w:cs="Segoe UI"/>
                <w:color w:val="000000"/>
                <w:sz w:val="18"/>
                <w:szCs w:val="18"/>
              </w:rPr>
              <w:t>(6): 85.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Kossard, S. (2003). "An irregular dark mole on the breast."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w:t>
            </w:r>
            <w:r w:rsidRPr="008E1872">
              <w:rPr>
                <w:rFonts w:ascii="Segoe UI" w:hAnsi="Segoe UI" w:cs="Segoe UI"/>
                <w:color w:val="000000"/>
                <w:sz w:val="18"/>
                <w:szCs w:val="18"/>
              </w:rPr>
              <w:t>(2): 81.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Kossard, S. (2003). "An irregular pigmented lesion on the back."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w:t>
            </w:r>
            <w:r w:rsidRPr="008E1872">
              <w:rPr>
                <w:rFonts w:ascii="Segoe UI" w:hAnsi="Segoe UI" w:cs="Segoe UI"/>
                <w:color w:val="000000"/>
                <w:sz w:val="18"/>
                <w:szCs w:val="18"/>
              </w:rPr>
              <w:t>(12): 65.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Kossard, S. (2003). "An irregularly pigmented lesion on the chest."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w:t>
            </w:r>
            <w:r w:rsidRPr="008E1872">
              <w:rPr>
                <w:rFonts w:ascii="Segoe UI" w:hAnsi="Segoe UI" w:cs="Segoe UI"/>
                <w:color w:val="000000"/>
                <w:sz w:val="18"/>
                <w:szCs w:val="18"/>
              </w:rPr>
              <w:t>(4): 85.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Kossard, S. (2003). "Pigmented lesion on lip."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w:t>
            </w:r>
            <w:r w:rsidRPr="008E1872">
              <w:rPr>
                <w:rFonts w:ascii="Segoe UI" w:hAnsi="Segoe UI" w:cs="Segoe UI"/>
                <w:color w:val="000000"/>
                <w:sz w:val="18"/>
                <w:szCs w:val="18"/>
              </w:rPr>
              <w:t>(1): 69.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Kossard, S. (2004). "A hazy pigmented lesion."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w:t>
            </w:r>
            <w:r w:rsidRPr="008E1872">
              <w:rPr>
                <w:rFonts w:ascii="Segoe UI" w:hAnsi="Segoe UI" w:cs="Segoe UI"/>
                <w:color w:val="000000"/>
                <w:sz w:val="18"/>
                <w:szCs w:val="18"/>
              </w:rPr>
              <w:t>(7): 73.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Koufakis, T. and I. Gabranis (2014). "Fordyce angiokeratoma." </w:t>
            </w:r>
            <w:r w:rsidRPr="008E1872">
              <w:rPr>
                <w:rFonts w:ascii="Segoe UI" w:hAnsi="Segoe UI" w:cs="Segoe UI"/>
                <w:color w:val="000000"/>
                <w:sz w:val="18"/>
                <w:szCs w:val="18"/>
                <w:u w:val="single"/>
              </w:rPr>
              <w:t>Pan African Medical Journal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19 (no pagination</w:t>
            </w:r>
            <w:proofErr w:type="gramStart"/>
            <w:r w:rsidRPr="008E1872">
              <w:rPr>
                <w:rFonts w:ascii="Segoe UI" w:hAnsi="Segoe UI" w:cs="Segoe UI"/>
                <w:b/>
                <w:bCs/>
                <w:color w:val="000000"/>
                <w:sz w:val="18"/>
                <w:szCs w:val="18"/>
              </w:rPr>
              <w:t>)</w:t>
            </w:r>
            <w:r w:rsidRPr="008E1872">
              <w:rPr>
                <w:rFonts w:ascii="Segoe UI" w:hAnsi="Segoe UI" w:cs="Segoe UI"/>
                <w:color w:val="000000"/>
                <w:sz w:val="18"/>
                <w:szCs w:val="18"/>
              </w:rPr>
              <w:t>(</w:t>
            </w:r>
            <w:proofErr w:type="gramEnd"/>
            <w:r w:rsidRPr="008E1872">
              <w:rPr>
                <w:rFonts w:ascii="Segoe UI" w:hAnsi="Segoe UI" w:cs="Segoe UI"/>
                <w:color w:val="000000"/>
                <w:sz w:val="18"/>
                <w:szCs w:val="18"/>
              </w:rPr>
              <w:t>376).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Kuo, H. W. and K. Ohara (2003). "Pigmented eccrine poroma: a report of two cases and study with dermatoscopy."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29</w:t>
            </w:r>
            <w:r w:rsidRPr="008E1872">
              <w:rPr>
                <w:rFonts w:ascii="Segoe UI" w:hAnsi="Segoe UI" w:cs="Segoe UI"/>
                <w:color w:val="000000"/>
                <w:sz w:val="18"/>
                <w:szCs w:val="18"/>
              </w:rPr>
              <w:t>(10): 1076-1079.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Kuo, Y. W., Y. J. Chang, S. H. Wang, P. H. Lu, Y. L. Su, T. W. Chu and G. Y. Chu (2015). "Survey of dermoscopy use by Taiwanese dermatologists." </w:t>
            </w:r>
            <w:r w:rsidRPr="008E1872">
              <w:rPr>
                <w:rFonts w:ascii="Segoe UI" w:hAnsi="Segoe UI" w:cs="Segoe UI"/>
                <w:color w:val="000000"/>
                <w:sz w:val="18"/>
                <w:szCs w:val="18"/>
                <w:u w:val="single"/>
              </w:rPr>
              <w:t>Dermatologica Sinica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33</w:t>
            </w:r>
            <w:r w:rsidRPr="008E1872">
              <w:rPr>
                <w:rFonts w:ascii="Segoe UI" w:hAnsi="Segoe UI" w:cs="Segoe UI"/>
                <w:color w:val="000000"/>
                <w:sz w:val="18"/>
                <w:szCs w:val="18"/>
              </w:rPr>
              <w:t>(4): 215-219.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Kuonen, F., A. Durack and O. Gaide (2016). "Clues in deRmoscopy: Dermoscopy of keratoacanthoma." </w:t>
            </w:r>
            <w:r w:rsidRPr="008E1872">
              <w:rPr>
                <w:rFonts w:ascii="Segoe UI" w:hAnsi="Segoe UI" w:cs="Segoe UI"/>
                <w:color w:val="000000"/>
                <w:sz w:val="18"/>
                <w:szCs w:val="18"/>
                <w:u w:val="single"/>
              </w:rPr>
              <w:t>European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(4): 419-420.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Kurvers, R. H. J. M., J. Krause, G. Argenziano, I. Zalaudek and M. Wolf (2015). "Detection accuracy of collective intelligence assessments for skin cancer diagnosis." </w:t>
            </w:r>
            <w:r w:rsidRPr="008E1872">
              <w:rPr>
                <w:rFonts w:ascii="Segoe UI" w:hAnsi="Segoe UI" w:cs="Segoe UI"/>
                <w:color w:val="000000"/>
                <w:sz w:val="18"/>
                <w:szCs w:val="18"/>
                <w:u w:val="single"/>
              </w:rPr>
              <w:t>JAMA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151</w:t>
            </w:r>
            <w:r w:rsidRPr="008E1872">
              <w:rPr>
                <w:rFonts w:ascii="Segoe UI" w:hAnsi="Segoe UI" w:cs="Segoe UI"/>
                <w:color w:val="000000"/>
                <w:sz w:val="18"/>
                <w:szCs w:val="18"/>
              </w:rPr>
              <w:t>(12): 1346-1353.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Lacarrubba, F., F. Dall'Oglio, F. Dinotta and G. Micali (2012). "Exogenous pigmentation of the sole mimicking in situ acral melanoma on dermoscopy." </w:t>
            </w:r>
            <w:r w:rsidRPr="008E1872">
              <w:rPr>
                <w:rFonts w:ascii="Segoe UI" w:hAnsi="Segoe UI" w:cs="Segoe UI"/>
                <w:color w:val="000000"/>
                <w:sz w:val="18"/>
                <w:szCs w:val="18"/>
                <w:u w:val="single"/>
              </w:rPr>
              <w:t>Journal of Dermatological Case Reports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w:t>
            </w:r>
            <w:r w:rsidRPr="008E1872">
              <w:rPr>
                <w:rFonts w:ascii="Segoe UI" w:hAnsi="Segoe UI" w:cs="Segoe UI"/>
                <w:color w:val="000000"/>
                <w:sz w:val="18"/>
                <w:szCs w:val="18"/>
              </w:rPr>
              <w:t>(3): 100-101.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Lacarrubba, F., F. Dinotta, A. E. Verzi, M. L. Musumeci and G. Micali (2015). "A red-violaceous papular lesion in a young girl. Targetoid haemosiderotic haemangioma." </w:t>
            </w:r>
            <w:r w:rsidRPr="008E1872">
              <w:rPr>
                <w:rFonts w:ascii="Segoe UI" w:hAnsi="Segoe UI" w:cs="Segoe UI"/>
                <w:color w:val="000000"/>
                <w:sz w:val="18"/>
                <w:szCs w:val="18"/>
                <w:u w:val="single"/>
              </w:rPr>
              <w:t>Acta Dermato-Venereologica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95</w:t>
            </w:r>
            <w:r w:rsidRPr="008E1872">
              <w:rPr>
                <w:rFonts w:ascii="Segoe UI" w:hAnsi="Segoe UI" w:cs="Segoe UI"/>
                <w:color w:val="000000"/>
                <w:sz w:val="18"/>
                <w:szCs w:val="18"/>
              </w:rPr>
              <w:t>(1): 121-123.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Lacruz, G., I. Cardenas, C. Carrera, A. Diaz, J. A. Puig-Butille, C. Badenas, J. Malvehy and S. Puig (2014). "Multiple primary acral melanomas in two young caucasian patients."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228</w:t>
            </w:r>
            <w:r w:rsidRPr="008E1872">
              <w:rPr>
                <w:rFonts w:ascii="Segoe UI" w:hAnsi="Segoe UI" w:cs="Segoe UI"/>
                <w:color w:val="000000"/>
                <w:sz w:val="18"/>
                <w:szCs w:val="18"/>
              </w:rPr>
              <w:t>(4): 307-310.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Lai, W. Y. (2013). "An elderly man with a painful scaly nodule." </w:t>
            </w:r>
            <w:r w:rsidRPr="008E1872">
              <w:rPr>
                <w:rFonts w:ascii="Segoe UI" w:hAnsi="Segoe UI" w:cs="Segoe UI"/>
                <w:color w:val="000000"/>
                <w:sz w:val="18"/>
                <w:szCs w:val="18"/>
                <w:u w:val="single"/>
              </w:rPr>
              <w:t>Hong Kong Practitioner</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35</w:t>
            </w:r>
            <w:r w:rsidRPr="008E1872">
              <w:rPr>
                <w:rFonts w:ascii="Segoe UI" w:hAnsi="Segoe UI" w:cs="Segoe UI"/>
                <w:color w:val="000000"/>
                <w:sz w:val="18"/>
                <w:szCs w:val="18"/>
              </w:rPr>
              <w:t>(3): 97-100.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Lai, W. Y. (2013). "My skin cancer practice in Australia with case illustration." </w:t>
            </w:r>
            <w:r w:rsidRPr="008E1872">
              <w:rPr>
                <w:rFonts w:ascii="Segoe UI" w:hAnsi="Segoe UI" w:cs="Segoe UI"/>
                <w:color w:val="000000"/>
                <w:sz w:val="18"/>
                <w:szCs w:val="18"/>
                <w:u w:val="single"/>
              </w:rPr>
              <w:t>Hong Kong Journal of Dermatology and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w:t>
            </w:r>
            <w:r w:rsidRPr="008E1872">
              <w:rPr>
                <w:rFonts w:ascii="Segoe UI" w:hAnsi="Segoe UI" w:cs="Segoe UI"/>
                <w:color w:val="000000"/>
                <w:sz w:val="18"/>
                <w:szCs w:val="18"/>
              </w:rPr>
              <w:t>(1): 23-26.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Laing, M. E., E. Coates, A. Jopp-McKay, R. A. Scolyer and P. Guitera (2014). "Atypical naevus spilus: detection by in vivo confocal microscopy." </w:t>
            </w:r>
            <w:r w:rsidRPr="008E1872">
              <w:rPr>
                <w:rFonts w:ascii="Segoe UI" w:hAnsi="Segoe UI" w:cs="Segoe UI"/>
                <w:color w:val="000000"/>
                <w:sz w:val="18"/>
                <w:szCs w:val="18"/>
                <w:u w:val="single"/>
              </w:rPr>
              <w:t>Clinical &amp; Experimental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39</w:t>
            </w:r>
            <w:r w:rsidRPr="008E1872">
              <w:rPr>
                <w:rFonts w:ascii="Segoe UI" w:hAnsi="Segoe UI" w:cs="Segoe UI"/>
                <w:color w:val="000000"/>
                <w:sz w:val="18"/>
                <w:szCs w:val="18"/>
              </w:rPr>
              <w:t>(5): 616-619.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Lallas, A., C. Longo, E. Moscarella, M. Lombardi, F. Specchio, M. Raucci, I. Zalaudek and G. Argenziano (2015). "Reasons for excision of skin tumors: a one-year prospective study in a tertiary skin cancer unit."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230</w:t>
            </w:r>
            <w:r w:rsidRPr="008E1872">
              <w:rPr>
                <w:rFonts w:ascii="Segoe UI" w:hAnsi="Segoe UI" w:cs="Segoe UI"/>
                <w:color w:val="000000"/>
                <w:sz w:val="18"/>
                <w:szCs w:val="18"/>
              </w:rPr>
              <w:t>(4): 340-346.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Lallas, A., I. Zalaudek, C. Cota, E. Moscarella, D. Tiodorovic-Zivkovic, C. Catricala and G. Argenziano (2011). "Naevus-associated lentigo maligna: Coincidence or continuum?" </w:t>
            </w:r>
            <w:r w:rsidRPr="008E1872">
              <w:rPr>
                <w:rFonts w:ascii="Segoe UI" w:hAnsi="Segoe UI" w:cs="Segoe UI"/>
                <w:color w:val="000000"/>
                <w:sz w:val="18"/>
                <w:szCs w:val="18"/>
                <w:u w:val="single"/>
              </w:rPr>
              <w:t>Hippokratia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w:t>
            </w:r>
            <w:r w:rsidRPr="008E1872">
              <w:rPr>
                <w:rFonts w:ascii="Segoe UI" w:hAnsi="Segoe UI" w:cs="Segoe UI"/>
                <w:color w:val="000000"/>
                <w:sz w:val="18"/>
                <w:szCs w:val="18"/>
              </w:rPr>
              <w:t>(4): 373-375.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Lallas, A., J. Pyne, A. Kyrgidis, S. Andreani, G. Argenziano, A. Cavaller, J. Giacomel, C. Longo, A. Malvestiti, E. Moscarella, S. Piana, F. Specchio, R. Hofmann-Wellenhof and I. Zalaudek (2015). "The clinical and dermoscopic features of invasive cutaneous squamous cell carcinoma depend on the histopathological grade of differentiation."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172</w:t>
            </w:r>
            <w:r w:rsidRPr="008E1872">
              <w:rPr>
                <w:rFonts w:ascii="Segoe UI" w:hAnsi="Segoe UI" w:cs="Segoe UI"/>
                <w:color w:val="000000"/>
                <w:sz w:val="18"/>
                <w:szCs w:val="18"/>
              </w:rPr>
              <w:t>(5): 1308-1315.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Lallas, A., P. R. Chellini, M. G. Guimaraes, N. Cordeiro, Z. Apalla, C. Longo, E. Moscarella, R. Alfano and G. Argenziano (2016). "Eccrine poroma: the great dermoscopic imitator." </w:t>
            </w:r>
            <w:r w:rsidRPr="008E1872">
              <w:rPr>
                <w:rFonts w:ascii="Segoe UI" w:hAnsi="Segoe UI" w:cs="Segoe UI"/>
                <w:color w:val="000000"/>
                <w:sz w:val="18"/>
                <w:szCs w:val="18"/>
                <w:u w:val="single"/>
              </w:rPr>
              <w:t>Journal of the European Academy of Dermatology and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(10): e61-e63.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Lallas, A., T. Sidiropoulos, I. Lefaki, T. Tzellos, E. Sotiriou and Z. Apalla (2012). "Dermoscopy of granuloma faciale." </w:t>
            </w:r>
            <w:r w:rsidRPr="008E1872">
              <w:rPr>
                <w:rFonts w:ascii="Segoe UI" w:hAnsi="Segoe UI" w:cs="Segoe UI"/>
                <w:color w:val="000000"/>
                <w:sz w:val="18"/>
                <w:szCs w:val="18"/>
                <w:u w:val="single"/>
              </w:rPr>
              <w:t>Journal of Dermatological Case Reports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w:t>
            </w:r>
            <w:r w:rsidRPr="008E1872">
              <w:rPr>
                <w:rFonts w:ascii="Segoe UI" w:hAnsi="Segoe UI" w:cs="Segoe UI"/>
                <w:color w:val="000000"/>
                <w:sz w:val="18"/>
                <w:szCs w:val="18"/>
              </w:rPr>
              <w:t>(2): 59-60.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Lallas, A., Z. Apalla, G. Argenziano, E. Moscarella, C. Longo and I. Zalaudek (2013). "Clues for differentiating discoid lupus erythematosus from actinic keratosis."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69</w:t>
            </w:r>
            <w:r w:rsidRPr="008E1872">
              <w:rPr>
                <w:rFonts w:ascii="Segoe UI" w:hAnsi="Segoe UI" w:cs="Segoe UI"/>
                <w:color w:val="000000"/>
                <w:sz w:val="18"/>
                <w:szCs w:val="18"/>
              </w:rPr>
              <w:t>(1): e5-6.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Lally, A. and J. Bowling (2010). "Contrasting vascular patterns: a helpful dermoscopic feature for identifying basal cell carcinoma within port wine stains."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36</w:t>
            </w:r>
            <w:r w:rsidRPr="008E1872">
              <w:rPr>
                <w:rFonts w:ascii="Segoe UI" w:hAnsi="Segoe UI" w:cs="Segoe UI"/>
                <w:color w:val="000000"/>
                <w:sz w:val="18"/>
                <w:szCs w:val="18"/>
              </w:rPr>
              <w:t>(6): 950-951.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Lanschuetzer, C. M., M. Emberger, M. Laimer, A. Diem, J. W. Bauer, H. P. Soyer and H. Hintner (2005). "Epidermolysis </w:t>
            </w:r>
            <w:r w:rsidRPr="008E1872">
              <w:rPr>
                <w:rFonts w:ascii="Segoe UI" w:hAnsi="Segoe UI" w:cs="Segoe UI"/>
                <w:color w:val="000000"/>
                <w:sz w:val="18"/>
                <w:szCs w:val="18"/>
              </w:rPr>
              <w:lastRenderedPageBreak/>
              <w:t xml:space="preserve">bullosa naevi reveal a distinctive dermoscopic pattern."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153</w:t>
            </w:r>
            <w:r w:rsidRPr="008E1872">
              <w:rPr>
                <w:rFonts w:ascii="Segoe UI" w:hAnsi="Segoe UI" w:cs="Segoe UI"/>
                <w:color w:val="000000"/>
                <w:sz w:val="18"/>
                <w:szCs w:val="18"/>
              </w:rPr>
              <w:t>(1): 97-102.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Laureano, A. (2015). "Melanoma in situ or superficial basal cell carcinoma?" </w:t>
            </w:r>
            <w:r w:rsidRPr="008E1872">
              <w:rPr>
                <w:rFonts w:ascii="Segoe UI" w:hAnsi="Segoe UI" w:cs="Segoe UI"/>
                <w:color w:val="000000"/>
                <w:sz w:val="18"/>
                <w:szCs w:val="18"/>
                <w:u w:val="single"/>
              </w:rPr>
              <w:t>Dermatology Online Journal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w:t>
            </w:r>
            <w:r w:rsidRPr="008E1872">
              <w:rPr>
                <w:rFonts w:ascii="Segoe UI" w:hAnsi="Segoe UI" w:cs="Segoe UI"/>
                <w:color w:val="000000"/>
                <w:sz w:val="18"/>
                <w:szCs w:val="18"/>
              </w:rPr>
              <w:t>(6): 16.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Laureano, A., D. Cunha, C. Pernandes and J. Cardoso (2014). "Dermoscopy in Merkel cell carcinoma: a case report." </w:t>
            </w:r>
            <w:r w:rsidRPr="008E1872">
              <w:rPr>
                <w:rFonts w:ascii="Segoe UI" w:hAnsi="Segoe UI" w:cs="Segoe UI"/>
                <w:color w:val="000000"/>
                <w:sz w:val="18"/>
                <w:szCs w:val="18"/>
                <w:u w:val="single"/>
              </w:rPr>
              <w:t>Dermatology Online Journal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w:t>
            </w:r>
            <w:r w:rsidRPr="008E1872">
              <w:rPr>
                <w:rFonts w:ascii="Segoe UI" w:hAnsi="Segoe UI" w:cs="Segoe UI"/>
                <w:color w:val="000000"/>
                <w:sz w:val="18"/>
                <w:szCs w:val="18"/>
              </w:rPr>
              <w:t>(2): 18.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Laurino, C. and B. Palmieri (2015). "Wide instrumental screening in monitoring early melanoma." </w:t>
            </w:r>
            <w:r w:rsidRPr="008E1872">
              <w:rPr>
                <w:rFonts w:ascii="Segoe UI" w:hAnsi="Segoe UI" w:cs="Segoe UI"/>
                <w:color w:val="000000"/>
                <w:sz w:val="18"/>
                <w:szCs w:val="18"/>
                <w:u w:val="single"/>
              </w:rPr>
              <w:t>European Journal of Oncology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w:t>
            </w:r>
            <w:r w:rsidRPr="008E1872">
              <w:rPr>
                <w:rFonts w:ascii="Segoe UI" w:hAnsi="Segoe UI" w:cs="Segoe UI"/>
                <w:color w:val="000000"/>
                <w:sz w:val="18"/>
                <w:szCs w:val="18"/>
              </w:rPr>
              <w:t>(1): 41-52.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Lazaridou, E., C. Giannopoulou, C. Fotiadou, E. Demiri and D. Ioannides (2013). "Congenital nevus of the nail apparatus--diagnostic approach of a case through dermoscopy." </w:t>
            </w:r>
            <w:r w:rsidRPr="008E1872">
              <w:rPr>
                <w:rFonts w:ascii="Segoe UI" w:hAnsi="Segoe UI" w:cs="Segoe UI"/>
                <w:color w:val="000000"/>
                <w:sz w:val="18"/>
                <w:szCs w:val="18"/>
                <w:u w:val="single"/>
              </w:rPr>
              <w:t>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(6): e293-294.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Lebeau, S., R. P. Braun, I. Masouye, A. Perrinaud, M. Harms and L. Borradori (2006). "Acquired melanocytic naevus in childhood vulval pemphigoid."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213</w:t>
            </w:r>
            <w:r w:rsidRPr="008E1872">
              <w:rPr>
                <w:rFonts w:ascii="Segoe UI" w:hAnsi="Segoe UI" w:cs="Segoe UI"/>
                <w:color w:val="000000"/>
                <w:sz w:val="18"/>
                <w:szCs w:val="18"/>
              </w:rPr>
              <w:t>(2): 159-162.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Lee, A. and G. Fischer (2015). "A baby with a raised brown lesion on the leg."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w:t>
            </w:r>
            <w:r w:rsidRPr="008E1872">
              <w:rPr>
                <w:rFonts w:ascii="Segoe UI" w:hAnsi="Segoe UI" w:cs="Segoe UI"/>
                <w:color w:val="000000"/>
                <w:sz w:val="18"/>
                <w:szCs w:val="18"/>
              </w:rPr>
              <w:t>(2): 54-55.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Lembo, S., M. Megna, P. Maddalena, A. Monfrecola, A. Balato and A. Baldo (2011). "Primary bilateral malignant melanoma of the lower limbs." </w:t>
            </w:r>
            <w:r w:rsidRPr="008E1872">
              <w:rPr>
                <w:rFonts w:ascii="Segoe UI" w:hAnsi="Segoe UI" w:cs="Segoe UI"/>
                <w:color w:val="000000"/>
                <w:sz w:val="18"/>
                <w:szCs w:val="18"/>
                <w:u w:val="single"/>
              </w:rPr>
              <w:t>Dermatology Reports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 (2) (no pagination</w:t>
            </w:r>
            <w:proofErr w:type="gramStart"/>
            <w:r w:rsidRPr="008E1872">
              <w:rPr>
                <w:rFonts w:ascii="Segoe UI" w:hAnsi="Segoe UI" w:cs="Segoe UI"/>
                <w:b/>
                <w:bCs/>
                <w:color w:val="000000"/>
                <w:sz w:val="18"/>
                <w:szCs w:val="18"/>
              </w:rPr>
              <w:t>)</w:t>
            </w:r>
            <w:r w:rsidRPr="008E1872">
              <w:rPr>
                <w:rFonts w:ascii="Segoe UI" w:hAnsi="Segoe UI" w:cs="Segoe UI"/>
                <w:color w:val="000000"/>
                <w:sz w:val="18"/>
                <w:szCs w:val="18"/>
              </w:rPr>
              <w:t>(</w:t>
            </w:r>
            <w:proofErr w:type="gramEnd"/>
            <w:r w:rsidRPr="008E1872">
              <w:rPr>
                <w:rFonts w:ascii="Segoe UI" w:hAnsi="Segoe UI" w:cs="Segoe UI"/>
                <w:color w:val="000000"/>
                <w:sz w:val="18"/>
                <w:szCs w:val="18"/>
              </w:rPr>
              <w:t>e20).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Lesort, C., S. Debarbieux, G. Duru, S. Dalle, N. Poulhalon and L. Thomas (2015). "Dermoscopic Features of Onychomatricoma: A Study of 34 Cases."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231</w:t>
            </w:r>
            <w:r w:rsidRPr="008E1872">
              <w:rPr>
                <w:rFonts w:ascii="Segoe UI" w:hAnsi="Segoe UI" w:cs="Segoe UI"/>
                <w:color w:val="000000"/>
                <w:sz w:val="18"/>
                <w:szCs w:val="18"/>
              </w:rPr>
              <w:t>(2): 177-183.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Lestre, S., A. Joao, P. Ponte, A. Peixoto, J. Vieira, M. R. Teixeira and A. Fidalgo (2011). "Intraepidermal epidermotropic metastatic melanoma: a clinical and histopathological mimicker of melanoma in situ occurring in multiplicity." </w:t>
            </w:r>
            <w:r w:rsidRPr="008E1872">
              <w:rPr>
                <w:rFonts w:ascii="Segoe UI" w:hAnsi="Segoe UI" w:cs="Segoe UI"/>
                <w:color w:val="000000"/>
                <w:sz w:val="18"/>
                <w:szCs w:val="18"/>
                <w:u w:val="single"/>
              </w:rPr>
              <w:t>Journal of Cutaneous Pathology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38</w:t>
            </w:r>
            <w:r w:rsidRPr="008E1872">
              <w:rPr>
                <w:rFonts w:ascii="Segoe UI" w:hAnsi="Segoe UI" w:cs="Segoe UI"/>
                <w:color w:val="000000"/>
                <w:sz w:val="18"/>
                <w:szCs w:val="18"/>
              </w:rPr>
              <w:t>(6): 514-520.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Leung, A. K. C. and B. Barankin (2015). "How would you diagnose this woman's growing asymptomatic nodule?" </w:t>
            </w:r>
            <w:r w:rsidRPr="008E1872">
              <w:rPr>
                <w:rFonts w:ascii="Segoe UI" w:hAnsi="Segoe UI" w:cs="Segoe UI"/>
                <w:color w:val="000000"/>
                <w:sz w:val="18"/>
                <w:szCs w:val="18"/>
                <w:u w:val="single"/>
              </w:rPr>
              <w:t>Consultant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55</w:t>
            </w:r>
            <w:r w:rsidRPr="008E1872">
              <w:rPr>
                <w:rFonts w:ascii="Segoe UI" w:hAnsi="Segoe UI" w:cs="Segoe UI"/>
                <w:color w:val="000000"/>
                <w:sz w:val="18"/>
                <w:szCs w:val="18"/>
              </w:rPr>
              <w:t>(12).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Lim, D., A. M. Oakley and M. Rademaker "Better, sooner, more convenient: A successful teledermoscopy service." </w:t>
            </w:r>
            <w:r w:rsidRPr="008E1872">
              <w:rPr>
                <w:rFonts w:ascii="Segoe UI" w:hAnsi="Segoe UI" w:cs="Segoe UI"/>
                <w:color w:val="000000"/>
                <w:sz w:val="18"/>
                <w:szCs w:val="18"/>
                <w:u w:val="single"/>
              </w:rPr>
              <w:t>Australasian Journal of Dermatology.</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Lin, C. Y., L. Y. Lee and T. T. Kuo (2016). "Malignant clear cell acanthoma: report of a rare case of clear cell acanthoma-like tumor with malignant features." </w:t>
            </w:r>
            <w:r w:rsidRPr="008E1872">
              <w:rPr>
                <w:rFonts w:ascii="Segoe UI" w:hAnsi="Segoe UI" w:cs="Segoe UI"/>
                <w:color w:val="000000"/>
                <w:sz w:val="18"/>
                <w:szCs w:val="18"/>
                <w:u w:val="single"/>
              </w:rPr>
              <w:t>American Journal of Dermatopathology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38</w:t>
            </w:r>
            <w:r w:rsidRPr="008E1872">
              <w:rPr>
                <w:rFonts w:ascii="Segoe UI" w:hAnsi="Segoe UI" w:cs="Segoe UI"/>
                <w:color w:val="000000"/>
                <w:sz w:val="18"/>
                <w:szCs w:val="18"/>
              </w:rPr>
              <w:t>(7): 553-556.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Lin, M. J., Y. Pan and J. W. Kelly (2013). "Dermoscopic characteristics of nodular squamous cell carcinoma." </w:t>
            </w:r>
            <w:r w:rsidRPr="008E1872">
              <w:rPr>
                <w:rFonts w:ascii="Segoe UI" w:hAnsi="Segoe UI" w:cs="Segoe UI"/>
                <w:color w:val="000000"/>
                <w:sz w:val="18"/>
                <w:szCs w:val="18"/>
                <w:u w:val="single"/>
              </w:rPr>
              <w:t>Australasian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54</w:t>
            </w:r>
            <w:r w:rsidRPr="008E1872">
              <w:rPr>
                <w:rFonts w:ascii="Segoe UI" w:hAnsi="Segoe UI" w:cs="Segoe UI"/>
                <w:color w:val="000000"/>
                <w:sz w:val="18"/>
                <w:szCs w:val="18"/>
              </w:rPr>
              <w:t>: 46.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Lisboa, A. P., R. L. Pedreira, D. L. Obadia, K. J. Silvestre, N. R. M. Alves and L. Azulay-Abulafia (2016). "Agminated blue nevus - case report."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91</w:t>
            </w:r>
            <w:r w:rsidRPr="008E1872">
              <w:rPr>
                <w:rFonts w:ascii="Segoe UI" w:hAnsi="Segoe UI" w:cs="Segoe UI"/>
                <w:color w:val="000000"/>
                <w:sz w:val="18"/>
                <w:szCs w:val="18"/>
              </w:rPr>
              <w:t>(5): 658-660.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Lobos, P., A. Lobos and S. Gonzalez (2016). "Erythematous Nodular Lesion on the Upper Back." </w:t>
            </w:r>
            <w:r w:rsidRPr="008E1872">
              <w:rPr>
                <w:rFonts w:ascii="Segoe UI" w:hAnsi="Segoe UI" w:cs="Segoe UI"/>
                <w:color w:val="000000"/>
                <w:sz w:val="18"/>
                <w:szCs w:val="18"/>
                <w:u w:val="single"/>
              </w:rPr>
              <w:t>American Journal of Dermatopathology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38</w:t>
            </w:r>
            <w:r w:rsidRPr="008E1872">
              <w:rPr>
                <w:rFonts w:ascii="Segoe UI" w:hAnsi="Segoe UI" w:cs="Segoe UI"/>
                <w:color w:val="000000"/>
                <w:sz w:val="18"/>
                <w:szCs w:val="18"/>
              </w:rPr>
              <w:t>(11): 820-821.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Lommerts, J., H.-E. Teulings, K. Ezzedine, N. Geel, A. Hartmann, R. Speeckaert, P. Spuls, A. Wolkerstorfer, R. Luiten and M. Bekkenk (2017) "Melanoma-associated leukoderma and vitiligo cannot be differentiated based on blinded assessment by experts in the field."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75</w:t>
            </w:r>
            <w:r w:rsidRPr="008E1872">
              <w:rPr>
                <w:rFonts w:ascii="Segoe UI" w:hAnsi="Segoe UI" w:cs="Segoe UI"/>
                <w:color w:val="000000"/>
                <w:sz w:val="18"/>
                <w:szCs w:val="18"/>
              </w:rPr>
              <w:t>, 1198-1204 DOI: 10.1016/j.jaad.2016.07.060.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Longo, C., F. Fantini, A. M. Cesinaro, S. Bassoli, S. Seidenari and G. Pellacani (2007). "Pigmented mammary Paget disease: dermoscopic, in vivo reflectance-mode confocal microscopic, and immunohistochemical study of a case."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143</w:t>
            </w:r>
            <w:r w:rsidRPr="008E1872">
              <w:rPr>
                <w:rFonts w:ascii="Segoe UI" w:hAnsi="Segoe UI" w:cs="Segoe UI"/>
                <w:color w:val="000000"/>
                <w:sz w:val="18"/>
                <w:szCs w:val="18"/>
              </w:rPr>
              <w:t>(6): 752-754.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Longo, C., I. Zalaudek, S. Piana, G. Pellacani, A. Lallas, C. Reggiani and G. Argenziano (2013). "Dermoscopy and confocal microscopy of nested melanoma of the elderly: recognizing a newly defined entity." </w:t>
            </w:r>
            <w:r w:rsidRPr="008E1872">
              <w:rPr>
                <w:rFonts w:ascii="Segoe UI" w:hAnsi="Segoe UI" w:cs="Segoe UI"/>
                <w:color w:val="000000"/>
                <w:sz w:val="18"/>
                <w:szCs w:val="18"/>
                <w:u w:val="single"/>
              </w:rPr>
              <w:t>JAMA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149</w:t>
            </w:r>
            <w:r w:rsidRPr="008E1872">
              <w:rPr>
                <w:rFonts w:ascii="Segoe UI" w:hAnsi="Segoe UI" w:cs="Segoe UI"/>
                <w:color w:val="000000"/>
                <w:sz w:val="18"/>
                <w:szCs w:val="18"/>
              </w:rPr>
              <w:t>(8): 941-945.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Longo, C., S. Segura, A. M. Cesinaro, S. Bassoli, S. Seidenari and G. Pellacani (2007). "An atypical Meyerson's naevus: a dermoscopic, confocal microscopic and immunohistochemical description of one case."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w:t>
            </w:r>
            <w:r w:rsidRPr="008E1872">
              <w:rPr>
                <w:rFonts w:ascii="Segoe UI" w:hAnsi="Segoe UI" w:cs="Segoe UI"/>
                <w:color w:val="000000"/>
                <w:sz w:val="18"/>
                <w:szCs w:val="18"/>
              </w:rPr>
              <w:t>(3): 414-416.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Longo, I., S. Arias-Santiago, J. L. Artola, E. De Las Heras, M. Fernandez-Guarino, J. L. Lopez- Estebaranz, L. Martinez, D. Sanchez-Aguilar, A. Toll, P. Redondo, M. A. Rodriguez-Prieto and C. Serra-Guillen (2014). "Expert opinion survey on actinic keratosis."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171</w:t>
            </w:r>
            <w:r w:rsidRPr="008E1872">
              <w:rPr>
                <w:rFonts w:ascii="Segoe UI" w:hAnsi="Segoe UI" w:cs="Segoe UI"/>
                <w:color w:val="000000"/>
                <w:sz w:val="18"/>
                <w:szCs w:val="18"/>
              </w:rPr>
              <w:t>: 25-26.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Lorentzen, H. F. and K. Weismann (2004). "Acrylic globe magnifier dermatoscopy. A new approach to dermatoscopy of large pigmented skin lesions." </w:t>
            </w:r>
            <w:r w:rsidRPr="008E1872">
              <w:rPr>
                <w:rFonts w:ascii="Segoe UI" w:hAnsi="Segoe UI" w:cs="Segoe UI"/>
                <w:color w:val="000000"/>
                <w:sz w:val="18"/>
                <w:szCs w:val="18"/>
                <w:u w:val="single"/>
              </w:rPr>
              <w:t>Forum for Nordic Dermato-Venerology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w:t>
            </w:r>
            <w:r w:rsidRPr="008E1872">
              <w:rPr>
                <w:rFonts w:ascii="Segoe UI" w:hAnsi="Segoe UI" w:cs="Segoe UI"/>
                <w:color w:val="000000"/>
                <w:sz w:val="18"/>
                <w:szCs w:val="18"/>
              </w:rPr>
              <w:t>(4): 105-107.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Lorentzen, H. F., K. Weismann, K. Rossen and H. Klem Thomsen (2007). "Poppyfield bleeding: a new dermatoscopic sign and its histopathological background." </w:t>
            </w:r>
            <w:r w:rsidRPr="008E1872">
              <w:rPr>
                <w:rFonts w:ascii="Segoe UI" w:hAnsi="Segoe UI" w:cs="Segoe UI"/>
                <w:color w:val="000000"/>
                <w:sz w:val="18"/>
                <w:szCs w:val="18"/>
                <w:u w:val="single"/>
              </w:rPr>
              <w:t>Acta Dermato-Venereologica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87</w:t>
            </w:r>
            <w:r w:rsidRPr="008E1872">
              <w:rPr>
                <w:rFonts w:ascii="Segoe UI" w:hAnsi="Segoe UI" w:cs="Segoe UI"/>
                <w:color w:val="000000"/>
                <w:sz w:val="18"/>
                <w:szCs w:val="18"/>
              </w:rPr>
              <w:t>(2): 149-151.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Lozzi, G. P., D. Piccolo, T. Micantonio, D. Altamura and K. Peris (2007). "Early melanomas dermoscopically characterized by reticular depigmentation."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143</w:t>
            </w:r>
            <w:r w:rsidRPr="008E1872">
              <w:rPr>
                <w:rFonts w:ascii="Segoe UI" w:hAnsi="Segoe UI" w:cs="Segoe UI"/>
                <w:color w:val="000000"/>
                <w:sz w:val="18"/>
                <w:szCs w:val="18"/>
              </w:rPr>
              <w:t>(6): 808-809.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Ludzik, J., A. M. Witkowski and G. Pellacani (2015). "Case Report: Melanoma and melanocytic nevus differentiation with reflectance confocal microscopy." </w:t>
            </w:r>
            <w:r w:rsidRPr="008E1872">
              <w:rPr>
                <w:rFonts w:ascii="Segoe UI" w:hAnsi="Segoe UI" w:cs="Segoe UI"/>
                <w:color w:val="000000"/>
                <w:sz w:val="18"/>
                <w:szCs w:val="18"/>
                <w:u w:val="single"/>
              </w:rPr>
              <w:t>F1000Research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 (no pagination</w:t>
            </w:r>
            <w:proofErr w:type="gramStart"/>
            <w:r w:rsidRPr="008E1872">
              <w:rPr>
                <w:rFonts w:ascii="Segoe UI" w:hAnsi="Segoe UI" w:cs="Segoe UI"/>
                <w:b/>
                <w:bCs/>
                <w:color w:val="000000"/>
                <w:sz w:val="18"/>
                <w:szCs w:val="18"/>
              </w:rPr>
              <w:t>)</w:t>
            </w:r>
            <w:r w:rsidRPr="008E1872">
              <w:rPr>
                <w:rFonts w:ascii="Segoe UI" w:hAnsi="Segoe UI" w:cs="Segoe UI"/>
                <w:color w:val="000000"/>
                <w:sz w:val="18"/>
                <w:szCs w:val="18"/>
              </w:rPr>
              <w:t>(</w:t>
            </w:r>
            <w:proofErr w:type="gramEnd"/>
            <w:r w:rsidRPr="008E1872">
              <w:rPr>
                <w:rFonts w:ascii="Segoe UI" w:hAnsi="Segoe UI" w:cs="Segoe UI"/>
                <w:color w:val="000000"/>
                <w:sz w:val="18"/>
                <w:szCs w:val="18"/>
              </w:rPr>
              <w:t>257).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Lyons, G., A. J. Chamberlain and J. W. Kelly (2015). "Dermoscopic features of clear cell acanthoma: Five new cases and a review of existing published cases." </w:t>
            </w:r>
            <w:r w:rsidRPr="008E1872">
              <w:rPr>
                <w:rFonts w:ascii="Segoe UI" w:hAnsi="Segoe UI" w:cs="Segoe UI"/>
                <w:color w:val="000000"/>
                <w:sz w:val="18"/>
                <w:szCs w:val="18"/>
                <w:u w:val="single"/>
              </w:rPr>
              <w:t>Australasian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56</w:t>
            </w:r>
            <w:r w:rsidRPr="008E1872">
              <w:rPr>
                <w:rFonts w:ascii="Segoe UI" w:hAnsi="Segoe UI" w:cs="Segoe UI"/>
                <w:color w:val="000000"/>
                <w:sz w:val="18"/>
                <w:szCs w:val="18"/>
              </w:rPr>
              <w:t>(3): 206-211.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Madke, B., R. Gutte, B. Doshi and U. Khopkar (2013). "Hyperkeratotic palmoplantar lichen planus in a child." </w:t>
            </w:r>
            <w:r w:rsidRPr="008E1872">
              <w:rPr>
                <w:rFonts w:ascii="Segoe UI" w:hAnsi="Segoe UI" w:cs="Segoe UI"/>
                <w:color w:val="000000"/>
                <w:sz w:val="18"/>
                <w:szCs w:val="18"/>
                <w:u w:val="single"/>
              </w:rPr>
              <w:t>Indian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58</w:t>
            </w:r>
            <w:r w:rsidRPr="008E1872">
              <w:rPr>
                <w:rFonts w:ascii="Segoe UI" w:hAnsi="Segoe UI" w:cs="Segoe UI"/>
                <w:color w:val="000000"/>
                <w:sz w:val="18"/>
                <w:szCs w:val="18"/>
              </w:rPr>
              <w:t>(5): 405.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Madooei, A. and M. S. Drew (2016). "Incorporating Colour Information for Computer-Aided Diagnosis of Melanoma from Dermoscopy Images: A Retrospective Survey and Critical Analysis." </w:t>
            </w:r>
            <w:r w:rsidRPr="008E1872">
              <w:rPr>
                <w:rFonts w:ascii="Segoe UI" w:hAnsi="Segoe UI" w:cs="Segoe UI"/>
                <w:color w:val="000000"/>
                <w:sz w:val="18"/>
                <w:szCs w:val="18"/>
                <w:u w:val="single"/>
              </w:rPr>
              <w:t>International Journal of Biomedical Imaging</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2016</w:t>
            </w:r>
            <w:r w:rsidRPr="008E1872">
              <w:rPr>
                <w:rFonts w:ascii="Segoe UI" w:hAnsi="Segoe UI" w:cs="Segoe UI"/>
                <w:color w:val="000000"/>
                <w:sz w:val="18"/>
                <w:szCs w:val="18"/>
              </w:rPr>
              <w:t>: 4868305.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Maher, J., A. Cameron, S. Wallace, R. Acosta-Rojas, D. Weedon and C. Rosendahl (2014). "Balloon cell melanoma: a case report with polarized and non-polarized dermatoscopy and dermatopathology." </w:t>
            </w:r>
            <w:r w:rsidRPr="008E1872">
              <w:rPr>
                <w:rFonts w:ascii="Segoe UI" w:hAnsi="Segoe UI" w:cs="Segoe UI"/>
                <w:color w:val="000000"/>
                <w:sz w:val="18"/>
                <w:szCs w:val="18"/>
                <w:u w:val="single"/>
              </w:rPr>
              <w:t>Dermatology Practical &amp; Conceptual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w:t>
            </w:r>
            <w:r w:rsidRPr="008E1872">
              <w:rPr>
                <w:rFonts w:ascii="Segoe UI" w:hAnsi="Segoe UI" w:cs="Segoe UI"/>
                <w:color w:val="000000"/>
                <w:sz w:val="18"/>
                <w:szCs w:val="18"/>
              </w:rPr>
              <w:t>(1): 69-73.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Maher, N. G., A. Solinas, R. A. Scolyer and P. Guitera (2017). "In vivo reflectance confocal microscopy for evaluating melanoma of the lip and its differential diagnoses." </w:t>
            </w:r>
            <w:r w:rsidRPr="008E1872">
              <w:rPr>
                <w:rFonts w:ascii="Segoe UI" w:hAnsi="Segoe UI" w:cs="Segoe UI"/>
                <w:color w:val="000000"/>
                <w:sz w:val="18"/>
                <w:szCs w:val="18"/>
                <w:u w:val="single"/>
              </w:rPr>
              <w:t>Oral Surgery, Oral Medicine, Oral Pathology and Oral Radiology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123</w:t>
            </w:r>
            <w:r w:rsidRPr="008E1872">
              <w:rPr>
                <w:rFonts w:ascii="Segoe UI" w:hAnsi="Segoe UI" w:cs="Segoe UI"/>
                <w:color w:val="000000"/>
                <w:sz w:val="18"/>
                <w:szCs w:val="18"/>
              </w:rPr>
              <w:t>(1): 84-94.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Maier, T., E. C. Sattler, M. Braun-Falco, H. C. Korting, T. Ruzicka and C. Berking (2013). "Reflectance confocal microscopy in the diagnosis of partially and completely amelanotic melanoma: report on seven cases."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27</w:t>
            </w:r>
            <w:r w:rsidRPr="008E1872">
              <w:rPr>
                <w:rFonts w:ascii="Segoe UI" w:hAnsi="Segoe UI" w:cs="Segoe UI"/>
                <w:color w:val="000000"/>
                <w:sz w:val="18"/>
                <w:szCs w:val="18"/>
              </w:rPr>
              <w:t>(1): e42-52.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Malvehy, J., S. Puig and R. M. Marti-Laborda (2005). "Dermoscopy of skin lesions in two patients with xeroderma pigmentosum."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152</w:t>
            </w:r>
            <w:r w:rsidRPr="008E1872">
              <w:rPr>
                <w:rFonts w:ascii="Segoe UI" w:hAnsi="Segoe UI" w:cs="Segoe UI"/>
                <w:color w:val="000000"/>
                <w:sz w:val="18"/>
                <w:szCs w:val="18"/>
              </w:rPr>
              <w:t>(2): 271-278.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Mandel, V. D., F. Ferrari, S. Ciardo, F. Giusti and G. Pellacani (2017). "Bowen's disease of the upper eyelid successfully treated with photodynamic therapy." </w:t>
            </w:r>
            <w:r w:rsidRPr="008E1872">
              <w:rPr>
                <w:rFonts w:ascii="Segoe UI" w:hAnsi="Segoe UI" w:cs="Segoe UI"/>
                <w:color w:val="000000"/>
                <w:sz w:val="18"/>
                <w:szCs w:val="18"/>
                <w:u w:val="single"/>
              </w:rPr>
              <w:t>Journal of the European Academy of Dermatology and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31</w:t>
            </w:r>
            <w:r w:rsidRPr="008E1872">
              <w:rPr>
                <w:rFonts w:ascii="Segoe UI" w:hAnsi="Segoe UI" w:cs="Segoe UI"/>
                <w:color w:val="000000"/>
                <w:sz w:val="18"/>
                <w:szCs w:val="18"/>
              </w:rPr>
              <w:t>(2): e127-e129.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Mandel, V. D., F. Persechino, A. Berardi, G. Ponti, S. Ciardo, C. Rossi, G. Pellacani and F. Farnetani (2016). "Congenital Glioblastoma multiforme and eruptive disseminated Spitz nevi." </w:t>
            </w:r>
            <w:r w:rsidRPr="008E1872">
              <w:rPr>
                <w:rFonts w:ascii="Segoe UI" w:hAnsi="Segoe UI" w:cs="Segoe UI"/>
                <w:color w:val="000000"/>
                <w:sz w:val="18"/>
                <w:szCs w:val="18"/>
                <w:u w:val="single"/>
              </w:rPr>
              <w:t>Italian Journal of Pediatrics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42 (1) (no pagination</w:t>
            </w:r>
            <w:proofErr w:type="gramStart"/>
            <w:r w:rsidRPr="008E1872">
              <w:rPr>
                <w:rFonts w:ascii="Segoe UI" w:hAnsi="Segoe UI" w:cs="Segoe UI"/>
                <w:b/>
                <w:bCs/>
                <w:color w:val="000000"/>
                <w:sz w:val="18"/>
                <w:szCs w:val="18"/>
              </w:rPr>
              <w:t>)</w:t>
            </w:r>
            <w:r w:rsidRPr="008E1872">
              <w:rPr>
                <w:rFonts w:ascii="Segoe UI" w:hAnsi="Segoe UI" w:cs="Segoe UI"/>
                <w:color w:val="000000"/>
                <w:sz w:val="18"/>
                <w:szCs w:val="18"/>
              </w:rPr>
              <w:t>(</w:t>
            </w:r>
            <w:proofErr w:type="gramEnd"/>
            <w:r w:rsidRPr="008E1872">
              <w:rPr>
                <w:rFonts w:ascii="Segoe UI" w:hAnsi="Segoe UI" w:cs="Segoe UI"/>
                <w:color w:val="000000"/>
                <w:sz w:val="18"/>
                <w:szCs w:val="18"/>
              </w:rPr>
              <w:t>47).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Mansur, A. T., G. T. Demirci, O. Ozel, E. Ozker and S. Yildiz (2016). "Acral melanoma with satellitosis, disguised as a longstanding diabetic ulcer: a great mimicry." </w:t>
            </w:r>
            <w:r w:rsidRPr="008E1872">
              <w:rPr>
                <w:rFonts w:ascii="Segoe UI" w:hAnsi="Segoe UI" w:cs="Segoe UI"/>
                <w:color w:val="000000"/>
                <w:sz w:val="18"/>
                <w:szCs w:val="18"/>
                <w:u w:val="single"/>
              </w:rPr>
              <w:t>International Wound Journal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w:t>
            </w:r>
            <w:r w:rsidRPr="008E1872">
              <w:rPr>
                <w:rFonts w:ascii="Segoe UI" w:hAnsi="Segoe UI" w:cs="Segoe UI"/>
                <w:color w:val="000000"/>
                <w:sz w:val="18"/>
                <w:szCs w:val="18"/>
              </w:rPr>
              <w:t>(5): 1006-1008.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Mantoux, F. (2012). "A small yellow plaque of the nose. [French]." </w:t>
            </w:r>
            <w:r w:rsidRPr="008E1872">
              <w:rPr>
                <w:rFonts w:ascii="Segoe UI" w:hAnsi="Segoe UI" w:cs="Segoe UI"/>
                <w:color w:val="000000"/>
                <w:sz w:val="18"/>
                <w:szCs w:val="18"/>
                <w:u w:val="single"/>
              </w:rPr>
              <w:t>Nouvelles Dermatologiques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31</w:t>
            </w:r>
            <w:r w:rsidRPr="008E1872">
              <w:rPr>
                <w:rFonts w:ascii="Segoe UI" w:hAnsi="Segoe UI" w:cs="Segoe UI"/>
                <w:color w:val="000000"/>
                <w:sz w:val="18"/>
                <w:szCs w:val="18"/>
              </w:rPr>
              <w:t>(3): 129-130.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Mantoux, F. (2012). "An unusual vascular pattern. [French]." </w:t>
            </w:r>
            <w:r w:rsidRPr="008E1872">
              <w:rPr>
                <w:rFonts w:ascii="Segoe UI" w:hAnsi="Segoe UI" w:cs="Segoe UI"/>
                <w:color w:val="000000"/>
                <w:sz w:val="18"/>
                <w:szCs w:val="18"/>
                <w:u w:val="single"/>
              </w:rPr>
              <w:t>Nouvelles Dermatologiques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31</w:t>
            </w:r>
            <w:r w:rsidRPr="008E1872">
              <w:rPr>
                <w:rFonts w:ascii="Segoe UI" w:hAnsi="Segoe UI" w:cs="Segoe UI"/>
                <w:color w:val="000000"/>
                <w:sz w:val="18"/>
                <w:szCs w:val="18"/>
              </w:rPr>
              <w:t>(8): 401.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Marcucci, C., E. C. Sabban, P. Friedman, R. Peralta, R. S. Marull and H. Cabo (2015). "Dermoscopic findings in a collision tumor composed of a dermatofibroma and a melanocytic nevus mimicking melanoma." </w:t>
            </w:r>
            <w:r w:rsidRPr="008E1872">
              <w:rPr>
                <w:rFonts w:ascii="Segoe UI" w:hAnsi="Segoe UI" w:cs="Segoe UI"/>
                <w:color w:val="000000"/>
                <w:sz w:val="18"/>
                <w:szCs w:val="18"/>
                <w:u w:val="single"/>
              </w:rPr>
              <w:t>Dermatology Practical &amp; Conceptual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w:t>
            </w:r>
            <w:r w:rsidRPr="008E1872">
              <w:rPr>
                <w:rFonts w:ascii="Segoe UI" w:hAnsi="Segoe UI" w:cs="Segoe UI"/>
                <w:color w:val="000000"/>
                <w:sz w:val="18"/>
                <w:szCs w:val="18"/>
              </w:rPr>
              <w:t>(4): 47-49.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Marinescu, S. A., A. L. Tatu, I. R. Mihai and C. Giuglea (2016). "Correlations between clinics, dermoscopy and histopathology in a female with two dermatofibromas - a case report." </w:t>
            </w:r>
            <w:r w:rsidRPr="008E1872">
              <w:rPr>
                <w:rFonts w:ascii="Segoe UI" w:hAnsi="Segoe UI" w:cs="Segoe UI"/>
                <w:color w:val="000000"/>
                <w:sz w:val="18"/>
                <w:szCs w:val="18"/>
                <w:u w:val="single"/>
              </w:rPr>
              <w:t>Romanian Journal of Morphology &amp; Embryology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57</w:t>
            </w:r>
            <w:r w:rsidRPr="008E1872">
              <w:rPr>
                <w:rFonts w:ascii="Segoe UI" w:hAnsi="Segoe UI" w:cs="Segoe UI"/>
                <w:color w:val="000000"/>
                <w:sz w:val="18"/>
                <w:szCs w:val="18"/>
              </w:rPr>
              <w:t>(1): 323-326.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Marinho, F. S., R. Pirmez, R. Nogueira, T. Cuzzi, C. T. Sodre and M. Silva (2015). "Cutaneous manifestations in POEMS syndrome: Case report and review." </w:t>
            </w:r>
            <w:r w:rsidRPr="008E1872">
              <w:rPr>
                <w:rFonts w:ascii="Segoe UI" w:hAnsi="Segoe UI" w:cs="Segoe UI"/>
                <w:color w:val="000000"/>
                <w:sz w:val="18"/>
                <w:szCs w:val="18"/>
                <w:u w:val="single"/>
              </w:rPr>
              <w:t>Case Reports in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w:t>
            </w:r>
            <w:r w:rsidRPr="008E1872">
              <w:rPr>
                <w:rFonts w:ascii="Segoe UI" w:hAnsi="Segoe UI" w:cs="Segoe UI"/>
                <w:color w:val="000000"/>
                <w:sz w:val="18"/>
                <w:szCs w:val="18"/>
              </w:rPr>
              <w:t>(1): 61-69.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Marino, M. L., C. Carrera, M. A. Marchetti and A. A. Marghoob (2016). "Practice Gaps in Dermatology: Melanocytic Lesions and Melanoma." </w:t>
            </w:r>
            <w:r w:rsidRPr="008E1872">
              <w:rPr>
                <w:rFonts w:ascii="Segoe UI" w:hAnsi="Segoe UI" w:cs="Segoe UI"/>
                <w:color w:val="000000"/>
                <w:sz w:val="18"/>
                <w:szCs w:val="18"/>
                <w:u w:val="single"/>
              </w:rPr>
              <w:t>Dermatologic Clinics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34</w:t>
            </w:r>
            <w:r w:rsidRPr="008E1872">
              <w:rPr>
                <w:rFonts w:ascii="Segoe UI" w:hAnsi="Segoe UI" w:cs="Segoe UI"/>
                <w:color w:val="000000"/>
                <w:sz w:val="18"/>
                <w:szCs w:val="18"/>
              </w:rPr>
              <w:t>(3): 353-362.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Markowitz, O. and S. Utz (2015). "Differentiating early stage cystic keratoacanthoma, nodular basal cell carcinoma, and excoriated acne vulgaris by clinical exam, dermoscopy, and optical coherence tomography: A report of 3 cases." </w:t>
            </w:r>
            <w:r w:rsidRPr="008E1872">
              <w:rPr>
                <w:rFonts w:ascii="Segoe UI" w:hAnsi="Segoe UI" w:cs="Segoe UI"/>
                <w:color w:val="000000"/>
                <w:sz w:val="18"/>
                <w:szCs w:val="18"/>
                <w:u w:val="single"/>
              </w:rPr>
              <w:t>Journal of Clinical and Aesthetic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w:t>
            </w:r>
            <w:r w:rsidRPr="008E1872">
              <w:rPr>
                <w:rFonts w:ascii="Segoe UI" w:hAnsi="Segoe UI" w:cs="Segoe UI"/>
                <w:color w:val="000000"/>
                <w:sz w:val="18"/>
                <w:szCs w:val="18"/>
              </w:rPr>
              <w:t>(4): 48-50.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Markowitz, O., M. Schwartz, S. Minhas and D. M. Siegel (2016). "Speckle-variance optical coherence tomography: A novel approach to skin cancer characterization using vascular patterns." </w:t>
            </w:r>
            <w:r w:rsidRPr="008E1872">
              <w:rPr>
                <w:rFonts w:ascii="Segoe UI" w:hAnsi="Segoe UI" w:cs="Segoe UI"/>
                <w:color w:val="000000"/>
                <w:sz w:val="18"/>
                <w:szCs w:val="18"/>
                <w:u w:val="single"/>
              </w:rPr>
              <w:t>Dermatology Online Journal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w:t>
            </w:r>
            <w:r w:rsidRPr="008E1872">
              <w:rPr>
                <w:rFonts w:ascii="Segoe UI" w:hAnsi="Segoe UI" w:cs="Segoe UI"/>
                <w:color w:val="000000"/>
                <w:sz w:val="18"/>
                <w:szCs w:val="18"/>
              </w:rPr>
              <w:t>(4).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Marques-da-Costa, J. C., G. Campos-do-Carmo, C. de Farias de Araujo, J. L. Estefan, B. M. Trope and M. Ramos-e-Silva (2011). "Clinical and dermoscopic findings in Goltz syndrome: case report." </w:t>
            </w:r>
            <w:r w:rsidRPr="008E1872">
              <w:rPr>
                <w:rFonts w:ascii="Segoe UI" w:hAnsi="Segoe UI" w:cs="Segoe UI"/>
                <w:color w:val="000000"/>
                <w:sz w:val="18"/>
                <w:szCs w:val="18"/>
                <w:u w:val="single"/>
              </w:rPr>
              <w:t>Acta Dermatovenerologica Croatica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19</w:t>
            </w:r>
            <w:r w:rsidRPr="008E1872">
              <w:rPr>
                <w:rFonts w:ascii="Segoe UI" w:hAnsi="Segoe UI" w:cs="Segoe UI"/>
                <w:color w:val="000000"/>
                <w:sz w:val="18"/>
                <w:szCs w:val="18"/>
              </w:rPr>
              <w:t>(3): 187-190.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Martin, J. M., C. Monteagudo, R. Bella, I. Reig and E. Jorda (2012). "Complete regression of a melanocytic nevus under intense pulsed light therapy for axillary hair removal in a cosmetic center."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224</w:t>
            </w:r>
            <w:r w:rsidRPr="008E1872">
              <w:rPr>
                <w:rFonts w:ascii="Segoe UI" w:hAnsi="Segoe UI" w:cs="Segoe UI"/>
                <w:color w:val="000000"/>
                <w:sz w:val="18"/>
                <w:szCs w:val="18"/>
              </w:rPr>
              <w:t>(3): 193-197.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Martin, J. M., M. Rubio, C. Monteagudo and E. Jorda (2013). "Progressive depigmentation of a melanocytic lesion: a dermoscopic challenge for melanoma diagnosis."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52</w:t>
            </w:r>
            <w:r w:rsidRPr="008E1872">
              <w:rPr>
                <w:rFonts w:ascii="Segoe UI" w:hAnsi="Segoe UI" w:cs="Segoe UI"/>
                <w:color w:val="000000"/>
                <w:sz w:val="18"/>
                <w:szCs w:val="18"/>
              </w:rPr>
              <w:t>(3): 339-341.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Martorell-Calatayud, A., A. Alfaro-Rubio, C. Pelufo, L. Terradez, L. Hueso-Gabriel, M. L. Garcia-Melgares and V. Sanz-Motilva (2013). "Spitz nevi arising in speckled lentiginous nevus: Defining clinical, pathologic, and dermatoscopic features."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AB154.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Mascolo, M., V. Piccolo, G. Argenziano, C. Costa, M. Lo Presti, G. De Rosa, M. Scalvenzi and S. Staibano (2016). "Dermoscopy Pattern, Histopathology and Immunophenotype of Primary Cutaneous B-Cell Lymphoma Presenting as a Solitary Skin Nodule."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232</w:t>
            </w:r>
            <w:r w:rsidRPr="008E1872">
              <w:rPr>
                <w:rFonts w:ascii="Segoe UI" w:hAnsi="Segoe UI" w:cs="Segoe UI"/>
                <w:color w:val="000000"/>
                <w:sz w:val="18"/>
                <w:szCs w:val="18"/>
              </w:rPr>
              <w:t>(2): 203-207.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Massone, C., H. P. Soyer and R. Hofmann-Wellenhof (2008). "A dermoscopic pitfall: ancient melanocytic nevus."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59</w:t>
            </w:r>
            <w:r w:rsidRPr="008E1872">
              <w:rPr>
                <w:rFonts w:ascii="Segoe UI" w:hAnsi="Segoe UI" w:cs="Segoe UI"/>
                <w:color w:val="000000"/>
                <w:sz w:val="18"/>
                <w:szCs w:val="18"/>
              </w:rPr>
              <w:t>(2 Suppl 1): S42-43.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Mateus, R., E. C. Murzaku and B. K. Rao (2014). "Atypical pigmented acral lesion proven to be fungal using reflectance confocal microscopy."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70</w:t>
            </w:r>
            <w:r w:rsidRPr="008E1872">
              <w:rPr>
                <w:rFonts w:ascii="Segoe UI" w:hAnsi="Segoe UI" w:cs="Segoe UI"/>
                <w:color w:val="000000"/>
                <w:sz w:val="18"/>
                <w:szCs w:val="18"/>
              </w:rPr>
              <w:t>(4): e77-79.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Mauleon, C., M. Valdivielso, E. Chavarria, J. M. Hernanz and I. Casado (2011). "[Simultaneous presentation of localized basaloid follicular hamartoma and epithelioid blue nevus in a 44-year-old patient]." </w:t>
            </w:r>
            <w:r w:rsidRPr="008E1872">
              <w:rPr>
                <w:rFonts w:ascii="Segoe UI" w:hAnsi="Segoe UI" w:cs="Segoe UI"/>
                <w:color w:val="000000"/>
                <w:sz w:val="18"/>
                <w:szCs w:val="18"/>
                <w:u w:val="single"/>
              </w:rPr>
              <w:t>Actas Dermo-Sifiliograficas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102</w:t>
            </w:r>
            <w:r w:rsidRPr="008E1872">
              <w:rPr>
                <w:rFonts w:ascii="Segoe UI" w:hAnsi="Segoe UI" w:cs="Segoe UI"/>
                <w:color w:val="000000"/>
                <w:sz w:val="18"/>
                <w:szCs w:val="18"/>
              </w:rPr>
              <w:t>(3): 233-235.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Mayer, J. (1997) "Systematic review of the diagnostic accuracy of dermatoscopy in detecting malignant melanoma (Structured abstract)." </w:t>
            </w:r>
            <w:r w:rsidRPr="008E1872">
              <w:rPr>
                <w:rFonts w:ascii="Segoe UI" w:hAnsi="Segoe UI" w:cs="Segoe UI"/>
                <w:color w:val="000000"/>
                <w:sz w:val="18"/>
                <w:szCs w:val="18"/>
                <w:u w:val="single"/>
              </w:rPr>
              <w:t>Medical Journal of Australia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167</w:t>
            </w:r>
            <w:r w:rsidRPr="008E1872">
              <w:rPr>
                <w:rFonts w:ascii="Segoe UI" w:hAnsi="Segoe UI" w:cs="Segoe UI"/>
                <w:color w:val="000000"/>
                <w:sz w:val="18"/>
                <w:szCs w:val="18"/>
              </w:rPr>
              <w:t>, 206-210.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McClenahan, P., L. L. Lin, J. M. Tan, R. Flewell-Smith, H. Schaider, K. Jagirdar, V. Atkinson, D. Lambie, T. W. Prow, R. A. Sturm and H. P. Soyer (2014). "BRAFV600E mutation status of involuting and stable nevi in dabrafenib therapy with or without trametinib." </w:t>
            </w:r>
            <w:r w:rsidRPr="008E1872">
              <w:rPr>
                <w:rFonts w:ascii="Segoe UI" w:hAnsi="Segoe UI" w:cs="Segoe UI"/>
                <w:color w:val="000000"/>
                <w:sz w:val="18"/>
                <w:szCs w:val="18"/>
                <w:u w:val="single"/>
              </w:rPr>
              <w:t>JAMA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150</w:t>
            </w:r>
            <w:r w:rsidRPr="008E1872">
              <w:rPr>
                <w:rFonts w:ascii="Segoe UI" w:hAnsi="Segoe UI" w:cs="Segoe UI"/>
                <w:color w:val="000000"/>
                <w:sz w:val="18"/>
                <w:szCs w:val="18"/>
              </w:rPr>
              <w:t>(10): 1079-1082.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McDonald, B., P. Papageorgiou, B. DeSilva and E. Calonje (2015). "Primary dermal melanoma: A rare but important presentation."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173</w:t>
            </w:r>
            <w:r w:rsidRPr="008E1872">
              <w:rPr>
                <w:rFonts w:ascii="Segoe UI" w:hAnsi="Segoe UI" w:cs="Segoe UI"/>
                <w:color w:val="000000"/>
                <w:sz w:val="18"/>
                <w:szCs w:val="18"/>
              </w:rPr>
              <w:t>: 135.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Medeiros, P. M., N. R. Alves, C. C. Silva, P. C. Faria, C. B. Barcaui and J. Pineiro-Maceira (2015). "Collision of malignant neoplasms of the skin: basosquamous cell carcinoma associated with melanoma."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90</w:t>
            </w:r>
            <w:r w:rsidRPr="008E1872">
              <w:rPr>
                <w:rFonts w:ascii="Segoe UI" w:hAnsi="Segoe UI" w:cs="Segoe UI"/>
                <w:color w:val="000000"/>
                <w:sz w:val="18"/>
                <w:szCs w:val="18"/>
              </w:rPr>
              <w:t>(3 Suppl 1): 39-42.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Melissa, S. and K. Srilatha (2016). "A survey based on automated system for pigmented skin lesion." </w:t>
            </w:r>
            <w:r w:rsidRPr="008E1872">
              <w:rPr>
                <w:rFonts w:ascii="Segoe UI" w:hAnsi="Segoe UI" w:cs="Segoe UI"/>
                <w:color w:val="000000"/>
                <w:sz w:val="18"/>
                <w:szCs w:val="18"/>
                <w:u w:val="single"/>
              </w:rPr>
              <w:t>Research Journal of Pharmaceutical, Biological and Chemical Sciences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w:t>
            </w:r>
            <w:r w:rsidRPr="008E1872">
              <w:rPr>
                <w:rFonts w:ascii="Segoe UI" w:hAnsi="Segoe UI" w:cs="Segoe UI"/>
                <w:color w:val="000000"/>
                <w:sz w:val="18"/>
                <w:szCs w:val="18"/>
              </w:rPr>
              <w:t>(1): 947-955.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Mellone, P., A. Bianchi, E. Dragonetti, R. Murace, P. Persichetti and A. Baldi (2008). "Malignant melanoma associated with a blue naevus: a case report." </w:t>
            </w:r>
            <w:r w:rsidRPr="008E1872">
              <w:rPr>
                <w:rFonts w:ascii="Segoe UI" w:hAnsi="Segoe UI" w:cs="Segoe UI"/>
                <w:color w:val="000000"/>
                <w:sz w:val="18"/>
                <w:szCs w:val="18"/>
                <w:u w:val="single"/>
              </w:rPr>
              <w:t>Cases journal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(1): 433.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Meneses, M., M. Chavez-Bourgeois, C. Badenas, S. Villablanca, P. Aguilera, A. Bennassar, L. Alos, S. Puig, J. Malvehy and C. Carrera (2015). "Atypical Clinical Presentation of Xeroderma Pigmentosum in a Patient Harboring a Novel Missense Mutation in the XPC Gene: The Importance of Clinical Suspicion."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231</w:t>
            </w:r>
            <w:r w:rsidRPr="008E1872">
              <w:rPr>
                <w:rFonts w:ascii="Segoe UI" w:hAnsi="Segoe UI" w:cs="Segoe UI"/>
                <w:color w:val="000000"/>
                <w:sz w:val="18"/>
                <w:szCs w:val="18"/>
              </w:rPr>
              <w:t>(3): 217-221.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Menzies, S. W. (2006). "Cutaneous melanoma: making a clinical diagnosis, present and future." </w:t>
            </w:r>
            <w:r w:rsidRPr="008E1872">
              <w:rPr>
                <w:rFonts w:ascii="Segoe UI" w:hAnsi="Segoe UI" w:cs="Segoe UI"/>
                <w:color w:val="000000"/>
                <w:sz w:val="18"/>
                <w:szCs w:val="18"/>
                <w:u w:val="single"/>
              </w:rPr>
              <w:t>Dermatologic Therapy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19</w:t>
            </w:r>
            <w:r w:rsidRPr="008E1872">
              <w:rPr>
                <w:rFonts w:ascii="Segoe UI" w:hAnsi="Segoe UI" w:cs="Segoe UI"/>
                <w:color w:val="000000"/>
                <w:sz w:val="18"/>
                <w:szCs w:val="18"/>
              </w:rPr>
              <w:t>(1): 32-39.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Menzies, S. W., J. Emery, M. Staples, S. Davies, B. McAvoy, J. Fletcher, K. R. Shahid, G. Reid, M. Avramidis, A. M. Ward, R. C. Burton and J. M. Elwood (2009). "Impact of dermoscopy and short-term sequential digital dermoscopy imaging for the management of pigmented lesions in primary care: a sequential intervention trial."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161</w:t>
            </w:r>
            <w:r w:rsidRPr="008E1872">
              <w:rPr>
                <w:rFonts w:ascii="Segoe UI" w:hAnsi="Segoe UI" w:cs="Segoe UI"/>
                <w:color w:val="000000"/>
                <w:sz w:val="18"/>
                <w:szCs w:val="18"/>
              </w:rPr>
              <w:t>(6): 1270-1277.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Mestnik, N. C., J. P. Afonso, M. M. Enokihara, M. Y. Enokihara, A. M. Porro and S. H. Hirata (2014). "Melanoma developed during pregnancy--a case report."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89</w:t>
            </w:r>
            <w:r w:rsidRPr="008E1872">
              <w:rPr>
                <w:rFonts w:ascii="Segoe UI" w:hAnsi="Segoe UI" w:cs="Segoe UI"/>
                <w:color w:val="000000"/>
                <w:sz w:val="18"/>
                <w:szCs w:val="18"/>
              </w:rPr>
              <w:t>(1): 157-159.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Milano, A. and E. Bonifazi (2010). "Dirty nevus due to fear of malignant degeneration."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w:t>
            </w:r>
            <w:r w:rsidRPr="008E1872">
              <w:rPr>
                <w:rFonts w:ascii="Segoe UI" w:hAnsi="Segoe UI" w:cs="Segoe UI"/>
                <w:color w:val="000000"/>
                <w:sz w:val="18"/>
                <w:szCs w:val="18"/>
              </w:rPr>
              <w:t>(3): 205.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Milano, A. and E. Bonifazi (2014). "Halo nevus without halo." </w:t>
            </w:r>
            <w:r w:rsidRPr="008E1872">
              <w:rPr>
                <w:rFonts w:ascii="Segoe UI" w:hAnsi="Segoe UI" w:cs="Segoe UI"/>
                <w:color w:val="000000"/>
                <w:sz w:val="18"/>
                <w:szCs w:val="18"/>
                <w:u w:val="single"/>
              </w:rPr>
              <w:t>European Journal of 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24</w:t>
            </w:r>
            <w:r w:rsidRPr="008E1872">
              <w:rPr>
                <w:rFonts w:ascii="Segoe UI" w:hAnsi="Segoe UI" w:cs="Segoe UI"/>
                <w:color w:val="000000"/>
                <w:sz w:val="18"/>
                <w:szCs w:val="18"/>
              </w:rPr>
              <w:t>(3): 184-185.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Minagawa, A. and H. Koga (2010). "Dermoscopy of pigmented poromas."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221</w:t>
            </w:r>
            <w:r w:rsidRPr="008E1872">
              <w:rPr>
                <w:rFonts w:ascii="Segoe UI" w:hAnsi="Segoe UI" w:cs="Segoe UI"/>
                <w:color w:val="000000"/>
                <w:sz w:val="18"/>
                <w:szCs w:val="18"/>
              </w:rPr>
              <w:t>(1): 78-83.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Mofarrah, R., V. Ahlgrimm-Siess, C. Massone and R. Hofmann-Wellenhof (2013). "Reflectance confocal microscopy: a useful and non-invasive tool in the in vivo differentiation of benign pigmented skin lesions from malignant melanoma. Report of a case." </w:t>
            </w:r>
            <w:r w:rsidRPr="008E1872">
              <w:rPr>
                <w:rFonts w:ascii="Segoe UI" w:hAnsi="Segoe UI" w:cs="Segoe UI"/>
                <w:color w:val="000000"/>
                <w:sz w:val="18"/>
                <w:szCs w:val="18"/>
                <w:u w:val="single"/>
              </w:rPr>
              <w:t>Dermatology Practical &amp; Conceptual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w:t>
            </w:r>
            <w:r w:rsidRPr="008E1872">
              <w:rPr>
                <w:rFonts w:ascii="Segoe UI" w:hAnsi="Segoe UI" w:cs="Segoe UI"/>
                <w:color w:val="000000"/>
                <w:sz w:val="18"/>
                <w:szCs w:val="18"/>
              </w:rPr>
              <w:t>(1): 33-35.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Moloney, F. J., P. Guitera, E. Coates, N. K. Haass, K. Ho, R. Khoury, R. L. O'Connell, L. Raudonikis, H. Schmid, G. J. Mann and S. W. Menzies (2014). "Detection of primary melanoma in individuals at extreme high risk: a prospective 5-year follow-up study." </w:t>
            </w:r>
            <w:r w:rsidRPr="008E1872">
              <w:rPr>
                <w:rFonts w:ascii="Segoe UI" w:hAnsi="Segoe UI" w:cs="Segoe UI"/>
                <w:color w:val="000000"/>
                <w:sz w:val="18"/>
                <w:szCs w:val="18"/>
                <w:u w:val="single"/>
              </w:rPr>
              <w:t>JAMA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150</w:t>
            </w:r>
            <w:r w:rsidRPr="008E1872">
              <w:rPr>
                <w:rFonts w:ascii="Segoe UI" w:hAnsi="Segoe UI" w:cs="Segoe UI"/>
                <w:color w:val="000000"/>
                <w:sz w:val="18"/>
                <w:szCs w:val="18"/>
              </w:rPr>
              <w:t>(8): 819-827.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Morariu, S. H., M. Suciu, M. D. Vartolomei, M. A. Badea and O. S. Cotoi (2014). "Aneurysmal dermatofibroma mimicking both clinical and dermoscopic malignant melanoma and Kaposi's sarcoma." </w:t>
            </w:r>
            <w:r w:rsidRPr="008E1872">
              <w:rPr>
                <w:rFonts w:ascii="Segoe UI" w:hAnsi="Segoe UI" w:cs="Segoe UI"/>
                <w:color w:val="000000"/>
                <w:sz w:val="18"/>
                <w:szCs w:val="18"/>
                <w:u w:val="single"/>
              </w:rPr>
              <w:t>Romanian Journal of Morphology &amp; Embryology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55</w:t>
            </w:r>
            <w:r w:rsidRPr="008E1872">
              <w:rPr>
                <w:rFonts w:ascii="Segoe UI" w:hAnsi="Segoe UI" w:cs="Segoe UI"/>
                <w:color w:val="000000"/>
                <w:sz w:val="18"/>
                <w:szCs w:val="18"/>
              </w:rPr>
              <w:t>(3 Suppl): 1221-1224.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Moscarella, E., A. Lallas, A. Kyrgidis, G. Ferrara, C. Longo, M. Scalvenzi, S. Staibano, C. Carrera, M. A. Diaz, P. Broganelli, C. Tomasini, S. Cavicchini, R. Gianotti, S. Puig, J. Malvehy, P. Zaballos, G. Pellacani and G. Argenziano (2015). "Clinical and dermoscopic features of atypical Spitz tumors: A multicenter, retrospective, case-control study."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73</w:t>
            </w:r>
            <w:r w:rsidRPr="008E1872">
              <w:rPr>
                <w:rFonts w:ascii="Segoe UI" w:hAnsi="Segoe UI" w:cs="Segoe UI"/>
                <w:color w:val="000000"/>
                <w:sz w:val="18"/>
                <w:szCs w:val="18"/>
              </w:rPr>
              <w:t>(5): 777-784.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Moscarella, E., I. Tion, I. Zalaudek, A. Lallas, A. Kyrgidis, C. Longo, M. Lombardi, M. Raucci, R. Satta, R. Alfano and G. Argenziano (2017). "Both short-term and long-term dermoscopy monitoring is useful in detecting melanoma in patients with multiple atypical nevi."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31</w:t>
            </w:r>
            <w:r w:rsidRPr="008E1872">
              <w:rPr>
                <w:rFonts w:ascii="Segoe UI" w:hAnsi="Segoe UI" w:cs="Segoe UI"/>
                <w:color w:val="000000"/>
                <w:sz w:val="18"/>
                <w:szCs w:val="18"/>
              </w:rPr>
              <w:t>(2): 247-251.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Moscarella, E., I. Zalaudek, P. Buccini, C. Cota, C. Catricala and G. Argenziano (2012). "Dermoscopy and confocal microscopy of thrombosed hemangiomas."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148</w:t>
            </w:r>
            <w:r w:rsidRPr="008E1872">
              <w:rPr>
                <w:rFonts w:ascii="Segoe UI" w:hAnsi="Segoe UI" w:cs="Segoe UI"/>
                <w:color w:val="000000"/>
                <w:sz w:val="18"/>
                <w:szCs w:val="18"/>
              </w:rPr>
              <w:t>(3): 410.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Mun, J. H., J. Ohn and K. H. Kim (2017). "Dermoscopy of giant juvenile xanthogranuloma."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76</w:t>
            </w:r>
            <w:r w:rsidRPr="008E1872">
              <w:rPr>
                <w:rFonts w:ascii="Segoe UI" w:hAnsi="Segoe UI" w:cs="Segoe UI"/>
                <w:color w:val="000000"/>
                <w:sz w:val="18"/>
                <w:szCs w:val="18"/>
              </w:rPr>
              <w:t>(2 Supplement 1): S76-S78.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Murzaku, E. C., B. Rao and T. Bronsnick (2014). "Time required for dermoscopy of all pigmented lesions in a patient with dysplastic nevus syndrome."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AB131.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Nacca, M., G. Ronza, C. Ambrosone and L. Boccia (2016). "Three cases of eccrine poroma and a review of the literature. [Italian]." </w:t>
            </w:r>
            <w:r w:rsidRPr="008E1872">
              <w:rPr>
                <w:rFonts w:ascii="Segoe UI" w:hAnsi="Segoe UI" w:cs="Segoe UI"/>
                <w:color w:val="000000"/>
                <w:sz w:val="18"/>
                <w:szCs w:val="18"/>
                <w:u w:val="single"/>
              </w:rPr>
              <w:t>Esperienze Dermatologiche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18</w:t>
            </w:r>
            <w:r w:rsidRPr="008E1872">
              <w:rPr>
                <w:rFonts w:ascii="Segoe UI" w:hAnsi="Segoe UI" w:cs="Segoe UI"/>
                <w:color w:val="000000"/>
                <w:sz w:val="18"/>
                <w:szCs w:val="18"/>
              </w:rPr>
              <w:t>(1): 21-26.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Nakayama, C., H. Hata, K. Imafuku, E. Toyonaga and H. Shimizu (2016). "HPV16-related pigmented Bowen's disease on the palm." </w:t>
            </w:r>
            <w:r w:rsidRPr="008E1872">
              <w:rPr>
                <w:rFonts w:ascii="Segoe UI" w:hAnsi="Segoe UI" w:cs="Segoe UI"/>
                <w:color w:val="000000"/>
                <w:sz w:val="18"/>
                <w:szCs w:val="18"/>
                <w:u w:val="single"/>
              </w:rPr>
              <w:t>Journal of the European Academy of Dermatology and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(1): 138-140.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Nalon De Queiroz Fuscaldi, L. A., A. M. Bucard, C. D. Quiroz Alvarez and C. B. Barcaui (2011). "Epidermolysis bullosa nevi: Report of a case and review of the literature." </w:t>
            </w:r>
            <w:r w:rsidRPr="008E1872">
              <w:rPr>
                <w:rFonts w:ascii="Segoe UI" w:hAnsi="Segoe UI" w:cs="Segoe UI"/>
                <w:color w:val="000000"/>
                <w:sz w:val="18"/>
                <w:szCs w:val="18"/>
                <w:u w:val="single"/>
              </w:rPr>
              <w:t>Case Reports in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w:t>
            </w:r>
            <w:r w:rsidRPr="008E1872">
              <w:rPr>
                <w:rFonts w:ascii="Segoe UI" w:hAnsi="Segoe UI" w:cs="Segoe UI"/>
                <w:color w:val="000000"/>
                <w:sz w:val="18"/>
                <w:szCs w:val="18"/>
              </w:rPr>
              <w:t>(3): 235-239.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Namiki, T., K. Miura, M. Ueno, Y. Arima, A. Nishizawa and H. Yokozeki (2016). "Four Different Tumors Arising in a Nevus Sebaceous." </w:t>
            </w:r>
            <w:r w:rsidRPr="008E1872">
              <w:rPr>
                <w:rFonts w:ascii="Segoe UI" w:hAnsi="Segoe UI" w:cs="Segoe UI"/>
                <w:color w:val="000000"/>
                <w:sz w:val="18"/>
                <w:szCs w:val="18"/>
                <w:u w:val="single"/>
              </w:rPr>
              <w:t>Case Reports in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w:t>
            </w:r>
            <w:r w:rsidRPr="008E1872">
              <w:rPr>
                <w:rFonts w:ascii="Segoe UI" w:hAnsi="Segoe UI" w:cs="Segoe UI"/>
                <w:color w:val="000000"/>
                <w:sz w:val="18"/>
                <w:szCs w:val="18"/>
              </w:rPr>
              <w:t>(1): 75-79.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Namiki, T., K. Miura, S. Tokoro, M. Tanaka and H. Yokozeki (2016). "Dermoscopic features of lymphocytoma cutis: A case report of a representative dermoscopic feature."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43</w:t>
            </w:r>
            <w:r w:rsidRPr="008E1872">
              <w:rPr>
                <w:rFonts w:ascii="Segoe UI" w:hAnsi="Segoe UI" w:cs="Segoe UI"/>
                <w:color w:val="000000"/>
                <w:sz w:val="18"/>
                <w:szCs w:val="18"/>
              </w:rPr>
              <w:t>(11): 1367-1368.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Namiki, T., M. Iikawa, Y. Otsuki, M. Ueno and H. Yokozeki (2016). "Ectopic extramammary Paget disease mimicking Bowen disease."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75</w:t>
            </w:r>
            <w:r w:rsidRPr="008E1872">
              <w:rPr>
                <w:rFonts w:ascii="Segoe UI" w:hAnsi="Segoe UI" w:cs="Segoe UI"/>
                <w:color w:val="000000"/>
                <w:sz w:val="18"/>
                <w:szCs w:val="18"/>
              </w:rPr>
              <w:t>(1): e9-e10.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Napolitano, M., B. Didona, F. Passarelli, G. Annessi and R. Bono (2014). "Amelanotic melanoma mimicking cutaneous epitheliomas."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70</w:t>
            </w:r>
            <w:r w:rsidRPr="008E1872">
              <w:rPr>
                <w:rFonts w:ascii="Segoe UI" w:hAnsi="Segoe UI" w:cs="Segoe UI"/>
                <w:color w:val="000000"/>
                <w:sz w:val="18"/>
                <w:szCs w:val="18"/>
              </w:rPr>
              <w:t>(4): e75-76.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Napolitano, M., G. Annessi, M. Nudo and R. Bono (2014). "One of the many faces of melanoma "incognito"."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70</w:t>
            </w:r>
            <w:r w:rsidRPr="008E1872">
              <w:rPr>
                <w:rFonts w:ascii="Segoe UI" w:hAnsi="Segoe UI" w:cs="Segoe UI"/>
                <w:color w:val="000000"/>
                <w:sz w:val="18"/>
                <w:szCs w:val="18"/>
              </w:rPr>
              <w:t>(3): e55-56.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Nath, A., R. Kumari, G. Rajesh, D. Thappa and D. Basu (2012). "Giant seborrheic keratosis of the genitalia." </w:t>
            </w:r>
            <w:r w:rsidRPr="008E1872">
              <w:rPr>
                <w:rFonts w:ascii="Segoe UI" w:hAnsi="Segoe UI" w:cs="Segoe UI"/>
                <w:color w:val="000000"/>
                <w:sz w:val="18"/>
                <w:szCs w:val="18"/>
                <w:u w:val="single"/>
              </w:rPr>
              <w:t>Indian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57</w:t>
            </w:r>
            <w:r w:rsidRPr="008E1872">
              <w:rPr>
                <w:rFonts w:ascii="Segoe UI" w:hAnsi="Segoe UI" w:cs="Segoe UI"/>
                <w:color w:val="000000"/>
                <w:sz w:val="18"/>
                <w:szCs w:val="18"/>
              </w:rPr>
              <w:t>(4): 310-312.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Nathansohn, N., A. Orenstein, H. Trau, A. Liran and J. Schachter (2007). "Pigmented lesions clinic for early detection of melanoma: preliminary results." </w:t>
            </w:r>
            <w:r w:rsidRPr="008E1872">
              <w:rPr>
                <w:rFonts w:ascii="Segoe UI" w:hAnsi="Segoe UI" w:cs="Segoe UI"/>
                <w:color w:val="000000"/>
                <w:sz w:val="18"/>
                <w:szCs w:val="18"/>
                <w:u w:val="single"/>
              </w:rPr>
              <w:t>Israel Medical Association Journal: Imaj</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w:t>
            </w:r>
            <w:r w:rsidRPr="008E1872">
              <w:rPr>
                <w:rFonts w:ascii="Segoe UI" w:hAnsi="Segoe UI" w:cs="Segoe UI"/>
                <w:color w:val="000000"/>
                <w:sz w:val="18"/>
                <w:szCs w:val="18"/>
              </w:rPr>
              <w:t>(10): 708-712.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Negrier, S., B. Fervers, C. Bailly, V. Beckendorf, D. Cupissol, J. F. Dore, T. Dorval, J. R. Garbay and C. Vilmer (2001). "SOR cutaneous melanoma." </w:t>
            </w:r>
            <w:r w:rsidRPr="008E1872">
              <w:rPr>
                <w:rFonts w:ascii="Segoe UI" w:hAnsi="Segoe UI" w:cs="Segoe UI"/>
                <w:color w:val="000000"/>
                <w:sz w:val="18"/>
                <w:szCs w:val="18"/>
                <w:u w:val="single"/>
              </w:rPr>
              <w:t xml:space="preserve">Electronic Journal of </w:t>
            </w:r>
            <w:proofErr w:type="gramStart"/>
            <w:r w:rsidRPr="008E1872">
              <w:rPr>
                <w:rFonts w:ascii="Segoe UI" w:hAnsi="Segoe UI" w:cs="Segoe UI"/>
                <w:color w:val="000000"/>
                <w:sz w:val="18"/>
                <w:szCs w:val="18"/>
                <w:u w:val="single"/>
              </w:rPr>
              <w:t>Oncology</w:t>
            </w:r>
            <w:r w:rsidRPr="008E1872">
              <w:rPr>
                <w:rFonts w:ascii="Segoe UI" w:hAnsi="Segoe UI" w:cs="Segoe UI"/>
                <w:color w:val="000000"/>
                <w:sz w:val="18"/>
                <w:szCs w:val="18"/>
              </w:rPr>
              <w:t>(</w:t>
            </w:r>
            <w:proofErr w:type="gramEnd"/>
            <w:r w:rsidRPr="008E1872">
              <w:rPr>
                <w:rFonts w:ascii="Segoe UI" w:hAnsi="Segoe UI" w:cs="Segoe UI"/>
                <w:color w:val="000000"/>
                <w:sz w:val="18"/>
                <w:szCs w:val="18"/>
              </w:rPr>
              <w:t>1): 99-106.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Nehal, K. S., S. A. Oliveria, A. A. Marghoob, P. J. Christos, S. W. Dusza, J. S. Tromberg and A. C. Halpern (2002). "Use of and beliefs about dermoscopy in the management of patients with pigmented lesions: a survey of dermatology residency programmes in the United States." </w:t>
            </w:r>
            <w:r w:rsidRPr="008E1872">
              <w:rPr>
                <w:rFonts w:ascii="Segoe UI" w:hAnsi="Segoe UI" w:cs="Segoe UI"/>
                <w:color w:val="000000"/>
                <w:sz w:val="18"/>
                <w:szCs w:val="18"/>
                <w:u w:val="single"/>
              </w:rPr>
              <w:t>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12</w:t>
            </w:r>
            <w:r w:rsidRPr="008E1872">
              <w:rPr>
                <w:rFonts w:ascii="Segoe UI" w:hAnsi="Segoe UI" w:cs="Segoe UI"/>
                <w:color w:val="000000"/>
                <w:sz w:val="18"/>
                <w:szCs w:val="18"/>
              </w:rPr>
              <w:t>(6): 601-605.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Nelson, T. and S. Natarajan (2013). "Verrucous hemangioma leg: A challenging birthmark."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AB178.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Nicolino, R., I. Zalaudek, G. Ferrara, P. Annese, C. M. Giorgio, E. Moscarella, A. Sgambato and G. Argenziano (2007). "Dermoscopy of eccrine poroma."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215</w:t>
            </w:r>
            <w:r w:rsidRPr="008E1872">
              <w:rPr>
                <w:rFonts w:ascii="Segoe UI" w:hAnsi="Segoe UI" w:cs="Segoe UI"/>
                <w:color w:val="000000"/>
                <w:sz w:val="18"/>
                <w:szCs w:val="18"/>
              </w:rPr>
              <w:t>(2): 160-163.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Niederkorn, A. and R. Hofmann-Wellenhof (2011). "[Numerous pigmented lesions on sun-damaged skin. Where is </w:t>
            </w:r>
            <w:r w:rsidRPr="008E1872">
              <w:rPr>
                <w:rFonts w:ascii="Segoe UI" w:hAnsi="Segoe UI" w:cs="Segoe UI"/>
                <w:color w:val="000000"/>
                <w:sz w:val="18"/>
                <w:szCs w:val="18"/>
              </w:rPr>
              <w:lastRenderedPageBreak/>
              <w:t>the "wolf between the lambs"?]</w:t>
            </w:r>
            <w:proofErr w:type="gramStart"/>
            <w:r w:rsidRPr="008E1872">
              <w:rPr>
                <w:rFonts w:ascii="Segoe UI" w:hAnsi="Segoe UI" w:cs="Segoe UI"/>
                <w:color w:val="000000"/>
                <w:sz w:val="18"/>
                <w:szCs w:val="18"/>
              </w:rPr>
              <w:t>.</w:t>
            </w:r>
            <w:proofErr w:type="gramEnd"/>
            <w:r w:rsidRPr="008E1872">
              <w:rPr>
                <w:rFonts w:ascii="Segoe UI" w:hAnsi="Segoe UI" w:cs="Segoe UI"/>
                <w:color w:val="000000"/>
                <w:sz w:val="18"/>
                <w:szCs w:val="18"/>
              </w:rPr>
              <w:t xml:space="preserve">" </w:t>
            </w:r>
            <w:r w:rsidRPr="008E1872">
              <w:rPr>
                <w:rFonts w:ascii="Segoe UI" w:hAnsi="Segoe UI" w:cs="Segoe UI"/>
                <w:color w:val="000000"/>
                <w:sz w:val="18"/>
                <w:szCs w:val="18"/>
                <w:u w:val="single"/>
              </w:rPr>
              <w:t>Hautarzt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62</w:t>
            </w:r>
            <w:r w:rsidRPr="008E1872">
              <w:rPr>
                <w:rFonts w:ascii="Segoe UI" w:hAnsi="Segoe UI" w:cs="Segoe UI"/>
                <w:color w:val="000000"/>
                <w:sz w:val="18"/>
                <w:szCs w:val="18"/>
              </w:rPr>
              <w:t>(6): 463-465.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Nikolic, D. V., A. Nikolic, V. Stanimirovic, M. Granic and M. Opric (2005). "Revealing melanoma in situ on time using DELM, for the period of last five years in former Yugoslavia." </w:t>
            </w:r>
            <w:r w:rsidRPr="008E1872">
              <w:rPr>
                <w:rFonts w:ascii="Segoe UI" w:hAnsi="Segoe UI" w:cs="Segoe UI"/>
                <w:color w:val="000000"/>
                <w:sz w:val="18"/>
                <w:szCs w:val="18"/>
                <w:u w:val="single"/>
              </w:rPr>
              <w:t>Journal of Clinical Oncology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w:t>
            </w:r>
            <w:r w:rsidRPr="008E1872">
              <w:rPr>
                <w:rFonts w:ascii="Segoe UI" w:hAnsi="Segoe UI" w:cs="Segoe UI"/>
                <w:color w:val="000000"/>
                <w:sz w:val="18"/>
                <w:szCs w:val="18"/>
              </w:rPr>
              <w:t>(16_suppl): 7566.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Nikolic, D., V. Stanimirovic, A. Nikolic and J. Gacic (2013). "Increasing number of melanoma in situ in Serbia due to media campaign - Experience of melanoma center." </w:t>
            </w:r>
            <w:r w:rsidRPr="008E1872">
              <w:rPr>
                <w:rFonts w:ascii="Segoe UI" w:hAnsi="Segoe UI" w:cs="Segoe UI"/>
                <w:color w:val="000000"/>
                <w:sz w:val="18"/>
                <w:szCs w:val="18"/>
                <w:u w:val="single"/>
              </w:rPr>
              <w:t>European Journal of Cancer</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49</w:t>
            </w:r>
            <w:r w:rsidRPr="008E1872">
              <w:rPr>
                <w:rFonts w:ascii="Segoe UI" w:hAnsi="Segoe UI" w:cs="Segoe UI"/>
                <w:color w:val="000000"/>
                <w:sz w:val="18"/>
                <w:szCs w:val="18"/>
              </w:rPr>
              <w:t>: S863-S864.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Nino, M., B. Brunetti, S. Delfino, B. Brunetti, L. Panariello and D. Russo (2009). "Spitz nevus: follow-up study of 8 cases of childhood starburst type and proposal for management."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218</w:t>
            </w:r>
            <w:r w:rsidRPr="008E1872">
              <w:rPr>
                <w:rFonts w:ascii="Segoe UI" w:hAnsi="Segoe UI" w:cs="Segoe UI"/>
                <w:color w:val="000000"/>
                <w:sz w:val="18"/>
                <w:szCs w:val="18"/>
              </w:rPr>
              <w:t>(1): 48-51.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Nojima, K., T. Namiki, S. Tokoro, K. Miura and H. Yokozeki (2016). "</w:t>
            </w:r>
            <w:proofErr w:type="gramStart"/>
            <w:r w:rsidRPr="008E1872">
              <w:rPr>
                <w:rFonts w:ascii="Segoe UI" w:hAnsi="Segoe UI" w:cs="Segoe UI"/>
                <w:color w:val="000000"/>
                <w:sz w:val="18"/>
                <w:szCs w:val="18"/>
              </w:rPr>
              <w:t>A case of nodular subungual melanoma without Hutchinson's nail</w:t>
            </w:r>
            <w:proofErr w:type="gramEnd"/>
            <w:r w:rsidRPr="008E1872">
              <w:rPr>
                <w:rFonts w:ascii="Segoe UI" w:hAnsi="Segoe UI" w:cs="Segoe UI"/>
                <w:color w:val="000000"/>
                <w:sz w:val="18"/>
                <w:szCs w:val="18"/>
              </w:rPr>
              <w:t xml:space="preserve"> sign." </w:t>
            </w:r>
            <w:r w:rsidRPr="008E1872">
              <w:rPr>
                <w:rFonts w:ascii="Segoe UI" w:hAnsi="Segoe UI" w:cs="Segoe UI"/>
                <w:color w:val="000000"/>
                <w:sz w:val="18"/>
                <w:szCs w:val="18"/>
                <w:u w:val="single"/>
              </w:rPr>
              <w:t>Australasian Journal of Dermatology.</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Nomura, H., T. Funakoshi, T. Yokoyama, M. Amagai, K. Okabe, K. Kishi and A. Tanikawa (2016). "Dermoscopic findings in pigmente Bowen's disease of the lip." </w:t>
            </w:r>
            <w:r w:rsidRPr="008E1872">
              <w:rPr>
                <w:rFonts w:ascii="Segoe UI" w:hAnsi="Segoe UI" w:cs="Segoe UI"/>
                <w:color w:val="000000"/>
                <w:sz w:val="18"/>
                <w:szCs w:val="18"/>
                <w:u w:val="single"/>
              </w:rPr>
              <w:t>European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(6): 613-614.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Novell, M. M., F. R. Baraona and I. S. Yanez (2013). </w:t>
            </w:r>
            <w:r w:rsidRPr="008E1872">
              <w:rPr>
                <w:rFonts w:ascii="Segoe UI" w:hAnsi="Segoe UI" w:cs="Segoe UI"/>
                <w:color w:val="000000"/>
                <w:sz w:val="18"/>
                <w:szCs w:val="18"/>
                <w:u w:val="single"/>
              </w:rPr>
              <w:t>Dermatologia Revista Mexicana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57</w:t>
            </w:r>
            <w:r w:rsidRPr="008E1872">
              <w:rPr>
                <w:rFonts w:ascii="Segoe UI" w:hAnsi="Segoe UI" w:cs="Segoe UI"/>
                <w:color w:val="000000"/>
                <w:sz w:val="18"/>
                <w:szCs w:val="18"/>
              </w:rPr>
              <w:t>(3): 202-205.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Nuno-Gonzalez, A., I. Colmenero, I. De Prada, L. Noguera-Morel, A. Martorell-Calatayud, A. Hernandez-Martin and A. Torrelo (2015). "Desmoplastic Trichoepithelioma: An Infrequent Entity not to be Missed: Report of Two Cases." </w:t>
            </w:r>
            <w:r w:rsidRPr="008E1872">
              <w:rPr>
                <w:rFonts w:ascii="Segoe UI" w:hAnsi="Segoe UI" w:cs="Segoe UI"/>
                <w:color w:val="000000"/>
                <w:sz w:val="18"/>
                <w:szCs w:val="18"/>
                <w:u w:val="single"/>
              </w:rPr>
              <w:t>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32</w:t>
            </w:r>
            <w:r w:rsidRPr="008E1872">
              <w:rPr>
                <w:rFonts w:ascii="Segoe UI" w:hAnsi="Segoe UI" w:cs="Segoe UI"/>
                <w:color w:val="000000"/>
                <w:sz w:val="18"/>
                <w:szCs w:val="18"/>
              </w:rPr>
              <w:t>(5): e208-e209.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Ocampo-Candiani, J., A. D. Castrejon-Perez, A. S. Ayala-Cortes, S. A. Martinez-Cabriales and V. Garza-Rodriguez (2015). "Cutaneous colon metastases mimicking elefantiasis verrucosa nostra." </w:t>
            </w:r>
            <w:r w:rsidRPr="008E1872">
              <w:rPr>
                <w:rFonts w:ascii="Segoe UI" w:hAnsi="Segoe UI" w:cs="Segoe UI"/>
                <w:color w:val="000000"/>
                <w:sz w:val="18"/>
                <w:szCs w:val="18"/>
                <w:u w:val="single"/>
              </w:rPr>
              <w:t>American Journal of the Medical Sciences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350</w:t>
            </w:r>
            <w:r w:rsidRPr="008E1872">
              <w:rPr>
                <w:rFonts w:ascii="Segoe UI" w:hAnsi="Segoe UI" w:cs="Segoe UI"/>
                <w:color w:val="000000"/>
                <w:sz w:val="18"/>
                <w:szCs w:val="18"/>
              </w:rPr>
              <w:t>(6): 517-518.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Oganesian, M., I. Smirnova, E. Dobrovolskiy and A. Getman (2016). "Dermoscopic features of scalp melanoma." </w:t>
            </w:r>
            <w:r w:rsidRPr="008E1872">
              <w:rPr>
                <w:rFonts w:ascii="Segoe UI" w:hAnsi="Segoe UI" w:cs="Segoe UI"/>
                <w:color w:val="000000"/>
                <w:sz w:val="18"/>
                <w:szCs w:val="18"/>
                <w:u w:val="single"/>
              </w:rPr>
              <w:t>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 e30.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Ogata, D., A. Shimizu, Y. Hokama, E. Arai and T. Tsuchida (2016). "A case of human papillomavirusassociated squamous cell carcinoma with bone invasion and verruca vulgaris of the fingernails." </w:t>
            </w:r>
            <w:r w:rsidRPr="008E1872">
              <w:rPr>
                <w:rFonts w:ascii="Segoe UI" w:hAnsi="Segoe UI" w:cs="Segoe UI"/>
                <w:color w:val="000000"/>
                <w:sz w:val="18"/>
                <w:szCs w:val="18"/>
                <w:u w:val="single"/>
              </w:rPr>
              <w:t>European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(5): 508-510.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Oh, T. S., E. J. Bae, K. W. Ro, S. H. Seo, S. W. Son and I. H. Kim (2011). "Acral Lentiginous Melanoma Developing during Long-standing Atypical Melanosis: Usefulness of Dermoscopy for Detection of Early Acral Melanoma." </w:t>
            </w:r>
            <w:r w:rsidRPr="008E1872">
              <w:rPr>
                <w:rFonts w:ascii="Segoe UI" w:hAnsi="Segoe UI" w:cs="Segoe UI"/>
                <w:color w:val="000000"/>
                <w:sz w:val="18"/>
                <w:szCs w:val="18"/>
                <w:u w:val="single"/>
              </w:rPr>
              <w:t>Annals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w:t>
            </w:r>
            <w:r w:rsidRPr="008E1872">
              <w:rPr>
                <w:rFonts w:ascii="Segoe UI" w:hAnsi="Segoe UI" w:cs="Segoe UI"/>
                <w:color w:val="000000"/>
                <w:sz w:val="18"/>
                <w:szCs w:val="18"/>
              </w:rPr>
              <w:t>(3): 400-404.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Ohn, J., Y. S. Choe and J. H. Mun (2016). "Dermoscopic features of nail matrix nevus (NMN) in adults and children: A comparative analysis." </w:t>
            </w:r>
            <w:r w:rsidRPr="008E1872">
              <w:rPr>
                <w:rFonts w:ascii="Segoe UI" w:hAnsi="Segoe UI" w:cs="Segoe UI"/>
                <w:color w:val="000000"/>
                <w:sz w:val="18"/>
                <w:szCs w:val="18"/>
                <w:u w:val="single"/>
              </w:rPr>
              <w:t>Journal of the American Academy of Dermatology.</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Oiso, N., H. Matsuda and A. Kawada (2014). "Biopsy-proven pigmented poroma with no vascular structure in dermoscopy."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53</w:t>
            </w:r>
            <w:r w:rsidRPr="008E1872">
              <w:rPr>
                <w:rFonts w:ascii="Segoe UI" w:hAnsi="Segoe UI" w:cs="Segoe UI"/>
                <w:color w:val="000000"/>
                <w:sz w:val="18"/>
                <w:szCs w:val="18"/>
              </w:rPr>
              <w:t>(6): e334-335.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Oiso, N., M. Kimura, S. Kawara and A. Kawada (2011). "Clinical, dermoscopic, and histopathologic features in a case of infantile hemangioma without proliferation." </w:t>
            </w:r>
            <w:r w:rsidRPr="008E1872">
              <w:rPr>
                <w:rFonts w:ascii="Segoe UI" w:hAnsi="Segoe UI" w:cs="Segoe UI"/>
                <w:color w:val="000000"/>
                <w:sz w:val="18"/>
                <w:szCs w:val="18"/>
                <w:u w:val="single"/>
              </w:rPr>
              <w:t>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28</w:t>
            </w:r>
            <w:r w:rsidRPr="008E1872">
              <w:rPr>
                <w:rFonts w:ascii="Segoe UI" w:hAnsi="Segoe UI" w:cs="Segoe UI"/>
                <w:color w:val="000000"/>
                <w:sz w:val="18"/>
                <w:szCs w:val="18"/>
              </w:rPr>
              <w:t>(1): 66-68.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Okada, J., Y. Moroi, J. Tsujita, M. Takahara, K. Urabe, H. Kiryu and M. Furue (2008). "Hair follicle nevus - A dermoscopic approach." </w:t>
            </w:r>
            <w:r w:rsidRPr="008E1872">
              <w:rPr>
                <w:rFonts w:ascii="Segoe UI" w:hAnsi="Segoe UI" w:cs="Segoe UI"/>
                <w:color w:val="000000"/>
                <w:sz w:val="18"/>
                <w:szCs w:val="18"/>
                <w:u w:val="single"/>
              </w:rPr>
              <w:t>European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18</w:t>
            </w:r>
            <w:r w:rsidRPr="008E1872">
              <w:rPr>
                <w:rFonts w:ascii="Segoe UI" w:hAnsi="Segoe UI" w:cs="Segoe UI"/>
                <w:color w:val="000000"/>
                <w:sz w:val="18"/>
                <w:szCs w:val="18"/>
              </w:rPr>
              <w:t>(2): 185-187.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Oliveira Filho, R. S., M. C. Jorge, D. A. Oliveira, R. L. Oliveira, C. Queiroz Mdo and F. X. Nahas (2011). "The </w:t>
            </w:r>
            <w:proofErr w:type="gramStart"/>
            <w:r w:rsidRPr="008E1872">
              <w:rPr>
                <w:rFonts w:ascii="Segoe UI" w:hAnsi="Segoe UI" w:cs="Segoe UI"/>
                <w:color w:val="000000"/>
                <w:sz w:val="18"/>
                <w:szCs w:val="18"/>
              </w:rPr>
              <w:t>importance of mitosis as a factor for predicting sentinel</w:t>
            </w:r>
            <w:proofErr w:type="gramEnd"/>
            <w:r w:rsidRPr="008E1872">
              <w:rPr>
                <w:rFonts w:ascii="Segoe UI" w:hAnsi="Segoe UI" w:cs="Segoe UI"/>
                <w:color w:val="000000"/>
                <w:sz w:val="18"/>
                <w:szCs w:val="18"/>
              </w:rPr>
              <w:t xml:space="preserve"> lymph node biopsy for thin melanoma."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86</w:t>
            </w:r>
            <w:r w:rsidRPr="008E1872">
              <w:rPr>
                <w:rFonts w:ascii="Segoe UI" w:hAnsi="Segoe UI" w:cs="Segoe UI"/>
                <w:color w:val="000000"/>
                <w:sz w:val="18"/>
                <w:szCs w:val="18"/>
              </w:rPr>
              <w:t>(4 Suppl 1): S107-109.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Oliveira, A., E. Arzberger, C. Massone, I. Zalaudek, R. Fink-Puches and R. Hofmann-Wellenhof (2014). "Melanoma and satellite blue papule." </w:t>
            </w:r>
            <w:r w:rsidRPr="008E1872">
              <w:rPr>
                <w:rFonts w:ascii="Segoe UI" w:hAnsi="Segoe UI" w:cs="Segoe UI"/>
                <w:color w:val="000000"/>
                <w:sz w:val="18"/>
                <w:szCs w:val="18"/>
                <w:u w:val="single"/>
              </w:rPr>
              <w:t>Dermatology Practical &amp; Conceptual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w:t>
            </w:r>
            <w:r w:rsidRPr="008E1872">
              <w:rPr>
                <w:rFonts w:ascii="Segoe UI" w:hAnsi="Segoe UI" w:cs="Segoe UI"/>
                <w:color w:val="000000"/>
                <w:sz w:val="18"/>
                <w:szCs w:val="18"/>
              </w:rPr>
              <w:t>(3): 63-66.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Oliveira, A., M. Inzinger and R. Hofmann-Wellenhof (2014). "[Peripheral streaks or leaf-like structures--that's the question]." </w:t>
            </w:r>
            <w:r w:rsidRPr="008E1872">
              <w:rPr>
                <w:rFonts w:ascii="Segoe UI" w:hAnsi="Segoe UI" w:cs="Segoe UI"/>
                <w:color w:val="000000"/>
                <w:sz w:val="18"/>
                <w:szCs w:val="18"/>
                <w:u w:val="single"/>
              </w:rPr>
              <w:t>Hautarzt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65</w:t>
            </w:r>
            <w:r w:rsidRPr="008E1872">
              <w:rPr>
                <w:rFonts w:ascii="Segoe UI" w:hAnsi="Segoe UI" w:cs="Segoe UI"/>
                <w:color w:val="000000"/>
                <w:sz w:val="18"/>
                <w:szCs w:val="18"/>
              </w:rPr>
              <w:t>(2): 146-147.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Omori, Y., Y. Nobeyama, S. Tomita, K. Ishida and H. Nakagawa (2016). "Case of spindle cell squamous cell carcinoma with dermoscopic findings of diffuse/discrete scales and predominant white color."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43</w:t>
            </w:r>
            <w:r w:rsidRPr="008E1872">
              <w:rPr>
                <w:rFonts w:ascii="Segoe UI" w:hAnsi="Segoe UI" w:cs="Segoe UI"/>
                <w:color w:val="000000"/>
                <w:sz w:val="18"/>
                <w:szCs w:val="18"/>
              </w:rPr>
              <w:t>(10): 1239-1241.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Onesti, M. G., N. Fallico, M. Ciotti, F. Pacitti, P. Lieto and R. Clerico (2012). "Management and follow-up of a patient with Familial Atypical Multiple Mole-Melanoma (FAMMM) Syndrome." </w:t>
            </w:r>
            <w:r w:rsidRPr="008E1872">
              <w:rPr>
                <w:rFonts w:ascii="Segoe UI" w:hAnsi="Segoe UI" w:cs="Segoe UI"/>
                <w:color w:val="000000"/>
                <w:sz w:val="18"/>
                <w:szCs w:val="18"/>
                <w:u w:val="single"/>
              </w:rPr>
              <w:t>Giornale di Chirurgia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33</w:t>
            </w:r>
            <w:r w:rsidRPr="008E1872">
              <w:rPr>
                <w:rFonts w:ascii="Segoe UI" w:hAnsi="Segoe UI" w:cs="Segoe UI"/>
                <w:color w:val="000000"/>
                <w:sz w:val="18"/>
                <w:szCs w:val="18"/>
              </w:rPr>
              <w:t>(4): 132-135.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Ozdemir, F., I. K. Karaarslan and T. Akalin (2007). "Variations in the dermoscopic features of acquired acral melanocytic nevi."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143</w:t>
            </w:r>
            <w:r w:rsidRPr="008E1872">
              <w:rPr>
                <w:rFonts w:ascii="Segoe UI" w:hAnsi="Segoe UI" w:cs="Segoe UI"/>
                <w:color w:val="000000"/>
                <w:sz w:val="18"/>
                <w:szCs w:val="18"/>
              </w:rPr>
              <w:t>(11): 1378-1384.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Oztas, M. O. (2010). "Clinical and dermoscopic features of congenital melanocytic nevi." </w:t>
            </w:r>
            <w:r w:rsidRPr="008E1872">
              <w:rPr>
                <w:rFonts w:ascii="Segoe UI" w:hAnsi="Segoe UI" w:cs="Segoe UI"/>
                <w:color w:val="000000"/>
                <w:sz w:val="18"/>
                <w:szCs w:val="18"/>
                <w:u w:val="single"/>
              </w:rPr>
              <w:t>Dermatologica Sinica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28</w:t>
            </w:r>
            <w:r w:rsidRPr="008E1872">
              <w:rPr>
                <w:rFonts w:ascii="Segoe UI" w:hAnsi="Segoe UI" w:cs="Segoe UI"/>
                <w:color w:val="000000"/>
                <w:sz w:val="18"/>
                <w:szCs w:val="18"/>
              </w:rPr>
              <w:t>(2): 64-67.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Oztas, M. O. (2010). "Clinical and dermoscopic progression of subungual hematomas." </w:t>
            </w:r>
            <w:r w:rsidRPr="008E1872">
              <w:rPr>
                <w:rFonts w:ascii="Segoe UI" w:hAnsi="Segoe UI" w:cs="Segoe UI"/>
                <w:color w:val="000000"/>
                <w:sz w:val="18"/>
                <w:szCs w:val="18"/>
                <w:u w:val="single"/>
              </w:rPr>
              <w:t>International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95</w:t>
            </w:r>
            <w:r w:rsidRPr="008E1872">
              <w:rPr>
                <w:rFonts w:ascii="Segoe UI" w:hAnsi="Segoe UI" w:cs="Segoe UI"/>
                <w:color w:val="000000"/>
                <w:sz w:val="18"/>
                <w:szCs w:val="18"/>
              </w:rPr>
              <w:t>(3): 239-241.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Oztas, M. O. and M. A. Gurer (2007). "Dermoscopic features of accessory nipples."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46</w:t>
            </w:r>
            <w:r w:rsidRPr="008E1872">
              <w:rPr>
                <w:rFonts w:ascii="Segoe UI" w:hAnsi="Segoe UI" w:cs="Segoe UI"/>
                <w:color w:val="000000"/>
                <w:sz w:val="18"/>
                <w:szCs w:val="18"/>
              </w:rPr>
              <w:t>(10): 1067-1068.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Pagnanelli, G., R. Bono, M. A. Pizzichetta, R. Talamini, P. A. Ascierto, A. Testori, I. Stanganelli and I. Italian Melanoma (2007). "Clinical and dermoscopic criteria related to melanoma sentinel lymph node positivity." </w:t>
            </w:r>
            <w:r w:rsidRPr="008E1872">
              <w:rPr>
                <w:rFonts w:ascii="Segoe UI" w:hAnsi="Segoe UI" w:cs="Segoe UI"/>
                <w:color w:val="000000"/>
                <w:sz w:val="18"/>
                <w:szCs w:val="18"/>
                <w:u w:val="single"/>
              </w:rPr>
              <w:t>Anticancer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27</w:t>
            </w:r>
            <w:r w:rsidRPr="008E1872">
              <w:rPr>
                <w:rFonts w:ascii="Segoe UI" w:hAnsi="Segoe UI" w:cs="Segoe UI"/>
                <w:color w:val="000000"/>
                <w:sz w:val="18"/>
                <w:szCs w:val="18"/>
              </w:rPr>
              <w:t>(4C): 2939-2944.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Pan, Y. and A. J. Chamberlain (2008). "Actinopathic challenge."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w:t>
            </w:r>
            <w:r w:rsidRPr="008E1872">
              <w:rPr>
                <w:rFonts w:ascii="Segoe UI" w:hAnsi="Segoe UI" w:cs="Segoe UI"/>
                <w:color w:val="000000"/>
                <w:sz w:val="18"/>
                <w:szCs w:val="18"/>
              </w:rPr>
              <w:t>(11): 71-72.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Panasiti, V., M. Curzio, V. Roberti, P. Lieto, S. Gobbi, V. Devirgiliis, E. Perrella and S. Calvieri (2014). "Ectopic hidradenoma papilliferum dermoscopically mimicking a blue nevus: a case report and review of the literature."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53</w:t>
            </w:r>
            <w:r w:rsidRPr="008E1872">
              <w:rPr>
                <w:rFonts w:ascii="Segoe UI" w:hAnsi="Segoe UI" w:cs="Segoe UI"/>
                <w:color w:val="000000"/>
                <w:sz w:val="18"/>
                <w:szCs w:val="18"/>
              </w:rPr>
              <w:t>(2): e103-106.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Panasiti, V., V. Devirgiliis, R. G. Borroni, M. Mancini, M. Rossi, M. Curzio, B. Mastrecchia, U. Bottoni, D. Innocenzi and S. Calvieri (2007). "Dermoscopy of a plantar combined blue nevus: a simulator of melanoma."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214</w:t>
            </w:r>
            <w:r w:rsidRPr="008E1872">
              <w:rPr>
                <w:rFonts w:ascii="Segoe UI" w:hAnsi="Segoe UI" w:cs="Segoe UI"/>
                <w:color w:val="000000"/>
                <w:sz w:val="18"/>
                <w:szCs w:val="18"/>
              </w:rPr>
              <w:t>(2): 174-176.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Paolino, G., D. Didona, T. Lopez, F. Alesini, C. Cantisani, A. G. Richetta, G. Soda and S. Calvieri (2016). "Agminated Blue Nevus: Two Case Reports and a Mini-review of the Literature." </w:t>
            </w:r>
            <w:r w:rsidRPr="008E1872">
              <w:rPr>
                <w:rFonts w:ascii="Segoe UI" w:hAnsi="Segoe UI" w:cs="Segoe UI"/>
                <w:color w:val="000000"/>
                <w:sz w:val="18"/>
                <w:szCs w:val="18"/>
                <w:u w:val="single"/>
              </w:rPr>
              <w:t>Acta Dermatovenerologica Croatica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24</w:t>
            </w:r>
            <w:r w:rsidRPr="008E1872">
              <w:rPr>
                <w:rFonts w:ascii="Segoe UI" w:hAnsi="Segoe UI" w:cs="Segoe UI"/>
                <w:color w:val="000000"/>
                <w:sz w:val="18"/>
                <w:szCs w:val="18"/>
              </w:rPr>
              <w:t>(1): 37-41.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Park, H. S. and K. H. Cho (2010). "Acral lentiginous melanoma in situ: a diagnostic and management challenge." </w:t>
            </w:r>
            <w:r w:rsidRPr="008E1872">
              <w:rPr>
                <w:rFonts w:ascii="Segoe UI" w:hAnsi="Segoe UI" w:cs="Segoe UI"/>
                <w:color w:val="000000"/>
                <w:sz w:val="18"/>
                <w:szCs w:val="18"/>
                <w:u w:val="single"/>
              </w:rPr>
              <w:t>Cancers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w:t>
            </w:r>
            <w:r w:rsidRPr="008E1872">
              <w:rPr>
                <w:rFonts w:ascii="Segoe UI" w:hAnsi="Segoe UI" w:cs="Segoe UI"/>
                <w:color w:val="000000"/>
                <w:sz w:val="18"/>
                <w:szCs w:val="18"/>
              </w:rPr>
              <w:t>(2): 642-652.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Paschoal, F. M. (1996). "Early diagnosis of melanoma by surface microscopy (dermatoscopy)." </w:t>
            </w:r>
            <w:r w:rsidRPr="008E1872">
              <w:rPr>
                <w:rFonts w:ascii="Segoe UI" w:hAnsi="Segoe UI" w:cs="Segoe UI"/>
                <w:color w:val="000000"/>
                <w:sz w:val="18"/>
                <w:szCs w:val="18"/>
                <w:u w:val="single"/>
              </w:rPr>
              <w:t>Sao Paulo Medical Journal = Revista Paulista de Medicina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114</w:t>
            </w:r>
            <w:r w:rsidRPr="008E1872">
              <w:rPr>
                <w:rFonts w:ascii="Segoe UI" w:hAnsi="Segoe UI" w:cs="Segoe UI"/>
                <w:color w:val="000000"/>
                <w:sz w:val="18"/>
                <w:szCs w:val="18"/>
              </w:rPr>
              <w:t>(4): 1220-1221.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Paschoal, F. M. and G. G. Rezze (2012). "Dermoscopic findings in a patient with multiple piloleiomyomas." </w:t>
            </w:r>
            <w:r w:rsidRPr="008E1872">
              <w:rPr>
                <w:rFonts w:ascii="Segoe UI" w:hAnsi="Segoe UI" w:cs="Segoe UI"/>
                <w:color w:val="000000"/>
                <w:sz w:val="18"/>
                <w:szCs w:val="18"/>
                <w:u w:val="single"/>
              </w:rPr>
              <w:t>Dermatology Practical &amp; Conceptual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w:t>
            </w:r>
            <w:r w:rsidRPr="008E1872">
              <w:rPr>
                <w:rFonts w:ascii="Segoe UI" w:hAnsi="Segoe UI" w:cs="Segoe UI"/>
                <w:color w:val="000000"/>
                <w:sz w:val="18"/>
                <w:szCs w:val="18"/>
              </w:rPr>
              <w:t>(4): 204a206.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Paschoal, F. M., J. A. de Barros, D. P. de Barros, J. C. de Barros and C. D. Filho (2010). "Study of the dermatoscopic pattern of tinea nigra: report of 6 cases." </w:t>
            </w:r>
            <w:r w:rsidRPr="008E1872">
              <w:rPr>
                <w:rFonts w:ascii="Segoe UI" w:hAnsi="Segoe UI" w:cs="Segoe UI"/>
                <w:color w:val="000000"/>
                <w:sz w:val="18"/>
                <w:szCs w:val="18"/>
                <w:u w:val="single"/>
              </w:rPr>
              <w:t>SKINmed</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w:t>
            </w:r>
            <w:r w:rsidRPr="008E1872">
              <w:rPr>
                <w:rFonts w:ascii="Segoe UI" w:hAnsi="Segoe UI" w:cs="Segoe UI"/>
                <w:color w:val="000000"/>
                <w:sz w:val="18"/>
                <w:szCs w:val="18"/>
              </w:rPr>
              <w:t>(6): 319-321.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Pastar, Z., C. Massone, V. Ahlgrimm-Siess, S. Koller, R. Mofarrah and R. Hofmann-Wellenhof (2010). "Dermoscopy and in vivo reflectance confocal microscopy of a congenital nevus of the nipple."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221</w:t>
            </w:r>
            <w:r w:rsidRPr="008E1872">
              <w:rPr>
                <w:rFonts w:ascii="Segoe UI" w:hAnsi="Segoe UI" w:cs="Segoe UI"/>
                <w:color w:val="000000"/>
                <w:sz w:val="18"/>
                <w:szCs w:val="18"/>
              </w:rPr>
              <w:t>(2): 127-130.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Pastor-Jane, L., A. Raventos-Estelle, J. Garcia-Fontgivell, J. Pujol-Montcusie, M. Simo-Esque and P. Turegano-Fuentes (2012). "Neuroendocrine carcinoma of the skin (Merkel cell carcinoma): Report of 3 cases."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AB155.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Pavlovic, M. D., Z. P. Mijuskovic and H. P. Soyer (2007). "Naevus en cocarde (hoop-loop naevus)."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w:t>
            </w:r>
            <w:r w:rsidRPr="008E1872">
              <w:rPr>
                <w:rFonts w:ascii="Segoe UI" w:hAnsi="Segoe UI" w:cs="Segoe UI"/>
                <w:color w:val="000000"/>
                <w:sz w:val="18"/>
                <w:szCs w:val="18"/>
              </w:rPr>
              <w:t>(5): 689-691.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Pellizzari, G., J. Magee, D. Weedon and C. Rosendahl (2013). "A tiny invasive melanoma: a case report with dermatoscopy and dermatopathology." </w:t>
            </w:r>
            <w:r w:rsidRPr="008E1872">
              <w:rPr>
                <w:rFonts w:ascii="Segoe UI" w:hAnsi="Segoe UI" w:cs="Segoe UI"/>
                <w:color w:val="000000"/>
                <w:sz w:val="18"/>
                <w:szCs w:val="18"/>
                <w:u w:val="single"/>
              </w:rPr>
              <w:t>Dermatology Practical &amp; Conceptual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w:t>
            </w:r>
            <w:r w:rsidRPr="008E1872">
              <w:rPr>
                <w:rFonts w:ascii="Segoe UI" w:hAnsi="Segoe UI" w:cs="Segoe UI"/>
                <w:color w:val="000000"/>
                <w:sz w:val="18"/>
                <w:szCs w:val="18"/>
              </w:rPr>
              <w:t>(2): 49-51.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Pepe, C. A., M. Lombardi, C. Cortelazzi, F. Aimi, R. Ricci, M. Taglia, S. Santoro, A. Zucchi, F. Zambito-Spadaro, G. De Panfilis and G. Fabrizi (2014). "Pigmented epithelioid melanocytoma: report of a case with favourable outcome after a 4-year follow-up period." </w:t>
            </w:r>
            <w:r w:rsidRPr="008E1872">
              <w:rPr>
                <w:rFonts w:ascii="Segoe UI" w:hAnsi="Segoe UI" w:cs="Segoe UI"/>
                <w:color w:val="000000"/>
                <w:sz w:val="18"/>
                <w:szCs w:val="18"/>
                <w:u w:val="single"/>
              </w:rPr>
              <w:t>Acta Bio-Medica de l Ateneo Parmense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85</w:t>
            </w:r>
            <w:r w:rsidRPr="008E1872">
              <w:rPr>
                <w:rFonts w:ascii="Segoe UI" w:hAnsi="Segoe UI" w:cs="Segoe UI"/>
                <w:color w:val="000000"/>
                <w:sz w:val="18"/>
                <w:szCs w:val="18"/>
              </w:rPr>
              <w:t>(1): 60-63.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Phan, A., S. Dalle, M. C. Marcilly, J. P. Bergues and L. Thomas (2011). "Benign dermoscopic parallel ridge pattern variants."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147</w:t>
            </w:r>
            <w:r w:rsidRPr="008E1872">
              <w:rPr>
                <w:rFonts w:ascii="Segoe UI" w:hAnsi="Segoe UI" w:cs="Segoe UI"/>
                <w:color w:val="000000"/>
                <w:sz w:val="18"/>
                <w:szCs w:val="18"/>
              </w:rPr>
              <w:t>(5): 634.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Phan, A., S. Dalle, S. Touzet, S. Ronger-Savle, B. Balme and L. Thomas (2010). "Dermoscopic features of acral lentiginous melanoma in a large series of 110 cases in a white population."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162</w:t>
            </w:r>
            <w:r w:rsidRPr="008E1872">
              <w:rPr>
                <w:rFonts w:ascii="Segoe UI" w:hAnsi="Segoe UI" w:cs="Segoe UI"/>
                <w:color w:val="000000"/>
                <w:sz w:val="18"/>
                <w:szCs w:val="18"/>
              </w:rPr>
              <w:t>(4): 765-771.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Phelan, D. L. and M. Heneghan (2008). "A survey of skin cancer screening practices among dermatology nurses." </w:t>
            </w:r>
            <w:r w:rsidRPr="008E1872">
              <w:rPr>
                <w:rFonts w:ascii="Segoe UI" w:hAnsi="Segoe UI" w:cs="Segoe UI"/>
                <w:color w:val="000000"/>
                <w:sz w:val="18"/>
                <w:szCs w:val="18"/>
                <w:u w:val="single"/>
              </w:rPr>
              <w:t>Dermatology Nursing</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w:t>
            </w:r>
            <w:r w:rsidRPr="008E1872">
              <w:rPr>
                <w:rFonts w:ascii="Segoe UI" w:hAnsi="Segoe UI" w:cs="Segoe UI"/>
                <w:color w:val="000000"/>
                <w:sz w:val="18"/>
                <w:szCs w:val="18"/>
              </w:rPr>
              <w:t>(5): 357-364.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Piaserico, S., M. Alaibac, A. B. Fortina and A. Peserico (2006). "Clinical and dermatoscopic fading of post-transplant eruptive melanocytic nevi after suspension of immunosuppressive therapy."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54</w:t>
            </w:r>
            <w:r w:rsidRPr="008E1872">
              <w:rPr>
                <w:rFonts w:ascii="Segoe UI" w:hAnsi="Segoe UI" w:cs="Segoe UI"/>
                <w:color w:val="000000"/>
                <w:sz w:val="18"/>
                <w:szCs w:val="18"/>
              </w:rPr>
              <w:t>(2): 338-340.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Piccolo, V., T. Russo, S. Staibano, N. Coppola, D. Russo, L. Alessio and G. Argenziano (2016). "Dermoscopy of dermatofibrosarcoma protuberans on black skin."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74</w:t>
            </w:r>
            <w:r w:rsidRPr="008E1872">
              <w:rPr>
                <w:rFonts w:ascii="Segoe UI" w:hAnsi="Segoe UI" w:cs="Segoe UI"/>
                <w:color w:val="000000"/>
                <w:sz w:val="18"/>
                <w:szCs w:val="18"/>
              </w:rPr>
              <w:t>(6): e119-e120.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Pinheiro, A. M., G. A. Pereira, A. G. Amorin, T. C. Varella and H. Friedman (2010). "Spitz nevus: a case report and the use of dermoscopy."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85</w:t>
            </w:r>
            <w:r w:rsidRPr="008E1872">
              <w:rPr>
                <w:rFonts w:ascii="Segoe UI" w:hAnsi="Segoe UI" w:cs="Segoe UI"/>
                <w:color w:val="000000"/>
                <w:sz w:val="18"/>
                <w:szCs w:val="18"/>
              </w:rPr>
              <w:t>(4): 555-557.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Pinheiro, R., A. Oliveira and P. Mendes-Bastos (2017). "Dermoscopic and reflectance confocal microscopic presentation of relapsing eccrine porocarcinoma."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76</w:t>
            </w:r>
            <w:r w:rsidRPr="008E1872">
              <w:rPr>
                <w:rFonts w:ascii="Segoe UI" w:hAnsi="Segoe UI" w:cs="Segoe UI"/>
                <w:color w:val="000000"/>
                <w:sz w:val="18"/>
                <w:szCs w:val="18"/>
              </w:rPr>
              <w:t>(2 Supplement 1): S73-S75.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Pinho, A. C., M. J. P. Gouveia, A. R. P. Gameiro, J. C. Pereira, S. Cardoso and M. M. M. Goncalo (2015). "Brooke-spiegler syndrome - An underrecognized cause of multiple familial scalp tumors: Report of a new germline mutation." </w:t>
            </w:r>
            <w:r w:rsidRPr="008E1872">
              <w:rPr>
                <w:rFonts w:ascii="Segoe UI" w:hAnsi="Segoe UI" w:cs="Segoe UI"/>
                <w:color w:val="000000"/>
                <w:sz w:val="18"/>
                <w:szCs w:val="18"/>
                <w:u w:val="single"/>
              </w:rPr>
              <w:t>Journal of Dermatological Case Reports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w:t>
            </w:r>
            <w:r w:rsidRPr="008E1872">
              <w:rPr>
                <w:rFonts w:ascii="Segoe UI" w:hAnsi="Segoe UI" w:cs="Segoe UI"/>
                <w:color w:val="000000"/>
                <w:sz w:val="18"/>
                <w:szCs w:val="18"/>
              </w:rPr>
              <w:t>(3): 67-70.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Pinos Leon, V. H. and J. D. Granizo Rubio (2017). "Acral pseudolymphomatous angiokeratoma of children with rainbow pattern: A mimicker of Kaposi sarcoma."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76</w:t>
            </w:r>
            <w:r w:rsidRPr="008E1872">
              <w:rPr>
                <w:rFonts w:ascii="Segoe UI" w:hAnsi="Segoe UI" w:cs="Segoe UI"/>
                <w:color w:val="000000"/>
                <w:sz w:val="18"/>
                <w:szCs w:val="18"/>
              </w:rPr>
              <w:t>(2 Supplement 1): S25-S27.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Pitarch, G. (2014). "Dermoscopic rainbow pattern in atypical fibroxanthoma." </w:t>
            </w:r>
            <w:r w:rsidRPr="008E1872">
              <w:rPr>
                <w:rFonts w:ascii="Segoe UI" w:hAnsi="Segoe UI" w:cs="Segoe UI"/>
                <w:color w:val="000000"/>
                <w:sz w:val="18"/>
                <w:szCs w:val="18"/>
                <w:u w:val="single"/>
              </w:rPr>
              <w:t>Actas Dermo-Sifiliograficas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105</w:t>
            </w:r>
            <w:r w:rsidRPr="008E1872">
              <w:rPr>
                <w:rFonts w:ascii="Segoe UI" w:hAnsi="Segoe UI" w:cs="Segoe UI"/>
                <w:color w:val="000000"/>
                <w:sz w:val="18"/>
                <w:szCs w:val="18"/>
              </w:rPr>
              <w:t>(1): 97-99.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Pitarch, G. and R. Botella-Estrada (2016). "Dermoscopy of adamantinoid trichoblastoma."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(2): 345-346.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Pizzichetta, M. A., C. Massone and H. P. Soyer (2006). "Regression of atypical nevus: an anecdotal dermoscopic observation."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32</w:t>
            </w:r>
            <w:r w:rsidRPr="008E1872">
              <w:rPr>
                <w:rFonts w:ascii="Segoe UI" w:hAnsi="Segoe UI" w:cs="Segoe UI"/>
                <w:color w:val="000000"/>
                <w:sz w:val="18"/>
                <w:szCs w:val="18"/>
              </w:rPr>
              <w:t>(10): 1274-1277.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Pizzichetta, M. A., C. Massone, G. Grandi, G. Pelizzo and H. P. Soyer (2006). "Morphologic changes of acquired melanocytic nevi with eccentric foci of hyperpigmentation ("Bolognia sign") assessed by dermoscopy."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142</w:t>
            </w:r>
            <w:r w:rsidRPr="008E1872">
              <w:rPr>
                <w:rFonts w:ascii="Segoe UI" w:hAnsi="Segoe UI" w:cs="Segoe UI"/>
                <w:color w:val="000000"/>
                <w:sz w:val="18"/>
                <w:szCs w:val="18"/>
              </w:rPr>
              <w:t>(4): 479-483.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Pizzichetta, M. A., G. Argenziano, G. Grandi, C. de Giacomi, G. Trevisan and H. P. Soyer (2002). "Morphologic changes of a pigmented Spitz nevus assessed by dermoscopy."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47</w:t>
            </w:r>
            <w:r w:rsidRPr="008E1872">
              <w:rPr>
                <w:rFonts w:ascii="Segoe UI" w:hAnsi="Segoe UI" w:cs="Segoe UI"/>
                <w:color w:val="000000"/>
                <w:sz w:val="18"/>
                <w:szCs w:val="18"/>
              </w:rPr>
              <w:t>(1): 137-139.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Pizzichetta, M. A., I. Stanganelli, R. Bono, H. P. Soyer, S. Magi, V. Canzonieri, G. Lanzanova, G. Annessi, C. Massone, L. Cerroni, R. Talamini and I. Italian Melanoma (2007). "Dermoscopic features of difficult melanoma."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33</w:t>
            </w:r>
            <w:r w:rsidRPr="008E1872">
              <w:rPr>
                <w:rFonts w:ascii="Segoe UI" w:hAnsi="Segoe UI" w:cs="Segoe UI"/>
                <w:color w:val="000000"/>
                <w:sz w:val="18"/>
                <w:szCs w:val="18"/>
              </w:rPr>
              <w:t>(1): 91-99.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Pizzichetta, M. A., V. Canzonieri, A. Gatti, C. de Giacomi, G. Trevisan, A. Veronesi and H. P. Soyer (2002). "Skin lesions in melanoma and Kaposi's sarcoma. Case 2. Dermoscopic features of metastases from cutaneous melanoma mimicking benign nevi and primary melanoma." </w:t>
            </w:r>
            <w:r w:rsidRPr="008E1872">
              <w:rPr>
                <w:rFonts w:ascii="Segoe UI" w:hAnsi="Segoe UI" w:cs="Segoe UI"/>
                <w:color w:val="000000"/>
                <w:sz w:val="18"/>
                <w:szCs w:val="18"/>
                <w:u w:val="single"/>
              </w:rPr>
              <w:t>Journal of Clinical Oncology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w:t>
            </w:r>
            <w:r w:rsidRPr="008E1872">
              <w:rPr>
                <w:rFonts w:ascii="Segoe UI" w:hAnsi="Segoe UI" w:cs="Segoe UI"/>
                <w:color w:val="000000"/>
                <w:sz w:val="18"/>
                <w:szCs w:val="18"/>
              </w:rPr>
              <w:t>(5): 1412-1415.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Popadic, M. (2012). "Dermoscopic diagnosis of a rare, congenital vascular tumor: verrucous hemangioma."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39</w:t>
            </w:r>
            <w:r w:rsidRPr="008E1872">
              <w:rPr>
                <w:rFonts w:ascii="Segoe UI" w:hAnsi="Segoe UI" w:cs="Segoe UI"/>
                <w:color w:val="000000"/>
                <w:sz w:val="18"/>
                <w:szCs w:val="18"/>
              </w:rPr>
              <w:t>(12): 1049-1050.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Prakoshyn, A. (2015). "Early diagnostics of melanoma based on dermatoscopy." </w:t>
            </w:r>
            <w:r w:rsidRPr="008E1872">
              <w:rPr>
                <w:rFonts w:ascii="Segoe UI" w:hAnsi="Segoe UI" w:cs="Segoe UI"/>
                <w:color w:val="000000"/>
                <w:sz w:val="18"/>
                <w:szCs w:val="18"/>
                <w:u w:val="single"/>
              </w:rPr>
              <w:t>Annals of Oncology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 ix104.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Premalatha, J., U. Anitha, V. Manonmani and P. Ganesan (2015). "Methods to diagnose melanoma: A survey." </w:t>
            </w:r>
            <w:r w:rsidRPr="008E1872">
              <w:rPr>
                <w:rFonts w:ascii="Segoe UI" w:hAnsi="Segoe UI" w:cs="Segoe UI"/>
                <w:color w:val="000000"/>
                <w:sz w:val="18"/>
                <w:szCs w:val="18"/>
                <w:u w:val="single"/>
              </w:rPr>
              <w:t>Research Journal of Pharmaceutical, Biological and Chemical Sciences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w:t>
            </w:r>
            <w:r w:rsidRPr="008E1872">
              <w:rPr>
                <w:rFonts w:ascii="Segoe UI" w:hAnsi="Segoe UI" w:cs="Segoe UI"/>
                <w:color w:val="000000"/>
                <w:sz w:val="18"/>
                <w:szCs w:val="18"/>
              </w:rPr>
              <w:t>(5): 375-380.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Pretel, M., I. Irarrazaval, M. Lera, I. Bernad and M. A. Idoate (2014). "Reddish plaque on the arm of a 53-year-old woman. Diagnosis: Desmoplastic melanoma (DM)."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71</w:t>
            </w:r>
            <w:r w:rsidRPr="008E1872">
              <w:rPr>
                <w:rFonts w:ascii="Segoe UI" w:hAnsi="Segoe UI" w:cs="Segoe UI"/>
                <w:color w:val="000000"/>
                <w:sz w:val="18"/>
                <w:szCs w:val="18"/>
              </w:rPr>
              <w:t>(4): e121-122.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Pretel, M., I. Irarrazaval, M. Lera, L. Aguado and M. A. Idoate (2015). "Dermoscopic "setting sun" pattern of juvenile xanthogranuloma."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72</w:t>
            </w:r>
            <w:r w:rsidRPr="008E1872">
              <w:rPr>
                <w:rFonts w:ascii="Segoe UI" w:hAnsi="Segoe UI" w:cs="Segoe UI"/>
                <w:color w:val="000000"/>
                <w:sz w:val="18"/>
                <w:szCs w:val="18"/>
              </w:rPr>
              <w:t>(1 Suppl): S73-75.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Quirk, C. (2008). "Benign skin tumours: A guide to assessment and treatment."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w:t>
            </w:r>
            <w:r w:rsidRPr="008E1872">
              <w:rPr>
                <w:rFonts w:ascii="Segoe UI" w:hAnsi="Segoe UI" w:cs="Segoe UI"/>
                <w:color w:val="000000"/>
                <w:sz w:val="18"/>
                <w:szCs w:val="18"/>
              </w:rPr>
              <w:t>(4): 26-34.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Rados, J., D. Loncaric, K. Zuzul, D. Curkovic and B. Marinovic (2016). "Pigmented Bowen's disease-how to recognize it? A case report." </w:t>
            </w:r>
            <w:r w:rsidRPr="008E1872">
              <w:rPr>
                <w:rFonts w:ascii="Segoe UI" w:hAnsi="Segoe UI" w:cs="Segoe UI"/>
                <w:color w:val="000000"/>
                <w:sz w:val="18"/>
                <w:szCs w:val="18"/>
                <w:u w:val="single"/>
              </w:rPr>
              <w:t>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 e93-e94.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Rados, J., Z. Pastar, J. Lipozencic, I. Ilic and D. Stulhofer Buzina (2009). "Halo phenomenon with regression of acquired melanocytic nevi: a case report." </w:t>
            </w:r>
            <w:r w:rsidRPr="008E1872">
              <w:rPr>
                <w:rFonts w:ascii="Segoe UI" w:hAnsi="Segoe UI" w:cs="Segoe UI"/>
                <w:color w:val="000000"/>
                <w:sz w:val="18"/>
                <w:szCs w:val="18"/>
                <w:u w:val="single"/>
              </w:rPr>
              <w:t>Acta Dermatovenerologica Croatica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w:t>
            </w:r>
            <w:r w:rsidRPr="008E1872">
              <w:rPr>
                <w:rFonts w:ascii="Segoe UI" w:hAnsi="Segoe UI" w:cs="Segoe UI"/>
                <w:color w:val="000000"/>
                <w:sz w:val="18"/>
                <w:szCs w:val="18"/>
              </w:rPr>
              <w:t>(2): 139-143.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Ramirez, P., E. Sendagorta, M. Feito, M. Gonzalez-Beato, M. Mayor and A. Pizarro (2011). "Letter: Umbilical basal cell carcinoma in a 21-year-old man: Report of an exceptional case and dermatoscopic evaluation." </w:t>
            </w:r>
            <w:r w:rsidRPr="008E1872">
              <w:rPr>
                <w:rFonts w:ascii="Segoe UI" w:hAnsi="Segoe UI" w:cs="Segoe UI"/>
                <w:color w:val="000000"/>
                <w:sz w:val="18"/>
                <w:szCs w:val="18"/>
                <w:u w:val="single"/>
              </w:rPr>
              <w:t>Dermatology Online Journal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w:t>
            </w:r>
            <w:r w:rsidRPr="008E1872">
              <w:rPr>
                <w:rFonts w:ascii="Segoe UI" w:hAnsi="Segoe UI" w:cs="Segoe UI"/>
                <w:color w:val="000000"/>
                <w:sz w:val="18"/>
                <w:szCs w:val="18"/>
              </w:rPr>
              <w:t>(1): 16.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Ramos, E. S. S., C. Sodre, C. Jordao, F. Nazareth and G. Campos (2013). "Tinea nigra palmaris: Case report and diagnostic options."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AB130.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Ramot, Y., A. Maly, A. Zlotogorski and K. Nanova (2010). "Atypical "allergic crease"." </w:t>
            </w:r>
            <w:r w:rsidRPr="008E1872">
              <w:rPr>
                <w:rFonts w:ascii="Segoe UI" w:hAnsi="Segoe UI" w:cs="Segoe UI"/>
                <w:color w:val="000000"/>
                <w:sz w:val="18"/>
                <w:szCs w:val="18"/>
                <w:u w:val="single"/>
              </w:rPr>
              <w:t xml:space="preserve">Journal of Dermatological Case </w:t>
            </w:r>
            <w:r w:rsidRPr="008E1872">
              <w:rPr>
                <w:rFonts w:ascii="Segoe UI" w:hAnsi="Segoe UI" w:cs="Segoe UI"/>
                <w:color w:val="000000"/>
                <w:sz w:val="18"/>
                <w:szCs w:val="18"/>
                <w:u w:val="single"/>
              </w:rPr>
              <w:lastRenderedPageBreak/>
              <w:t>Reports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w:t>
            </w:r>
            <w:r w:rsidRPr="008E1872">
              <w:rPr>
                <w:rFonts w:ascii="Segoe UI" w:hAnsi="Segoe UI" w:cs="Segoe UI"/>
                <w:color w:val="000000"/>
                <w:sz w:val="18"/>
                <w:szCs w:val="18"/>
              </w:rPr>
              <w:t>(3): 36-37.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Ramyead, S., S. J. Diaz-Cano and L. Pozo-Garcia (2015). "Dermoscopy of clonal seborrheic keratosis."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73</w:t>
            </w:r>
            <w:r w:rsidRPr="008E1872">
              <w:rPr>
                <w:rFonts w:ascii="Segoe UI" w:hAnsi="Segoe UI" w:cs="Segoe UI"/>
                <w:color w:val="000000"/>
                <w:sz w:val="18"/>
                <w:szCs w:val="18"/>
              </w:rPr>
              <w:t>(2): e47-49.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Reggiani, C., I. Zalaudek, S. Piana, C. Longo, G. Argenziano, A. Lallas, G. Pellacani and E. Moscarella (2013). "Fibroepithelioma of Pinkus: case reports and review of the literature."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226</w:t>
            </w:r>
            <w:r w:rsidRPr="008E1872">
              <w:rPr>
                <w:rFonts w:ascii="Segoe UI" w:hAnsi="Segoe UI" w:cs="Segoe UI"/>
                <w:color w:val="000000"/>
                <w:sz w:val="18"/>
                <w:szCs w:val="18"/>
              </w:rPr>
              <w:t>(3): 207-211.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Rezze, G. G., B. C. S. De Sa and R. I. Neves (2006). "Dermoscopy: The pattern analysis."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81</w:t>
            </w:r>
            <w:r w:rsidRPr="008E1872">
              <w:rPr>
                <w:rFonts w:ascii="Segoe UI" w:hAnsi="Segoe UI" w:cs="Segoe UI"/>
                <w:color w:val="000000"/>
                <w:sz w:val="18"/>
                <w:szCs w:val="18"/>
              </w:rPr>
              <w:t>(3): 261-268.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Ribeiro, A. M. Q., A. Pereira, J. B. Santana Filho and P. S. P. Fonseca (2001). "Case for diagnosis. [Portuguese, English]."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76</w:t>
            </w:r>
            <w:r w:rsidRPr="008E1872">
              <w:rPr>
                <w:rFonts w:ascii="Segoe UI" w:hAnsi="Segoe UI" w:cs="Segoe UI"/>
                <w:color w:val="000000"/>
                <w:sz w:val="18"/>
                <w:szCs w:val="18"/>
              </w:rPr>
              <w:t>(6): 733-735.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Rice, Z. P., F. J. Weiss, L. K. DeLong, C. Curiel-Lewandrowski and S. C. Chen (2010). "Utilization and rationale for the implementation of total body (digital) photography as an adjunct screening measure for melanoma." </w:t>
            </w:r>
            <w:r w:rsidRPr="008E1872">
              <w:rPr>
                <w:rFonts w:ascii="Segoe UI" w:hAnsi="Segoe UI" w:cs="Segoe UI"/>
                <w:color w:val="000000"/>
                <w:sz w:val="18"/>
                <w:szCs w:val="18"/>
                <w:u w:val="single"/>
              </w:rPr>
              <w:t>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w:t>
            </w:r>
            <w:r w:rsidRPr="008E1872">
              <w:rPr>
                <w:rFonts w:ascii="Segoe UI" w:hAnsi="Segoe UI" w:cs="Segoe UI"/>
                <w:color w:val="000000"/>
                <w:sz w:val="18"/>
                <w:szCs w:val="18"/>
              </w:rPr>
              <w:t>(5): 417-421.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Richtig, E., E. Arzberger, R. Hofmann-Wellenhof and R. Fink-Puches (2015). "Assessment of changes in lentigo maligna during radiotherapy by in-vivo reflectance confocal microscopy: a pilot study."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172</w:t>
            </w:r>
            <w:r w:rsidRPr="008E1872">
              <w:rPr>
                <w:rFonts w:ascii="Segoe UI" w:hAnsi="Segoe UI" w:cs="Segoe UI"/>
                <w:color w:val="000000"/>
                <w:sz w:val="18"/>
                <w:szCs w:val="18"/>
              </w:rPr>
              <w:t>(1): 81-87.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Rivas-Tolosa, N., O. Sanmartin, V. Traves, C. Guillen and E. Nagore (2016). "Erythematous-violaceous macule on the chest in a patient with dysplastic nevus syndrome."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75</w:t>
            </w:r>
            <w:r w:rsidRPr="008E1872">
              <w:rPr>
                <w:rFonts w:ascii="Segoe UI" w:hAnsi="Segoe UI" w:cs="Segoe UI"/>
                <w:color w:val="000000"/>
                <w:sz w:val="18"/>
                <w:szCs w:val="18"/>
              </w:rPr>
              <w:t>(2): e55-e56.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Roberts, H. and A. J. Chamberlain (2007). "A concerned woman with a concealed mole."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w:t>
            </w:r>
            <w:r w:rsidRPr="008E1872">
              <w:rPr>
                <w:rFonts w:ascii="Segoe UI" w:hAnsi="Segoe UI" w:cs="Segoe UI"/>
                <w:color w:val="000000"/>
                <w:sz w:val="18"/>
                <w:szCs w:val="18"/>
              </w:rPr>
              <w:t>(2): 71-73.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Robinson, J. K. and B. J. Nickoloff (2004). "Digital epiluminescence microscopy monitoring of high-risk patients."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140</w:t>
            </w:r>
            <w:r w:rsidRPr="008E1872">
              <w:rPr>
                <w:rFonts w:ascii="Segoe UI" w:hAnsi="Segoe UI" w:cs="Segoe UI"/>
                <w:color w:val="000000"/>
                <w:sz w:val="18"/>
                <w:szCs w:val="18"/>
              </w:rPr>
              <w:t>(1): 49-56.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Robison, S., M. Kljakovic and P. Barry (2012). "Choosing to biopsy or refer suspicious melanocytic lesions in general practice." </w:t>
            </w:r>
            <w:r w:rsidRPr="008E1872">
              <w:rPr>
                <w:rFonts w:ascii="Segoe UI" w:hAnsi="Segoe UI" w:cs="Segoe UI"/>
                <w:color w:val="000000"/>
                <w:sz w:val="18"/>
                <w:szCs w:val="18"/>
                <w:u w:val="single"/>
              </w:rPr>
              <w:t>BMC Family Practice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w:t>
            </w:r>
            <w:r w:rsidRPr="008E1872">
              <w:rPr>
                <w:rFonts w:ascii="Segoe UI" w:hAnsi="Segoe UI" w:cs="Segoe UI"/>
                <w:color w:val="000000"/>
                <w:sz w:val="18"/>
                <w:szCs w:val="18"/>
              </w:rPr>
              <w:t>: 78.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Rocha, C. R., T. C. Grazziotin, M. C. Rey, L. Luzzatto and R. R. Bonamigo (2013). "Congenital agminated melanocytic nevus--case report."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88</w:t>
            </w:r>
            <w:r w:rsidRPr="008E1872">
              <w:rPr>
                <w:rFonts w:ascii="Segoe UI" w:hAnsi="Segoe UI" w:cs="Segoe UI"/>
                <w:color w:val="000000"/>
                <w:sz w:val="18"/>
                <w:szCs w:val="18"/>
              </w:rPr>
              <w:t>(6 Suppl 1): 170-172.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Rodriguez-Martin, M., J. Rodriguez-Martin, N. Merino De Paz, P. Contreras Ferrer, P. Rocha Cabrera, B. Rodriguez Martin, G. Gordillo Santana, A. Martin-Herrera and A. Noda-Cabrera (2010). "Conjunctival melanoma: A new clinical and therapeutical approach." </w:t>
            </w:r>
            <w:r w:rsidRPr="008E1872">
              <w:rPr>
                <w:rFonts w:ascii="Segoe UI" w:hAnsi="Segoe UI" w:cs="Segoe UI"/>
                <w:color w:val="000000"/>
                <w:sz w:val="18"/>
                <w:szCs w:val="18"/>
                <w:u w:val="single"/>
              </w:rPr>
              <w:t>Case Reports in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w:t>
            </w:r>
            <w:r w:rsidRPr="008E1872">
              <w:rPr>
                <w:rFonts w:ascii="Segoe UI" w:hAnsi="Segoe UI" w:cs="Segoe UI"/>
                <w:color w:val="000000"/>
                <w:sz w:val="18"/>
                <w:szCs w:val="18"/>
              </w:rPr>
              <w:t>(2): 149-155.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Rogers, T., M. Pulitzer, M. L. Marino, A. A. Marghoob, O. Zivanovic and M. A. Marchetti (2016). "Early diagnosis of genital mucosal melanoma: how good are our dermoscopic criteria?" </w:t>
            </w:r>
            <w:r w:rsidRPr="008E1872">
              <w:rPr>
                <w:rFonts w:ascii="Segoe UI" w:hAnsi="Segoe UI" w:cs="Segoe UI"/>
                <w:color w:val="000000"/>
                <w:sz w:val="18"/>
                <w:szCs w:val="18"/>
                <w:u w:val="single"/>
              </w:rPr>
              <w:t>Dermatology Practical &amp; Conceptual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w:t>
            </w:r>
            <w:r w:rsidRPr="008E1872">
              <w:rPr>
                <w:rFonts w:ascii="Segoe UI" w:hAnsi="Segoe UI" w:cs="Segoe UI"/>
                <w:color w:val="000000"/>
                <w:sz w:val="18"/>
                <w:szCs w:val="18"/>
              </w:rPr>
              <w:t>(4): 43-46.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Rohrer, C., H. P. Baum and F. A. Bahmer (1990). "Epiluminescence microscopy of pigmented, non-melanocytic skin lesions. [German]." </w:t>
            </w:r>
            <w:r w:rsidRPr="008E1872">
              <w:rPr>
                <w:rFonts w:ascii="Segoe UI" w:hAnsi="Segoe UI" w:cs="Segoe UI"/>
                <w:color w:val="000000"/>
                <w:sz w:val="18"/>
                <w:szCs w:val="18"/>
                <w:u w:val="single"/>
              </w:rPr>
              <w:t>Aktuelle Dermatologie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w:t>
            </w:r>
            <w:r w:rsidRPr="008E1872">
              <w:rPr>
                <w:rFonts w:ascii="Segoe UI" w:hAnsi="Segoe UI" w:cs="Segoe UI"/>
                <w:color w:val="000000"/>
                <w:sz w:val="18"/>
                <w:szCs w:val="18"/>
              </w:rPr>
              <w:t>(12): 331-335.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Rojanametin, K. and T. Masaru (2015). "Dermoscopy of pretibial myxedema."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73</w:t>
            </w:r>
            <w:r w:rsidRPr="008E1872">
              <w:rPr>
                <w:rFonts w:ascii="Segoe UI" w:hAnsi="Segoe UI" w:cs="Segoe UI"/>
                <w:color w:val="000000"/>
                <w:sz w:val="18"/>
                <w:szCs w:val="18"/>
              </w:rPr>
              <w:t>(6): e195-e196.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Roldan-Marin, R. and S. Toussaint-Caire (2015). "Imiquimod 5% as Adjuvant Therapy for Incompletely Excised Infiltrative Nodular Basal Cell Carcinoma and Dermoscopy to Monitor Treatment Response." </w:t>
            </w:r>
            <w:r w:rsidRPr="008E1872">
              <w:rPr>
                <w:rFonts w:ascii="Segoe UI" w:hAnsi="Segoe UI" w:cs="Segoe UI"/>
                <w:color w:val="000000"/>
                <w:sz w:val="18"/>
                <w:szCs w:val="18"/>
                <w:u w:val="single"/>
              </w:rPr>
              <w:t>Dermatology and Therapy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w:t>
            </w:r>
            <w:r w:rsidRPr="008E1872">
              <w:rPr>
                <w:rFonts w:ascii="Segoe UI" w:hAnsi="Segoe UI" w:cs="Segoe UI"/>
                <w:color w:val="000000"/>
                <w:sz w:val="18"/>
                <w:szCs w:val="18"/>
              </w:rPr>
              <w:t>(4): 265-272.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Roldan-Marin, R., A. C. Gonzalez-de-Cossio-Hernandez, L. Lammoglia-Ordiales, E. Martinez-Luna, S. Toussaint-Caire and G. Ferrara (2015). "Atypical dermoscopic presentation of an acral congenital melanocytic nevus in an adult: parallel ridge pattern and its histologic correlation." </w:t>
            </w:r>
            <w:r w:rsidRPr="008E1872">
              <w:rPr>
                <w:rFonts w:ascii="Segoe UI" w:hAnsi="Segoe UI" w:cs="Segoe UI"/>
                <w:color w:val="000000"/>
                <w:sz w:val="18"/>
                <w:szCs w:val="18"/>
                <w:u w:val="single"/>
              </w:rPr>
              <w:t>Dermatology Practical &amp; Conceptual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w:t>
            </w:r>
            <w:r w:rsidRPr="008E1872">
              <w:rPr>
                <w:rFonts w:ascii="Segoe UI" w:hAnsi="Segoe UI" w:cs="Segoe UI"/>
                <w:color w:val="000000"/>
                <w:sz w:val="18"/>
                <w:szCs w:val="18"/>
              </w:rPr>
              <w:t>(4): 23-26.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Rongioletti, F., A. Guadagno, C. Campisi, F. Cabiddu, H. Kutzner, A. Parodi and R. Fiocca (2015). "Atypical spitz tumor arising on a congenital linear plaque-Type blue nevus: Acase report with a review of the literature on plaque-Type blue nevus." </w:t>
            </w:r>
            <w:r w:rsidRPr="008E1872">
              <w:rPr>
                <w:rFonts w:ascii="Segoe UI" w:hAnsi="Segoe UI" w:cs="Segoe UI"/>
                <w:color w:val="000000"/>
                <w:sz w:val="18"/>
                <w:szCs w:val="18"/>
                <w:u w:val="single"/>
              </w:rPr>
              <w:t>American Journal of Dermatopathology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37</w:t>
            </w:r>
            <w:r w:rsidRPr="008E1872">
              <w:rPr>
                <w:rFonts w:ascii="Segoe UI" w:hAnsi="Segoe UI" w:cs="Segoe UI"/>
                <w:color w:val="000000"/>
                <w:sz w:val="18"/>
                <w:szCs w:val="18"/>
              </w:rPr>
              <w:t>(12): 915-919.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Rosendahl, C., A. Cameron, G. Argenziano, I. Zalaudek, P. Tschandl and H. Kittler (2012). "Dermoscopy of squamous cell carcinoma and keratoacanthoma."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148</w:t>
            </w:r>
            <w:r w:rsidRPr="008E1872">
              <w:rPr>
                <w:rFonts w:ascii="Segoe UI" w:hAnsi="Segoe UI" w:cs="Segoe UI"/>
                <w:color w:val="000000"/>
                <w:sz w:val="18"/>
                <w:szCs w:val="18"/>
              </w:rPr>
              <w:t>(12): 1386-1392.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Rosendahl, C., M. Hishon, A. Cameron, S. Barksdale, D. Weedon and H. Kittler (2014). "Nodular melanoma: five consecutive cases in a general practice with polarized and non-polarized dermatoscopy and dermatopathology." </w:t>
            </w:r>
            <w:r w:rsidRPr="008E1872">
              <w:rPr>
                <w:rFonts w:ascii="Segoe UI" w:hAnsi="Segoe UI" w:cs="Segoe UI"/>
                <w:color w:val="000000"/>
                <w:sz w:val="18"/>
                <w:szCs w:val="18"/>
                <w:u w:val="single"/>
              </w:rPr>
              <w:t>Dermatology Practical &amp; Conceptual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w:t>
            </w:r>
            <w:r w:rsidRPr="008E1872">
              <w:rPr>
                <w:rFonts w:ascii="Segoe UI" w:hAnsi="Segoe UI" w:cs="Segoe UI"/>
                <w:color w:val="000000"/>
                <w:sz w:val="18"/>
                <w:szCs w:val="18"/>
              </w:rPr>
              <w:t>(2): 69-75.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Rosina, P., A. Papagrigoraki and C. Colato (2014). "A case of superficial granulomatous pyoderma mimicking a basal </w:t>
            </w:r>
            <w:r w:rsidRPr="008E1872">
              <w:rPr>
                <w:rFonts w:ascii="Segoe UI" w:hAnsi="Segoe UI" w:cs="Segoe UI"/>
                <w:color w:val="000000"/>
                <w:sz w:val="18"/>
                <w:szCs w:val="18"/>
              </w:rPr>
              <w:lastRenderedPageBreak/>
              <w:t xml:space="preserve">cell carcinoma." </w:t>
            </w:r>
            <w:r w:rsidRPr="008E1872">
              <w:rPr>
                <w:rFonts w:ascii="Segoe UI" w:hAnsi="Segoe UI" w:cs="Segoe UI"/>
                <w:color w:val="000000"/>
                <w:sz w:val="18"/>
                <w:szCs w:val="18"/>
                <w:u w:val="single"/>
              </w:rPr>
              <w:t>Acta Dermatovenerologica Croatica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w:t>
            </w:r>
            <w:r w:rsidRPr="008E1872">
              <w:rPr>
                <w:rFonts w:ascii="Segoe UI" w:hAnsi="Segoe UI" w:cs="Segoe UI"/>
                <w:color w:val="000000"/>
                <w:sz w:val="18"/>
                <w:szCs w:val="18"/>
              </w:rPr>
              <w:t>(1): 48-51.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Rossiello, L., I. Zalaudek, H. Cabo, G. Ferrara, G. Casas and G. Argenziano (2006). "Dermoscopic-pathologic correlation in an unusual case of pigmented basal cell carcinoma</w:t>
            </w:r>
            <w:proofErr w:type="gramStart"/>
            <w:r w:rsidRPr="008E1872">
              <w:rPr>
                <w:rFonts w:ascii="Segoe UI" w:hAnsi="Segoe UI" w:cs="Segoe UI"/>
                <w:color w:val="000000"/>
                <w:sz w:val="18"/>
                <w:szCs w:val="18"/>
              </w:rPr>
              <w:t>.[</w:t>
            </w:r>
            <w:proofErr w:type="gramEnd"/>
            <w:r w:rsidRPr="008E1872">
              <w:rPr>
                <w:rFonts w:ascii="Segoe UI" w:hAnsi="Segoe UI" w:cs="Segoe UI"/>
                <w:color w:val="000000"/>
                <w:sz w:val="18"/>
                <w:szCs w:val="18"/>
              </w:rPr>
              <w:t xml:space="preserve">Erratum appears in Dermatol Surg. 2012 May;38(5):823 Note: Gabriel, Casas [corrected to Casas, Gabriel]]."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32</w:t>
            </w:r>
            <w:r w:rsidRPr="008E1872">
              <w:rPr>
                <w:rFonts w:ascii="Segoe UI" w:hAnsi="Segoe UI" w:cs="Segoe UI"/>
                <w:color w:val="000000"/>
                <w:sz w:val="18"/>
                <w:szCs w:val="18"/>
              </w:rPr>
              <w:t>(12): 1509-1512.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Rotaru, M., A. E. Nati, I. Avramoiu, F. Grosu and G. D. Malaescu (2015). "Digital dermoscopic follow-up of 1544 melanocytic nevi." </w:t>
            </w:r>
            <w:r w:rsidRPr="008E1872">
              <w:rPr>
                <w:rFonts w:ascii="Segoe UI" w:hAnsi="Segoe UI" w:cs="Segoe UI"/>
                <w:color w:val="000000"/>
                <w:sz w:val="18"/>
                <w:szCs w:val="18"/>
                <w:u w:val="single"/>
              </w:rPr>
              <w:t>Romanian Journal of Morphology &amp; Embryology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56</w:t>
            </w:r>
            <w:r w:rsidRPr="008E1872">
              <w:rPr>
                <w:rFonts w:ascii="Segoe UI" w:hAnsi="Segoe UI" w:cs="Segoe UI"/>
                <w:color w:val="000000"/>
                <w:sz w:val="18"/>
                <w:szCs w:val="18"/>
              </w:rPr>
              <w:t>(4): 1467-1472.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Rstom, S. A., L. S. Liborio and F. M. Paschoal (2015). "Reflectance confocal microscopy of cutaneous melanoma. Correlation with dermoscopy and histopathology."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90</w:t>
            </w:r>
            <w:r w:rsidRPr="008E1872">
              <w:rPr>
                <w:rFonts w:ascii="Segoe UI" w:hAnsi="Segoe UI" w:cs="Segoe UI"/>
                <w:color w:val="000000"/>
                <w:sz w:val="18"/>
                <w:szCs w:val="18"/>
              </w:rPr>
              <w:t>(3): 411-414.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Rubegni, P., G. Cevenini, M. Burroni, R. Bono, P. Sbano, M. Biagioli, M. Risulo, N. Nami, R. Perotti, C. Miracco and M. Fimiani (2010). "Objective follow-up of atypical melanocytic skin lesions: a retrospective study." </w:t>
            </w:r>
            <w:r w:rsidRPr="008E1872">
              <w:rPr>
                <w:rFonts w:ascii="Segoe UI" w:hAnsi="Segoe UI" w:cs="Segoe UI"/>
                <w:color w:val="000000"/>
                <w:sz w:val="18"/>
                <w:szCs w:val="18"/>
                <w:u w:val="single"/>
              </w:rPr>
              <w:t>Archives of Dermatological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302</w:t>
            </w:r>
            <w:r w:rsidRPr="008E1872">
              <w:rPr>
                <w:rFonts w:ascii="Segoe UI" w:hAnsi="Segoe UI" w:cs="Segoe UI"/>
                <w:color w:val="000000"/>
                <w:sz w:val="18"/>
                <w:szCs w:val="18"/>
              </w:rPr>
              <w:t>(7): 551-560.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Russo, D., G. Vita, G. Ilardi, M. Siano and M. Mascolo (2012). "Animal type melanoma: An unusual case with aggressive histological features?" </w:t>
            </w:r>
            <w:r w:rsidRPr="008E1872">
              <w:rPr>
                <w:rFonts w:ascii="Segoe UI" w:hAnsi="Segoe UI" w:cs="Segoe UI"/>
                <w:color w:val="000000"/>
                <w:sz w:val="18"/>
                <w:szCs w:val="18"/>
                <w:u w:val="single"/>
              </w:rPr>
              <w:t>Pathology Research and Practice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208</w:t>
            </w:r>
            <w:r w:rsidRPr="008E1872">
              <w:rPr>
                <w:rFonts w:ascii="Segoe UI" w:hAnsi="Segoe UI" w:cs="Segoe UI"/>
                <w:color w:val="000000"/>
                <w:sz w:val="18"/>
                <w:szCs w:val="18"/>
              </w:rPr>
              <w:t>(3): 169-171.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Sabater-Marco, V. and G. Sorni-Broker (2015). "A pigmented skin lesion on the back."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54</w:t>
            </w:r>
            <w:r w:rsidRPr="008E1872">
              <w:rPr>
                <w:rFonts w:ascii="Segoe UI" w:hAnsi="Segoe UI" w:cs="Segoe UI"/>
                <w:color w:val="000000"/>
                <w:sz w:val="18"/>
                <w:szCs w:val="18"/>
              </w:rPr>
              <w:t>(12): e509-e511.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Sadayasu, A., M. Tanaka, Y. Maumi, E. Ikeda, M. Sawada, S. Ishizaki, Y. Murakami and M. Fujibayashi (2015). "Abrupt Intralesional Color Change on Dermoscopy as a New Indicator of Early Superficial Spreading Melanoma in a Japanese Woman." </w:t>
            </w:r>
            <w:r w:rsidRPr="008E1872">
              <w:rPr>
                <w:rFonts w:ascii="Segoe UI" w:hAnsi="Segoe UI" w:cs="Segoe UI"/>
                <w:color w:val="000000"/>
                <w:sz w:val="18"/>
                <w:szCs w:val="18"/>
                <w:u w:val="single"/>
              </w:rPr>
              <w:t>Case Reports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w:t>
            </w:r>
            <w:r w:rsidRPr="008E1872">
              <w:rPr>
                <w:rFonts w:ascii="Segoe UI" w:hAnsi="Segoe UI" w:cs="Segoe UI"/>
                <w:color w:val="000000"/>
                <w:sz w:val="18"/>
                <w:szCs w:val="18"/>
              </w:rPr>
              <w:t>(2): 123-128.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Saez, A., C. Serrano and B. Acha (2014). "Model-based classification methods of global patterns in dermoscopic images." </w:t>
            </w:r>
            <w:r w:rsidRPr="008E1872">
              <w:rPr>
                <w:rFonts w:ascii="Segoe UI" w:hAnsi="Segoe UI" w:cs="Segoe UI"/>
                <w:color w:val="000000"/>
                <w:sz w:val="18"/>
                <w:szCs w:val="18"/>
                <w:u w:val="single"/>
              </w:rPr>
              <w:t>IEEE Transactions on Medical Imaging</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33</w:t>
            </w:r>
            <w:r w:rsidRPr="008E1872">
              <w:rPr>
                <w:rFonts w:ascii="Segoe UI" w:hAnsi="Segoe UI" w:cs="Segoe UI"/>
                <w:color w:val="000000"/>
                <w:sz w:val="18"/>
                <w:szCs w:val="18"/>
              </w:rPr>
              <w:t>(5): 1137-1147.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Saggini, A., R. Saraceno and S. Chimenti (2011). "Exaggerated Imiquimod Application Site Reactions in the Context of Systemic Tumor Necrosis Factor-Alpha Inhibition: More Than a Coincidental Occurrence?" </w:t>
            </w:r>
            <w:r w:rsidRPr="008E1872">
              <w:rPr>
                <w:rFonts w:ascii="Segoe UI" w:hAnsi="Segoe UI" w:cs="Segoe UI"/>
                <w:color w:val="000000"/>
                <w:sz w:val="18"/>
                <w:szCs w:val="18"/>
                <w:u w:val="single"/>
              </w:rPr>
              <w:t>International Journal of Immunopathology and Pharmacology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24</w:t>
            </w:r>
            <w:r w:rsidRPr="008E1872">
              <w:rPr>
                <w:rFonts w:ascii="Segoe UI" w:hAnsi="Segoe UI" w:cs="Segoe UI"/>
                <w:color w:val="000000"/>
                <w:sz w:val="18"/>
                <w:szCs w:val="18"/>
              </w:rPr>
              <w:t>(2): 509-515.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Sahin, M. T., A. Turel-Ermertcan, S. Ozturkcan and P. Turkdogan (2006). "Thrombosed solitary angiokeratoma of Mibelli simulating malignant melanoma: the importance of dermoscopy in differential diagnosis."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w:t>
            </w:r>
            <w:r w:rsidRPr="008E1872">
              <w:rPr>
                <w:rFonts w:ascii="Segoe UI" w:hAnsi="Segoe UI" w:cs="Segoe UI"/>
                <w:color w:val="000000"/>
                <w:sz w:val="18"/>
                <w:szCs w:val="18"/>
              </w:rPr>
              <w:t>(1): 102-104.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Sahin, M. T., S. Ozturkcan, C. Bilac and A. Tan (2015). "Dermoscopy of eccrine spiradenoma: A case report."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AB88.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Salerni, G., C. Carrera, L. Lovatto, J. A. Puig-Butille, C. Badenas, E. Plana, S. Puig and J. Malvehy (2012). "Benefits of total body photography and digital dermatoscopy ("two-step method of digital follow-up") in the early diagnosis of melanoma in patients at high risk for melanoma."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67</w:t>
            </w:r>
            <w:r w:rsidRPr="008E1872">
              <w:rPr>
                <w:rFonts w:ascii="Segoe UI" w:hAnsi="Segoe UI" w:cs="Segoe UI"/>
                <w:color w:val="000000"/>
                <w:sz w:val="18"/>
                <w:szCs w:val="18"/>
              </w:rPr>
              <w:t>(1): e17-27.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Salerni, G., C. Carrera, L. Lovatto, R. M. Marti-Laborda, G. Isern, J. Palou, L. Alos, S. Puig and J. Malvehy (2012). "Characterization of 1152 lesions excised over 10 years using total-body photography and digital dermatoscopy in the surveillance of patients at high risk for melanoma."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67</w:t>
            </w:r>
            <w:r w:rsidRPr="008E1872">
              <w:rPr>
                <w:rFonts w:ascii="Segoe UI" w:hAnsi="Segoe UI" w:cs="Segoe UI"/>
                <w:color w:val="000000"/>
                <w:sz w:val="18"/>
                <w:szCs w:val="18"/>
              </w:rPr>
              <w:t>(5): 836-845.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Salerni, G., T. Teran, S. Puig, J. Malvehy, I. Zalaudek, G. Argenziano and H. Kittler (2013). "Meta-analysis of digital dermoscopy follow-up of melanocytic skin lesions: a study on behalf of the International Dermoscopy Society."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27</w:t>
            </w:r>
            <w:r w:rsidRPr="008E1872">
              <w:rPr>
                <w:rFonts w:ascii="Segoe UI" w:hAnsi="Segoe UI" w:cs="Segoe UI"/>
                <w:color w:val="000000"/>
                <w:sz w:val="18"/>
                <w:szCs w:val="18"/>
              </w:rPr>
              <w:t>(7): 805-814.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Santos, B. S., L. H. Ribeiro, E. L. Ayres and E. A. Vilar (2014). "Comedo-like openings in melanoma."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89</w:t>
            </w:r>
            <w:r w:rsidRPr="008E1872">
              <w:rPr>
                <w:rFonts w:ascii="Segoe UI" w:hAnsi="Segoe UI" w:cs="Segoe UI"/>
                <w:color w:val="000000"/>
                <w:sz w:val="18"/>
                <w:szCs w:val="18"/>
              </w:rPr>
              <w:t>(2): 344-346.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Sato, T. and M. Tanaka (2014). "A case of a superficial spreading melanoma in situ diagnosed via digital dermoscopic monitoring with high dynamic range conversion." </w:t>
            </w:r>
            <w:r w:rsidRPr="008E1872">
              <w:rPr>
                <w:rFonts w:ascii="Segoe UI" w:hAnsi="Segoe UI" w:cs="Segoe UI"/>
                <w:color w:val="000000"/>
                <w:sz w:val="18"/>
                <w:szCs w:val="18"/>
                <w:u w:val="single"/>
              </w:rPr>
              <w:t>Dermatology Practical &amp; Conceptual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w:t>
            </w:r>
            <w:r w:rsidRPr="008E1872">
              <w:rPr>
                <w:rFonts w:ascii="Segoe UI" w:hAnsi="Segoe UI" w:cs="Segoe UI"/>
                <w:color w:val="000000"/>
                <w:sz w:val="18"/>
                <w:szCs w:val="18"/>
              </w:rPr>
              <w:t>(4): 57-60.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Sato, Y., T. Fujimura, E. Tamabuchi, T. Haga and S. Aiba (2014). "Dermoscopy findings of hidroacanthoma simplex." </w:t>
            </w:r>
            <w:r w:rsidRPr="008E1872">
              <w:rPr>
                <w:rFonts w:ascii="Segoe UI" w:hAnsi="Segoe UI" w:cs="Segoe UI"/>
                <w:color w:val="000000"/>
                <w:sz w:val="18"/>
                <w:szCs w:val="18"/>
                <w:u w:val="single"/>
              </w:rPr>
              <w:t>Case Reports in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w:t>
            </w:r>
            <w:r w:rsidRPr="008E1872">
              <w:rPr>
                <w:rFonts w:ascii="Segoe UI" w:hAnsi="Segoe UI" w:cs="Segoe UI"/>
                <w:color w:val="000000"/>
                <w:sz w:val="18"/>
                <w:szCs w:val="18"/>
              </w:rPr>
              <w:t>(2): 154-158.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Savary, J. (2003). "Watching vessels. [French]." </w:t>
            </w:r>
            <w:r w:rsidRPr="008E1872">
              <w:rPr>
                <w:rFonts w:ascii="Segoe UI" w:hAnsi="Segoe UI" w:cs="Segoe UI"/>
                <w:color w:val="000000"/>
                <w:sz w:val="18"/>
                <w:szCs w:val="18"/>
                <w:u w:val="single"/>
              </w:rPr>
              <w:t>Nouvelles Dermatologiques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w:t>
            </w:r>
            <w:r w:rsidRPr="008E1872">
              <w:rPr>
                <w:rFonts w:ascii="Segoe UI" w:hAnsi="Segoe UI" w:cs="Segoe UI"/>
                <w:color w:val="000000"/>
                <w:sz w:val="18"/>
                <w:szCs w:val="18"/>
              </w:rPr>
              <w:t>(10): 663-664.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Savary, J. (2004). "</w:t>
            </w:r>
            <w:proofErr w:type="gramStart"/>
            <w:r w:rsidRPr="008E1872">
              <w:rPr>
                <w:rFonts w:ascii="Segoe UI" w:hAnsi="Segoe UI" w:cs="Segoe UI"/>
                <w:color w:val="000000"/>
                <w:sz w:val="18"/>
                <w:szCs w:val="18"/>
              </w:rPr>
              <w:t>Non</w:t>
            </w:r>
            <w:proofErr w:type="gramEnd"/>
            <w:r w:rsidRPr="008E1872">
              <w:rPr>
                <w:rFonts w:ascii="Segoe UI" w:hAnsi="Segoe UI" w:cs="Segoe UI"/>
                <w:color w:val="000000"/>
                <w:sz w:val="18"/>
                <w:szCs w:val="18"/>
              </w:rPr>
              <w:t xml:space="preserve"> pigmented lesions with vascular aspect. [French]." </w:t>
            </w:r>
            <w:r w:rsidRPr="008E1872">
              <w:rPr>
                <w:rFonts w:ascii="Segoe UI" w:hAnsi="Segoe UI" w:cs="Segoe UI"/>
                <w:color w:val="000000"/>
                <w:sz w:val="18"/>
                <w:szCs w:val="18"/>
                <w:u w:val="single"/>
              </w:rPr>
              <w:t>Nouvelles Dermatologiques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w:t>
            </w:r>
            <w:proofErr w:type="gramStart"/>
            <w:r w:rsidRPr="008E1872">
              <w:rPr>
                <w:rFonts w:ascii="Segoe UI" w:hAnsi="Segoe UI" w:cs="Segoe UI"/>
                <w:color w:val="000000"/>
                <w:sz w:val="18"/>
                <w:szCs w:val="18"/>
              </w:rPr>
              <w:t>(7 I)</w:t>
            </w:r>
            <w:proofErr w:type="gramEnd"/>
            <w:r w:rsidRPr="008E1872">
              <w:rPr>
                <w:rFonts w:ascii="Segoe UI" w:hAnsi="Segoe UI" w:cs="Segoe UI"/>
                <w:color w:val="000000"/>
                <w:sz w:val="18"/>
                <w:szCs w:val="18"/>
              </w:rPr>
              <w:t>: 412-413.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Savary, J. (2004). "Pigmented lesions. [French]." </w:t>
            </w:r>
            <w:r w:rsidRPr="008E1872">
              <w:rPr>
                <w:rFonts w:ascii="Segoe UI" w:hAnsi="Segoe UI" w:cs="Segoe UI"/>
                <w:color w:val="000000"/>
                <w:sz w:val="18"/>
                <w:szCs w:val="18"/>
                <w:u w:val="single"/>
              </w:rPr>
              <w:t>Nouvelles Dermatologiques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w:t>
            </w:r>
            <w:r w:rsidRPr="008E1872">
              <w:rPr>
                <w:rFonts w:ascii="Segoe UI" w:hAnsi="Segoe UI" w:cs="Segoe UI"/>
                <w:color w:val="000000"/>
                <w:sz w:val="18"/>
                <w:szCs w:val="18"/>
              </w:rPr>
              <w:t>(2): 86.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Savary, J. (2004). "Two strange lesions looking mild. [French]." </w:t>
            </w:r>
            <w:r w:rsidRPr="008E1872">
              <w:rPr>
                <w:rFonts w:ascii="Segoe UI" w:hAnsi="Segoe UI" w:cs="Segoe UI"/>
                <w:color w:val="000000"/>
                <w:sz w:val="18"/>
                <w:szCs w:val="18"/>
                <w:u w:val="single"/>
              </w:rPr>
              <w:t>Nouvelles Dermatologiques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w:t>
            </w:r>
            <w:r w:rsidRPr="008E1872">
              <w:rPr>
                <w:rFonts w:ascii="Segoe UI" w:hAnsi="Segoe UI" w:cs="Segoe UI"/>
                <w:color w:val="000000"/>
                <w:sz w:val="18"/>
                <w:szCs w:val="18"/>
              </w:rPr>
              <w:t>(9): 558-559.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Savary, J. (2005). "Intradermal nevus is not always benign</w:t>
            </w:r>
            <w:proofErr w:type="gramStart"/>
            <w:r w:rsidRPr="008E1872">
              <w:rPr>
                <w:rFonts w:ascii="Segoe UI" w:hAnsi="Segoe UI" w:cs="Segoe UI"/>
                <w:color w:val="000000"/>
                <w:sz w:val="18"/>
                <w:szCs w:val="18"/>
              </w:rPr>
              <w:t>!.</w:t>
            </w:r>
            <w:proofErr w:type="gramEnd"/>
            <w:r w:rsidRPr="008E1872">
              <w:rPr>
                <w:rFonts w:ascii="Segoe UI" w:hAnsi="Segoe UI" w:cs="Segoe UI"/>
                <w:color w:val="000000"/>
                <w:sz w:val="18"/>
                <w:szCs w:val="18"/>
              </w:rPr>
              <w:t xml:space="preserve"> [French]." </w:t>
            </w:r>
            <w:r w:rsidRPr="008E1872">
              <w:rPr>
                <w:rFonts w:ascii="Segoe UI" w:hAnsi="Segoe UI" w:cs="Segoe UI"/>
                <w:color w:val="000000"/>
                <w:sz w:val="18"/>
                <w:szCs w:val="18"/>
                <w:u w:val="single"/>
              </w:rPr>
              <w:t>Nouvelles Dermatologiques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24</w:t>
            </w:r>
            <w:proofErr w:type="gramStart"/>
            <w:r w:rsidRPr="008E1872">
              <w:rPr>
                <w:rFonts w:ascii="Segoe UI" w:hAnsi="Segoe UI" w:cs="Segoe UI"/>
                <w:color w:val="000000"/>
                <w:sz w:val="18"/>
                <w:szCs w:val="18"/>
              </w:rPr>
              <w:t>(4 I)</w:t>
            </w:r>
            <w:proofErr w:type="gramEnd"/>
            <w:r w:rsidRPr="008E1872">
              <w:rPr>
                <w:rFonts w:ascii="Segoe UI" w:hAnsi="Segoe UI" w:cs="Segoe UI"/>
                <w:color w:val="000000"/>
                <w:sz w:val="18"/>
                <w:szCs w:val="18"/>
              </w:rPr>
              <w:t>: 265-266.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Savary, J. (2005). "Lentigo malignant melanoma. [French]." </w:t>
            </w:r>
            <w:r w:rsidRPr="008E1872">
              <w:rPr>
                <w:rFonts w:ascii="Segoe UI" w:hAnsi="Segoe UI" w:cs="Segoe UI"/>
                <w:color w:val="000000"/>
                <w:sz w:val="18"/>
                <w:szCs w:val="18"/>
                <w:u w:val="single"/>
              </w:rPr>
              <w:t>Nouvelles Dermatologiques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24</w:t>
            </w:r>
            <w:r w:rsidRPr="008E1872">
              <w:rPr>
                <w:rFonts w:ascii="Segoe UI" w:hAnsi="Segoe UI" w:cs="Segoe UI"/>
                <w:color w:val="000000"/>
                <w:sz w:val="18"/>
                <w:szCs w:val="18"/>
              </w:rPr>
              <w:t>(1): 25.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Savary, J. (2006). "Pruritus warns, dermoscopy confirms... [French]." </w:t>
            </w:r>
            <w:r w:rsidRPr="008E1872">
              <w:rPr>
                <w:rFonts w:ascii="Segoe UI" w:hAnsi="Segoe UI" w:cs="Segoe UI"/>
                <w:color w:val="000000"/>
                <w:sz w:val="18"/>
                <w:szCs w:val="18"/>
                <w:u w:val="single"/>
              </w:rPr>
              <w:t>Nouvelles Dermatologiques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25</w:t>
            </w:r>
            <w:r w:rsidRPr="008E1872">
              <w:rPr>
                <w:rFonts w:ascii="Segoe UI" w:hAnsi="Segoe UI" w:cs="Segoe UI"/>
                <w:color w:val="000000"/>
                <w:sz w:val="18"/>
                <w:szCs w:val="18"/>
              </w:rPr>
              <w:t>(7): 506.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Savary, J. (2007). "Melanocytic nevus. [French]." </w:t>
            </w:r>
            <w:r w:rsidRPr="008E1872">
              <w:rPr>
                <w:rFonts w:ascii="Segoe UI" w:hAnsi="Segoe UI" w:cs="Segoe UI"/>
                <w:color w:val="000000"/>
                <w:sz w:val="18"/>
                <w:szCs w:val="18"/>
                <w:u w:val="single"/>
              </w:rPr>
              <w:t>Nouvelles Dermatologiques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(8): 505.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Savary, J. (2007). "Surveillance of patients at risk for second cutaneous melanoma. [French]." </w:t>
            </w:r>
            <w:r w:rsidRPr="008E1872">
              <w:rPr>
                <w:rFonts w:ascii="Segoe UI" w:hAnsi="Segoe UI" w:cs="Segoe UI"/>
                <w:color w:val="000000"/>
                <w:sz w:val="18"/>
                <w:szCs w:val="18"/>
                <w:u w:val="single"/>
              </w:rPr>
              <w:t>Nouvelles Dermatologiques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(10): 605-606.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Savary, J. (2008). "Haemangioma. [French]." </w:t>
            </w:r>
            <w:r w:rsidRPr="008E1872">
              <w:rPr>
                <w:rFonts w:ascii="Segoe UI" w:hAnsi="Segoe UI" w:cs="Segoe UI"/>
                <w:color w:val="000000"/>
                <w:sz w:val="18"/>
                <w:szCs w:val="18"/>
                <w:u w:val="single"/>
              </w:rPr>
              <w:t>Nouvelles Dermatologiques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27</w:t>
            </w:r>
            <w:r w:rsidRPr="008E1872">
              <w:rPr>
                <w:rFonts w:ascii="Segoe UI" w:hAnsi="Segoe UI" w:cs="Segoe UI"/>
                <w:color w:val="000000"/>
                <w:sz w:val="18"/>
                <w:szCs w:val="18"/>
              </w:rPr>
              <w:t>(4 PART 1): 180-181.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Savary, J. (2008). "Seborrheic keratosis. [French]." </w:t>
            </w:r>
            <w:r w:rsidRPr="008E1872">
              <w:rPr>
                <w:rFonts w:ascii="Segoe UI" w:hAnsi="Segoe UI" w:cs="Segoe UI"/>
                <w:color w:val="000000"/>
                <w:sz w:val="18"/>
                <w:szCs w:val="18"/>
                <w:u w:val="single"/>
              </w:rPr>
              <w:t>Nouvelles Dermatologiques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27</w:t>
            </w:r>
            <w:r w:rsidRPr="008E1872">
              <w:rPr>
                <w:rFonts w:ascii="Segoe UI" w:hAnsi="Segoe UI" w:cs="Segoe UI"/>
                <w:color w:val="000000"/>
                <w:sz w:val="18"/>
                <w:szCs w:val="18"/>
              </w:rPr>
              <w:t>(10): 485.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Savoia, F., G. Gaddoni, A. Patrizi, F. Giacomini, S. Zago, L. Cardinale and M. Tabanelli (2015). "A painful papule of the sole: Molluscum contagiosum." </w:t>
            </w:r>
            <w:r w:rsidRPr="008E1872">
              <w:rPr>
                <w:rFonts w:ascii="Segoe UI" w:hAnsi="Segoe UI" w:cs="Segoe UI"/>
                <w:color w:val="000000"/>
                <w:sz w:val="18"/>
                <w:szCs w:val="18"/>
                <w:u w:val="single"/>
              </w:rPr>
              <w:t>Esperienze Dermatologiche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w:t>
            </w:r>
            <w:r w:rsidRPr="008E1872">
              <w:rPr>
                <w:rFonts w:ascii="Segoe UI" w:hAnsi="Segoe UI" w:cs="Segoe UI"/>
                <w:color w:val="000000"/>
                <w:sz w:val="18"/>
                <w:szCs w:val="18"/>
              </w:rPr>
              <w:t>(1): 17-18.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Scalvenzi, M., A. Balato, F. De Natale, M. G. Francia, C. Mignogna and G. De Rosa (2007). "Hemosiderotic dermatofibroma: report of one case."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214</w:t>
            </w:r>
            <w:r w:rsidRPr="008E1872">
              <w:rPr>
                <w:rFonts w:ascii="Segoe UI" w:hAnsi="Segoe UI" w:cs="Segoe UI"/>
                <w:color w:val="000000"/>
                <w:sz w:val="18"/>
                <w:szCs w:val="18"/>
              </w:rPr>
              <w:t>(1): 82-84.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Scalvenzi, M., C. Costa, F. Palmisano, G. Fabbrocini, M. Siano and S. Staibano (2012). "Clinical, dermoscopic and histological features of a combined tumor composed of a melanoma in situ, a basal cell carcinoma and an intradermal naevus." </w:t>
            </w:r>
            <w:r w:rsidRPr="008E1872">
              <w:rPr>
                <w:rFonts w:ascii="Segoe UI" w:hAnsi="Segoe UI" w:cs="Segoe UI"/>
                <w:color w:val="000000"/>
                <w:sz w:val="18"/>
                <w:szCs w:val="18"/>
                <w:u w:val="single"/>
              </w:rPr>
              <w:t>Dermatology Reports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w:t>
            </w:r>
            <w:r w:rsidRPr="008E1872">
              <w:rPr>
                <w:rFonts w:ascii="Segoe UI" w:hAnsi="Segoe UI" w:cs="Segoe UI"/>
                <w:color w:val="000000"/>
                <w:sz w:val="18"/>
                <w:szCs w:val="18"/>
              </w:rPr>
              <w:t>(1): 30-31.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Scalvenzi, M., F. Palmisano, S. Cacciapuoti, F. Migliaro, M. Siano, S. Staibano, L. Tornillo and C. Costa (2013). "Giant congenital melanocytic naevus with proliferative nodules mimicking congenital malignant melanoma: a case report and review of the literature of congenital melanoma." </w:t>
            </w:r>
            <w:r w:rsidRPr="008E1872">
              <w:rPr>
                <w:rFonts w:ascii="Segoe UI" w:hAnsi="Segoe UI" w:cs="Segoe UI"/>
                <w:color w:val="000000"/>
                <w:sz w:val="18"/>
                <w:szCs w:val="18"/>
                <w:u w:val="single"/>
              </w:rPr>
              <w:t>Case Reports in Dermatological Medicine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2013</w:t>
            </w:r>
            <w:r w:rsidRPr="008E1872">
              <w:rPr>
                <w:rFonts w:ascii="Segoe UI" w:hAnsi="Segoe UI" w:cs="Segoe UI"/>
                <w:color w:val="000000"/>
                <w:sz w:val="18"/>
                <w:szCs w:val="18"/>
              </w:rPr>
              <w:t>: 473635.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Schafer, I., T. Kornek, C. Blome, M. Reusch and M. Augustin (2012). "Routine skin cancer screening in Germany 2008-2011: Performance and evaluation from the dermatological perspective." </w:t>
            </w:r>
            <w:r w:rsidRPr="008E1872">
              <w:rPr>
                <w:rFonts w:ascii="Segoe UI" w:hAnsi="Segoe UI" w:cs="Segoe UI"/>
                <w:color w:val="000000"/>
                <w:sz w:val="18"/>
                <w:szCs w:val="18"/>
                <w:u w:val="single"/>
              </w:rPr>
              <w:t>Experimental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 (3)</w:t>
            </w:r>
            <w:r w:rsidRPr="008E1872">
              <w:rPr>
                <w:rFonts w:ascii="Segoe UI" w:hAnsi="Segoe UI" w:cs="Segoe UI"/>
                <w:color w:val="000000"/>
                <w:sz w:val="18"/>
                <w:szCs w:val="18"/>
              </w:rPr>
              <w:t>: e24.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Schiffner, R., A. M. Perusquia and W. Stolz (2004). "One-year follow-up of a lentigo maligna: first dermoscopic signs of growth."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151</w:t>
            </w:r>
            <w:r w:rsidRPr="008E1872">
              <w:rPr>
                <w:rFonts w:ascii="Segoe UI" w:hAnsi="Segoe UI" w:cs="Segoe UI"/>
                <w:color w:val="000000"/>
                <w:sz w:val="18"/>
                <w:szCs w:val="18"/>
              </w:rPr>
              <w:t>(5): 1087-1089.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Schiffner, R., J. Schiffner-Rohe, M. Landthaler and W. Stolz (2003). "Long-term dermoscopic follow-up of melanocytic naevi: clinical outcome and patient compliance."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149</w:t>
            </w:r>
            <w:r w:rsidRPr="008E1872">
              <w:rPr>
                <w:rFonts w:ascii="Segoe UI" w:hAnsi="Segoe UI" w:cs="Segoe UI"/>
                <w:color w:val="000000"/>
                <w:sz w:val="18"/>
                <w:szCs w:val="18"/>
              </w:rPr>
              <w:t>(1): 79-86.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Schirra, A., M. Kogut, E. Hadaschik, A. H. Enk and H. A. Haenssle (2016). "Eccrine poroma: correlation of reflectance confocal microscopy and histopathology of horizontal sections." </w:t>
            </w:r>
            <w:r w:rsidRPr="008E1872">
              <w:rPr>
                <w:rFonts w:ascii="Segoe UI" w:hAnsi="Segoe UI" w:cs="Segoe UI"/>
                <w:color w:val="000000"/>
                <w:sz w:val="18"/>
                <w:szCs w:val="18"/>
                <w:u w:val="single"/>
              </w:rPr>
              <w:t>Journal of the European Academy of Dermatology and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(11): e167-e169.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Schneiderbauer, R., E. Berthold, F. Toberer, M. Kogut, A. H. Enk and H. A. Haenssle (2015). "Asymptomatic, dark gray, slowly progressive macules and papules on the scalp and forehead." </w:t>
            </w:r>
            <w:r w:rsidRPr="008E1872">
              <w:rPr>
                <w:rFonts w:ascii="Segoe UI" w:hAnsi="Segoe UI" w:cs="Segoe UI"/>
                <w:color w:val="000000"/>
                <w:sz w:val="18"/>
                <w:szCs w:val="18"/>
                <w:u w:val="single"/>
              </w:rPr>
              <w:t>JDDG - Journal of the German Society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w:t>
            </w:r>
            <w:r w:rsidRPr="008E1872">
              <w:rPr>
                <w:rFonts w:ascii="Segoe UI" w:hAnsi="Segoe UI" w:cs="Segoe UI"/>
                <w:color w:val="000000"/>
                <w:sz w:val="18"/>
                <w:szCs w:val="18"/>
              </w:rPr>
              <w:t>(8): 821-824.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Schulz, H. (1996). "Epiluminescence microscopy of granulomatous skin lesions. [German]." </w:t>
            </w:r>
            <w:r w:rsidRPr="008E1872">
              <w:rPr>
                <w:rFonts w:ascii="Segoe UI" w:hAnsi="Segoe UI" w:cs="Segoe UI"/>
                <w:color w:val="000000"/>
                <w:sz w:val="18"/>
                <w:szCs w:val="18"/>
                <w:u w:val="single"/>
              </w:rPr>
              <w:t>Aktuelle Dermatologie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w:t>
            </w:r>
            <w:r w:rsidRPr="008E1872">
              <w:rPr>
                <w:rFonts w:ascii="Segoe UI" w:hAnsi="Segoe UI" w:cs="Segoe UI"/>
                <w:color w:val="000000"/>
                <w:sz w:val="18"/>
                <w:szCs w:val="18"/>
              </w:rPr>
              <w:t>(3): 56-60.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Schwartz, M., A. Levine, K. Wang and O. Markowitz (2017). "Dermoscopy of a hypomelanotic melanoma masquerading as a squamous cell carcinoma." </w:t>
            </w:r>
            <w:r w:rsidRPr="008E1872">
              <w:rPr>
                <w:rFonts w:ascii="Segoe UI" w:hAnsi="Segoe UI" w:cs="Segoe UI"/>
                <w:color w:val="000000"/>
                <w:sz w:val="18"/>
                <w:szCs w:val="18"/>
                <w:u w:val="single"/>
              </w:rPr>
              <w:t>Pigment Cell and 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 (1)</w:t>
            </w:r>
            <w:r w:rsidRPr="008E1872">
              <w:rPr>
                <w:rFonts w:ascii="Segoe UI" w:hAnsi="Segoe UI" w:cs="Segoe UI"/>
                <w:color w:val="000000"/>
                <w:sz w:val="18"/>
                <w:szCs w:val="18"/>
              </w:rPr>
              <w:t>: 119.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Schwartz, R. J., K. Vera, N. Navarrete and P. Lobos (2013). "In vivo reflectance confocal microscopy of halo nevus." </w:t>
            </w:r>
            <w:r w:rsidRPr="008E1872">
              <w:rPr>
                <w:rFonts w:ascii="Segoe UI" w:hAnsi="Segoe UI" w:cs="Segoe UI"/>
                <w:color w:val="000000"/>
                <w:sz w:val="18"/>
                <w:szCs w:val="18"/>
                <w:u w:val="single"/>
              </w:rPr>
              <w:t>Journal of Cutaneous Medicine &amp;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w:t>
            </w:r>
            <w:r w:rsidRPr="008E1872">
              <w:rPr>
                <w:rFonts w:ascii="Segoe UI" w:hAnsi="Segoe UI" w:cs="Segoe UI"/>
                <w:color w:val="000000"/>
                <w:sz w:val="18"/>
                <w:szCs w:val="18"/>
              </w:rPr>
              <w:t>(1): 33-38.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Secker, L. J., W. Bergman and N. A. Kukutsch (2016). "Total Body Photography as an Aid to Skin Self-examination: A Patient's Perspective." </w:t>
            </w:r>
            <w:r w:rsidRPr="008E1872">
              <w:rPr>
                <w:rFonts w:ascii="Segoe UI" w:hAnsi="Segoe UI" w:cs="Segoe UI"/>
                <w:color w:val="000000"/>
                <w:sz w:val="18"/>
                <w:szCs w:val="18"/>
                <w:u w:val="single"/>
              </w:rPr>
              <w:t>Acta Dermato-Venereologica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96</w:t>
            </w:r>
            <w:r w:rsidRPr="008E1872">
              <w:rPr>
                <w:rFonts w:ascii="Segoe UI" w:hAnsi="Segoe UI" w:cs="Segoe UI"/>
                <w:color w:val="000000"/>
                <w:sz w:val="18"/>
                <w:szCs w:val="18"/>
              </w:rPr>
              <w:t>(2): 186-190.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Seiverling, E., D. McLaughlin and O. Kelifa (2016). "Teenager with a bleeding, red papule." </w:t>
            </w:r>
            <w:r w:rsidRPr="008E1872">
              <w:rPr>
                <w:rFonts w:ascii="Segoe UI" w:hAnsi="Segoe UI" w:cs="Segoe UI"/>
                <w:color w:val="000000"/>
                <w:sz w:val="18"/>
                <w:szCs w:val="18"/>
                <w:u w:val="single"/>
              </w:rPr>
              <w:t>American Family Physician</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93</w:t>
            </w:r>
            <w:r w:rsidRPr="008E1872">
              <w:rPr>
                <w:rFonts w:ascii="Segoe UI" w:hAnsi="Segoe UI" w:cs="Segoe UI"/>
                <w:color w:val="000000"/>
                <w:sz w:val="18"/>
                <w:szCs w:val="18"/>
              </w:rPr>
              <w:t>(3): 223-224.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Sendagorta, E., M. Feito, P. Ramirez, M. Gonzalez-Beato, T. Saida and A. Pizarro (2010). "Dermoscopic findings and histological correlation of the acral volar pigmented maculae in Laugier-Hunziker syndrome."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37</w:t>
            </w:r>
            <w:r w:rsidRPr="008E1872">
              <w:rPr>
                <w:rFonts w:ascii="Segoe UI" w:hAnsi="Segoe UI" w:cs="Segoe UI"/>
                <w:color w:val="000000"/>
                <w:sz w:val="18"/>
                <w:szCs w:val="18"/>
              </w:rPr>
              <w:t>(11): 980-984.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Servas, J. M., M. Villanueva and D. J. Arcega (2016). "A case of lichen planus in a 32-year-old Filipino male."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AB89.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Sezer, E., E. Ozturk Durmaz, E. Cetin and S. Sahin (2016). "Meyerson Phenomenon as a Component of Melanoma in situ." </w:t>
            </w:r>
            <w:r w:rsidRPr="008E1872">
              <w:rPr>
                <w:rFonts w:ascii="Segoe UI" w:hAnsi="Segoe UI" w:cs="Segoe UI"/>
                <w:color w:val="000000"/>
                <w:sz w:val="18"/>
                <w:szCs w:val="18"/>
                <w:u w:val="single"/>
              </w:rPr>
              <w:t>Acta Dermatovenerologica Croatica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24</w:t>
            </w:r>
            <w:r w:rsidRPr="008E1872">
              <w:rPr>
                <w:rFonts w:ascii="Segoe UI" w:hAnsi="Segoe UI" w:cs="Segoe UI"/>
                <w:color w:val="000000"/>
                <w:sz w:val="18"/>
                <w:szCs w:val="18"/>
              </w:rPr>
              <w:t>(1): 81-82.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Sgambato, A., I. Zalaudek, G. Ferrara, C. M. Giorgio, E. Moscarella, R. Nicolino and G. Argenziano (2008). "Adnexal tumors: clinical and dermoscopic mimickers of basal cell carcinoma."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144</w:t>
            </w:r>
            <w:r w:rsidRPr="008E1872">
              <w:rPr>
                <w:rFonts w:ascii="Segoe UI" w:hAnsi="Segoe UI" w:cs="Segoe UI"/>
                <w:color w:val="000000"/>
                <w:sz w:val="18"/>
                <w:szCs w:val="18"/>
              </w:rPr>
              <w:t>(3): 426.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Shalom, A., O. Schein, C. Landi, A. Marghoob, B. Carlos and A. Scope (2012). "Dermoscopic findings in biopsy-</w:t>
            </w:r>
            <w:r w:rsidRPr="008E1872">
              <w:rPr>
                <w:rFonts w:ascii="Segoe UI" w:hAnsi="Segoe UI" w:cs="Segoe UI"/>
                <w:color w:val="000000"/>
                <w:sz w:val="18"/>
                <w:szCs w:val="18"/>
              </w:rPr>
              <w:lastRenderedPageBreak/>
              <w:t xml:space="preserve">proven poromas."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38</w:t>
            </w:r>
            <w:r w:rsidRPr="008E1872">
              <w:rPr>
                <w:rFonts w:ascii="Segoe UI" w:hAnsi="Segoe UI" w:cs="Segoe UI"/>
                <w:color w:val="000000"/>
                <w:sz w:val="18"/>
                <w:szCs w:val="18"/>
              </w:rPr>
              <w:t>(7 Pt 1): 1091-1096.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Shiga, K., N. Oiso, T. Narita, M. Kimura and A. Kawada (2015). "Dermoscopy for malignant melanoma of the nipple and the areola."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42</w:t>
            </w:r>
            <w:r w:rsidRPr="008E1872">
              <w:rPr>
                <w:rFonts w:ascii="Segoe UI" w:hAnsi="Segoe UI" w:cs="Segoe UI"/>
                <w:color w:val="000000"/>
                <w:sz w:val="18"/>
                <w:szCs w:val="18"/>
              </w:rPr>
              <w:t>(3): 339-341.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Shiiya, C., H. Hata, Y. Inamura, K. Imafuku, S. Kitamura, H. Fujita and H. Shimizu (2015). "Dermoscopic features of hidroacanthoma simplex: Usefulness in distinguishing it from Bowen's disease and seborrheic keratosis."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42</w:t>
            </w:r>
            <w:r w:rsidRPr="008E1872">
              <w:rPr>
                <w:rFonts w:ascii="Segoe UI" w:hAnsi="Segoe UI" w:cs="Segoe UI"/>
                <w:color w:val="000000"/>
                <w:sz w:val="18"/>
                <w:szCs w:val="18"/>
              </w:rPr>
              <w:t>(10): 1002-1005.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Shinohara, R., S. Ansai, A. Ogita, H. Matsuda, H. Saeki and M. Tanaka (2015). "Dermoscopic findings of microcystic adnexal carcinoma." </w:t>
            </w:r>
            <w:r w:rsidRPr="008E1872">
              <w:rPr>
                <w:rFonts w:ascii="Segoe UI" w:hAnsi="Segoe UI" w:cs="Segoe UI"/>
                <w:color w:val="000000"/>
                <w:sz w:val="18"/>
                <w:szCs w:val="18"/>
                <w:u w:val="single"/>
              </w:rPr>
              <w:t>European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25</w:t>
            </w:r>
            <w:r w:rsidRPr="008E1872">
              <w:rPr>
                <w:rFonts w:ascii="Segoe UI" w:hAnsi="Segoe UI" w:cs="Segoe UI"/>
                <w:color w:val="000000"/>
                <w:sz w:val="18"/>
                <w:szCs w:val="18"/>
              </w:rPr>
              <w:t>(5): 516-518.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Sieniawska, J., A. Lesiak, W. Pietruszewska, A. Wozniacka and J. Narbutt (2015). "Linear and whorled nevoid hypermelanosis with hyper IgE syndrome." </w:t>
            </w:r>
            <w:r w:rsidRPr="008E1872">
              <w:rPr>
                <w:rFonts w:ascii="Segoe UI" w:hAnsi="Segoe UI" w:cs="Segoe UI"/>
                <w:color w:val="000000"/>
                <w:sz w:val="18"/>
                <w:szCs w:val="18"/>
                <w:u w:val="single"/>
              </w:rPr>
              <w:t>Przeglad Dermatologiczny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102</w:t>
            </w:r>
            <w:r w:rsidRPr="008E1872">
              <w:rPr>
                <w:rFonts w:ascii="Segoe UI" w:hAnsi="Segoe UI" w:cs="Segoe UI"/>
                <w:color w:val="000000"/>
                <w:sz w:val="18"/>
                <w:szCs w:val="18"/>
              </w:rPr>
              <w:t>(1): 19-22.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Silva, V. P., J. K. Ikino, M. M. Sens, D. H. Nunes and G. Di Giunta (2013). "Dermoscopic features of thin melanomas: a comparative study of melanoma in situ and invasive melanomas smaller than or equal to 1mm."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88</w:t>
            </w:r>
            <w:r w:rsidRPr="008E1872">
              <w:rPr>
                <w:rFonts w:ascii="Segoe UI" w:hAnsi="Segoe UI" w:cs="Segoe UI"/>
                <w:color w:val="000000"/>
                <w:sz w:val="18"/>
                <w:szCs w:val="18"/>
              </w:rPr>
              <w:t>(5): 712-717.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Siqueira Mde, L., B. M. Trope, R. B. Cavalcante, G. Campos-do-Carmo and E. S. M. Ramos (2014). "Dermoscopy of multiple radiation-induced basal cell carcinomas in a patient treated previously for pinealoma." </w:t>
            </w:r>
            <w:r w:rsidRPr="008E1872">
              <w:rPr>
                <w:rFonts w:ascii="Segoe UI" w:hAnsi="Segoe UI" w:cs="Segoe UI"/>
                <w:color w:val="000000"/>
                <w:sz w:val="18"/>
                <w:szCs w:val="18"/>
                <w:u w:val="single"/>
              </w:rPr>
              <w:t>Journal of Dermatological Case Reports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w:t>
            </w:r>
            <w:r w:rsidRPr="008E1872">
              <w:rPr>
                <w:rFonts w:ascii="Segoe UI" w:hAnsi="Segoe UI" w:cs="Segoe UI"/>
                <w:color w:val="000000"/>
                <w:sz w:val="18"/>
                <w:szCs w:val="18"/>
              </w:rPr>
              <w:t>(4): 115-117.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Skoberne, A. and B. Zgavec (2012). "An unusual manifestation of a neglected disease." </w:t>
            </w:r>
            <w:r w:rsidRPr="008E1872">
              <w:rPr>
                <w:rFonts w:ascii="Segoe UI" w:hAnsi="Segoe UI" w:cs="Segoe UI"/>
                <w:color w:val="000000"/>
                <w:sz w:val="18"/>
                <w:szCs w:val="18"/>
                <w:u w:val="single"/>
              </w:rPr>
              <w:t>Acta Dermatovenerologica Alpina, Panonica et Adriatica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w:t>
            </w:r>
            <w:r w:rsidRPr="008E1872">
              <w:rPr>
                <w:rFonts w:ascii="Segoe UI" w:hAnsi="Segoe UI" w:cs="Segoe UI"/>
                <w:color w:val="000000"/>
                <w:sz w:val="18"/>
                <w:szCs w:val="18"/>
              </w:rPr>
              <w:t>(2): 43-44.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Skowron, F. and B. Balme (2009). "Large plaque-type blue naevus with subcutaneous cellular nodules." </w:t>
            </w:r>
            <w:r w:rsidRPr="008E1872">
              <w:rPr>
                <w:rFonts w:ascii="Segoe UI" w:hAnsi="Segoe UI" w:cs="Segoe UI"/>
                <w:color w:val="000000"/>
                <w:sz w:val="18"/>
                <w:szCs w:val="18"/>
                <w:u w:val="single"/>
              </w:rPr>
              <w:t>Clinical &amp; Experimental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34</w:t>
            </w:r>
            <w:r w:rsidRPr="008E1872">
              <w:rPr>
                <w:rFonts w:ascii="Segoe UI" w:hAnsi="Segoe UI" w:cs="Segoe UI"/>
                <w:color w:val="000000"/>
                <w:sz w:val="18"/>
                <w:szCs w:val="18"/>
              </w:rPr>
              <w:t>(8): e782-784.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Sorensen, A., S. Wolter, N. Patel, R. Hansen and H. Price (2016). "Dermoscopy for Identification of Basal Cell Carcinomas in Basal Cell Nevus Syndrome During Carbon Dioxide Laser Surgery." </w:t>
            </w:r>
            <w:r w:rsidRPr="008E1872">
              <w:rPr>
                <w:rFonts w:ascii="Segoe UI" w:hAnsi="Segoe UI" w:cs="Segoe UI"/>
                <w:color w:val="000000"/>
                <w:sz w:val="18"/>
                <w:szCs w:val="18"/>
                <w:u w:val="single"/>
              </w:rPr>
              <w:t>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33</w:t>
            </w:r>
            <w:r w:rsidRPr="008E1872">
              <w:rPr>
                <w:rFonts w:ascii="Segoe UI" w:hAnsi="Segoe UI" w:cs="Segoe UI"/>
                <w:color w:val="000000"/>
                <w:sz w:val="18"/>
                <w:szCs w:val="18"/>
              </w:rPr>
              <w:t>(1): 109-111.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Souaf, I., K. Znati, S. Chahbouni, H. Ameurtesse, K. Moumna and A. Amarti (2013). "What is your diagnosis? </w:t>
            </w:r>
            <w:proofErr w:type="gramStart"/>
            <w:r w:rsidRPr="008E1872">
              <w:rPr>
                <w:rFonts w:ascii="Segoe UI" w:hAnsi="Segoe UI" w:cs="Segoe UI"/>
                <w:color w:val="000000"/>
                <w:sz w:val="18"/>
                <w:szCs w:val="18"/>
              </w:rPr>
              <w:t>an</w:t>
            </w:r>
            <w:proofErr w:type="gramEnd"/>
            <w:r w:rsidRPr="008E1872">
              <w:rPr>
                <w:rFonts w:ascii="Segoe UI" w:hAnsi="Segoe UI" w:cs="Segoe UI"/>
                <w:color w:val="000000"/>
                <w:sz w:val="18"/>
                <w:szCs w:val="18"/>
              </w:rPr>
              <w:t xml:space="preserve"> unusual cutaneous tumor. [French]." </w:t>
            </w:r>
            <w:r w:rsidRPr="008E1872">
              <w:rPr>
                <w:rFonts w:ascii="Segoe UI" w:hAnsi="Segoe UI" w:cs="Segoe UI"/>
                <w:color w:val="000000"/>
                <w:sz w:val="18"/>
                <w:szCs w:val="18"/>
                <w:u w:val="single"/>
              </w:rPr>
              <w:t>Nouvelles Dermatologiques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32</w:t>
            </w:r>
            <w:r w:rsidRPr="008E1872">
              <w:rPr>
                <w:rFonts w:ascii="Segoe UI" w:hAnsi="Segoe UI" w:cs="Segoe UI"/>
                <w:color w:val="000000"/>
                <w:sz w:val="18"/>
                <w:szCs w:val="18"/>
              </w:rPr>
              <w:t>(7): 337-339.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Soyer, H. P., R. O. Kenet, I. H. Wolf, B. J. Kenet and L. Cerroni (2000). "Clinicopathological correlation of pigmented skin lesions using dermoscopy." </w:t>
            </w:r>
            <w:r w:rsidRPr="008E1872">
              <w:rPr>
                <w:rFonts w:ascii="Segoe UI" w:hAnsi="Segoe UI" w:cs="Segoe UI"/>
                <w:color w:val="000000"/>
                <w:sz w:val="18"/>
                <w:szCs w:val="18"/>
                <w:u w:val="single"/>
              </w:rPr>
              <w:t>European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10</w:t>
            </w:r>
            <w:r w:rsidRPr="008E1872">
              <w:rPr>
                <w:rFonts w:ascii="Segoe UI" w:hAnsi="Segoe UI" w:cs="Segoe UI"/>
                <w:color w:val="000000"/>
                <w:sz w:val="18"/>
                <w:szCs w:val="18"/>
              </w:rPr>
              <w:t>(1): 22-28.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Specchio, F., G. Argenziano, I. Zalaudek, D. Guardoli, C. Longo, E. Moscarella, S. Piana and A. Lallas (2014). "Collision tumor ofmelanoma and atypical fibroxanthoma of the scalp." </w:t>
            </w:r>
            <w:r w:rsidRPr="008E1872">
              <w:rPr>
                <w:rFonts w:ascii="Segoe UI" w:hAnsi="Segoe UI" w:cs="Segoe UI"/>
                <w:color w:val="000000"/>
                <w:sz w:val="18"/>
                <w:szCs w:val="18"/>
                <w:u w:val="single"/>
              </w:rPr>
              <w:t>Journal of Dermatological Case Reports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w:t>
            </w:r>
            <w:r w:rsidRPr="008E1872">
              <w:rPr>
                <w:rFonts w:ascii="Segoe UI" w:hAnsi="Segoe UI" w:cs="Segoe UI"/>
                <w:color w:val="000000"/>
                <w:sz w:val="18"/>
                <w:szCs w:val="18"/>
              </w:rPr>
              <w:t>(3): 84-85.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Stanganelli, I., P. Ascierto, R. Bono, V. De Giorgi, N. Pimpinelli, V. Chiarion-Sileni, G. Palmieri, M. A. Pizzichetta and A. Testori (2013). "Management of small and intermediate congenital nevi: A nationwide survey in Italy."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226</w:t>
            </w:r>
            <w:r w:rsidRPr="008E1872">
              <w:rPr>
                <w:rFonts w:ascii="Segoe UI" w:hAnsi="Segoe UI" w:cs="Segoe UI"/>
                <w:color w:val="000000"/>
                <w:sz w:val="18"/>
                <w:szCs w:val="18"/>
              </w:rPr>
              <w:t>: 7-12.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Stante, M., P. Carli, D. Massi and V. de Giorgi (2003). "Dermoscopic features of naevus-associated melanoma." </w:t>
            </w:r>
            <w:r w:rsidRPr="008E1872">
              <w:rPr>
                <w:rFonts w:ascii="Segoe UI" w:hAnsi="Segoe UI" w:cs="Segoe UI"/>
                <w:color w:val="000000"/>
                <w:sz w:val="18"/>
                <w:szCs w:val="18"/>
                <w:u w:val="single"/>
              </w:rPr>
              <w:t>Clinical &amp; Experimental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28</w:t>
            </w:r>
            <w:r w:rsidRPr="008E1872">
              <w:rPr>
                <w:rFonts w:ascii="Segoe UI" w:hAnsi="Segoe UI" w:cs="Segoe UI"/>
                <w:color w:val="000000"/>
                <w:sz w:val="18"/>
                <w:szCs w:val="18"/>
              </w:rPr>
              <w:t>(5): 476-480.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Stante, M., V. de Giorgi and P. Carli (2006). "Possible role of dermoscopy in the detection of a primary cutaneous melanoma of unknown origin." </w:t>
            </w:r>
            <w:r w:rsidRPr="008E1872">
              <w:rPr>
                <w:rFonts w:ascii="Segoe UI" w:hAnsi="Segoe UI" w:cs="Segoe UI"/>
                <w:color w:val="000000"/>
                <w:sz w:val="18"/>
                <w:szCs w:val="18"/>
                <w:u w:val="single"/>
              </w:rPr>
              <w:t>Journal of the European Academy of Dermatology &amp;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w:t>
            </w:r>
            <w:r w:rsidRPr="008E1872">
              <w:rPr>
                <w:rFonts w:ascii="Segoe UI" w:hAnsi="Segoe UI" w:cs="Segoe UI"/>
                <w:color w:val="000000"/>
                <w:sz w:val="18"/>
                <w:szCs w:val="18"/>
              </w:rPr>
              <w:t>(3): 299-302.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Stante, M., V. De Giorgi, P. Cappugi, B. Giannotti and P. Carli (2001). "Non-invasive analysis of melanoma thickness by means of dermoscopy: a retrospective study." </w:t>
            </w:r>
            <w:r w:rsidRPr="008E1872">
              <w:rPr>
                <w:rFonts w:ascii="Segoe UI" w:hAnsi="Segoe UI" w:cs="Segoe UI"/>
                <w:color w:val="000000"/>
                <w:sz w:val="18"/>
                <w:szCs w:val="18"/>
                <w:u w:val="single"/>
              </w:rPr>
              <w:t>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11</w:t>
            </w:r>
            <w:r w:rsidRPr="008E1872">
              <w:rPr>
                <w:rFonts w:ascii="Segoe UI" w:hAnsi="Segoe UI" w:cs="Segoe UI"/>
                <w:color w:val="000000"/>
                <w:sz w:val="18"/>
                <w:szCs w:val="18"/>
              </w:rPr>
              <w:t>(2): 147-152.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Stante, M., V. Giorgi, I. Stanganelli, B. Alfaioli and P. Carli (2005). "Dermoscopy for early detection of facial lentigo maligna."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152</w:t>
            </w:r>
            <w:r w:rsidRPr="008E1872">
              <w:rPr>
                <w:rFonts w:ascii="Segoe UI" w:hAnsi="Segoe UI" w:cs="Segoe UI"/>
                <w:color w:val="000000"/>
                <w:sz w:val="18"/>
                <w:szCs w:val="18"/>
              </w:rPr>
              <w:t>(2): 361-364.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Stulhofer Buzina, D., R. Ceovic, M. Bradamante, D. Loncaric and R. Jurakic Toncic (2016). "Small diameter melanomas-two case reports." </w:t>
            </w:r>
            <w:r w:rsidRPr="008E1872">
              <w:rPr>
                <w:rFonts w:ascii="Segoe UI" w:hAnsi="Segoe UI" w:cs="Segoe UI"/>
                <w:color w:val="000000"/>
                <w:sz w:val="18"/>
                <w:szCs w:val="18"/>
                <w:u w:val="single"/>
              </w:rPr>
              <w:t>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 e31.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Suppa, M., G. Altomare, S. P. Cannavo, R. Capizzi, C. Catricala, E. Colombo, M. C. Fargnoli, B. Fossati, P. Frascione, P. Lisi, M. Santini, M. Scalvenzi, K. Peris and c. Italian investigators for the Euromelanoma prevention (2014). "The Italian Euromelanoma Day: evaluation of results and implications for future prevention campaigns."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53</w:t>
            </w:r>
            <w:r w:rsidRPr="008E1872">
              <w:rPr>
                <w:rFonts w:ascii="Segoe UI" w:hAnsi="Segoe UI" w:cs="Segoe UI"/>
                <w:color w:val="000000"/>
                <w:sz w:val="18"/>
                <w:szCs w:val="18"/>
              </w:rPr>
              <w:t>(6): 699-706.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Sureda, N., A. Phan, N. Poulalhon, B. Balme, S. Dalle and L. Thomas (2011). "Conservative surgical management of subungual (matrix derived) melanoma: report of seven cases and literature review."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165</w:t>
            </w:r>
            <w:r w:rsidRPr="008E1872">
              <w:rPr>
                <w:rFonts w:ascii="Segoe UI" w:hAnsi="Segoe UI" w:cs="Segoe UI"/>
                <w:color w:val="000000"/>
                <w:sz w:val="18"/>
                <w:szCs w:val="18"/>
              </w:rPr>
              <w:t>(4): 852-858.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Taheri, A. R., N. Pishgooei, M. Maleki, V. M. Goyonlo, B. Kiafar, M. Banihashemi and M. Khajedaluee (2013). </w:t>
            </w:r>
            <w:r w:rsidRPr="008E1872">
              <w:rPr>
                <w:rFonts w:ascii="Segoe UI" w:hAnsi="Segoe UI" w:cs="Segoe UI"/>
                <w:color w:val="000000"/>
                <w:sz w:val="18"/>
                <w:szCs w:val="18"/>
              </w:rPr>
              <w:lastRenderedPageBreak/>
              <w:t xml:space="preserve">"Dermoscopic features of cutaneous leishmaniasis."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52</w:t>
            </w:r>
            <w:r w:rsidRPr="008E1872">
              <w:rPr>
                <w:rFonts w:ascii="Segoe UI" w:hAnsi="Segoe UI" w:cs="Segoe UI"/>
                <w:color w:val="000000"/>
                <w:sz w:val="18"/>
                <w:szCs w:val="18"/>
              </w:rPr>
              <w:t>(11): 1361-1366.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Takahashi, A., H. Hara, M. Aikawa and T. Ochiai (2016). "Dermoscopic features of small size pigmented basal cell carcinomas."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43</w:t>
            </w:r>
            <w:r w:rsidRPr="008E1872">
              <w:rPr>
                <w:rFonts w:ascii="Segoe UI" w:hAnsi="Segoe UI" w:cs="Segoe UI"/>
                <w:color w:val="000000"/>
                <w:sz w:val="18"/>
                <w:szCs w:val="18"/>
              </w:rPr>
              <w:t>(5): 543-546.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Takashima, S., Y. Fujita, T. Miyauchi, T. Nomura, W. Nishie, H. Hamaoka and H. Shimizu (2015). "Dermoscopic observation in adenoma of the nipple."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42</w:t>
            </w:r>
            <w:r w:rsidRPr="008E1872">
              <w:rPr>
                <w:rFonts w:ascii="Segoe UI" w:hAnsi="Segoe UI" w:cs="Segoe UI"/>
                <w:color w:val="000000"/>
                <w:sz w:val="18"/>
                <w:szCs w:val="18"/>
              </w:rPr>
              <w:t>(3): 341-342.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Tammaro, A., G. De Marco, A. Narcisi, C. Abruzzese, G. Cortesi, P. P. Di Russo and S. Persechino (2015). "Tattoo pigments and nevi: Why to be careful."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w:t>
            </w:r>
            <w:r w:rsidRPr="008E1872">
              <w:rPr>
                <w:rFonts w:ascii="Segoe UI" w:hAnsi="Segoe UI" w:cs="Segoe UI"/>
                <w:color w:val="000000"/>
                <w:sz w:val="18"/>
                <w:szCs w:val="18"/>
              </w:rPr>
              <w:t>: AB64.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Tanioka, M., S. Kore-Eda, A. Utani, Y. Miyachi and M. Tanaka (2007). "Agminated acquired melanocytic nevus on the sole: clinical, dermoscopic and histopathological correlation." </w:t>
            </w:r>
            <w:r w:rsidRPr="008E1872">
              <w:rPr>
                <w:rFonts w:ascii="Segoe UI" w:hAnsi="Segoe UI" w:cs="Segoe UI"/>
                <w:color w:val="000000"/>
                <w:sz w:val="18"/>
                <w:szCs w:val="18"/>
                <w:u w:val="single"/>
              </w:rPr>
              <w:t>European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w:t>
            </w:r>
            <w:r w:rsidRPr="008E1872">
              <w:rPr>
                <w:rFonts w:ascii="Segoe UI" w:hAnsi="Segoe UI" w:cs="Segoe UI"/>
                <w:color w:val="000000"/>
                <w:sz w:val="18"/>
                <w:szCs w:val="18"/>
              </w:rPr>
              <w:t>(2): 174-175.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Tanioka, M., Y. Matsumura, A. Utani, M. Tanaka and Y. Miyachi (2009). "Occupation-related pigmented macules on the sole with parallel-ridge pattern on dermatoscopy." </w:t>
            </w:r>
            <w:r w:rsidRPr="008E1872">
              <w:rPr>
                <w:rFonts w:ascii="Segoe UI" w:hAnsi="Segoe UI" w:cs="Segoe UI"/>
                <w:color w:val="000000"/>
                <w:sz w:val="18"/>
                <w:szCs w:val="18"/>
                <w:u w:val="single"/>
              </w:rPr>
              <w:t>Clinical &amp; Experimental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34</w:t>
            </w:r>
            <w:r w:rsidRPr="008E1872">
              <w:rPr>
                <w:rFonts w:ascii="Segoe UI" w:hAnsi="Segoe UI" w:cs="Segoe UI"/>
                <w:color w:val="000000"/>
                <w:sz w:val="18"/>
                <w:szCs w:val="18"/>
              </w:rPr>
              <w:t>(5): e31-33.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Tarazona, M. J. M., C. A. Jourdan, V. D. Tortelly, T. Simao, C. B. Barcaui and J. M. P. Maceira (2015). "Contoured technique for lentigo maligna."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90</w:t>
            </w:r>
            <w:r w:rsidRPr="008E1872">
              <w:rPr>
                <w:rFonts w:ascii="Segoe UI" w:hAnsi="Segoe UI" w:cs="Segoe UI"/>
                <w:color w:val="000000"/>
                <w:sz w:val="18"/>
                <w:szCs w:val="18"/>
              </w:rPr>
              <w:t>(1): 111-113.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Tas, B., S. Altynay and U. Izol (2016). "A hypopigmented atypical spitz nevus." </w:t>
            </w:r>
            <w:r w:rsidRPr="008E1872">
              <w:rPr>
                <w:rFonts w:ascii="Segoe UI" w:hAnsi="Segoe UI" w:cs="Segoe UI"/>
                <w:color w:val="000000"/>
                <w:sz w:val="18"/>
                <w:szCs w:val="18"/>
                <w:u w:val="single"/>
              </w:rPr>
              <w:t>Giornale Italiano di Dermatologia e Venereologia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151</w:t>
            </w:r>
            <w:r w:rsidRPr="008E1872">
              <w:rPr>
                <w:rFonts w:ascii="Segoe UI" w:hAnsi="Segoe UI" w:cs="Segoe UI"/>
                <w:color w:val="000000"/>
                <w:sz w:val="18"/>
                <w:szCs w:val="18"/>
              </w:rPr>
              <w:t>(3): 310-312.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Tate, B. (2012). "Benign skin lesions - Part 2 melanocyte lesions." </w:t>
            </w:r>
            <w:r w:rsidRPr="008E1872">
              <w:rPr>
                <w:rFonts w:ascii="Segoe UI" w:hAnsi="Segoe UI" w:cs="Segoe UI"/>
                <w:color w:val="000000"/>
                <w:sz w:val="18"/>
                <w:szCs w:val="18"/>
                <w:u w:val="single"/>
              </w:rPr>
              <w:t>Medicine Today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w:t>
            </w:r>
            <w:r w:rsidRPr="008E1872">
              <w:rPr>
                <w:rFonts w:ascii="Segoe UI" w:hAnsi="Segoe UI" w:cs="Segoe UI"/>
                <w:color w:val="000000"/>
                <w:sz w:val="18"/>
                <w:szCs w:val="18"/>
              </w:rPr>
              <w:t>(7): 66-74.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Tavaniello, B., I. Santi, M. Marengo, S. Fanti, M. Medri, I. Stanganelli and G. Zannetti (2010). "Pre-surgical assessment of cutaneous melanoma in pregnancy based on clinical, stereomicroscopy and reflectance confocal microscopy." </w:t>
            </w:r>
            <w:r w:rsidRPr="008E1872">
              <w:rPr>
                <w:rFonts w:ascii="Segoe UI" w:hAnsi="Segoe UI" w:cs="Segoe UI"/>
                <w:color w:val="000000"/>
                <w:sz w:val="18"/>
                <w:szCs w:val="18"/>
                <w:u w:val="single"/>
              </w:rPr>
              <w:t>European Surgical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45 (3-4)</w:t>
            </w:r>
            <w:r w:rsidRPr="008E1872">
              <w:rPr>
                <w:rFonts w:ascii="Segoe UI" w:hAnsi="Segoe UI" w:cs="Segoe UI"/>
                <w:color w:val="000000"/>
                <w:sz w:val="18"/>
                <w:szCs w:val="18"/>
              </w:rPr>
              <w:t>: 237.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Tavares, G. T., N. G. Chiacchio, N. D. Chiacchio and M. V. Souza (2015). "Onychomatricoma: a tumor unknown to dermatologists."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90</w:t>
            </w:r>
            <w:r w:rsidRPr="008E1872">
              <w:rPr>
                <w:rFonts w:ascii="Segoe UI" w:hAnsi="Segoe UI" w:cs="Segoe UI"/>
                <w:color w:val="000000"/>
                <w:sz w:val="18"/>
                <w:szCs w:val="18"/>
              </w:rPr>
              <w:t>(2): 265-267.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Tchernev, G., J. Ananiev, J. C. Cardoso, A. A. Chokoeva, S. Philipov, P. K. Penev, T. Lotti and U. Wollina (2014). "Multiple primary cutaneous melanomas in patients with FAMMM syndrome and sporadic atypical mole syndrome (AMS): what's worse?" </w:t>
            </w:r>
            <w:r w:rsidRPr="008E1872">
              <w:rPr>
                <w:rFonts w:ascii="Segoe UI" w:hAnsi="Segoe UI" w:cs="Segoe UI"/>
                <w:color w:val="000000"/>
                <w:sz w:val="18"/>
                <w:szCs w:val="18"/>
                <w:u w:val="single"/>
              </w:rPr>
              <w:t>Wiener Medizinische Wochenschrift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164</w:t>
            </w:r>
            <w:r w:rsidRPr="008E1872">
              <w:rPr>
                <w:rFonts w:ascii="Segoe UI" w:hAnsi="Segoe UI" w:cs="Segoe UI"/>
                <w:color w:val="000000"/>
                <w:sz w:val="18"/>
                <w:szCs w:val="18"/>
              </w:rPr>
              <w:t>(15-16): 302-307.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Teixeira, V., D. Serra, R. Vieira, A. Figueiredo and M. J. Juliao (2014). "Melanoma: when dermoscopy is a pitfall."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53</w:t>
            </w:r>
            <w:r w:rsidRPr="008E1872">
              <w:rPr>
                <w:rFonts w:ascii="Segoe UI" w:hAnsi="Segoe UI" w:cs="Segoe UI"/>
                <w:color w:val="000000"/>
                <w:sz w:val="18"/>
                <w:szCs w:val="18"/>
              </w:rPr>
              <w:t>(4): e313-315.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Teng, P. and J. Muir (2013). "Small primary cutaneous mucinous carcinoma mimicking an early basal cell carcinoma." </w:t>
            </w:r>
            <w:r w:rsidRPr="008E1872">
              <w:rPr>
                <w:rFonts w:ascii="Segoe UI" w:hAnsi="Segoe UI" w:cs="Segoe UI"/>
                <w:color w:val="000000"/>
                <w:sz w:val="18"/>
                <w:szCs w:val="18"/>
                <w:u w:val="single"/>
              </w:rPr>
              <w:t>Dermatology Online Journal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19</w:t>
            </w:r>
            <w:r w:rsidRPr="008E1872">
              <w:rPr>
                <w:rFonts w:ascii="Segoe UI" w:hAnsi="Segoe UI" w:cs="Segoe UI"/>
                <w:color w:val="000000"/>
                <w:sz w:val="18"/>
                <w:szCs w:val="18"/>
              </w:rPr>
              <w:t>(3): 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Terui, H., A. Hashimoto, K. Yamasaki and S. Aiba (2016). "Milia En plaque as a distinct follicular hamartoma with cystic trichoepitheliomatous features." </w:t>
            </w:r>
            <w:r w:rsidRPr="008E1872">
              <w:rPr>
                <w:rFonts w:ascii="Segoe UI" w:hAnsi="Segoe UI" w:cs="Segoe UI"/>
                <w:color w:val="000000"/>
                <w:sz w:val="18"/>
                <w:szCs w:val="18"/>
                <w:u w:val="single"/>
              </w:rPr>
              <w:t>American Journal of Dermatopathology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38</w:t>
            </w:r>
            <w:r w:rsidRPr="008E1872">
              <w:rPr>
                <w:rFonts w:ascii="Segoe UI" w:hAnsi="Segoe UI" w:cs="Segoe UI"/>
                <w:color w:val="000000"/>
                <w:sz w:val="18"/>
                <w:szCs w:val="18"/>
              </w:rPr>
              <w:t>(3): 212-217.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Thom, G. A., C. J. Quirk and P. J. Heenan (2004). "Inverted follicular keratosis simulating malignant melanoma." </w:t>
            </w:r>
            <w:r w:rsidRPr="008E1872">
              <w:rPr>
                <w:rFonts w:ascii="Segoe UI" w:hAnsi="Segoe UI" w:cs="Segoe UI"/>
                <w:color w:val="000000"/>
                <w:sz w:val="18"/>
                <w:szCs w:val="18"/>
                <w:u w:val="single"/>
              </w:rPr>
              <w:t>Australasian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45</w:t>
            </w:r>
            <w:r w:rsidRPr="008E1872">
              <w:rPr>
                <w:rFonts w:ascii="Segoe UI" w:hAnsi="Segoe UI" w:cs="Segoe UI"/>
                <w:color w:val="000000"/>
                <w:sz w:val="18"/>
                <w:szCs w:val="18"/>
              </w:rPr>
              <w:t>(1): 55-57.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Thomas, N. E. and P. Groben (2004). "Invasive superficial spreading melanomas arising from clinically normal skin."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51</w:t>
            </w:r>
            <w:r w:rsidRPr="008E1872">
              <w:rPr>
                <w:rFonts w:ascii="Segoe UI" w:hAnsi="Segoe UI" w:cs="Segoe UI"/>
                <w:color w:val="000000"/>
                <w:sz w:val="18"/>
                <w:szCs w:val="18"/>
              </w:rPr>
              <w:t>(3): 466-470.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Tiersten, A. D., C. M. Grin, A. W. Kopf, G. J. Gottlieb, R. S. Bart, D. S. Rigel, R. J. Friedman and M. J. Levenstein (1991). "Prospective follow-up for malignant melanoma in patients with atypical-mole (dysplastic-nevus) syndrome." </w:t>
            </w:r>
            <w:r w:rsidRPr="008E1872">
              <w:rPr>
                <w:rFonts w:ascii="Segoe UI" w:hAnsi="Segoe UI" w:cs="Segoe UI"/>
                <w:color w:val="000000"/>
                <w:sz w:val="18"/>
                <w:szCs w:val="18"/>
                <w:u w:val="single"/>
              </w:rPr>
              <w:t>Journal of Dermatologic Surgery &amp; Oncology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w:t>
            </w:r>
            <w:r w:rsidRPr="008E1872">
              <w:rPr>
                <w:rFonts w:ascii="Segoe UI" w:hAnsi="Segoe UI" w:cs="Segoe UI"/>
                <w:color w:val="000000"/>
                <w:sz w:val="18"/>
                <w:szCs w:val="18"/>
              </w:rPr>
              <w:t>(1): 44-48.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Tiodorovic Zivkovic, D., D. Jovanovic, V. Lazarevic, A. Jankovic and J. Tiodorovic (2006). "Dermoscopy of melanoma." </w:t>
            </w:r>
            <w:r w:rsidRPr="008E1872">
              <w:rPr>
                <w:rFonts w:ascii="Segoe UI" w:hAnsi="Segoe UI" w:cs="Segoe UI"/>
                <w:color w:val="000000"/>
                <w:sz w:val="18"/>
                <w:szCs w:val="18"/>
                <w:u w:val="single"/>
              </w:rPr>
              <w:t>Acta Dermatovenerologica Alpina, Panonica et Adriatica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w:t>
            </w:r>
            <w:r w:rsidRPr="008E1872">
              <w:rPr>
                <w:rFonts w:ascii="Segoe UI" w:hAnsi="Segoe UI" w:cs="Segoe UI"/>
                <w:color w:val="000000"/>
                <w:sz w:val="18"/>
                <w:szCs w:val="18"/>
              </w:rPr>
              <w:t>(4): 187-190.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Tiodorovic, D. and M. Krstic (2015). "Clinical, Histological and Dermoscopic Findings in Familial Cylindromatosis: A Report of Two Cases." </w:t>
            </w:r>
            <w:r w:rsidRPr="008E1872">
              <w:rPr>
                <w:rFonts w:ascii="Segoe UI" w:hAnsi="Segoe UI" w:cs="Segoe UI"/>
                <w:color w:val="000000"/>
                <w:sz w:val="18"/>
                <w:szCs w:val="18"/>
                <w:u w:val="single"/>
              </w:rPr>
              <w:t>Serbian Journal of Dermatology and Venereology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w:t>
            </w:r>
            <w:r w:rsidRPr="008E1872">
              <w:rPr>
                <w:rFonts w:ascii="Segoe UI" w:hAnsi="Segoe UI" w:cs="Segoe UI"/>
                <w:color w:val="000000"/>
                <w:sz w:val="18"/>
                <w:szCs w:val="18"/>
              </w:rPr>
              <w:t>(2): 75-82.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Tlougan, B. E., S. J. Orlow and J. V. Schaffer (2013). "Spitz nevi: beliefs, behaviors, and experiences of pediatric dermatologists." </w:t>
            </w:r>
            <w:r w:rsidRPr="008E1872">
              <w:rPr>
                <w:rFonts w:ascii="Segoe UI" w:hAnsi="Segoe UI" w:cs="Segoe UI"/>
                <w:color w:val="000000"/>
                <w:sz w:val="18"/>
                <w:szCs w:val="18"/>
                <w:u w:val="single"/>
              </w:rPr>
              <w:t>JAMA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149</w:t>
            </w:r>
            <w:r w:rsidRPr="008E1872">
              <w:rPr>
                <w:rFonts w:ascii="Segoe UI" w:hAnsi="Segoe UI" w:cs="Segoe UI"/>
                <w:color w:val="000000"/>
                <w:sz w:val="18"/>
                <w:szCs w:val="18"/>
              </w:rPr>
              <w:t>(3): 283-291.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Tobita, R., Y. Sumikawa, K. Kusatake, H. Niihara, Y. Chinuki, E. Morita and K. Suzuki (2010). "A patient with malignant melanoma who was given a diagnosis of lentigo simplex by incisional biopsy. [Japanese]." </w:t>
            </w:r>
            <w:r w:rsidRPr="008E1872">
              <w:rPr>
                <w:rFonts w:ascii="Segoe UI" w:hAnsi="Segoe UI" w:cs="Segoe UI"/>
                <w:color w:val="000000"/>
                <w:sz w:val="18"/>
                <w:szCs w:val="18"/>
                <w:u w:val="single"/>
              </w:rPr>
              <w:t>Nishinihon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72</w:t>
            </w:r>
            <w:r w:rsidRPr="008E1872">
              <w:rPr>
                <w:rFonts w:ascii="Segoe UI" w:hAnsi="Segoe UI" w:cs="Segoe UI"/>
                <w:color w:val="000000"/>
                <w:sz w:val="18"/>
                <w:szCs w:val="18"/>
              </w:rPr>
              <w:t>(6): 600-603.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Tomasini, C., P. Broganelli and M. Pippione (2005). "Targetoid hemosiderotic nevus. A trauma-induced simulator of malignant melanoma."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210</w:t>
            </w:r>
            <w:r w:rsidRPr="008E1872">
              <w:rPr>
                <w:rFonts w:ascii="Segoe UI" w:hAnsi="Segoe UI" w:cs="Segoe UI"/>
                <w:color w:val="000000"/>
                <w:sz w:val="18"/>
                <w:szCs w:val="18"/>
              </w:rPr>
              <w:t>(3): 200-205.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Topin-Ruiz, S., J. M. Debarre, E. Blanchard, S. Kettani, P. J. Valmier, L. Martin and Y. Le Corre (2016). </w:t>
            </w:r>
            <w:r w:rsidRPr="008E1872">
              <w:rPr>
                <w:rFonts w:ascii="Segoe UI" w:hAnsi="Segoe UI" w:cs="Segoe UI"/>
                <w:color w:val="000000"/>
                <w:sz w:val="18"/>
                <w:szCs w:val="18"/>
                <w:u w:val="single"/>
              </w:rPr>
              <w:t>Annales de Dermatologie et de Venereologie.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02</w:t>
            </w:r>
            <w:r w:rsidRPr="008E1872">
              <w:rPr>
                <w:rFonts w:ascii="Segoe UI" w:hAnsi="Segoe UI" w:cs="Segoe UI"/>
                <w:color w:val="000000"/>
                <w:sz w:val="18"/>
                <w:szCs w:val="18"/>
              </w:rPr>
              <w:t>.</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Torres, F., G. Fabbrocini, S. H. Hirata, S. Yamada, V. De Vita, M. C. Annunziata and A. Tosti (2010). "Dermoscopy of scalp melanoma: report of three cases." </w:t>
            </w:r>
            <w:r w:rsidRPr="008E1872">
              <w:rPr>
                <w:rFonts w:ascii="Segoe UI" w:hAnsi="Segoe UI" w:cs="Segoe UI"/>
                <w:color w:val="000000"/>
                <w:sz w:val="18"/>
                <w:szCs w:val="18"/>
                <w:u w:val="single"/>
              </w:rPr>
              <w:t>Cancers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w:t>
            </w:r>
            <w:r w:rsidRPr="008E1872">
              <w:rPr>
                <w:rFonts w:ascii="Segoe UI" w:hAnsi="Segoe UI" w:cs="Segoe UI"/>
                <w:color w:val="000000"/>
                <w:sz w:val="18"/>
                <w:szCs w:val="18"/>
              </w:rPr>
              <w:t>(3): 1597-1601.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Torres, K. G., L. Carle and M. Royer (2017). "Nevus Spilus (Speckled Lentiginous Nevus) in the Oral Cavity: Report of a Case and Review of the Literature." </w:t>
            </w:r>
            <w:r w:rsidRPr="008E1872">
              <w:rPr>
                <w:rFonts w:ascii="Segoe UI" w:hAnsi="Segoe UI" w:cs="Segoe UI"/>
                <w:color w:val="000000"/>
                <w:sz w:val="18"/>
                <w:szCs w:val="18"/>
                <w:u w:val="single"/>
              </w:rPr>
              <w:t>American Journal of Dermatopathology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39</w:t>
            </w:r>
            <w:r w:rsidRPr="008E1872">
              <w:rPr>
                <w:rFonts w:ascii="Segoe UI" w:hAnsi="Segoe UI" w:cs="Segoe UI"/>
                <w:color w:val="000000"/>
                <w:sz w:val="18"/>
                <w:szCs w:val="18"/>
              </w:rPr>
              <w:t>(1): e8-e12.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Tosti, A., B. M. Piraccini, A. Cagalli and E. Haneke (2012). "In situ melanoma of the nail unit in children: report of two cases in fair-skinned Caucasian children." </w:t>
            </w:r>
            <w:r w:rsidRPr="008E1872">
              <w:rPr>
                <w:rFonts w:ascii="Segoe UI" w:hAnsi="Segoe UI" w:cs="Segoe UI"/>
                <w:color w:val="000000"/>
                <w:sz w:val="18"/>
                <w:szCs w:val="18"/>
                <w:u w:val="single"/>
              </w:rPr>
              <w:t>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29</w:t>
            </w:r>
            <w:r w:rsidRPr="008E1872">
              <w:rPr>
                <w:rFonts w:ascii="Segoe UI" w:hAnsi="Segoe UI" w:cs="Segoe UI"/>
                <w:color w:val="000000"/>
                <w:sz w:val="18"/>
                <w:szCs w:val="18"/>
              </w:rPr>
              <w:t>(1): 79-83.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Trayanova, E., A. Chokoeva and G. Tchernev (2015). "Superficial spreading melanoma "slumbered" behind." </w:t>
            </w:r>
            <w:r w:rsidRPr="008E1872">
              <w:rPr>
                <w:rFonts w:ascii="Segoe UI" w:hAnsi="Segoe UI" w:cs="Segoe UI"/>
                <w:color w:val="000000"/>
                <w:sz w:val="18"/>
                <w:szCs w:val="18"/>
                <w:u w:val="single"/>
              </w:rPr>
              <w:t>Acta Medica Bulgarica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42</w:t>
            </w:r>
            <w:r w:rsidRPr="008E1872">
              <w:rPr>
                <w:rFonts w:ascii="Segoe UI" w:hAnsi="Segoe UI" w:cs="Segoe UI"/>
                <w:color w:val="000000"/>
                <w:sz w:val="18"/>
                <w:szCs w:val="18"/>
              </w:rPr>
              <w:t>(1): 73-76.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Trigoni, A., E. Lazaridou, Z. Apalla, E. Vakirlis, F. Chrysomallis, D. Varytimiadis and D. Ioannides (2012). "Dermoscopic features in the diagnosis of different types of basal cell carcinoma: a prospective analysis." </w:t>
            </w:r>
            <w:r w:rsidRPr="008E1872">
              <w:rPr>
                <w:rFonts w:ascii="Segoe UI" w:hAnsi="Segoe UI" w:cs="Segoe UI"/>
                <w:color w:val="000000"/>
                <w:sz w:val="18"/>
                <w:szCs w:val="18"/>
                <w:u w:val="single"/>
              </w:rPr>
              <w:t>Hippokratia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w:t>
            </w:r>
            <w:r w:rsidRPr="008E1872">
              <w:rPr>
                <w:rFonts w:ascii="Segoe UI" w:hAnsi="Segoe UI" w:cs="Segoe UI"/>
                <w:color w:val="000000"/>
                <w:sz w:val="18"/>
                <w:szCs w:val="18"/>
              </w:rPr>
              <w:t>(1): 29-34.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Tripp, J. M., A. W. Kopf, A. A. Marghoob and R. S. Bart (2002). "Management of dysplastic nevi: a survey of fellows of the American Academy of Dermatology."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46</w:t>
            </w:r>
            <w:r w:rsidRPr="008E1872">
              <w:rPr>
                <w:rFonts w:ascii="Segoe UI" w:hAnsi="Segoe UI" w:cs="Segoe UI"/>
                <w:color w:val="000000"/>
                <w:sz w:val="18"/>
                <w:szCs w:val="18"/>
              </w:rPr>
              <w:t>(5): 674-682.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Triquet, G., B. Bel, A. Ervais, M. H. Aubriot, Y. Cottin, G. Truc and P. Vabres (2011). "Dermoscopy of a cutaneous pigmented epidermotropic breast cancer metastasis in a male patient." </w:t>
            </w:r>
            <w:r w:rsidRPr="008E1872">
              <w:rPr>
                <w:rFonts w:ascii="Segoe UI" w:hAnsi="Segoe UI" w:cs="Segoe UI"/>
                <w:color w:val="000000"/>
                <w:sz w:val="18"/>
                <w:szCs w:val="18"/>
                <w:u w:val="single"/>
              </w:rPr>
              <w:t>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w:t>
            </w:r>
            <w:r w:rsidRPr="008E1872">
              <w:rPr>
                <w:rFonts w:ascii="Segoe UI" w:hAnsi="Segoe UI" w:cs="Segoe UI"/>
                <w:color w:val="000000"/>
                <w:sz w:val="18"/>
                <w:szCs w:val="18"/>
              </w:rPr>
              <w:t>: e60.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Tromme, I., B. Devleesschauwer, P. Beutels, P. Richez, N. Praet, L. Sacre, L. Marot, P. Van Eeckhout, I. Theate, J. F. Baurain, J. Lambert, C. Legrand, L. Thomas and N. Speybroeck (2014). "Selective use of sequential digital dermoscopy imaging allows a cost reduction in the melanoma detection process: a belgian study of patients with a single or a small number of atypical nevi." </w:t>
            </w:r>
            <w:r w:rsidRPr="008E1872">
              <w:rPr>
                <w:rFonts w:ascii="Segoe UI" w:hAnsi="Segoe UI" w:cs="Segoe UI"/>
                <w:color w:val="000000"/>
                <w:sz w:val="18"/>
                <w:szCs w:val="18"/>
                <w:u w:val="single"/>
              </w:rPr>
              <w:t>PLoS ONE [Electronic Resource]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w:t>
            </w:r>
            <w:r w:rsidRPr="008E1872">
              <w:rPr>
                <w:rFonts w:ascii="Segoe UI" w:hAnsi="Segoe UI" w:cs="Segoe UI"/>
                <w:color w:val="000000"/>
                <w:sz w:val="18"/>
                <w:szCs w:val="18"/>
              </w:rPr>
              <w:t>(10): e109339.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Tromme, I., C. Legrand, B. Devleesschauwer, U. Leiter, S. Suciu, A. Eggermont, L. Sacre, J. F. Baurain, L. Thomas, P. Beutels and N. Speybroeck (2016). "Cost-effectiveness analysis in melanoma detection: A transition model applied to dermoscopy." </w:t>
            </w:r>
            <w:r w:rsidRPr="008E1872">
              <w:rPr>
                <w:rFonts w:ascii="Segoe UI" w:hAnsi="Segoe UI" w:cs="Segoe UI"/>
                <w:color w:val="000000"/>
                <w:sz w:val="18"/>
                <w:szCs w:val="18"/>
                <w:u w:val="single"/>
              </w:rPr>
              <w:t>European Journal of Cancer</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67</w:t>
            </w:r>
            <w:r w:rsidRPr="008E1872">
              <w:rPr>
                <w:rFonts w:ascii="Segoe UI" w:hAnsi="Segoe UI" w:cs="Segoe UI"/>
                <w:color w:val="000000"/>
                <w:sz w:val="18"/>
                <w:szCs w:val="18"/>
              </w:rPr>
              <w:t>: 38-45.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Tromme, I., L. Sacre, F. Hammouch, C. Legrand, L. Marot, P. Vereecken, I. Theate, P. van Eeckhout, P. Richez, J. F. Baurain, L. Thomas, N. Speybroeck and D. s. group (2012). "Availability of digital dermoscopy in daily practice dramatically reduces the number of excised melanocytic lesions: results from an observational study."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167</w:t>
            </w:r>
            <w:r w:rsidRPr="008E1872">
              <w:rPr>
                <w:rFonts w:ascii="Segoe UI" w:hAnsi="Segoe UI" w:cs="Segoe UI"/>
                <w:color w:val="000000"/>
                <w:sz w:val="18"/>
                <w:szCs w:val="18"/>
              </w:rPr>
              <w:t>(4): 778-786.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Truong, A., L. Strazzulla, J. March, K. M. Boucher, K. C. Nelson, C. C. Kim and D. Grossman (2016). "Reduction in nevus biopsies in patients monitored by total body photography."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75</w:t>
            </w:r>
            <w:r w:rsidRPr="008E1872">
              <w:rPr>
                <w:rFonts w:ascii="Segoe UI" w:hAnsi="Segoe UI" w:cs="Segoe UI"/>
                <w:color w:val="000000"/>
                <w:sz w:val="18"/>
                <w:szCs w:val="18"/>
              </w:rPr>
              <w:t>(1): 135-143.e135.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Tsatsou, F., M. Trakatelli, A. Patsatsi, K. Kalokasidis and D. Sotiriadis (2012). "Extrinsic aging: UV-mediated skin carcinogenesis." </w:t>
            </w:r>
            <w:r w:rsidRPr="008E1872">
              <w:rPr>
                <w:rFonts w:ascii="Segoe UI" w:hAnsi="Segoe UI" w:cs="Segoe UI"/>
                <w:color w:val="000000"/>
                <w:sz w:val="18"/>
                <w:szCs w:val="18"/>
                <w:u w:val="single"/>
              </w:rPr>
              <w:t>Dermato Endocrinology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w:t>
            </w:r>
            <w:r w:rsidRPr="008E1872">
              <w:rPr>
                <w:rFonts w:ascii="Segoe UI" w:hAnsi="Segoe UI" w:cs="Segoe UI"/>
                <w:color w:val="000000"/>
                <w:sz w:val="18"/>
                <w:szCs w:val="18"/>
              </w:rPr>
              <w:t>(3).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Tucker, M. A., M. C. Fraser, A. M. Goldstein, J. P. Struewing, M. A. King, J. T. Crawford, E. A. Chiazze, D. P. Zametkin, L. S. Fontaine and W. H. Clark, Jr. (2002). "A natural history of melanomas and dysplastic nevi: an atlas of lesions in melanoma-prone families." </w:t>
            </w:r>
            <w:r w:rsidRPr="008E1872">
              <w:rPr>
                <w:rFonts w:ascii="Segoe UI" w:hAnsi="Segoe UI" w:cs="Segoe UI"/>
                <w:color w:val="000000"/>
                <w:sz w:val="18"/>
                <w:szCs w:val="18"/>
                <w:u w:val="single"/>
              </w:rPr>
              <w:t>Cancer</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94</w:t>
            </w:r>
            <w:r w:rsidRPr="008E1872">
              <w:rPr>
                <w:rFonts w:ascii="Segoe UI" w:hAnsi="Segoe UI" w:cs="Segoe UI"/>
                <w:color w:val="000000"/>
                <w:sz w:val="18"/>
                <w:szCs w:val="18"/>
              </w:rPr>
              <w:t>(12): 3192-3209.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Turan, E., Y. Yesilova, D. Ucmak and O. I. Celik (2013). "Thermal pillow: an unusual causative agent of erythema ab igne." </w:t>
            </w:r>
            <w:r w:rsidRPr="008E1872">
              <w:rPr>
                <w:rFonts w:ascii="Segoe UI" w:hAnsi="Segoe UI" w:cs="Segoe UI"/>
                <w:color w:val="000000"/>
                <w:sz w:val="18"/>
                <w:szCs w:val="18"/>
                <w:u w:val="single"/>
              </w:rPr>
              <w:t>Turkish Journal of Pediatrics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55</w:t>
            </w:r>
            <w:r w:rsidRPr="008E1872">
              <w:rPr>
                <w:rFonts w:ascii="Segoe UI" w:hAnsi="Segoe UI" w:cs="Segoe UI"/>
                <w:color w:val="000000"/>
                <w:sz w:val="18"/>
                <w:szCs w:val="18"/>
              </w:rPr>
              <w:t>(6): 648-650.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Uchida, S., N. Oiso, K. Shiga, T. Narita and A. Kawada (2016). "Malignant Melanoma on a Thermal Burn Scar with an Interval of More Than 70 Years." </w:t>
            </w:r>
            <w:r w:rsidRPr="008E1872">
              <w:rPr>
                <w:rFonts w:ascii="Segoe UI" w:hAnsi="Segoe UI" w:cs="Segoe UI"/>
                <w:color w:val="000000"/>
                <w:sz w:val="18"/>
                <w:szCs w:val="18"/>
                <w:u w:val="single"/>
              </w:rPr>
              <w:t>Case Reports in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w:t>
            </w:r>
            <w:r w:rsidRPr="008E1872">
              <w:rPr>
                <w:rFonts w:ascii="Segoe UI" w:hAnsi="Segoe UI" w:cs="Segoe UI"/>
                <w:color w:val="000000"/>
                <w:sz w:val="18"/>
                <w:szCs w:val="18"/>
              </w:rPr>
              <w:t>(2): 207-209.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Uhara, H. (2010). "Melanoma in Japan." </w:t>
            </w:r>
            <w:r w:rsidRPr="008E1872">
              <w:rPr>
                <w:rFonts w:ascii="Segoe UI" w:hAnsi="Segoe UI" w:cs="Segoe UI"/>
                <w:color w:val="000000"/>
                <w:sz w:val="18"/>
                <w:szCs w:val="18"/>
                <w:u w:val="single"/>
              </w:rPr>
              <w:t>Pigment Cell and Melanoma Research</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 (6)</w:t>
            </w:r>
            <w:r w:rsidRPr="008E1872">
              <w:rPr>
                <w:rFonts w:ascii="Segoe UI" w:hAnsi="Segoe UI" w:cs="Segoe UI"/>
                <w:color w:val="000000"/>
                <w:sz w:val="18"/>
                <w:szCs w:val="18"/>
              </w:rPr>
              <w:t>: 893.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Ungureanu, L., S. Senila, S. Danescu, L. Rogojan and R. Cosgarea (2013). "Correlation of dermatoscopy with the histopathological changes in the diagnosis of thin melanoma." </w:t>
            </w:r>
            <w:r w:rsidRPr="008E1872">
              <w:rPr>
                <w:rFonts w:ascii="Segoe UI" w:hAnsi="Segoe UI" w:cs="Segoe UI"/>
                <w:color w:val="000000"/>
                <w:sz w:val="18"/>
                <w:szCs w:val="18"/>
                <w:u w:val="single"/>
              </w:rPr>
              <w:t>Romanian Journal of Morphology &amp; Embryology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54</w:t>
            </w:r>
            <w:r w:rsidRPr="008E1872">
              <w:rPr>
                <w:rFonts w:ascii="Segoe UI" w:hAnsi="Segoe UI" w:cs="Segoe UI"/>
                <w:color w:val="000000"/>
                <w:sz w:val="18"/>
                <w:szCs w:val="18"/>
              </w:rPr>
              <w:t>(2): 315-320.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Upjohn, E., A. Braue and A. Ryan (2010). "Primary cutaneous carcinosarcoma: dermoscopic and immunohistochemical features." </w:t>
            </w:r>
            <w:r w:rsidRPr="008E1872">
              <w:rPr>
                <w:rFonts w:ascii="Segoe UI" w:hAnsi="Segoe UI" w:cs="Segoe UI"/>
                <w:color w:val="000000"/>
                <w:sz w:val="18"/>
                <w:szCs w:val="18"/>
                <w:u w:val="single"/>
              </w:rPr>
              <w:t>Australasian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51</w:t>
            </w:r>
            <w:r w:rsidRPr="008E1872">
              <w:rPr>
                <w:rFonts w:ascii="Segoe UI" w:hAnsi="Segoe UI" w:cs="Segoe UI"/>
                <w:color w:val="000000"/>
                <w:sz w:val="18"/>
                <w:szCs w:val="18"/>
              </w:rPr>
              <w:t>(1): 26-28.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Usher-Smith, J. A., J. Emery, A. P. Kassianos and F. M. Walter (2014). "Risk prediction models for melanoma: A systematic review." </w:t>
            </w:r>
            <w:r w:rsidRPr="008E1872">
              <w:rPr>
                <w:rFonts w:ascii="Segoe UI" w:hAnsi="Segoe UI" w:cs="Segoe UI"/>
                <w:color w:val="000000"/>
                <w:sz w:val="18"/>
                <w:szCs w:val="18"/>
                <w:u w:val="single"/>
              </w:rPr>
              <w:t>Cancer Epidemiology Biomarkers and Prevention</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23</w:t>
            </w:r>
            <w:r w:rsidRPr="008E1872">
              <w:rPr>
                <w:rFonts w:ascii="Segoe UI" w:hAnsi="Segoe UI" w:cs="Segoe UI"/>
                <w:color w:val="000000"/>
                <w:sz w:val="18"/>
                <w:szCs w:val="18"/>
              </w:rPr>
              <w:t>(8): 1450-1463.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Uzuncakmak, T. K., S. Yilmaz, A. S. Karadag, N. Akdeniz and I. Akalin (2015). "Lentiginoses in polycythemia vera patient: Is there a role for JAK2 (V617F) mutation?" </w:t>
            </w:r>
            <w:r w:rsidRPr="008E1872">
              <w:rPr>
                <w:rFonts w:ascii="Segoe UI" w:hAnsi="Segoe UI" w:cs="Segoe UI"/>
                <w:color w:val="000000"/>
                <w:sz w:val="18"/>
                <w:szCs w:val="18"/>
                <w:u w:val="single"/>
              </w:rPr>
              <w:t>Jak Stat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w:t>
            </w:r>
            <w:r w:rsidRPr="008E1872">
              <w:rPr>
                <w:rFonts w:ascii="Segoe UI" w:hAnsi="Segoe UI" w:cs="Segoe UI"/>
                <w:color w:val="000000"/>
                <w:sz w:val="18"/>
                <w:szCs w:val="18"/>
              </w:rPr>
              <w:t>(1).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Vaccaro, M., U. Romeo, C. Romeo and M. Lentini (2016). "Spitz nevus: A rare lesion of the oral cavity." </w:t>
            </w:r>
            <w:r w:rsidRPr="008E1872">
              <w:rPr>
                <w:rFonts w:ascii="Segoe UI" w:hAnsi="Segoe UI" w:cs="Segoe UI"/>
                <w:color w:val="000000"/>
                <w:sz w:val="18"/>
                <w:szCs w:val="18"/>
                <w:u w:val="single"/>
              </w:rPr>
              <w:t>Pediatric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33</w:t>
            </w:r>
            <w:r w:rsidRPr="008E1872">
              <w:rPr>
                <w:rFonts w:ascii="Segoe UI" w:hAnsi="Segoe UI" w:cs="Segoe UI"/>
                <w:color w:val="000000"/>
                <w:sz w:val="18"/>
                <w:szCs w:val="18"/>
              </w:rPr>
              <w:t>(2): e154-e155.</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Valejo Coelho, M. M., V. Coelho De Sousa, J. Cabete and A. Lencastre (2016). "And next...Adnexa: Intraoperative </w:t>
            </w:r>
            <w:r w:rsidRPr="008E1872">
              <w:rPr>
                <w:rFonts w:ascii="Segoe UI" w:hAnsi="Segoe UI" w:cs="Segoe UI"/>
                <w:color w:val="000000"/>
                <w:sz w:val="18"/>
                <w:szCs w:val="18"/>
              </w:rPr>
              <w:lastRenderedPageBreak/>
              <w:t xml:space="preserve">dermatoscopy in the assessment of longitudinal melanonychia." </w:t>
            </w:r>
            <w:r w:rsidRPr="008E1872">
              <w:rPr>
                <w:rFonts w:ascii="Segoe UI" w:hAnsi="Segoe UI" w:cs="Segoe UI"/>
                <w:color w:val="000000"/>
                <w:sz w:val="18"/>
                <w:szCs w:val="18"/>
                <w:u w:val="single"/>
              </w:rPr>
              <w:t>European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(6): 642-643.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Van Der Rhee, J. I., W. Bergman and N. A. Kukutsch (2010). "Melanomas in disguise. [Dutch]." </w:t>
            </w:r>
            <w:r w:rsidRPr="008E1872">
              <w:rPr>
                <w:rFonts w:ascii="Segoe UI" w:hAnsi="Segoe UI" w:cs="Segoe UI"/>
                <w:color w:val="000000"/>
                <w:sz w:val="18"/>
                <w:szCs w:val="18"/>
                <w:u w:val="single"/>
              </w:rPr>
              <w:t>Nederlands Tijdschrift voor Dermatologie en Venereologie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w:t>
            </w:r>
            <w:r w:rsidRPr="008E1872">
              <w:rPr>
                <w:rFonts w:ascii="Segoe UI" w:hAnsi="Segoe UI" w:cs="Segoe UI"/>
                <w:color w:val="000000"/>
                <w:sz w:val="18"/>
                <w:szCs w:val="18"/>
              </w:rPr>
              <w:t>(5): 288-290.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proofErr w:type="gramStart"/>
            <w:r w:rsidRPr="008E1872">
              <w:rPr>
                <w:rFonts w:ascii="Segoe UI" w:hAnsi="Segoe UI" w:cs="Segoe UI"/>
                <w:color w:val="000000"/>
                <w:sz w:val="18"/>
                <w:szCs w:val="18"/>
              </w:rPr>
              <w:t>van</w:t>
            </w:r>
            <w:proofErr w:type="gramEnd"/>
            <w:r w:rsidRPr="008E1872">
              <w:rPr>
                <w:rFonts w:ascii="Segoe UI" w:hAnsi="Segoe UI" w:cs="Segoe UI"/>
                <w:color w:val="000000"/>
                <w:sz w:val="18"/>
                <w:szCs w:val="18"/>
              </w:rPr>
              <w:t xml:space="preserve"> der Rhee, J. I., W. Bergman and N. A. Kukutsch (2011). "Impact of dermoscopy on the management of high-risk patients from melanoma families: a prospective study." </w:t>
            </w:r>
            <w:r w:rsidRPr="008E1872">
              <w:rPr>
                <w:rFonts w:ascii="Segoe UI" w:hAnsi="Segoe UI" w:cs="Segoe UI"/>
                <w:color w:val="000000"/>
                <w:sz w:val="18"/>
                <w:szCs w:val="18"/>
                <w:u w:val="single"/>
              </w:rPr>
              <w:t>Acta Dermato-Venereologica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91</w:t>
            </w:r>
            <w:r w:rsidRPr="008E1872">
              <w:rPr>
                <w:rFonts w:ascii="Segoe UI" w:hAnsi="Segoe UI" w:cs="Segoe UI"/>
                <w:color w:val="000000"/>
                <w:sz w:val="18"/>
                <w:szCs w:val="18"/>
              </w:rPr>
              <w:t>(4): 428-431.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Vano-Galvan, S., E. de las Heras, I. Aguayo-Leyva and P. Jaen (2009). "Dermatoscopy for in vivo diagnosis of malignant melanoma." </w:t>
            </w:r>
            <w:r w:rsidRPr="008E1872">
              <w:rPr>
                <w:rFonts w:ascii="Segoe UI" w:hAnsi="Segoe UI" w:cs="Segoe UI"/>
                <w:color w:val="000000"/>
                <w:sz w:val="18"/>
                <w:szCs w:val="18"/>
                <w:u w:val="single"/>
              </w:rPr>
              <w:t>Australian Family Physician</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38</w:t>
            </w:r>
            <w:r w:rsidRPr="008E1872">
              <w:rPr>
                <w:rFonts w:ascii="Segoe UI" w:hAnsi="Segoe UI" w:cs="Segoe UI"/>
                <w:color w:val="000000"/>
                <w:sz w:val="18"/>
                <w:szCs w:val="18"/>
              </w:rPr>
              <w:t>(6): 420-421.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Vazquez-Lopez, F., A. Mas-Vidal, J. Sanchez-Martin, N. Perez-Oliva and G. Argenziano (2009). "Perifollicular white halo: a dermoscopic subpattern of melanocytic and nonmelanocytic skin lesions."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145</w:t>
            </w:r>
            <w:r w:rsidRPr="008E1872">
              <w:rPr>
                <w:rFonts w:ascii="Segoe UI" w:hAnsi="Segoe UI" w:cs="Segoe UI"/>
                <w:color w:val="000000"/>
                <w:sz w:val="18"/>
                <w:szCs w:val="18"/>
              </w:rPr>
              <w:t>(11): 1350.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Vazquez-Lopez, F., J. Kreusch and A. A. Marghoob (2004). "Dermoscopic semiology: further insights into vascular features by screening a large spectrum of nontumoral skin lesions."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150</w:t>
            </w:r>
            <w:r w:rsidRPr="008E1872">
              <w:rPr>
                <w:rFonts w:ascii="Segoe UI" w:hAnsi="Segoe UI" w:cs="Segoe UI"/>
                <w:color w:val="000000"/>
                <w:sz w:val="18"/>
                <w:szCs w:val="18"/>
              </w:rPr>
              <w:t>(2): 226-231.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Venturini, M., A. Zanca, A. M. Manganoni, L. Pavoni, G. Gualdi and P. Calzavara-Pinton (2016). "In vivo characterization of recurrent dermatofibrosarcoma protuberans by dermoscopy and reflectance confocal microscopy."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75</w:t>
            </w:r>
            <w:r w:rsidRPr="008E1872">
              <w:rPr>
                <w:rFonts w:ascii="Segoe UI" w:hAnsi="Segoe UI" w:cs="Segoe UI"/>
                <w:color w:val="000000"/>
                <w:sz w:val="18"/>
                <w:szCs w:val="18"/>
              </w:rPr>
              <w:t>(5): e185-e187.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Venugopal, S. S., H. P. Soyer and S. W. Menzies (2011). "Results of a nationwide dermoscopy survey investigating the prevalence, advantages and disadvantages of dermoscopy use among Australian dermatologists." </w:t>
            </w:r>
            <w:r w:rsidRPr="008E1872">
              <w:rPr>
                <w:rFonts w:ascii="Segoe UI" w:hAnsi="Segoe UI" w:cs="Segoe UI"/>
                <w:color w:val="000000"/>
                <w:sz w:val="18"/>
                <w:szCs w:val="18"/>
                <w:u w:val="single"/>
              </w:rPr>
              <w:t>Australasian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52</w:t>
            </w:r>
            <w:r w:rsidRPr="008E1872">
              <w:rPr>
                <w:rFonts w:ascii="Segoe UI" w:hAnsi="Segoe UI" w:cs="Segoe UI"/>
                <w:color w:val="000000"/>
                <w:sz w:val="18"/>
                <w:szCs w:val="18"/>
              </w:rPr>
              <w:t>(1): 14-18.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Vestergaard, M. E., P. Macaskill, P. E. Holt and S. W. Menzies (2008). "Dermoscopy compared with naked eye examination for the diagnosis of primary melanoma: a meta-analysis of studies performed in a clinical setting."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159</w:t>
            </w:r>
            <w:r w:rsidRPr="008E1872">
              <w:rPr>
                <w:rFonts w:ascii="Segoe UI" w:hAnsi="Segoe UI" w:cs="Segoe UI"/>
                <w:color w:val="000000"/>
                <w:sz w:val="18"/>
                <w:szCs w:val="18"/>
              </w:rPr>
              <w:t>(3): 669-676.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proofErr w:type="gramStart"/>
            <w:r w:rsidRPr="008E1872">
              <w:rPr>
                <w:rFonts w:ascii="Segoe UI" w:hAnsi="Segoe UI" w:cs="Segoe UI"/>
                <w:color w:val="000000"/>
                <w:sz w:val="18"/>
                <w:szCs w:val="18"/>
              </w:rPr>
              <w:t>Vide,</w:t>
            </w:r>
            <w:proofErr w:type="gramEnd"/>
            <w:r w:rsidRPr="008E1872">
              <w:rPr>
                <w:rFonts w:ascii="Segoe UI" w:hAnsi="Segoe UI" w:cs="Segoe UI"/>
                <w:color w:val="000000"/>
                <w:sz w:val="18"/>
                <w:szCs w:val="18"/>
              </w:rPr>
              <w:t xml:space="preserve"> J., A. Cesar, P. R. Pereira and F. Azevedo (2016). "Pigmented lesion of the nipple - A clinicopathological challenge." </w:t>
            </w:r>
            <w:r w:rsidRPr="008E1872">
              <w:rPr>
                <w:rFonts w:ascii="Segoe UI" w:hAnsi="Segoe UI" w:cs="Segoe UI"/>
                <w:color w:val="000000"/>
                <w:sz w:val="18"/>
                <w:szCs w:val="18"/>
                <w:u w:val="single"/>
              </w:rPr>
              <w:t>Dermatology Online Journal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22 (10) (no pagination</w:t>
            </w:r>
            <w:proofErr w:type="gramStart"/>
            <w:r w:rsidRPr="008E1872">
              <w:rPr>
                <w:rFonts w:ascii="Segoe UI" w:hAnsi="Segoe UI" w:cs="Segoe UI"/>
                <w:b/>
                <w:bCs/>
                <w:color w:val="000000"/>
                <w:sz w:val="18"/>
                <w:szCs w:val="18"/>
              </w:rPr>
              <w:t>)</w:t>
            </w:r>
            <w:r w:rsidRPr="008E1872">
              <w:rPr>
                <w:rFonts w:ascii="Segoe UI" w:hAnsi="Segoe UI" w:cs="Segoe UI"/>
                <w:color w:val="000000"/>
                <w:sz w:val="18"/>
                <w:szCs w:val="18"/>
              </w:rPr>
              <w:t>(</w:t>
            </w:r>
            <w:proofErr w:type="gramEnd"/>
            <w:r w:rsidRPr="008E1872">
              <w:rPr>
                <w:rFonts w:ascii="Segoe UI" w:hAnsi="Segoe UI" w:cs="Segoe UI"/>
                <w:color w:val="000000"/>
                <w:sz w:val="18"/>
                <w:szCs w:val="18"/>
              </w:rPr>
              <w:t>14).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Viladomiu, E. A., A. L. Pestana, S. I. Oruezabal, M. P. G. Tamara and A. T. Valls (2016). "Alopecic lesions on the scalp in a young woman: A quiz." </w:t>
            </w:r>
            <w:r w:rsidRPr="008E1872">
              <w:rPr>
                <w:rFonts w:ascii="Segoe UI" w:hAnsi="Segoe UI" w:cs="Segoe UI"/>
                <w:color w:val="000000"/>
                <w:sz w:val="18"/>
                <w:szCs w:val="18"/>
                <w:u w:val="single"/>
              </w:rPr>
              <w:t>Acta Dermato-Venereologica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96</w:t>
            </w:r>
            <w:r w:rsidRPr="008E1872">
              <w:rPr>
                <w:rFonts w:ascii="Segoe UI" w:hAnsi="Segoe UI" w:cs="Segoe UI"/>
                <w:color w:val="000000"/>
                <w:sz w:val="18"/>
                <w:szCs w:val="18"/>
              </w:rPr>
              <w:t>(2): 285-287.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Villarreal-Martinez, A., S. Chavez-Alvarez, M. Herz-Ruelas, I. Miranda-Maldonado and O. Vazquez-Martinez (2016). "An atrophic plaque with arborizing vessels." </w:t>
            </w:r>
            <w:r w:rsidRPr="008E1872">
              <w:rPr>
                <w:rFonts w:ascii="Segoe UI" w:hAnsi="Segoe UI" w:cs="Segoe UI"/>
                <w:color w:val="000000"/>
                <w:sz w:val="18"/>
                <w:szCs w:val="18"/>
                <w:u w:val="single"/>
              </w:rPr>
              <w:t>Case Reports in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w:t>
            </w:r>
            <w:r w:rsidRPr="008E1872">
              <w:rPr>
                <w:rFonts w:ascii="Segoe UI" w:hAnsi="Segoe UI" w:cs="Segoe UI"/>
                <w:color w:val="000000"/>
                <w:sz w:val="18"/>
                <w:szCs w:val="18"/>
              </w:rPr>
              <w:t>(3): 239-242.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Virgili, A., M. R. Zampino and M. Corazza (2004). "Primary vulvar melanoma with satellite metastasis: dermoscopic findings."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208</w:t>
            </w:r>
            <w:r w:rsidRPr="008E1872">
              <w:rPr>
                <w:rFonts w:ascii="Segoe UI" w:hAnsi="Segoe UI" w:cs="Segoe UI"/>
                <w:color w:val="000000"/>
                <w:sz w:val="18"/>
                <w:szCs w:val="18"/>
              </w:rPr>
              <w:t>(2): 145-148.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Volter-Mahlknecht, S., N. Sacher, I. Wegner, R. Schulze-Rath, L. C. Escobar Pinzon, T. L. Diepgen, M. Blettner and S. Letzel (2006). "Pilot study to screen for skin cancer in flight personnel - occupational medical and sociomedical aspects. [German]." </w:t>
            </w:r>
            <w:r w:rsidRPr="008E1872">
              <w:rPr>
                <w:rFonts w:ascii="Segoe UI" w:hAnsi="Segoe UI" w:cs="Segoe UI"/>
                <w:color w:val="000000"/>
                <w:sz w:val="18"/>
                <w:szCs w:val="18"/>
                <w:u w:val="single"/>
              </w:rPr>
              <w:t>Arbeitsmedizin Sozialmedizin Umweltmedizin</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41</w:t>
            </w:r>
            <w:r w:rsidRPr="008E1872">
              <w:rPr>
                <w:rFonts w:ascii="Segoe UI" w:hAnsi="Segoe UI" w:cs="Segoe UI"/>
                <w:color w:val="000000"/>
                <w:sz w:val="18"/>
                <w:szCs w:val="18"/>
              </w:rPr>
              <w:t>(11): 510-517.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Walker, G., A. Sturgeon, I. Shimizu and C. Stetson (2015). "The importance of full-body skin examination in the geriatric population." </w:t>
            </w:r>
            <w:r w:rsidRPr="008E1872">
              <w:rPr>
                <w:rFonts w:ascii="Segoe UI" w:hAnsi="Segoe UI" w:cs="Segoe UI"/>
                <w:color w:val="000000"/>
                <w:sz w:val="18"/>
                <w:szCs w:val="18"/>
                <w:u w:val="single"/>
              </w:rPr>
              <w:t>Consultant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55</w:t>
            </w:r>
            <w:r w:rsidRPr="008E1872">
              <w:rPr>
                <w:rFonts w:ascii="Segoe UI" w:hAnsi="Segoe UI" w:cs="Segoe UI"/>
                <w:color w:val="000000"/>
                <w:sz w:val="18"/>
                <w:szCs w:val="18"/>
              </w:rPr>
              <w:t>(7): 563-564.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Wang, S. Q. (2005). "Melanoma - Or mimic?" </w:t>
            </w:r>
            <w:r w:rsidRPr="008E1872">
              <w:rPr>
                <w:rFonts w:ascii="Segoe UI" w:hAnsi="Segoe UI" w:cs="Segoe UI"/>
                <w:color w:val="000000"/>
                <w:sz w:val="18"/>
                <w:szCs w:val="18"/>
                <w:u w:val="single"/>
              </w:rPr>
              <w:t>Consultant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45</w:t>
            </w:r>
            <w:r w:rsidRPr="008E1872">
              <w:rPr>
                <w:rFonts w:ascii="Segoe UI" w:hAnsi="Segoe UI" w:cs="Segoe UI"/>
                <w:color w:val="000000"/>
                <w:sz w:val="18"/>
                <w:szCs w:val="18"/>
              </w:rPr>
              <w:t>(9): 1029-1036.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Wang, S. Q., B. Katz, H. Rabinovitz, A. W. Kopf and M. Oliviero (2000). "Lessons on dermoscopy #7. The diagnosis was thrombosed hemangioma."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(9): 891-892.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Wang, S. Q., B. Katz, H. Rabinovitz, A. W. Kopf and M. Oliviero (2000). "Lessons on dermoscopy. Compound congenital melanocytic nevus."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26</w:t>
            </w:r>
            <w:r w:rsidRPr="008E1872">
              <w:rPr>
                <w:rFonts w:ascii="Segoe UI" w:hAnsi="Segoe UI" w:cs="Segoe UI"/>
                <w:color w:val="000000"/>
                <w:sz w:val="18"/>
                <w:szCs w:val="18"/>
              </w:rPr>
              <w:t>(4): 397-398.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Watts, C. G., C. M. Madronio, R. L. Morton, C. Goumas, B. K. Armstrong, A. Curtin, S. W. Menzies, G. J. Mann, J. F. Thompson and A. E. Cust (2016). "Diagnosis and clinical management of melanoma patients at higher risk of a new primary melanoma: A population-based study in New South Wales, Australia." </w:t>
            </w:r>
            <w:r w:rsidRPr="008E1872">
              <w:rPr>
                <w:rFonts w:ascii="Segoe UI" w:hAnsi="Segoe UI" w:cs="Segoe UI"/>
                <w:color w:val="000000"/>
                <w:sz w:val="18"/>
                <w:szCs w:val="18"/>
                <w:u w:val="single"/>
              </w:rPr>
              <w:t>Australasian Journal of Dermatology.</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Watts, C. G., M. Dieng, R. L. Morton, G. J. Mann, S. W. Menzies and A. E. Cust (2015). "Clinical practice guidelines for identification, screening and follow-up of individuals at high risk of primary cutaneous melanoma: a systematic review."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172</w:t>
            </w:r>
            <w:r w:rsidRPr="008E1872">
              <w:rPr>
                <w:rFonts w:ascii="Segoe UI" w:hAnsi="Segoe UI" w:cs="Segoe UI"/>
                <w:color w:val="000000"/>
                <w:sz w:val="18"/>
                <w:szCs w:val="18"/>
              </w:rPr>
              <w:t>(1): 33-47.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Watts, C., A. Cust, S. Menzies, E. Coates, G. Mann and R. Morton (2013). "Using multiple data sources to determine the cost of managing individuals in a clinic for individuals at high risk of primary melanoma." </w:t>
            </w:r>
            <w:r w:rsidRPr="008E1872">
              <w:rPr>
                <w:rFonts w:ascii="Segoe UI" w:hAnsi="Segoe UI" w:cs="Segoe UI"/>
                <w:color w:val="000000"/>
                <w:sz w:val="18"/>
                <w:szCs w:val="18"/>
                <w:u w:val="single"/>
              </w:rPr>
              <w:t>JDDG - Journal of the German Society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11</w:t>
            </w:r>
            <w:r w:rsidRPr="008E1872">
              <w:rPr>
                <w:rFonts w:ascii="Segoe UI" w:hAnsi="Segoe UI" w:cs="Segoe UI"/>
                <w:color w:val="000000"/>
                <w:sz w:val="18"/>
                <w:szCs w:val="18"/>
              </w:rPr>
              <w:t>: 71-72.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Webber, S. A., G. Siller and H. P. Soyer (2011). "Pigmented spindle cell naevus of Reed: a controversial diagnostic entity in Australia." </w:t>
            </w:r>
            <w:r w:rsidRPr="008E1872">
              <w:rPr>
                <w:rFonts w:ascii="Segoe UI" w:hAnsi="Segoe UI" w:cs="Segoe UI"/>
                <w:color w:val="000000"/>
                <w:sz w:val="18"/>
                <w:szCs w:val="18"/>
                <w:u w:val="single"/>
              </w:rPr>
              <w:t>Australasian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52</w:t>
            </w:r>
            <w:r w:rsidRPr="008E1872">
              <w:rPr>
                <w:rFonts w:ascii="Segoe UI" w:hAnsi="Segoe UI" w:cs="Segoe UI"/>
                <w:color w:val="000000"/>
                <w:sz w:val="18"/>
                <w:szCs w:val="18"/>
              </w:rPr>
              <w:t>(2): 104-108.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Weinstock, M. A. (2006). "Cutaneous melanoma: public health approach to early detection." </w:t>
            </w:r>
            <w:r w:rsidRPr="008E1872">
              <w:rPr>
                <w:rFonts w:ascii="Segoe UI" w:hAnsi="Segoe UI" w:cs="Segoe UI"/>
                <w:color w:val="000000"/>
                <w:sz w:val="18"/>
                <w:szCs w:val="18"/>
                <w:u w:val="single"/>
              </w:rPr>
              <w:t>Dermatologic Therapy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19</w:t>
            </w:r>
            <w:r w:rsidRPr="008E1872">
              <w:rPr>
                <w:rFonts w:ascii="Segoe UI" w:hAnsi="Segoe UI" w:cs="Segoe UI"/>
                <w:color w:val="000000"/>
                <w:sz w:val="18"/>
                <w:szCs w:val="18"/>
              </w:rPr>
              <w:t>(1): 26-31.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Weismann, K. and H. F. Lorentzen (2007). "A case of mimicker melanoma and melanoma mimicker on the neck." </w:t>
            </w:r>
            <w:r w:rsidRPr="008E1872">
              <w:rPr>
                <w:rFonts w:ascii="Segoe UI" w:hAnsi="Segoe UI" w:cs="Segoe UI"/>
                <w:color w:val="000000"/>
                <w:sz w:val="18"/>
                <w:szCs w:val="18"/>
                <w:u w:val="single"/>
              </w:rPr>
              <w:t>Forum for Nordic Dermato-Venerology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12</w:t>
            </w:r>
            <w:r w:rsidRPr="008E1872">
              <w:rPr>
                <w:rFonts w:ascii="Segoe UI" w:hAnsi="Segoe UI" w:cs="Segoe UI"/>
                <w:color w:val="000000"/>
                <w:sz w:val="18"/>
                <w:szCs w:val="18"/>
              </w:rPr>
              <w:t>(4): 95-96.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White, E. A., H. S. Rabinovitz, R. S. Greene, M. Oliviero and A. Kopf (2003). "Pigmented basal cell carcinoma simulating melanoma in a burn scar." </w:t>
            </w:r>
            <w:r w:rsidRPr="008E1872">
              <w:rPr>
                <w:rFonts w:ascii="Segoe UI" w:hAnsi="Segoe UI" w:cs="Segoe UI"/>
                <w:color w:val="000000"/>
                <w:sz w:val="18"/>
                <w:szCs w:val="18"/>
                <w:u w:val="single"/>
              </w:rPr>
              <w:t>Cutis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71</w:t>
            </w:r>
            <w:r w:rsidRPr="008E1872">
              <w:rPr>
                <w:rFonts w:ascii="Segoe UI" w:hAnsi="Segoe UI" w:cs="Segoe UI"/>
                <w:color w:val="000000"/>
                <w:sz w:val="18"/>
                <w:szCs w:val="18"/>
              </w:rPr>
              <w:t>(5): 404-406.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Winkelmann, R. R. and D. S. Rigel (2015). "Management of dysplastic nevi: A 14-year follow-up survey assessing practice trends among US dermatologists."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73</w:t>
            </w:r>
            <w:r w:rsidRPr="008E1872">
              <w:rPr>
                <w:rFonts w:ascii="Segoe UI" w:hAnsi="Segoe UI" w:cs="Segoe UI"/>
                <w:color w:val="000000"/>
                <w:sz w:val="18"/>
                <w:szCs w:val="18"/>
              </w:rPr>
              <w:t>(6): 1056-1059.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Winkelmann, R. R., J. Yoo, N. Tucker, R. White and D. S. Rigel (2014). "Assessment of a diagnostic predictive probability model provided by a multispectral digital skin lesion analysis device for melanoma and other high-risk pigmented lesions and its impact on biopsy decisions." </w:t>
            </w:r>
            <w:r w:rsidRPr="008E1872">
              <w:rPr>
                <w:rFonts w:ascii="Segoe UI" w:hAnsi="Segoe UI" w:cs="Segoe UI"/>
                <w:color w:val="000000"/>
                <w:sz w:val="18"/>
                <w:szCs w:val="18"/>
                <w:u w:val="single"/>
              </w:rPr>
              <w:t>Journal of Clinical and Aesthetic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7</w:t>
            </w:r>
            <w:r w:rsidRPr="008E1872">
              <w:rPr>
                <w:rFonts w:ascii="Segoe UI" w:hAnsi="Segoe UI" w:cs="Segoe UI"/>
                <w:color w:val="000000"/>
                <w:sz w:val="18"/>
                <w:szCs w:val="18"/>
              </w:rPr>
              <w:t>(12): 16-18.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Wolff, C. R., F. Brehmer, A. Lockmann, L. Hofmann, B. Brauns, M. P. Schon, S. Emmert and H. A. Haenssle (2014). "Rapidly growing blue-red nodule on the cheek of a 4-year-old boy. Pilomatricoma." </w:t>
            </w:r>
            <w:r w:rsidRPr="008E1872">
              <w:rPr>
                <w:rFonts w:ascii="Segoe UI" w:hAnsi="Segoe UI" w:cs="Segoe UI"/>
                <w:color w:val="000000"/>
                <w:sz w:val="18"/>
                <w:szCs w:val="18"/>
                <w:u w:val="single"/>
              </w:rPr>
              <w:t>Journal der Deutschen Dermatologischen Gesellschaft</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12</w:t>
            </w:r>
            <w:r w:rsidRPr="008E1872">
              <w:rPr>
                <w:rFonts w:ascii="Segoe UI" w:hAnsi="Segoe UI" w:cs="Segoe UI"/>
                <w:color w:val="000000"/>
                <w:sz w:val="18"/>
                <w:szCs w:val="18"/>
              </w:rPr>
              <w:t>(5): 432-434.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Wollina, U., M. Burroni, R. Torricelli, S. Gilardi, G. Dell'Eva, C. Helm and W. Bardey (2007). "Digital dermoscopy in clinical practise: a three-centre analysis." </w:t>
            </w:r>
            <w:r w:rsidRPr="008E1872">
              <w:rPr>
                <w:rFonts w:ascii="Segoe UI" w:hAnsi="Segoe UI" w:cs="Segoe UI"/>
                <w:color w:val="000000"/>
                <w:sz w:val="18"/>
                <w:szCs w:val="18"/>
                <w:u w:val="single"/>
              </w:rPr>
              <w:t>Skin Research &amp; Technology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13</w:t>
            </w:r>
            <w:r w:rsidRPr="008E1872">
              <w:rPr>
                <w:rFonts w:ascii="Segoe UI" w:hAnsi="Segoe UI" w:cs="Segoe UI"/>
                <w:color w:val="000000"/>
                <w:sz w:val="18"/>
                <w:szCs w:val="18"/>
              </w:rPr>
              <w:t>(2): 133-142.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Wronski, K., Z. Maslowski, L. Frackowiak and P. Stefaniak (2015). "Treatment subungual melanoma in foot - Case report." </w:t>
            </w:r>
            <w:r w:rsidRPr="008E1872">
              <w:rPr>
                <w:rFonts w:ascii="Segoe UI" w:hAnsi="Segoe UI" w:cs="Segoe UI"/>
                <w:color w:val="000000"/>
                <w:sz w:val="18"/>
                <w:szCs w:val="18"/>
                <w:u w:val="single"/>
              </w:rPr>
              <w:t>New Medicine</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19</w:t>
            </w:r>
            <w:r w:rsidRPr="008E1872">
              <w:rPr>
                <w:rFonts w:ascii="Segoe UI" w:hAnsi="Segoe UI" w:cs="Segoe UI"/>
                <w:color w:val="000000"/>
                <w:sz w:val="18"/>
                <w:szCs w:val="18"/>
              </w:rPr>
              <w:t>(3): 90-91.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Wurm, E. M., C. E. Curchin, D. Lambie, C. Longo, G. Pellacani and H. P. Soyer (2012). "Confocal features of equivocal facial lesions on severely sun-damaged skin: four case studies with dermatoscopic, confocal, and histopathologic correlation."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66</w:t>
            </w:r>
            <w:r w:rsidRPr="008E1872">
              <w:rPr>
                <w:rFonts w:ascii="Segoe UI" w:hAnsi="Segoe UI" w:cs="Segoe UI"/>
                <w:color w:val="000000"/>
                <w:sz w:val="18"/>
                <w:szCs w:val="18"/>
              </w:rPr>
              <w:t>(3): 463-473.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Yagerman, S. E. and A. A. Marghoob (2013). "Clonal seborrheic keratosis versus epidermal nevus."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69</w:t>
            </w:r>
            <w:r w:rsidRPr="008E1872">
              <w:rPr>
                <w:rFonts w:ascii="Segoe UI" w:hAnsi="Segoe UI" w:cs="Segoe UI"/>
                <w:color w:val="000000"/>
                <w:sz w:val="18"/>
                <w:szCs w:val="18"/>
              </w:rPr>
              <w:t>(2): e43-44.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Yesil, H., E. Arca, A. Akar, G. Acikgoz and I. Yavan (2014). "Micronodular basal cell carcinoma mimicking naevus comedonicus."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171</w:t>
            </w:r>
            <w:r w:rsidRPr="008E1872">
              <w:rPr>
                <w:rFonts w:ascii="Segoe UI" w:hAnsi="Segoe UI" w:cs="Segoe UI"/>
                <w:color w:val="000000"/>
                <w:sz w:val="18"/>
                <w:szCs w:val="18"/>
              </w:rPr>
              <w:t>: 72-73.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Yesudian, P. D., C. Platt and N. Kirkham (2009). "Syringoacanthoma: A rare mimic of seborrhoeic keratosis."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161</w:t>
            </w:r>
            <w:r w:rsidRPr="008E1872">
              <w:rPr>
                <w:rFonts w:ascii="Segoe UI" w:hAnsi="Segoe UI" w:cs="Segoe UI"/>
                <w:color w:val="000000"/>
                <w:sz w:val="18"/>
                <w:szCs w:val="18"/>
              </w:rPr>
              <w:t>: 98-99.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Yildirim, C., K. Unay, O. Rodop and M. Gamsizkan (2011). "Periosteal chondroma that presented as a subcutaneous mass in the ring finger." </w:t>
            </w:r>
            <w:r w:rsidRPr="008E1872">
              <w:rPr>
                <w:rFonts w:ascii="Segoe UI" w:hAnsi="Segoe UI" w:cs="Segoe UI"/>
                <w:color w:val="000000"/>
                <w:sz w:val="18"/>
                <w:szCs w:val="18"/>
                <w:u w:val="single"/>
              </w:rPr>
              <w:t>Journal of Plastic Surgery and Hand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45</w:t>
            </w:r>
            <w:r w:rsidRPr="008E1872">
              <w:rPr>
                <w:rFonts w:ascii="Segoe UI" w:hAnsi="Segoe UI" w:cs="Segoe UI"/>
                <w:color w:val="000000"/>
                <w:sz w:val="18"/>
                <w:szCs w:val="18"/>
              </w:rPr>
              <w:t>(2): 117-120.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Yonei, N., A. Kimura and F. Furukawa (2013). "Common blue nevus with satellite lesions needs a differential diagnosis from malignant melanoma." </w:t>
            </w:r>
            <w:r w:rsidRPr="008E1872">
              <w:rPr>
                <w:rFonts w:ascii="Segoe UI" w:hAnsi="Segoe UI" w:cs="Segoe UI"/>
                <w:color w:val="000000"/>
                <w:sz w:val="18"/>
                <w:szCs w:val="18"/>
                <w:u w:val="single"/>
              </w:rPr>
              <w:t>Case Reports in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w:t>
            </w:r>
            <w:r w:rsidRPr="008E1872">
              <w:rPr>
                <w:rFonts w:ascii="Segoe UI" w:hAnsi="Segoe UI" w:cs="Segoe UI"/>
                <w:color w:val="000000"/>
                <w:sz w:val="18"/>
                <w:szCs w:val="18"/>
              </w:rPr>
              <w:t>(3): 244-247.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Yoshida, R., N. Wada, K. Nakasute, H. Saitoh, K. Nagao and M. Tanaka (2004). "Dermoscopic features of mucinous carcinoma of the skin."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30</w:t>
            </w:r>
            <w:r w:rsidRPr="008E1872">
              <w:rPr>
                <w:rFonts w:ascii="Segoe UI" w:hAnsi="Segoe UI" w:cs="Segoe UI"/>
                <w:color w:val="000000"/>
                <w:sz w:val="18"/>
                <w:szCs w:val="18"/>
              </w:rPr>
              <w:t>(8): 1138-1139.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Yoshida, Y., A. Yamasaki, T. Shiomi, Y. Suyama, B. Nakayama and O. Yamamoto (2009). "Ulcerative pigmented squamous cell carcinoma in a 101-year-old Japanese woman."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36</w:t>
            </w:r>
            <w:r w:rsidRPr="008E1872">
              <w:rPr>
                <w:rFonts w:ascii="Segoe UI" w:hAnsi="Segoe UI" w:cs="Segoe UI"/>
                <w:color w:val="000000"/>
                <w:sz w:val="18"/>
                <w:szCs w:val="18"/>
              </w:rPr>
              <w:t>(4): 241-244.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Yoshida, Y., M. Miyachi, H. Kiryu, Y. Kubota and J. Nakayama (2005). "Dermoscopic features of aneurysmal benign fibrous histiocytoma." </w:t>
            </w:r>
            <w:r w:rsidRPr="008E1872">
              <w:rPr>
                <w:rFonts w:ascii="Segoe UI" w:hAnsi="Segoe UI" w:cs="Segoe UI"/>
                <w:color w:val="000000"/>
                <w:sz w:val="18"/>
                <w:szCs w:val="18"/>
                <w:u w:val="single"/>
              </w:rPr>
              <w:t>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32</w:t>
            </w:r>
            <w:r w:rsidRPr="008E1872">
              <w:rPr>
                <w:rFonts w:ascii="Segoe UI" w:hAnsi="Segoe UI" w:cs="Segoe UI"/>
                <w:color w:val="000000"/>
                <w:sz w:val="18"/>
                <w:szCs w:val="18"/>
              </w:rPr>
              <w:t>(8): 688-690.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Yoshida, Y., Y. Kubota, H. Kiryu and J. Nakayama (2006). "Dermoscopic features of blue nevus on the nose." </w:t>
            </w:r>
            <w:r w:rsidRPr="008E1872">
              <w:rPr>
                <w:rFonts w:ascii="Segoe UI" w:hAnsi="Segoe UI" w:cs="Segoe UI"/>
                <w:color w:val="000000"/>
                <w:sz w:val="18"/>
                <w:szCs w:val="18"/>
                <w:u w:val="single"/>
              </w:rPr>
              <w:t>International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45</w:t>
            </w:r>
            <w:r w:rsidRPr="008E1872">
              <w:rPr>
                <w:rFonts w:ascii="Segoe UI" w:hAnsi="Segoe UI" w:cs="Segoe UI"/>
                <w:color w:val="000000"/>
                <w:sz w:val="18"/>
                <w:szCs w:val="18"/>
              </w:rPr>
              <w:t>(11): 1351-1352.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Yuksel, E. I., A. T. Erdemir, C. Leblebici, E. K. Aksu and M. S. Gurel (2015). "The reflectance confocal microscopy features of sebaceous adenoma in a case of Muir Torre syndrome. [Turkish]." </w:t>
            </w:r>
            <w:r w:rsidRPr="008E1872">
              <w:rPr>
                <w:rFonts w:ascii="Segoe UI" w:hAnsi="Segoe UI" w:cs="Segoe UI"/>
                <w:color w:val="000000"/>
                <w:sz w:val="18"/>
                <w:szCs w:val="18"/>
                <w:u w:val="single"/>
              </w:rPr>
              <w:t>Turkderm Deri Hastaliklari ve Frengi Arsivi</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49</w:t>
            </w:r>
            <w:r w:rsidRPr="008E1872">
              <w:rPr>
                <w:rFonts w:ascii="Segoe UI" w:hAnsi="Segoe UI" w:cs="Segoe UI"/>
                <w:color w:val="000000"/>
                <w:sz w:val="18"/>
                <w:szCs w:val="18"/>
              </w:rPr>
              <w:t>(1): 70-74.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Zaballos, P., A. Llambrich, F. Cuellar, S. Puig and J. Malvehy (2006). "Dermoscopic findings in pyogenic granuloma."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154</w:t>
            </w:r>
            <w:r w:rsidRPr="008E1872">
              <w:rPr>
                <w:rFonts w:ascii="Segoe UI" w:hAnsi="Segoe UI" w:cs="Segoe UI"/>
                <w:color w:val="000000"/>
                <w:sz w:val="18"/>
                <w:szCs w:val="18"/>
              </w:rPr>
              <w:t>(6): 1108-1111.</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Zaballos, P., A. Llambrich, M. Ara, Z. Olazaran, J. Malvehy and S. Puig (2006). "Dermoscopic findings of haemosiderotic and aneurysmal dermatofibroma: report of six patients."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154</w:t>
            </w:r>
            <w:r w:rsidRPr="008E1872">
              <w:rPr>
                <w:rFonts w:ascii="Segoe UI" w:hAnsi="Segoe UI" w:cs="Segoe UI"/>
                <w:color w:val="000000"/>
                <w:sz w:val="18"/>
                <w:szCs w:val="18"/>
              </w:rPr>
              <w:t>(2): 244-250.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Zaballos, P., A. Llambrich, S. Puig and J. Malvehy (2005). "Dermoscopy is useful for the recognition of benign-malignant compound tumours."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153</w:t>
            </w:r>
            <w:r w:rsidRPr="008E1872">
              <w:rPr>
                <w:rFonts w:ascii="Segoe UI" w:hAnsi="Segoe UI" w:cs="Segoe UI"/>
                <w:color w:val="000000"/>
                <w:sz w:val="18"/>
                <w:szCs w:val="18"/>
              </w:rPr>
              <w:t>(3): 653-656.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Zaballos, P., A. Llambrich, S. Puig and J. Malvehy (2008). "Dermoscopic findings of pilomatricomas."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lastRenderedPageBreak/>
              <w:t>217</w:t>
            </w:r>
            <w:r w:rsidRPr="008E1872">
              <w:rPr>
                <w:rFonts w:ascii="Segoe UI" w:hAnsi="Segoe UI" w:cs="Segoe UI"/>
                <w:color w:val="000000"/>
                <w:sz w:val="18"/>
                <w:szCs w:val="18"/>
              </w:rPr>
              <w:t>(3): 225-230.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lastRenderedPageBreak/>
              <w:t xml:space="preserve">Zaballos, P., J. Rodero, L. Pastor, J. M. Vives, S. Puig and J. Malvehy (2008). "Dermoscopy of lichenoid regressing solar lentigines."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144</w:t>
            </w:r>
            <w:r w:rsidRPr="008E1872">
              <w:rPr>
                <w:rFonts w:ascii="Segoe UI" w:hAnsi="Segoe UI" w:cs="Segoe UI"/>
                <w:color w:val="000000"/>
                <w:sz w:val="18"/>
                <w:szCs w:val="18"/>
              </w:rPr>
              <w:t>(2): 284.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Zaballos, P., J. Rodero, P. Serrano, F. Cuellar, N. Guionnet and J. M. Vives (2009). "Pyogenic granuloma clinically and dermoscopically mimicking pigmented melanoma." </w:t>
            </w:r>
            <w:r w:rsidRPr="008E1872">
              <w:rPr>
                <w:rFonts w:ascii="Segoe UI" w:hAnsi="Segoe UI" w:cs="Segoe UI"/>
                <w:color w:val="000000"/>
                <w:sz w:val="18"/>
                <w:szCs w:val="18"/>
                <w:u w:val="single"/>
              </w:rPr>
              <w:t>Dermatology Online Journal</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w:t>
            </w:r>
            <w:r w:rsidRPr="008E1872">
              <w:rPr>
                <w:rFonts w:ascii="Segoe UI" w:hAnsi="Segoe UI" w:cs="Segoe UI"/>
                <w:color w:val="000000"/>
                <w:sz w:val="18"/>
                <w:szCs w:val="18"/>
              </w:rPr>
              <w:t>(10): 10.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Zaballos, P., N. Guionnet, S. Puig and J. Malvehy (2005). "Central white network: an additional dermoscopic feature for the diagnosis of dermatofibroma."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31</w:t>
            </w:r>
            <w:r w:rsidRPr="008E1872">
              <w:rPr>
                <w:rFonts w:ascii="Segoe UI" w:hAnsi="Segoe UI" w:cs="Segoe UI"/>
                <w:color w:val="000000"/>
                <w:sz w:val="18"/>
                <w:szCs w:val="18"/>
              </w:rPr>
              <w:t>(8 Pt 1): 960-962.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Zalaudek, I. (2008). "Dermoscopy as a diagnostic and follow-up tool for pigmented Bowen's disease on acral region: Commentary."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34</w:t>
            </w:r>
            <w:r w:rsidRPr="008E1872">
              <w:rPr>
                <w:rFonts w:ascii="Segoe UI" w:hAnsi="Segoe UI" w:cs="Segoe UI"/>
                <w:color w:val="000000"/>
                <w:sz w:val="18"/>
                <w:szCs w:val="18"/>
              </w:rPr>
              <w:t>(9): 1253.</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Zalaudek, I., A. Lallas, C. Longo, E. Moscarella, D. Tiodorovic-Zivkovic, C. Ricci, G. Albertini and G. Argenziano (2013). "Problematic lesions in the elderly." </w:t>
            </w:r>
            <w:r w:rsidRPr="008E1872">
              <w:rPr>
                <w:rFonts w:ascii="Segoe UI" w:hAnsi="Segoe UI" w:cs="Segoe UI"/>
                <w:color w:val="000000"/>
                <w:sz w:val="18"/>
                <w:szCs w:val="18"/>
                <w:u w:val="single"/>
              </w:rPr>
              <w:t>Dermatologic Clinics</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31</w:t>
            </w:r>
            <w:r w:rsidRPr="008E1872">
              <w:rPr>
                <w:rFonts w:ascii="Segoe UI" w:hAnsi="Segoe UI" w:cs="Segoe UI"/>
                <w:color w:val="000000"/>
                <w:sz w:val="18"/>
                <w:szCs w:val="18"/>
              </w:rPr>
              <w:t>(4): 549-564, vii-viii.</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Zalaudek, I., B. Leinweber, G. Ferrara, H. P. Soyer, E. Ruocco and G. Argenziano (2005). "Dermoscopy of fibroepithelioma of pinkus."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52</w:t>
            </w:r>
            <w:r w:rsidRPr="008E1872">
              <w:rPr>
                <w:rFonts w:ascii="Segoe UI" w:hAnsi="Segoe UI" w:cs="Segoe UI"/>
                <w:color w:val="000000"/>
                <w:sz w:val="18"/>
                <w:szCs w:val="18"/>
              </w:rPr>
              <w:t>(1): 168-169.</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Zalaudek, I., B. Leinweber, H. P. Soyer, G. Petrillo, S. Brongo and G. Argenziano (2004). "Dermoscopic features of melanoma on the scalp."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51</w:t>
            </w:r>
            <w:r w:rsidRPr="008E1872">
              <w:rPr>
                <w:rFonts w:ascii="Segoe UI" w:hAnsi="Segoe UI" w:cs="Segoe UI"/>
                <w:color w:val="000000"/>
                <w:sz w:val="18"/>
                <w:szCs w:val="18"/>
              </w:rPr>
              <w:t>(2 Suppl): S88-90.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Zalaudek, I., G. Argenziano, A. Di Stefani, G. Ferrara, A. A. Marghoob, R. Hofmann-Wellenhof, H. P. Soyer, R. Braun and H. Kerl (2006). "Dermoscopy in general dermatology." </w:t>
            </w:r>
            <w:r w:rsidRPr="008E1872">
              <w:rPr>
                <w:rFonts w:ascii="Segoe UI" w:hAnsi="Segoe UI" w:cs="Segoe UI"/>
                <w:color w:val="000000"/>
                <w:sz w:val="18"/>
                <w:szCs w:val="18"/>
                <w:u w:val="single"/>
              </w:rPr>
              <w:t>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212</w:t>
            </w:r>
            <w:r w:rsidRPr="008E1872">
              <w:rPr>
                <w:rFonts w:ascii="Segoe UI" w:hAnsi="Segoe UI" w:cs="Segoe UI"/>
                <w:color w:val="000000"/>
                <w:sz w:val="18"/>
                <w:szCs w:val="18"/>
              </w:rPr>
              <w:t>(1): 7-18.</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Zalaudek, I., G. Docimo and G. Argenziano (2009). "Using dermoscopic criteria and patient-related factors for the management of pigmented melanocytic nevi."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145</w:t>
            </w:r>
            <w:r w:rsidRPr="008E1872">
              <w:rPr>
                <w:rFonts w:ascii="Segoe UI" w:hAnsi="Segoe UI" w:cs="Segoe UI"/>
                <w:color w:val="000000"/>
                <w:sz w:val="18"/>
                <w:szCs w:val="18"/>
              </w:rPr>
              <w:t>(7): 816-826.</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Zalaudek, I., G. Ferrara and G. Argenziano (2004). "Clonal seborrheic keratosis: a dermoscopic pitfall." </w:t>
            </w:r>
            <w:r w:rsidRPr="008E1872">
              <w:rPr>
                <w:rFonts w:ascii="Segoe UI" w:hAnsi="Segoe UI" w:cs="Segoe UI"/>
                <w:color w:val="000000"/>
                <w:sz w:val="18"/>
                <w:szCs w:val="18"/>
                <w:u w:val="single"/>
              </w:rPr>
              <w:t>Archives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140</w:t>
            </w:r>
            <w:r w:rsidRPr="008E1872">
              <w:rPr>
                <w:rFonts w:ascii="Segoe UI" w:hAnsi="Segoe UI" w:cs="Segoe UI"/>
                <w:color w:val="000000"/>
                <w:sz w:val="18"/>
                <w:szCs w:val="18"/>
              </w:rPr>
              <w:t>(9): 1169-1170.</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Zalaudek, I., G. Ferrara, A. Di Stefani and G. Argenziano (2005). "Dermoscopy for challenging melanoma; how to raise the 'red flag' when melanoma clinically looks benign." </w:t>
            </w:r>
            <w:r w:rsidRPr="008E1872">
              <w:rPr>
                <w:rFonts w:ascii="Segoe UI" w:hAnsi="Segoe UI" w:cs="Segoe UI"/>
                <w:color w:val="000000"/>
                <w:sz w:val="18"/>
                <w:szCs w:val="18"/>
                <w:u w:val="single"/>
              </w:rPr>
              <w:t>British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153</w:t>
            </w:r>
            <w:r w:rsidRPr="008E1872">
              <w:rPr>
                <w:rFonts w:ascii="Segoe UI" w:hAnsi="Segoe UI" w:cs="Segoe UI"/>
                <w:color w:val="000000"/>
                <w:sz w:val="18"/>
                <w:szCs w:val="18"/>
              </w:rPr>
              <w:t>(1): 200-202.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Zalaudek, I., G. Ferrara, B. Leinweber, A. Mercogliano, A. D'Ambrosio and G. Argenziano (2005). "Pitfalls in the clinical and dermoscopic diagnosis of pigmented actinic keratosis." </w:t>
            </w:r>
            <w:r w:rsidRPr="008E1872">
              <w:rPr>
                <w:rFonts w:ascii="Segoe UI" w:hAnsi="Segoe UI" w:cs="Segoe UI"/>
                <w:color w:val="000000"/>
                <w:sz w:val="18"/>
                <w:szCs w:val="18"/>
                <w:u w:val="single"/>
              </w:rPr>
              <w:t>Journal of the American Academy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53</w:t>
            </w:r>
            <w:r w:rsidRPr="008E1872">
              <w:rPr>
                <w:rFonts w:ascii="Segoe UI" w:hAnsi="Segoe UI" w:cs="Segoe UI"/>
                <w:color w:val="000000"/>
                <w:sz w:val="18"/>
                <w:szCs w:val="18"/>
              </w:rPr>
              <w:t>(6): 1071-1074.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Zampetti, A., C. Feliciani, F. Landi, M. L. Capaldo, M. Rotoli and P. L. Amerio (2006). "Management and dermoscopy of fast-growing nevi in pregnancy: case report and literature review." </w:t>
            </w:r>
            <w:r w:rsidRPr="008E1872">
              <w:rPr>
                <w:rFonts w:ascii="Segoe UI" w:hAnsi="Segoe UI" w:cs="Segoe UI"/>
                <w:color w:val="000000"/>
                <w:sz w:val="18"/>
                <w:szCs w:val="18"/>
                <w:u w:val="single"/>
              </w:rPr>
              <w:t>Journal of Cutaneous Medicine &amp;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10</w:t>
            </w:r>
            <w:r w:rsidRPr="008E1872">
              <w:rPr>
                <w:rFonts w:ascii="Segoe UI" w:hAnsi="Segoe UI" w:cs="Segoe UI"/>
                <w:color w:val="000000"/>
                <w:sz w:val="18"/>
                <w:szCs w:val="18"/>
              </w:rPr>
              <w:t>(5): 249-252.</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Zattar, G. A., F. Cardoso, S. Nakandakari and C. T. Soares (2015). "Cutaneous histoplasmosis as a complication after anti-TNF use - Case report." </w:t>
            </w:r>
            <w:r w:rsidRPr="008E1872">
              <w:rPr>
                <w:rFonts w:ascii="Segoe UI" w:hAnsi="Segoe UI" w:cs="Segoe UI"/>
                <w:color w:val="000000"/>
                <w:sz w:val="18"/>
                <w:szCs w:val="18"/>
                <w:u w:val="single"/>
              </w:rPr>
              <w:t>Anais Brasileiros de Dermatologia</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90</w:t>
            </w:r>
            <w:r w:rsidRPr="008E1872">
              <w:rPr>
                <w:rFonts w:ascii="Segoe UI" w:hAnsi="Segoe UI" w:cs="Segoe UI"/>
                <w:color w:val="000000"/>
                <w:sz w:val="18"/>
                <w:szCs w:val="18"/>
              </w:rPr>
              <w:t>(3 Supplement 1): S104-S107.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Zell, D., N. Kim, M. Olivero, G. Elgart and H. Rabinovitz (2008). "Early diagnosis of multiple primary amelanotic/hypomelanotic </w:t>
            </w:r>
            <w:proofErr w:type="gramStart"/>
            <w:r w:rsidRPr="008E1872">
              <w:rPr>
                <w:rFonts w:ascii="Segoe UI" w:hAnsi="Segoe UI" w:cs="Segoe UI"/>
                <w:color w:val="000000"/>
                <w:sz w:val="18"/>
                <w:szCs w:val="18"/>
              </w:rPr>
              <w:t>melanoma</w:t>
            </w:r>
            <w:proofErr w:type="gramEnd"/>
            <w:r w:rsidRPr="008E1872">
              <w:rPr>
                <w:rFonts w:ascii="Segoe UI" w:hAnsi="Segoe UI" w:cs="Segoe UI"/>
                <w:color w:val="000000"/>
                <w:sz w:val="18"/>
                <w:szCs w:val="18"/>
              </w:rPr>
              <w:t xml:space="preserve"> using dermoscopy." </w:t>
            </w:r>
            <w:r w:rsidRPr="008E1872">
              <w:rPr>
                <w:rFonts w:ascii="Segoe UI" w:hAnsi="Segoe UI" w:cs="Segoe UI"/>
                <w:color w:val="000000"/>
                <w:sz w:val="18"/>
                <w:szCs w:val="18"/>
                <w:u w:val="single"/>
              </w:rPr>
              <w:t>Dermatologic Surgery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34</w:t>
            </w:r>
            <w:r w:rsidRPr="008E1872">
              <w:rPr>
                <w:rFonts w:ascii="Segoe UI" w:hAnsi="Segoe UI" w:cs="Segoe UI"/>
                <w:color w:val="000000"/>
                <w:sz w:val="18"/>
                <w:szCs w:val="18"/>
              </w:rPr>
              <w:t>(9): 1254-1257.</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Zhong, P. and C. Tan (2015). "Dermoscopic features of eruptive miliumlike syringoma." </w:t>
            </w:r>
            <w:r w:rsidRPr="008E1872">
              <w:rPr>
                <w:rFonts w:ascii="Segoe UI" w:hAnsi="Segoe UI" w:cs="Segoe UI"/>
                <w:color w:val="000000"/>
                <w:sz w:val="18"/>
                <w:szCs w:val="18"/>
                <w:u w:val="single"/>
              </w:rPr>
              <w:t>European Journal of Dermatology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25</w:t>
            </w:r>
            <w:r w:rsidRPr="008E1872">
              <w:rPr>
                <w:rFonts w:ascii="Segoe UI" w:hAnsi="Segoe UI" w:cs="Segoe UI"/>
                <w:color w:val="000000"/>
                <w:sz w:val="18"/>
                <w:szCs w:val="18"/>
              </w:rPr>
              <w:t>(2): 203-204.</w:t>
            </w:r>
          </w:p>
        </w:tc>
      </w:tr>
      <w:tr w:rsidR="008E1872" w:rsidRPr="008E1872" w:rsidTr="008E1872">
        <w:trPr>
          <w:trHeight w:val="300"/>
        </w:trPr>
        <w:tc>
          <w:tcPr>
            <w:tcW w:w="9390" w:type="dxa"/>
            <w:noWrap/>
            <w:hideMark/>
          </w:tcPr>
          <w:p w:rsidR="008E1872" w:rsidRPr="008E1872" w:rsidRDefault="008E1872" w:rsidP="008E1872">
            <w:pPr>
              <w:spacing w:after="0" w:line="240" w:lineRule="auto"/>
              <w:rPr>
                <w:rFonts w:ascii="Segoe UI" w:hAnsi="Segoe UI" w:cs="Segoe UI"/>
                <w:color w:val="000000"/>
                <w:sz w:val="18"/>
                <w:szCs w:val="18"/>
              </w:rPr>
            </w:pPr>
            <w:r w:rsidRPr="008E1872">
              <w:rPr>
                <w:rFonts w:ascii="Segoe UI" w:hAnsi="Segoe UI" w:cs="Segoe UI"/>
                <w:color w:val="000000"/>
                <w:sz w:val="18"/>
                <w:szCs w:val="18"/>
              </w:rPr>
              <w:t xml:space="preserve">Zhou, H., J. Han, R. Mao and M. Chen (2016). "Choroidal melanoma in phacomatosis pigmentovascularis cesioflflammea." </w:t>
            </w:r>
            <w:r w:rsidRPr="008E1872">
              <w:rPr>
                <w:rFonts w:ascii="Segoe UI" w:hAnsi="Segoe UI" w:cs="Segoe UI"/>
                <w:color w:val="000000"/>
                <w:sz w:val="18"/>
                <w:szCs w:val="18"/>
                <w:u w:val="single"/>
              </w:rPr>
              <w:t>Indian Journal of Dermatology, Venereology and Leprology</w:t>
            </w:r>
            <w:r w:rsidRPr="008E1872">
              <w:rPr>
                <w:rFonts w:ascii="Segoe UI" w:hAnsi="Segoe UI" w:cs="Segoe UI"/>
                <w:color w:val="000000"/>
                <w:sz w:val="18"/>
                <w:szCs w:val="18"/>
              </w:rPr>
              <w:t xml:space="preserve"> </w:t>
            </w:r>
            <w:r w:rsidRPr="008E1872">
              <w:rPr>
                <w:rFonts w:ascii="Segoe UI" w:hAnsi="Segoe UI" w:cs="Segoe UI"/>
                <w:b/>
                <w:bCs/>
                <w:color w:val="000000"/>
                <w:sz w:val="18"/>
                <w:szCs w:val="18"/>
              </w:rPr>
              <w:t>82</w:t>
            </w:r>
            <w:r w:rsidRPr="008E1872">
              <w:rPr>
                <w:rFonts w:ascii="Segoe UI" w:hAnsi="Segoe UI" w:cs="Segoe UI"/>
                <w:color w:val="000000"/>
                <w:sz w:val="18"/>
                <w:szCs w:val="18"/>
              </w:rPr>
              <w:t>(3): 339-342.</w:t>
            </w:r>
          </w:p>
        </w:tc>
      </w:tr>
    </w:tbl>
    <w:p w:rsidR="006D5C69" w:rsidRPr="006D5C69" w:rsidRDefault="006D5C69" w:rsidP="006D5C69"/>
    <w:p w:rsidR="006C0851" w:rsidRPr="00E21AC0" w:rsidRDefault="00E21AC0" w:rsidP="00E21AC0">
      <w:pPr>
        <w:pStyle w:val="Heading1"/>
      </w:pPr>
      <w:bookmarkStart w:id="400" w:name="_Toc484612381"/>
      <w:r w:rsidRPr="00E21AC0">
        <w:lastRenderedPageBreak/>
        <w:t xml:space="preserve">Appendix 7 </w:t>
      </w:r>
      <w:r w:rsidR="008F59A8" w:rsidRPr="00E21AC0">
        <w:t>References</w:t>
      </w:r>
      <w:bookmarkEnd w:id="398"/>
      <w:bookmarkEnd w:id="399"/>
      <w:bookmarkEnd w:id="400"/>
    </w:p>
    <w:p w:rsidR="00267B4B" w:rsidRPr="00267B4B" w:rsidRDefault="00B60DA2" w:rsidP="00267B4B">
      <w:pPr>
        <w:pStyle w:val="EndNoteBibliography"/>
        <w:spacing w:after="360"/>
      </w:pPr>
      <w:r>
        <w:fldChar w:fldCharType="begin"/>
      </w:r>
      <w:r>
        <w:instrText xml:space="preserve"> ADDIN EN.REFLIST </w:instrText>
      </w:r>
      <w:r>
        <w:fldChar w:fldCharType="separate"/>
      </w:r>
      <w:bookmarkStart w:id="401" w:name="_ENREF_1"/>
      <w:r w:rsidR="00267B4B" w:rsidRPr="00267B4B">
        <w:t xml:space="preserve">Aitken, J., J. Welch, D. Duffy, A. Milligan, A. Green, N. Martin and N. Hayward (1999). "CDKN2A variants in a population-based sample of Queensland families with melanoma." </w:t>
      </w:r>
      <w:r w:rsidR="00267B4B" w:rsidRPr="00267B4B">
        <w:rPr>
          <w:u w:val="single"/>
        </w:rPr>
        <w:t>J Natl Cancer Inst</w:t>
      </w:r>
      <w:r w:rsidR="00267B4B" w:rsidRPr="00267B4B">
        <w:t xml:space="preserve"> </w:t>
      </w:r>
      <w:r w:rsidR="00267B4B" w:rsidRPr="00267B4B">
        <w:rPr>
          <w:b/>
        </w:rPr>
        <w:t>91</w:t>
      </w:r>
      <w:r w:rsidR="00267B4B" w:rsidRPr="00267B4B">
        <w:t>(5): 446-452.</w:t>
      </w:r>
      <w:bookmarkEnd w:id="401"/>
    </w:p>
    <w:p w:rsidR="00267B4B" w:rsidRPr="00267B4B" w:rsidRDefault="00267B4B" w:rsidP="00267B4B">
      <w:pPr>
        <w:pStyle w:val="EndNoteBibliography"/>
        <w:spacing w:after="360"/>
      </w:pPr>
      <w:bookmarkStart w:id="402" w:name="_ENREF_2"/>
      <w:r w:rsidRPr="00267B4B">
        <w:t xml:space="preserve">Australian Bureau of Statistics. (2017). "Australian Demographic Statistics." from </w:t>
      </w:r>
      <w:hyperlink r:id="rId42" w:history="1">
        <w:r w:rsidR="003D183C">
          <w:rPr>
            <w:rStyle w:val="Hyperlink"/>
          </w:rPr>
          <w:t>Population demographic statistics septemvber 2016</w:t>
        </w:r>
      </w:hyperlink>
      <w:r w:rsidRPr="00267B4B">
        <w:t>.</w:t>
      </w:r>
      <w:bookmarkEnd w:id="402"/>
    </w:p>
    <w:p w:rsidR="00267B4B" w:rsidRPr="00267B4B" w:rsidRDefault="00267B4B" w:rsidP="00267B4B">
      <w:pPr>
        <w:pStyle w:val="EndNoteBibliography"/>
        <w:spacing w:after="360"/>
      </w:pPr>
      <w:bookmarkStart w:id="403" w:name="_ENREF_3"/>
      <w:r w:rsidRPr="00267B4B">
        <w:t xml:space="preserve">Australian bureau of Statistics. (2017). "Regional Population Growth, Australia 2015-2016." from </w:t>
      </w:r>
      <w:hyperlink r:id="rId43" w:history="1">
        <w:r w:rsidR="003D183C">
          <w:rPr>
            <w:rStyle w:val="Hyperlink"/>
          </w:rPr>
          <w:t>Regional Population Growth, Australia, 2015-16</w:t>
        </w:r>
      </w:hyperlink>
      <w:r w:rsidRPr="00267B4B">
        <w:t>.</w:t>
      </w:r>
      <w:bookmarkEnd w:id="403"/>
    </w:p>
    <w:p w:rsidR="00267B4B" w:rsidRPr="00267B4B" w:rsidRDefault="00267B4B" w:rsidP="00267B4B">
      <w:pPr>
        <w:pStyle w:val="EndNoteBibliography"/>
        <w:spacing w:after="360"/>
      </w:pPr>
      <w:bookmarkStart w:id="404" w:name="_ENREF_4"/>
      <w:r w:rsidRPr="00267B4B">
        <w:t>Australian Institute of Health and Welfare (2012). "Cancer survival and prevalence in Australia."</w:t>
      </w:r>
      <w:bookmarkEnd w:id="404"/>
    </w:p>
    <w:p w:rsidR="00267B4B" w:rsidRPr="00267B4B" w:rsidRDefault="00267B4B" w:rsidP="00267B4B">
      <w:pPr>
        <w:pStyle w:val="EndNoteBibliography"/>
        <w:spacing w:after="360"/>
      </w:pPr>
      <w:bookmarkStart w:id="405" w:name="_ENREF_5"/>
      <w:r w:rsidRPr="00267B4B">
        <w:t>Australian Institute of Health and Welfare (2013). "Cervical screening in Australia 2010–2011."</w:t>
      </w:r>
      <w:bookmarkEnd w:id="405"/>
    </w:p>
    <w:p w:rsidR="00267B4B" w:rsidRPr="00267B4B" w:rsidRDefault="00267B4B" w:rsidP="00267B4B">
      <w:pPr>
        <w:pStyle w:val="EndNoteBibliography"/>
        <w:spacing w:after="360"/>
      </w:pPr>
      <w:bookmarkStart w:id="406" w:name="_ENREF_6"/>
      <w:r w:rsidRPr="00267B4B">
        <w:t>Australian Institute of Health and Welfare (2016). Skin cancer in Australia. Canberra, AIHW.</w:t>
      </w:r>
      <w:bookmarkEnd w:id="406"/>
    </w:p>
    <w:p w:rsidR="00267B4B" w:rsidRPr="00267B4B" w:rsidRDefault="00267B4B" w:rsidP="00267B4B">
      <w:pPr>
        <w:pStyle w:val="EndNoteBibliography"/>
        <w:spacing w:after="360"/>
      </w:pPr>
      <w:bookmarkStart w:id="407" w:name="_ENREF_7"/>
      <w:r w:rsidRPr="00267B4B">
        <w:t xml:space="preserve">Australian Institute of Health and Welfare. (2017). "Australian Cancer Incidence and Mortality (ACIM) book: Melanoma of the Skin." from </w:t>
      </w:r>
      <w:hyperlink r:id="rId44" w:history="1">
        <w:r w:rsidRPr="00267B4B">
          <w:rPr>
            <w:rStyle w:val="Hyperlink"/>
          </w:rPr>
          <w:t>www.aihw.gov.au/acim-books</w:t>
        </w:r>
      </w:hyperlink>
      <w:r w:rsidRPr="00267B4B">
        <w:t>.</w:t>
      </w:r>
      <w:bookmarkEnd w:id="407"/>
    </w:p>
    <w:p w:rsidR="00267B4B" w:rsidRPr="00267B4B" w:rsidRDefault="00267B4B" w:rsidP="00267B4B">
      <w:pPr>
        <w:pStyle w:val="EndNoteBibliography"/>
        <w:spacing w:after="360"/>
      </w:pPr>
      <w:bookmarkStart w:id="408" w:name="_ENREF_8"/>
      <w:r w:rsidRPr="00267B4B">
        <w:t>Australian Institute of Health and Welfare (2017). Cancer in Australia 2017.</w:t>
      </w:r>
      <w:bookmarkEnd w:id="408"/>
    </w:p>
    <w:p w:rsidR="00267B4B" w:rsidRPr="00267B4B" w:rsidRDefault="00267B4B" w:rsidP="00267B4B">
      <w:pPr>
        <w:pStyle w:val="EndNoteBibliography"/>
        <w:spacing w:after="360"/>
      </w:pPr>
      <w:bookmarkStart w:id="409" w:name="_ENREF_9"/>
      <w:r w:rsidRPr="00267B4B">
        <w:t xml:space="preserve">Balch, C. M., J. E. Gershenwald, S.-j. Soong, J. F. Thompson, M. B. Atkins, D. R. Byrd, A. C. Buzaid, A. J. Cochran, D. G. Coit and S. Ding (2009). "Final version of 2009 AJCC melanoma staging and classification." </w:t>
      </w:r>
      <w:r w:rsidRPr="00267B4B">
        <w:rPr>
          <w:u w:val="single"/>
        </w:rPr>
        <w:t>Journal of clinical oncology</w:t>
      </w:r>
      <w:r w:rsidRPr="00267B4B">
        <w:t xml:space="preserve"> </w:t>
      </w:r>
      <w:r w:rsidRPr="00267B4B">
        <w:rPr>
          <w:b/>
        </w:rPr>
        <w:t>27</w:t>
      </w:r>
      <w:r w:rsidRPr="00267B4B">
        <w:t>(36): 6199-6206.</w:t>
      </w:r>
      <w:bookmarkEnd w:id="409"/>
    </w:p>
    <w:p w:rsidR="00267B4B" w:rsidRPr="00267B4B" w:rsidRDefault="00267B4B" w:rsidP="00267B4B">
      <w:pPr>
        <w:pStyle w:val="EndNoteBibliography"/>
        <w:spacing w:after="360"/>
      </w:pPr>
      <w:bookmarkStart w:id="410" w:name="_ENREF_10"/>
      <w:r w:rsidRPr="00267B4B">
        <w:t xml:space="preserve">Banks, E., S. Redman, L. Jorm, B. Armstrong, A. Bauman, J. Beard, V. Beral, J. Byles, S. Corbett, R. Cumming, M. Harris, F. Sitas, W. Smith, L. Taylor, S. Wutzke and S. Lujic (2008). "Cohort profile: the 45 and up study." </w:t>
      </w:r>
      <w:r w:rsidRPr="00267B4B">
        <w:rPr>
          <w:u w:val="single"/>
        </w:rPr>
        <w:t>Int J Epidemiol</w:t>
      </w:r>
      <w:r w:rsidRPr="00267B4B">
        <w:t xml:space="preserve"> </w:t>
      </w:r>
      <w:r w:rsidRPr="00267B4B">
        <w:rPr>
          <w:b/>
        </w:rPr>
        <w:t>37</w:t>
      </w:r>
      <w:r w:rsidRPr="00267B4B">
        <w:t>(5): 941-947.</w:t>
      </w:r>
      <w:bookmarkEnd w:id="410"/>
    </w:p>
    <w:p w:rsidR="00267B4B" w:rsidRPr="00267B4B" w:rsidRDefault="00267B4B" w:rsidP="00267B4B">
      <w:pPr>
        <w:pStyle w:val="EndNoteBibliography"/>
        <w:spacing w:after="360"/>
      </w:pPr>
      <w:bookmarkStart w:id="411" w:name="_ENREF_11"/>
      <w:r w:rsidRPr="00267B4B">
        <w:t xml:space="preserve">Criscione, V. D. and M. A. Weinstock (2010). "Melanoma thickness trends in the United States, 1988–2006." </w:t>
      </w:r>
      <w:r w:rsidRPr="00267B4B">
        <w:rPr>
          <w:u w:val="single"/>
        </w:rPr>
        <w:t>Journal of Investigative Dermatology</w:t>
      </w:r>
      <w:r w:rsidRPr="00267B4B">
        <w:t xml:space="preserve"> </w:t>
      </w:r>
      <w:r w:rsidRPr="00267B4B">
        <w:rPr>
          <w:b/>
        </w:rPr>
        <w:t>130</w:t>
      </w:r>
      <w:r w:rsidRPr="00267B4B">
        <w:t>(3): 793-797.</w:t>
      </w:r>
      <w:bookmarkEnd w:id="411"/>
    </w:p>
    <w:p w:rsidR="00267B4B" w:rsidRPr="00267B4B" w:rsidRDefault="00267B4B" w:rsidP="00267B4B">
      <w:pPr>
        <w:pStyle w:val="EndNoteBibliography"/>
        <w:spacing w:after="360"/>
      </w:pPr>
      <w:bookmarkStart w:id="412" w:name="_ENREF_12"/>
      <w:r w:rsidRPr="00267B4B">
        <w:t xml:space="preserve">Gadens, G. A. (2014). "Lack of compliance: a challenge for digital dermoscopy follow-up." </w:t>
      </w:r>
      <w:r w:rsidRPr="00267B4B">
        <w:rPr>
          <w:u w:val="single"/>
        </w:rPr>
        <w:t>An Bras Dermatol</w:t>
      </w:r>
      <w:r w:rsidRPr="00267B4B">
        <w:t xml:space="preserve"> </w:t>
      </w:r>
      <w:r w:rsidRPr="00267B4B">
        <w:rPr>
          <w:b/>
        </w:rPr>
        <w:t>89</w:t>
      </w:r>
      <w:r w:rsidRPr="00267B4B">
        <w:t>(2): 242-244.</w:t>
      </w:r>
      <w:bookmarkEnd w:id="412"/>
    </w:p>
    <w:p w:rsidR="00267B4B" w:rsidRPr="00267B4B" w:rsidRDefault="00267B4B" w:rsidP="00267B4B">
      <w:pPr>
        <w:pStyle w:val="EndNoteBibliography"/>
        <w:spacing w:after="360"/>
      </w:pPr>
      <w:bookmarkStart w:id="413" w:name="_ENREF_13"/>
      <w:r w:rsidRPr="00267B4B">
        <w:t xml:space="preserve">Liberati, A., D. G. Altman, J. Tetzlaff, C. Mulrow, P. C. Gotzsche, J. P. Ioannidis, M. Clarke, P. J. Devereaux, J. Kleijnen and D. Moher (2009). "The PRISMA statement for reporting systematic reviews and meta-analyses of studies that evaluate healthcare interventions: explanation and elaboration." </w:t>
      </w:r>
      <w:r w:rsidRPr="00267B4B">
        <w:rPr>
          <w:u w:val="single"/>
        </w:rPr>
        <w:t>British Medical Journal</w:t>
      </w:r>
      <w:r w:rsidRPr="00267B4B">
        <w:t xml:space="preserve"> </w:t>
      </w:r>
      <w:r w:rsidRPr="00267B4B">
        <w:rPr>
          <w:b/>
        </w:rPr>
        <w:t>339</w:t>
      </w:r>
      <w:r w:rsidRPr="00267B4B">
        <w:t>: b2700.</w:t>
      </w:r>
      <w:bookmarkEnd w:id="413"/>
    </w:p>
    <w:p w:rsidR="00267B4B" w:rsidRPr="00267B4B" w:rsidRDefault="00267B4B" w:rsidP="00267B4B">
      <w:pPr>
        <w:pStyle w:val="EndNoteBibliography"/>
        <w:spacing w:after="360"/>
      </w:pPr>
      <w:bookmarkStart w:id="414" w:name="_ENREF_14"/>
      <w:r w:rsidRPr="00267B4B">
        <w:t xml:space="preserve">Mintsoulis, D. and J. Beecker (2016). "Digital Dermoscopy Photographs Outperform Handheld Dermoscopy in Melanoma Diagnosis." </w:t>
      </w:r>
      <w:r w:rsidRPr="00267B4B">
        <w:rPr>
          <w:u w:val="single"/>
        </w:rPr>
        <w:t>Journal of Cutaneous Medicine &amp; Surgery</w:t>
      </w:r>
      <w:r w:rsidRPr="00267B4B">
        <w:t xml:space="preserve"> </w:t>
      </w:r>
      <w:r w:rsidRPr="00267B4B">
        <w:rPr>
          <w:b/>
        </w:rPr>
        <w:t>20</w:t>
      </w:r>
      <w:r w:rsidRPr="00267B4B">
        <w:t>(6): 602-605.</w:t>
      </w:r>
      <w:bookmarkEnd w:id="414"/>
    </w:p>
    <w:p w:rsidR="00267B4B" w:rsidRPr="00267B4B" w:rsidRDefault="00267B4B" w:rsidP="00267B4B">
      <w:pPr>
        <w:pStyle w:val="EndNoteBibliography"/>
        <w:spacing w:after="360"/>
      </w:pPr>
      <w:bookmarkStart w:id="415" w:name="_ENREF_15"/>
      <w:r w:rsidRPr="00267B4B">
        <w:lastRenderedPageBreak/>
        <w:t xml:space="preserve">Molemap. (2017). "Molemap by Dermatologists."   Retrieved 31/07/2016, from </w:t>
      </w:r>
      <w:hyperlink r:id="rId45" w:history="1">
        <w:r w:rsidR="003D183C">
          <w:rPr>
            <w:rStyle w:val="Hyperlink"/>
          </w:rPr>
          <w:t>Molemap</w:t>
        </w:r>
      </w:hyperlink>
      <w:r w:rsidRPr="00267B4B">
        <w:t>.</w:t>
      </w:r>
      <w:bookmarkEnd w:id="415"/>
    </w:p>
    <w:p w:rsidR="00267B4B" w:rsidRPr="00267B4B" w:rsidRDefault="00267B4B" w:rsidP="00267B4B">
      <w:pPr>
        <w:pStyle w:val="EndNoteBibliography"/>
        <w:spacing w:after="360"/>
      </w:pPr>
      <w:bookmarkStart w:id="416" w:name="_ENREF_16"/>
      <w:r w:rsidRPr="00267B4B">
        <w:t xml:space="preserve">Moloney, F. J., P. Guitera, E. Coates, N. K. Haass, K. Ho, R. Khoury, R. L. O'connell, L. Raudonikis, H. Schmid and G. J. Mann (2014). "Detection of primary melanoma in individuals at extreme high risk: a prospective 5-year follow-up study." </w:t>
      </w:r>
      <w:r w:rsidRPr="00267B4B">
        <w:rPr>
          <w:u w:val="single"/>
        </w:rPr>
        <w:t>JAMA dermatology</w:t>
      </w:r>
      <w:r w:rsidRPr="00267B4B">
        <w:t xml:space="preserve"> </w:t>
      </w:r>
      <w:r w:rsidRPr="00267B4B">
        <w:rPr>
          <w:b/>
        </w:rPr>
        <w:t>150</w:t>
      </w:r>
      <w:r w:rsidRPr="00267B4B">
        <w:t>(8): 819-827.</w:t>
      </w:r>
      <w:bookmarkEnd w:id="416"/>
    </w:p>
    <w:p w:rsidR="00267B4B" w:rsidRPr="00267B4B" w:rsidRDefault="00267B4B" w:rsidP="00267B4B">
      <w:pPr>
        <w:pStyle w:val="EndNoteBibliography"/>
        <w:spacing w:after="360"/>
      </w:pPr>
      <w:bookmarkStart w:id="417" w:name="_ENREF_17"/>
      <w:r w:rsidRPr="00267B4B">
        <w:t>National Health &amp; Medical Research Council/Australian Cancer Network (2008). Clinical Practice Guidelines for the Management of Melanoma in Australia and New Zealand.</w:t>
      </w:r>
      <w:bookmarkEnd w:id="417"/>
    </w:p>
    <w:p w:rsidR="00267B4B" w:rsidRPr="00267B4B" w:rsidRDefault="00267B4B" w:rsidP="00267B4B">
      <w:pPr>
        <w:pStyle w:val="EndNoteBibliography"/>
        <w:spacing w:after="360"/>
      </w:pPr>
      <w:bookmarkStart w:id="418" w:name="_ENREF_18"/>
      <w:r w:rsidRPr="00267B4B">
        <w:t>National Institute for Health and Care Excellence (2012) "Methodology checklist: cohort studies."</w:t>
      </w:r>
      <w:bookmarkEnd w:id="418"/>
    </w:p>
    <w:p w:rsidR="00267B4B" w:rsidRPr="00267B4B" w:rsidRDefault="00267B4B" w:rsidP="00267B4B">
      <w:pPr>
        <w:pStyle w:val="EndNoteBibliography"/>
        <w:spacing w:after="360"/>
      </w:pPr>
      <w:bookmarkStart w:id="419" w:name="_ENREF_19"/>
      <w:r w:rsidRPr="00267B4B">
        <w:t xml:space="preserve">National Institute for Health and Care Excellence (2015). Melanoma: assessment and management. </w:t>
      </w:r>
      <w:r w:rsidRPr="00267B4B">
        <w:rPr>
          <w:u w:val="single"/>
        </w:rPr>
        <w:t>Clinical Guideline</w:t>
      </w:r>
      <w:r w:rsidRPr="00267B4B">
        <w:t>.</w:t>
      </w:r>
      <w:bookmarkEnd w:id="419"/>
    </w:p>
    <w:p w:rsidR="00267B4B" w:rsidRPr="00267B4B" w:rsidRDefault="00267B4B" w:rsidP="00267B4B">
      <w:pPr>
        <w:pStyle w:val="EndNoteBibliography"/>
        <w:spacing w:after="360"/>
      </w:pPr>
      <w:bookmarkStart w:id="420" w:name="_ENREF_20"/>
      <w:r w:rsidRPr="00267B4B">
        <w:t xml:space="preserve">Newton, J. A., V. Bataille, K. Griffiths, J. M. Squire, P. Sasieni, J. Cuzick, D. T. Bishop and A. Swerdlow (1993). "How common is the atypical mole syndrome phenotype in apparently sporadic melanoma?" </w:t>
      </w:r>
      <w:r w:rsidRPr="00267B4B">
        <w:rPr>
          <w:u w:val="single"/>
        </w:rPr>
        <w:t>J Am Acad Dermatol</w:t>
      </w:r>
      <w:r w:rsidRPr="00267B4B">
        <w:t xml:space="preserve"> </w:t>
      </w:r>
      <w:r w:rsidRPr="00267B4B">
        <w:rPr>
          <w:b/>
        </w:rPr>
        <w:t>29</w:t>
      </w:r>
      <w:r w:rsidRPr="00267B4B">
        <w:t>(6): 989-996.</w:t>
      </w:r>
      <w:bookmarkEnd w:id="420"/>
    </w:p>
    <w:p w:rsidR="00267B4B" w:rsidRPr="00267B4B" w:rsidRDefault="00267B4B" w:rsidP="00267B4B">
      <w:pPr>
        <w:pStyle w:val="EndNoteBibliography"/>
        <w:spacing w:after="360"/>
      </w:pPr>
      <w:bookmarkStart w:id="421" w:name="_ENREF_21"/>
      <w:r w:rsidRPr="00267B4B">
        <w:t>NHMRC (2009). NHMRC additional levels of evidence and grades for recommendations for developers of guidelines. National Health and Medical Research Council.</w:t>
      </w:r>
      <w:bookmarkEnd w:id="421"/>
    </w:p>
    <w:p w:rsidR="00267B4B" w:rsidRPr="00267B4B" w:rsidRDefault="00267B4B" w:rsidP="00267B4B">
      <w:pPr>
        <w:pStyle w:val="EndNoteBibliography"/>
        <w:spacing w:after="360"/>
      </w:pPr>
      <w:bookmarkStart w:id="422" w:name="_ENREF_22"/>
      <w:r w:rsidRPr="00267B4B">
        <w:t xml:space="preserve">Nordlund, J. J., J. Kirkwood, B. M. Forget, A. Scheibner, D. M. Albert, E. Lerner and G. W. Milton (1985). "Demographic study of clinically atypical (dysplastic) nevi in patients with melanoma and comparison subjects." </w:t>
      </w:r>
      <w:r w:rsidRPr="00267B4B">
        <w:rPr>
          <w:u w:val="single"/>
        </w:rPr>
        <w:t>Cancer Res</w:t>
      </w:r>
      <w:r w:rsidRPr="00267B4B">
        <w:t xml:space="preserve"> </w:t>
      </w:r>
      <w:r w:rsidRPr="00267B4B">
        <w:rPr>
          <w:b/>
        </w:rPr>
        <w:t>45</w:t>
      </w:r>
      <w:r w:rsidRPr="00267B4B">
        <w:t>(4): 1855-1861.</w:t>
      </w:r>
      <w:bookmarkEnd w:id="422"/>
    </w:p>
    <w:p w:rsidR="00267B4B" w:rsidRPr="00267B4B" w:rsidRDefault="00267B4B" w:rsidP="00267B4B">
      <w:pPr>
        <w:pStyle w:val="EndNoteBibliography"/>
        <w:spacing w:after="360"/>
      </w:pPr>
      <w:bookmarkStart w:id="423" w:name="_ENREF_23"/>
      <w:r w:rsidRPr="00267B4B">
        <w:t xml:space="preserve">Salerni, G., C. Carrera, L. Lovatto, J. A. Puig-Butille, C. Badenas, E. Plana, S. Puig and J. Malvehy (2012). "Benefits of total body photography and digital dermatoscopy ("two-step method of digital follow-up") in the early diagnosis of melanoma in patients at high risk for melanoma." </w:t>
      </w:r>
      <w:r w:rsidRPr="00267B4B">
        <w:rPr>
          <w:u w:val="single"/>
        </w:rPr>
        <w:t>Journal of the American Academy of Dermatology</w:t>
      </w:r>
      <w:r w:rsidRPr="00267B4B">
        <w:t xml:space="preserve"> </w:t>
      </w:r>
      <w:r w:rsidRPr="00267B4B">
        <w:rPr>
          <w:b/>
        </w:rPr>
        <w:t>67</w:t>
      </w:r>
      <w:r w:rsidRPr="00267B4B">
        <w:t>(1): e17-27.</w:t>
      </w:r>
      <w:bookmarkEnd w:id="423"/>
    </w:p>
    <w:p w:rsidR="00267B4B" w:rsidRPr="00267B4B" w:rsidRDefault="00267B4B" w:rsidP="00267B4B">
      <w:pPr>
        <w:pStyle w:val="EndNoteBibliography"/>
        <w:spacing w:after="360"/>
      </w:pPr>
      <w:bookmarkStart w:id="424" w:name="_ENREF_24"/>
      <w:r w:rsidRPr="00267B4B">
        <w:t xml:space="preserve">Salerni, G., L. Lovatto, C. Carrera, S. Puig and J. Malvehy (2011). "Melanomas detected in a follow-up program compared with melanomas referred to a melanoma unit." </w:t>
      </w:r>
      <w:r w:rsidRPr="00267B4B">
        <w:rPr>
          <w:u w:val="single"/>
        </w:rPr>
        <w:t>Archives of Dermatology</w:t>
      </w:r>
      <w:r w:rsidRPr="00267B4B">
        <w:t xml:space="preserve"> </w:t>
      </w:r>
      <w:r w:rsidRPr="00267B4B">
        <w:rPr>
          <w:b/>
        </w:rPr>
        <w:t>147</w:t>
      </w:r>
      <w:r w:rsidRPr="00267B4B">
        <w:t>(5): 549-555.</w:t>
      </w:r>
      <w:bookmarkEnd w:id="424"/>
    </w:p>
    <w:p w:rsidR="00267B4B" w:rsidRPr="00267B4B" w:rsidRDefault="00267B4B" w:rsidP="00267B4B">
      <w:pPr>
        <w:pStyle w:val="EndNoteBibliography"/>
        <w:spacing w:after="360"/>
      </w:pPr>
      <w:bookmarkStart w:id="425" w:name="_ENREF_25"/>
      <w:r w:rsidRPr="00267B4B">
        <w:t xml:space="preserve">Salerni, G., T. Teran, C. Alonso and R. Fernandez-Bussy (2014). "The role of dermoscopy and digital dermoscopy follow-up in the clinical diagnosis of melanoma: clinical and dermoscopic features of 99 consecutive primary melanomas." </w:t>
      </w:r>
      <w:r w:rsidRPr="00267B4B">
        <w:rPr>
          <w:u w:val="single"/>
        </w:rPr>
        <w:t>Dermatology Practical &amp; Conceptual</w:t>
      </w:r>
      <w:r w:rsidRPr="00267B4B">
        <w:t xml:space="preserve"> </w:t>
      </w:r>
      <w:r w:rsidRPr="00267B4B">
        <w:rPr>
          <w:b/>
        </w:rPr>
        <w:t>4</w:t>
      </w:r>
      <w:r w:rsidRPr="00267B4B">
        <w:t>(4): 39-46.</w:t>
      </w:r>
      <w:bookmarkEnd w:id="425"/>
    </w:p>
    <w:p w:rsidR="00267B4B" w:rsidRPr="00267B4B" w:rsidRDefault="00267B4B" w:rsidP="00267B4B">
      <w:pPr>
        <w:pStyle w:val="EndNoteBibliography"/>
        <w:spacing w:after="360"/>
      </w:pPr>
      <w:bookmarkStart w:id="426" w:name="_ENREF_26"/>
      <w:r w:rsidRPr="00267B4B">
        <w:t xml:space="preserve">Salerni, G., T. Teran, S. Puig, J. Malvehy, I. Zalaudek, G. Argenziano and H. Kittler (2013). "Meta-analysis of digital dermoscopy follow-up of melanocytic skin lesions: a study on behalf of the International Dermoscopy Society." </w:t>
      </w:r>
      <w:r w:rsidRPr="00267B4B">
        <w:rPr>
          <w:u w:val="single"/>
        </w:rPr>
        <w:t>Journal of the European Academy of Dermatology &amp; Venereology</w:t>
      </w:r>
      <w:r w:rsidRPr="00267B4B">
        <w:t xml:space="preserve"> </w:t>
      </w:r>
      <w:r w:rsidRPr="00267B4B">
        <w:rPr>
          <w:b/>
        </w:rPr>
        <w:t>27</w:t>
      </w:r>
      <w:r w:rsidRPr="00267B4B">
        <w:t>(7): 805-814.</w:t>
      </w:r>
      <w:bookmarkEnd w:id="426"/>
    </w:p>
    <w:p w:rsidR="00267B4B" w:rsidRPr="00267B4B" w:rsidRDefault="00267B4B" w:rsidP="00267B4B">
      <w:pPr>
        <w:pStyle w:val="EndNoteBibliography"/>
        <w:spacing w:after="360"/>
      </w:pPr>
      <w:bookmarkStart w:id="427" w:name="_ENREF_27"/>
      <w:r w:rsidRPr="00267B4B">
        <w:t xml:space="preserve">Schiffner, R., J. Schiffner-Rohe, M. Landthaler and W. Stolz (2003). "Long-term dermoscopic follow-up of melanocytic naevi: clinical outcome and patient compliance." </w:t>
      </w:r>
      <w:r w:rsidRPr="00267B4B">
        <w:rPr>
          <w:u w:val="single"/>
        </w:rPr>
        <w:t>Br J Dermatol</w:t>
      </w:r>
      <w:r w:rsidRPr="00267B4B">
        <w:t xml:space="preserve"> </w:t>
      </w:r>
      <w:r w:rsidRPr="00267B4B">
        <w:rPr>
          <w:b/>
        </w:rPr>
        <w:t>149</w:t>
      </w:r>
      <w:r w:rsidRPr="00267B4B">
        <w:t>(1): 79-86.</w:t>
      </w:r>
      <w:bookmarkEnd w:id="427"/>
    </w:p>
    <w:p w:rsidR="00267B4B" w:rsidRPr="00267B4B" w:rsidRDefault="00267B4B" w:rsidP="00267B4B">
      <w:pPr>
        <w:pStyle w:val="EndNoteBibliography"/>
        <w:spacing w:after="360"/>
      </w:pPr>
      <w:bookmarkStart w:id="428" w:name="_ENREF_28"/>
      <w:r w:rsidRPr="00267B4B">
        <w:lastRenderedPageBreak/>
        <w:t xml:space="preserve">Seidenari, S., C. Longo, F. Giusti and G. Pellacani (2006). "Clinical selection of melanocytic lesions for dermoscopy decreases the identification of suspicious lesions in comparison with dermoscopy without clinical preselection." </w:t>
      </w:r>
      <w:r w:rsidRPr="00267B4B">
        <w:rPr>
          <w:u w:val="single"/>
        </w:rPr>
        <w:t>Br J Dermatol</w:t>
      </w:r>
      <w:r w:rsidRPr="00267B4B">
        <w:t xml:space="preserve"> </w:t>
      </w:r>
      <w:r w:rsidRPr="00267B4B">
        <w:rPr>
          <w:b/>
        </w:rPr>
        <w:t>154</w:t>
      </w:r>
      <w:r w:rsidRPr="00267B4B">
        <w:t>(5): 873-879.</w:t>
      </w:r>
      <w:bookmarkEnd w:id="428"/>
    </w:p>
    <w:p w:rsidR="00267B4B" w:rsidRPr="00267B4B" w:rsidRDefault="00267B4B" w:rsidP="00267B4B">
      <w:pPr>
        <w:pStyle w:val="EndNoteBibliography"/>
        <w:spacing w:after="360"/>
      </w:pPr>
      <w:bookmarkStart w:id="429" w:name="_ENREF_29"/>
      <w:r w:rsidRPr="00267B4B">
        <w:t xml:space="preserve">The Australasian College of Dermatologists. (2017). "Find a Dermatologist."   Retrieved 31/05/17, from </w:t>
      </w:r>
      <w:hyperlink r:id="rId46" w:history="1">
        <w:r w:rsidR="003D183C">
          <w:rPr>
            <w:rStyle w:val="Hyperlink"/>
          </w:rPr>
          <w:t>Find a Dermatologist from the Australasian College</w:t>
        </w:r>
      </w:hyperlink>
      <w:r w:rsidRPr="00267B4B">
        <w:t>.</w:t>
      </w:r>
      <w:bookmarkEnd w:id="429"/>
    </w:p>
    <w:p w:rsidR="00267B4B" w:rsidRPr="00267B4B" w:rsidRDefault="00267B4B" w:rsidP="00267B4B">
      <w:pPr>
        <w:pStyle w:val="EndNoteBibliography"/>
        <w:spacing w:after="360"/>
      </w:pPr>
      <w:bookmarkStart w:id="430" w:name="_ENREF_30"/>
      <w:r w:rsidRPr="00267B4B">
        <w:t xml:space="preserve">Vuong, K., B. K. Armstrong, E. Weiderpass, E. Lund, H. O. Adami, M. B. Veierod, J. H. Barrett, J. R. Davies, D. T. Bishop, D. C. Whiteman, C. M. Olsen, J. L. Hopper, G. J. Mann, A. E. Cust and K. McGeechan (2016). "Development and External Validation of a Melanoma Risk Prediction Model Based on Self-assessed Risk Factors." </w:t>
      </w:r>
      <w:r w:rsidRPr="00267B4B">
        <w:rPr>
          <w:u w:val="single"/>
        </w:rPr>
        <w:t>JAMA Dermatol</w:t>
      </w:r>
      <w:r w:rsidRPr="00267B4B">
        <w:t xml:space="preserve"> </w:t>
      </w:r>
      <w:r w:rsidRPr="00267B4B">
        <w:rPr>
          <w:b/>
        </w:rPr>
        <w:t>152</w:t>
      </w:r>
      <w:r w:rsidRPr="00267B4B">
        <w:t>(8): 889-896.</w:t>
      </w:r>
      <w:bookmarkEnd w:id="430"/>
    </w:p>
    <w:p w:rsidR="00267B4B" w:rsidRPr="00267B4B" w:rsidRDefault="00267B4B" w:rsidP="00267B4B">
      <w:pPr>
        <w:pStyle w:val="EndNoteBibliography"/>
        <w:spacing w:after="360"/>
      </w:pPr>
      <w:bookmarkStart w:id="431" w:name="_ENREF_31"/>
      <w:r w:rsidRPr="00267B4B">
        <w:t xml:space="preserve">Watts, C., M. Dieng, R. Morton, G. Mann, S. Menzies and A. Cust (2015). "Clinical practice guidelines for identification, screening and follow‐up of individuals at high risk of primary cutaneous melanoma: a systematic review." </w:t>
      </w:r>
      <w:r w:rsidRPr="00267B4B">
        <w:rPr>
          <w:u w:val="single"/>
        </w:rPr>
        <w:t>British Journal of Dermatology</w:t>
      </w:r>
      <w:r w:rsidRPr="00267B4B">
        <w:t xml:space="preserve"> </w:t>
      </w:r>
      <w:r w:rsidRPr="00267B4B">
        <w:rPr>
          <w:b/>
        </w:rPr>
        <w:t>172</w:t>
      </w:r>
      <w:r w:rsidRPr="00267B4B">
        <w:t>(1): 33-47.</w:t>
      </w:r>
      <w:bookmarkEnd w:id="431"/>
    </w:p>
    <w:p w:rsidR="00267B4B" w:rsidRPr="00267B4B" w:rsidRDefault="00267B4B" w:rsidP="00267B4B">
      <w:pPr>
        <w:pStyle w:val="EndNoteBibliography"/>
        <w:spacing w:after="360"/>
      </w:pPr>
      <w:bookmarkStart w:id="432" w:name="_ENREF_32"/>
      <w:r w:rsidRPr="00267B4B">
        <w:t xml:space="preserve">Watts, C. G., A. E. Cust, S. W. Menzies, E. Coates, G. J. Mann and R. L. Morton (2015). "Specialized surveillance for individuals at high risk for melanoma: a cost analysis of a high-risk clinic." </w:t>
      </w:r>
      <w:r w:rsidRPr="00267B4B">
        <w:rPr>
          <w:u w:val="single"/>
        </w:rPr>
        <w:t>JAMA dermatology</w:t>
      </w:r>
      <w:r w:rsidRPr="00267B4B">
        <w:t xml:space="preserve"> </w:t>
      </w:r>
      <w:r w:rsidRPr="00267B4B">
        <w:rPr>
          <w:b/>
        </w:rPr>
        <w:t>151</w:t>
      </w:r>
      <w:r w:rsidRPr="00267B4B">
        <w:t>(2): 178-186.</w:t>
      </w:r>
      <w:bookmarkEnd w:id="432"/>
    </w:p>
    <w:p w:rsidR="00267B4B" w:rsidRPr="00267B4B" w:rsidRDefault="00267B4B" w:rsidP="00267B4B">
      <w:pPr>
        <w:pStyle w:val="EndNoteBibliography"/>
        <w:spacing w:after="360"/>
      </w:pPr>
      <w:bookmarkStart w:id="433" w:name="_ENREF_33"/>
      <w:r w:rsidRPr="00267B4B">
        <w:t xml:space="preserve">Watts, C. G., A. E. Cust, S. W. Menzies, G. J. Mann and R. L. Morton (2017). "Cost-effectiveness of skin surveillance through a specialized clinic for patients at high risk of Melanoma." </w:t>
      </w:r>
      <w:r w:rsidRPr="00267B4B">
        <w:rPr>
          <w:u w:val="single"/>
        </w:rPr>
        <w:t>Journal of Clinical Oncology</w:t>
      </w:r>
      <w:r w:rsidRPr="00267B4B">
        <w:t xml:space="preserve"> </w:t>
      </w:r>
      <w:r w:rsidRPr="00267B4B">
        <w:rPr>
          <w:b/>
        </w:rPr>
        <w:t>35</w:t>
      </w:r>
      <w:r w:rsidRPr="00267B4B">
        <w:t>(1): 63-71.</w:t>
      </w:r>
      <w:bookmarkEnd w:id="433"/>
    </w:p>
    <w:p w:rsidR="00267B4B" w:rsidRPr="00267B4B" w:rsidRDefault="00267B4B" w:rsidP="00267B4B">
      <w:pPr>
        <w:pStyle w:val="EndNoteBibliography"/>
      </w:pPr>
      <w:bookmarkStart w:id="434" w:name="_ENREF_34"/>
      <w:r w:rsidRPr="00267B4B">
        <w:t xml:space="preserve">Wernli, K. J., N. B. Henrikson, C. C. Morrison, M. Nguyen, G. Pocobelli and P. R. Blasi (2016). "Screening for skin cancer in adults: Updated evidence report and systematic review for the us preventive services task force." </w:t>
      </w:r>
      <w:r w:rsidRPr="00267B4B">
        <w:rPr>
          <w:u w:val="single"/>
        </w:rPr>
        <w:t>JAMA</w:t>
      </w:r>
      <w:r w:rsidRPr="00267B4B">
        <w:t xml:space="preserve"> </w:t>
      </w:r>
      <w:r w:rsidRPr="00267B4B">
        <w:rPr>
          <w:b/>
        </w:rPr>
        <w:t>316</w:t>
      </w:r>
      <w:r w:rsidRPr="00267B4B">
        <w:t>(4): 436-447.</w:t>
      </w:r>
      <w:bookmarkEnd w:id="434"/>
    </w:p>
    <w:p w:rsidR="006D5C69" w:rsidRDefault="00B60DA2" w:rsidP="00DF343F">
      <w:pPr>
        <w:pStyle w:val="References"/>
        <w:ind w:left="0" w:firstLine="0"/>
        <w:jc w:val="both"/>
      </w:pPr>
      <w:r>
        <w:fldChar w:fldCharType="end"/>
      </w:r>
    </w:p>
    <w:p w:rsidR="006D5C69" w:rsidRDefault="006D5C69" w:rsidP="006D5C69">
      <w:r>
        <w:br w:type="page"/>
      </w:r>
    </w:p>
    <w:sectPr w:rsidR="006D5C69" w:rsidSect="00FA1E6C">
      <w:pgSz w:w="11906" w:h="16838"/>
      <w:pgMar w:top="1440" w:right="1440" w:bottom="1440" w:left="1440" w:header="720" w:footer="720" w:gutter="0"/>
      <w:paperSrc w:first="7" w:other="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D8C" w:rsidRDefault="00707D8C" w:rsidP="00A23645">
      <w:r>
        <w:separator/>
      </w:r>
    </w:p>
  </w:endnote>
  <w:endnote w:type="continuationSeparator" w:id="0">
    <w:p w:rsidR="00707D8C" w:rsidRDefault="00707D8C" w:rsidP="00A23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dvOTdaafad64">
    <w:panose1 w:val="00000000000000000000"/>
    <w:charset w:val="00"/>
    <w:family w:val="swiss"/>
    <w:notTrueType/>
    <w:pitch w:val="default"/>
    <w:sig w:usb0="00000003" w:usb1="00000000" w:usb2="00000000" w:usb3="00000000" w:csb0="00000001" w:csb1="00000000"/>
  </w:font>
  <w:font w:name="Humanist 77 7 BT">
    <w:altName w:val="Humanist 77 7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Bold">
    <w:panose1 w:val="00000000000000000000"/>
    <w:charset w:val="00"/>
    <w:family w:val="roman"/>
    <w:notTrueType/>
    <w:pitch w:val="default"/>
    <w:sig w:usb0="00000003" w:usb1="00000000" w:usb2="00000000" w:usb3="00000000" w:csb0="00000001" w:csb1="00000000"/>
  </w:font>
  <w:font w:name="Humanist521BT-Roman">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8C" w:rsidRPr="00C843FF" w:rsidRDefault="00707D8C" w:rsidP="00A23645">
    <w:pPr>
      <w:pStyle w:val="Footer"/>
    </w:pPr>
    <w:r>
      <w:rPr>
        <w:rStyle w:val="PageNumber"/>
        <w:rFonts w:ascii="Arial" w:hAnsi="Arial" w:cs="Arial"/>
        <w:b/>
        <w:sz w:val="20"/>
      </w:rPr>
      <w:t xml:space="preserve"> Page </w:t>
    </w:r>
    <w:r w:rsidRPr="000B0364">
      <w:rPr>
        <w:rStyle w:val="PageNumber"/>
        <w:rFonts w:ascii="Arial" w:hAnsi="Arial" w:cs="Arial"/>
        <w:b/>
        <w:sz w:val="20"/>
      </w:rPr>
      <w:fldChar w:fldCharType="begin"/>
    </w:r>
    <w:r w:rsidRPr="000B0364">
      <w:rPr>
        <w:rStyle w:val="PageNumber"/>
        <w:rFonts w:ascii="Arial" w:hAnsi="Arial" w:cs="Arial"/>
        <w:b/>
        <w:sz w:val="20"/>
      </w:rPr>
      <w:instrText xml:space="preserve"> PAGE </w:instrText>
    </w:r>
    <w:r w:rsidRPr="000B0364">
      <w:rPr>
        <w:rStyle w:val="PageNumber"/>
        <w:rFonts w:ascii="Arial" w:hAnsi="Arial" w:cs="Arial"/>
        <w:b/>
        <w:sz w:val="20"/>
      </w:rPr>
      <w:fldChar w:fldCharType="separate"/>
    </w:r>
    <w:r>
      <w:rPr>
        <w:rStyle w:val="PageNumber"/>
        <w:rFonts w:ascii="Arial" w:hAnsi="Arial" w:cs="Arial"/>
        <w:b/>
        <w:noProof/>
        <w:sz w:val="20"/>
      </w:rPr>
      <w:t>iv</w:t>
    </w:r>
    <w:r w:rsidRPr="000B0364">
      <w:rPr>
        <w:rStyle w:val="PageNumber"/>
        <w:rFonts w:ascii="Arial" w:hAnsi="Arial" w:cs="Arial"/>
        <w:b/>
        <w:sz w:val="20"/>
      </w:rPr>
      <w:fldChar w:fldCharType="end"/>
    </w:r>
    <w:r>
      <w:rPr>
        <w:rStyle w:val="PageNumber"/>
        <w:rFonts w:ascii="Arial" w:hAnsi="Arial" w:cs="Arial"/>
        <w:b/>
        <w:sz w:val="20"/>
      </w:rPr>
      <w:t xml:space="preserve"> of </w:t>
    </w:r>
    <w:r w:rsidRPr="00894FB1">
      <w:rPr>
        <w:rStyle w:val="PageNumber"/>
        <w:rFonts w:ascii="Arial" w:hAnsi="Arial" w:cs="Arial"/>
        <w:b/>
        <w:sz w:val="20"/>
      </w:rPr>
      <w:fldChar w:fldCharType="begin"/>
    </w:r>
    <w:r w:rsidRPr="00894FB1">
      <w:rPr>
        <w:rStyle w:val="PageNumber"/>
        <w:rFonts w:ascii="Arial" w:hAnsi="Arial" w:cs="Arial"/>
        <w:b/>
        <w:sz w:val="20"/>
      </w:rPr>
      <w:instrText xml:space="preserve"> NUMPAGES </w:instrText>
    </w:r>
    <w:r w:rsidRPr="00894FB1">
      <w:rPr>
        <w:rStyle w:val="PageNumber"/>
        <w:rFonts w:ascii="Arial" w:hAnsi="Arial" w:cs="Arial"/>
        <w:b/>
        <w:sz w:val="20"/>
      </w:rPr>
      <w:fldChar w:fldCharType="separate"/>
    </w:r>
    <w:r>
      <w:rPr>
        <w:rStyle w:val="PageNumber"/>
        <w:rFonts w:ascii="Arial" w:hAnsi="Arial" w:cs="Arial"/>
        <w:b/>
        <w:noProof/>
        <w:sz w:val="20"/>
      </w:rPr>
      <w:t>253</w:t>
    </w:r>
    <w:r w:rsidRPr="00894FB1">
      <w:rPr>
        <w:rStyle w:val="PageNumber"/>
        <w:rFonts w:ascii="Arial" w:hAnsi="Arial" w:cs="Arial"/>
        <w:b/>
        <w:sz w:val="20"/>
      </w:rPr>
      <w:fldChar w:fldCharType="end"/>
    </w:r>
    <w:r>
      <w:rPr>
        <w:rStyle w:val="PageNumber"/>
        <w:rFonts w:ascii="Arial" w:hAnsi="Arial" w:cs="Arial"/>
        <w:b/>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8C" w:rsidRPr="00C843FF" w:rsidRDefault="00707D8C" w:rsidP="00B426FF">
    <w:pPr>
      <w:pStyle w:val="Footer"/>
      <w:tabs>
        <w:tab w:val="clear" w:pos="9000"/>
        <w:tab w:val="right" w:pos="8931"/>
      </w:tabs>
      <w:rPr>
        <w:rStyle w:val="PageNumber"/>
        <w:rFonts w:ascii="Arial" w:hAnsi="Arial" w:cs="Arial"/>
        <w:sz w:val="20"/>
      </w:rPr>
    </w:pPr>
    <w:r w:rsidRPr="00E111AE">
      <w:t xml:space="preserve">Melanoma surveillance photography – total body photography and digital dermoscopy </w:t>
    </w:r>
    <w:r>
      <w:t>– MSAC Contracted Assessment 1356</w:t>
    </w:r>
    <w:r w:rsidRPr="00C843FF">
      <w:rPr>
        <w:rStyle w:val="PageNumber"/>
        <w:rFonts w:ascii="Arial" w:hAnsi="Arial" w:cs="Arial"/>
        <w:sz w:val="20"/>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sidR="007B2E30">
      <w:rPr>
        <w:rStyle w:val="PageNumber"/>
        <w:rFonts w:ascii="Arial" w:hAnsi="Arial" w:cs="Arial"/>
        <w:noProof/>
        <w:sz w:val="20"/>
      </w:rPr>
      <w:t>viii</w:t>
    </w:r>
    <w:r w:rsidRPr="00C843FF">
      <w:rPr>
        <w:rStyle w:val="PageNumber"/>
        <w:rFonts w:ascii="Arial" w:hAnsi="Arial" w:cs="Arial"/>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8C" w:rsidRPr="00C843FF" w:rsidRDefault="00707D8C" w:rsidP="00B426FF">
    <w:pPr>
      <w:pStyle w:val="Footer"/>
      <w:tabs>
        <w:tab w:val="clear" w:pos="9000"/>
        <w:tab w:val="right" w:pos="8931"/>
      </w:tabs>
      <w:rPr>
        <w:rStyle w:val="PageNumber"/>
        <w:rFonts w:ascii="Arial" w:hAnsi="Arial" w:cs="Arial"/>
        <w:sz w:val="20"/>
      </w:rPr>
    </w:pPr>
    <w:r w:rsidRPr="00E111AE">
      <w:t xml:space="preserve">Melanoma surveillance photography – total body photography and digital dermoscopy </w:t>
    </w:r>
    <w:r>
      <w:t>– MSAC Contracted Assessment 1356</w:t>
    </w:r>
    <w:r w:rsidRPr="00C843FF">
      <w:rPr>
        <w:rStyle w:val="PageNumber"/>
        <w:rFonts w:ascii="Arial" w:hAnsi="Arial" w:cs="Arial"/>
        <w:sz w:val="20"/>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sidR="00FC162C">
      <w:rPr>
        <w:rStyle w:val="PageNumber"/>
        <w:rFonts w:ascii="Arial" w:hAnsi="Arial" w:cs="Arial"/>
        <w:noProof/>
        <w:sz w:val="20"/>
      </w:rPr>
      <w:t>105</w:t>
    </w:r>
    <w:r w:rsidRPr="00C843FF">
      <w:rPr>
        <w:rStyle w:val="PageNumber"/>
        <w:rFonts w:ascii="Arial" w:hAnsi="Arial" w:cs="Arial"/>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8C" w:rsidRDefault="00707D8C">
    <w:pPr>
      <w:pStyle w:val="Footer"/>
      <w:tabs>
        <w:tab w:val="clear" w:pos="9000"/>
        <w:tab w:val="right" w:pos="8931"/>
        <w:tab w:val="right" w:pos="14742"/>
      </w:tabs>
      <w:ind w:right="98"/>
    </w:pPr>
    <w:r>
      <w:rPr>
        <w:rStyle w:val="PageNumber"/>
        <w:bCs/>
      </w:rPr>
      <w:fldChar w:fldCharType="begin"/>
    </w:r>
    <w:r>
      <w:rPr>
        <w:rStyle w:val="PageNumber"/>
        <w:bCs/>
      </w:rPr>
      <w:instrText xml:space="preserve"> PAGE </w:instrText>
    </w:r>
    <w:r>
      <w:rPr>
        <w:rStyle w:val="PageNumber"/>
        <w:bCs/>
      </w:rPr>
      <w:fldChar w:fldCharType="separate"/>
    </w:r>
    <w:r>
      <w:rPr>
        <w:rStyle w:val="PageNumber"/>
        <w:bCs/>
        <w:noProof/>
      </w:rPr>
      <w:t>42</w:t>
    </w:r>
    <w:r>
      <w:rPr>
        <w:rStyle w:val="PageNumber"/>
        <w:bCs/>
      </w:rPr>
      <w:fldChar w:fldCharType="end"/>
    </w:r>
    <w:r>
      <w:rPr>
        <w:rStyle w:val="PageNumber"/>
      </w:rPr>
      <w:tab/>
      <w:t>Vertebroplasty and kyphoplasty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D8C" w:rsidRDefault="00707D8C" w:rsidP="00A23645">
      <w:r>
        <w:separator/>
      </w:r>
    </w:p>
  </w:footnote>
  <w:footnote w:type="continuationSeparator" w:id="0">
    <w:p w:rsidR="00707D8C" w:rsidRDefault="00707D8C" w:rsidP="00A236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8C" w:rsidRDefault="00707D8C" w:rsidP="00B426FF">
    <w:pPr>
      <w:pStyle w:val="Header"/>
      <w:tabs>
        <w:tab w:val="clear" w:pos="8306"/>
        <w:tab w:val="right" w:pos="8931"/>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8C" w:rsidRDefault="00707D8C" w:rsidP="00006961">
    <w:pPr>
      <w:pStyle w:val="Header"/>
      <w:jc w:val="both"/>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8C" w:rsidRDefault="00707D8C">
    <w:pPr>
      <w:pStyle w:val="Header"/>
    </w:pPr>
    <w:r>
      <w:rPr>
        <w:noProof/>
      </w:rPr>
      <w:pict w14:anchorId="25807C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6507" o:spid="_x0000_s2049" type="#_x0000_t136" style="position:absolute;margin-left:0;margin-top:0;width:412.2pt;height:247.3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8C" w:rsidRDefault="00707D8C" w:rsidP="00B426FF">
    <w:pPr>
      <w:pStyle w:val="Header"/>
      <w:tabs>
        <w:tab w:val="clear" w:pos="8306"/>
        <w:tab w:val="right" w:pos="8931"/>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8C" w:rsidRDefault="00707D8C" w:rsidP="00A2364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8C" w:rsidRDefault="00707D8C" w:rsidP="00B426FF">
    <w:pPr>
      <w:pStyle w:val="Header"/>
      <w:tabs>
        <w:tab w:val="clear" w:pos="8306"/>
        <w:tab w:val="right" w:pos="8931"/>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8C" w:rsidRDefault="00707D8C" w:rsidP="00A2364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8C" w:rsidRDefault="00707D8C" w:rsidP="00A2364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8C" w:rsidRDefault="00707D8C" w:rsidP="00B426FF">
    <w:pPr>
      <w:pStyle w:val="Header"/>
      <w:tabs>
        <w:tab w:val="clear" w:pos="8306"/>
        <w:tab w:val="right" w:pos="8931"/>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8C" w:rsidRDefault="00707D8C" w:rsidP="00A2364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8C" w:rsidRDefault="00707D8C">
    <w:pPr>
      <w:pStyle w:val="Header"/>
    </w:pPr>
    <w:r>
      <w:rPr>
        <w:noProof/>
      </w:rPr>
      <w:pict w14:anchorId="5968D3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6508" o:spid="_x0000_s2050" type="#_x0000_t136" style="position:absolute;margin-left:0;margin-top:0;width:412.2pt;height:247.3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0119"/>
    <w:multiLevelType w:val="hybridMultilevel"/>
    <w:tmpl w:val="144CFE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11823A4"/>
    <w:multiLevelType w:val="hybridMultilevel"/>
    <w:tmpl w:val="F33AA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9497507"/>
    <w:multiLevelType w:val="hybridMultilevel"/>
    <w:tmpl w:val="05422962"/>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1C205B42">
      <w:start w:val="1"/>
      <w:numFmt w:val="lowerLetter"/>
      <w:lvlText w:val="%3)"/>
      <w:lvlJc w:val="left"/>
      <w:pPr>
        <w:ind w:left="1800" w:hanging="360"/>
      </w:pPr>
      <w:rPr>
        <w:rFont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4">
    <w:nsid w:val="17984632"/>
    <w:multiLevelType w:val="hybridMultilevel"/>
    <w:tmpl w:val="44CA6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8FE6D08"/>
    <w:multiLevelType w:val="hybridMultilevel"/>
    <w:tmpl w:val="B3A2BB26"/>
    <w:lvl w:ilvl="0" w:tplc="0C09000F">
      <w:start w:val="1"/>
      <w:numFmt w:val="decimal"/>
      <w:lvlText w:val="%1."/>
      <w:lvlJc w:val="left"/>
      <w:pPr>
        <w:ind w:left="360" w:hanging="360"/>
      </w:pPr>
      <w:rPr>
        <w:rFonts w:hint="default"/>
      </w:rPr>
    </w:lvl>
    <w:lvl w:ilvl="1" w:tplc="279E3608">
      <w:start w:val="1"/>
      <w:numFmt w:val="decimal"/>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AA866C5"/>
    <w:multiLevelType w:val="hybridMultilevel"/>
    <w:tmpl w:val="5F9ECD50"/>
    <w:lvl w:ilvl="0" w:tplc="04090001">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0A91E11"/>
    <w:multiLevelType w:val="hybridMultilevel"/>
    <w:tmpl w:val="4426C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20A07EC"/>
    <w:multiLevelType w:val="singleLevel"/>
    <w:tmpl w:val="FC24B238"/>
    <w:lvl w:ilvl="0">
      <w:start w:val="1"/>
      <w:numFmt w:val="decimal"/>
      <w:pStyle w:val="ESNumberedSectionHeading"/>
      <w:lvlText w:val="A.%1"/>
      <w:lvlJc w:val="left"/>
      <w:pPr>
        <w:ind w:left="644" w:hanging="360"/>
      </w:pPr>
      <w:rPr>
        <w:rFonts w:ascii="Calibri" w:hAnsi="Calibri" w:hint="default"/>
        <w:b/>
        <w:i w:val="0"/>
        <w:color w:val="auto"/>
        <w:sz w:val="24"/>
      </w:rPr>
    </w:lvl>
  </w:abstractNum>
  <w:abstractNum w:abstractNumId="9">
    <w:nsid w:val="227B0FE1"/>
    <w:multiLevelType w:val="hybridMultilevel"/>
    <w:tmpl w:val="AEC8DF54"/>
    <w:lvl w:ilvl="0" w:tplc="AEA808B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37C0EE4"/>
    <w:multiLevelType w:val="multilevel"/>
    <w:tmpl w:val="FEE071C8"/>
    <w:styleLink w:val="ESSectionheading-numbered"/>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11">
    <w:nsid w:val="24131C02"/>
    <w:multiLevelType w:val="hybridMultilevel"/>
    <w:tmpl w:val="3970D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39F1159"/>
    <w:multiLevelType w:val="hybridMultilevel"/>
    <w:tmpl w:val="5F2EE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5E53DA7"/>
    <w:multiLevelType w:val="hybridMultilevel"/>
    <w:tmpl w:val="8C8A205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5F371F0"/>
    <w:multiLevelType w:val="hybridMultilevel"/>
    <w:tmpl w:val="8A2E8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A6864E7"/>
    <w:multiLevelType w:val="hybridMultilevel"/>
    <w:tmpl w:val="87B0E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AE2287C"/>
    <w:multiLevelType w:val="hybridMultilevel"/>
    <w:tmpl w:val="A4E21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C792CD4"/>
    <w:multiLevelType w:val="multilevel"/>
    <w:tmpl w:val="FEE071C8"/>
    <w:numStyleLink w:val="ESSectionheading-numbered"/>
  </w:abstractNum>
  <w:abstractNum w:abstractNumId="18">
    <w:nsid w:val="419825F3"/>
    <w:multiLevelType w:val="hybridMultilevel"/>
    <w:tmpl w:val="2DDE0108"/>
    <w:lvl w:ilvl="0" w:tplc="0C090001">
      <w:start w:val="1"/>
      <w:numFmt w:val="bullet"/>
      <w:lvlText w:val=""/>
      <w:lvlJc w:val="left"/>
      <w:pPr>
        <w:ind w:left="8298"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63B7CF2"/>
    <w:multiLevelType w:val="hybridMultilevel"/>
    <w:tmpl w:val="5E569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9B571DF"/>
    <w:multiLevelType w:val="hybridMultilevel"/>
    <w:tmpl w:val="05422962"/>
    <w:lvl w:ilvl="0" w:tplc="0C09000F">
      <w:start w:val="1"/>
      <w:numFmt w:val="decimal"/>
      <w:lvlText w:val="%1."/>
      <w:lvlJc w:val="left"/>
      <w:pPr>
        <w:ind w:left="502" w:hanging="360"/>
      </w:pPr>
      <w:rPr>
        <w:rFonts w:hint="default"/>
      </w:rPr>
    </w:lvl>
    <w:lvl w:ilvl="1" w:tplc="0C090003">
      <w:start w:val="1"/>
      <w:numFmt w:val="bullet"/>
      <w:lvlText w:val="o"/>
      <w:lvlJc w:val="left"/>
      <w:pPr>
        <w:ind w:left="1222" w:hanging="360"/>
      </w:pPr>
      <w:rPr>
        <w:rFonts w:ascii="Courier New" w:hAnsi="Courier New" w:cs="Courier New" w:hint="default"/>
      </w:rPr>
    </w:lvl>
    <w:lvl w:ilvl="2" w:tplc="1C205B42">
      <w:start w:val="1"/>
      <w:numFmt w:val="lowerLetter"/>
      <w:lvlText w:val="%3)"/>
      <w:lvlJc w:val="left"/>
      <w:pPr>
        <w:ind w:left="1942" w:hanging="360"/>
      </w:pPr>
      <w:rPr>
        <w:rFont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1">
    <w:nsid w:val="4E2D647D"/>
    <w:multiLevelType w:val="hybridMultilevel"/>
    <w:tmpl w:val="AE706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F263376"/>
    <w:multiLevelType w:val="hybridMultilevel"/>
    <w:tmpl w:val="D1600608"/>
    <w:lvl w:ilvl="0" w:tplc="0C090001">
      <w:start w:val="1"/>
      <w:numFmt w:val="bullet"/>
      <w:lvlText w:val=""/>
      <w:lvlJc w:val="left"/>
      <w:pPr>
        <w:ind w:left="927" w:hanging="360"/>
      </w:pPr>
      <w:rPr>
        <w:rFonts w:ascii="Symbol" w:hAnsi="Symbol"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3">
    <w:nsid w:val="55254465"/>
    <w:multiLevelType w:val="hybridMultilevel"/>
    <w:tmpl w:val="1262AE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62A5EA1"/>
    <w:multiLevelType w:val="hybridMultilevel"/>
    <w:tmpl w:val="16448B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6891D8A"/>
    <w:multiLevelType w:val="multilevel"/>
    <w:tmpl w:val="FEE071C8"/>
    <w:numStyleLink w:val="ESSectionheading-numbered"/>
  </w:abstractNum>
  <w:abstractNum w:abstractNumId="26">
    <w:nsid w:val="5C2C4FDA"/>
    <w:multiLevelType w:val="hybridMultilevel"/>
    <w:tmpl w:val="05422962"/>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1C205B42">
      <w:start w:val="1"/>
      <w:numFmt w:val="lowerLetter"/>
      <w:lvlText w:val="%3)"/>
      <w:lvlJc w:val="left"/>
      <w:pPr>
        <w:ind w:left="1800" w:hanging="360"/>
      </w:pPr>
      <w:rPr>
        <w:rFont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5D903835"/>
    <w:multiLevelType w:val="singleLevel"/>
    <w:tmpl w:val="48C4148A"/>
    <w:lvl w:ilvl="0">
      <w:numFmt w:val="bullet"/>
      <w:pStyle w:val="Bullet"/>
      <w:lvlText w:val=""/>
      <w:lvlJc w:val="left"/>
      <w:pPr>
        <w:tabs>
          <w:tab w:val="num" w:pos="1440"/>
        </w:tabs>
        <w:ind w:left="1440" w:hanging="720"/>
      </w:pPr>
      <w:rPr>
        <w:rFonts w:ascii="Symbol" w:hAnsi="Symbol" w:hint="default"/>
        <w:sz w:val="22"/>
      </w:rPr>
    </w:lvl>
  </w:abstractNum>
  <w:abstractNum w:abstractNumId="28">
    <w:nsid w:val="5E4D0463"/>
    <w:multiLevelType w:val="hybridMultilevel"/>
    <w:tmpl w:val="07CC78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0C95C66"/>
    <w:multiLevelType w:val="hybridMultilevel"/>
    <w:tmpl w:val="F5DEF1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15B21CC"/>
    <w:multiLevelType w:val="hybridMultilevel"/>
    <w:tmpl w:val="83363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2302A3F"/>
    <w:multiLevelType w:val="hybridMultilevel"/>
    <w:tmpl w:val="F3627B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pStyle w:val="Heading7"/>
      <w:lvlText w:val="%7."/>
      <w:lvlJc w:val="left"/>
      <w:pPr>
        <w:ind w:left="36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31B4634"/>
    <w:multiLevelType w:val="hybridMultilevel"/>
    <w:tmpl w:val="0EE0E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4BB32BE"/>
    <w:multiLevelType w:val="hybridMultilevel"/>
    <w:tmpl w:val="2788D6C6"/>
    <w:lvl w:ilvl="0" w:tplc="B0DA2C7E">
      <w:start w:val="1"/>
      <w:numFmt w:val="decimal"/>
      <w:pStyle w:val="MainBodySectionHeading-numbered"/>
      <w:lvlText w:val="A.%1"/>
      <w:lvlJc w:val="left"/>
      <w:pPr>
        <w:ind w:left="720" w:hanging="360"/>
      </w:pPr>
      <w:rPr>
        <w:rFonts w:ascii="Calibri" w:hAnsi="Calibri" w:hint="default"/>
        <w:b/>
        <w:i w:val="0"/>
        <w:color w:val="auto"/>
        <w:sz w:val="28"/>
      </w:rPr>
    </w:lvl>
    <w:lvl w:ilvl="1" w:tplc="3412F0B6" w:tentative="1">
      <w:start w:val="1"/>
      <w:numFmt w:val="lowerLetter"/>
      <w:lvlText w:val="%2."/>
      <w:lvlJc w:val="left"/>
      <w:pPr>
        <w:ind w:left="1440" w:hanging="360"/>
      </w:pPr>
    </w:lvl>
    <w:lvl w:ilvl="2" w:tplc="0A2C92E8" w:tentative="1">
      <w:start w:val="1"/>
      <w:numFmt w:val="lowerRoman"/>
      <w:lvlText w:val="%3."/>
      <w:lvlJc w:val="right"/>
      <w:pPr>
        <w:ind w:left="2160" w:hanging="180"/>
      </w:pPr>
    </w:lvl>
    <w:lvl w:ilvl="3" w:tplc="51E06328" w:tentative="1">
      <w:start w:val="1"/>
      <w:numFmt w:val="decimal"/>
      <w:lvlText w:val="%4."/>
      <w:lvlJc w:val="left"/>
      <w:pPr>
        <w:ind w:left="2880" w:hanging="360"/>
      </w:pPr>
    </w:lvl>
    <w:lvl w:ilvl="4" w:tplc="55121EB0" w:tentative="1">
      <w:start w:val="1"/>
      <w:numFmt w:val="lowerLetter"/>
      <w:lvlText w:val="%5."/>
      <w:lvlJc w:val="left"/>
      <w:pPr>
        <w:ind w:left="3600" w:hanging="360"/>
      </w:pPr>
    </w:lvl>
    <w:lvl w:ilvl="5" w:tplc="C0BC6618" w:tentative="1">
      <w:start w:val="1"/>
      <w:numFmt w:val="lowerRoman"/>
      <w:lvlText w:val="%6."/>
      <w:lvlJc w:val="right"/>
      <w:pPr>
        <w:ind w:left="4320" w:hanging="180"/>
      </w:pPr>
    </w:lvl>
    <w:lvl w:ilvl="6" w:tplc="2C762004" w:tentative="1">
      <w:start w:val="1"/>
      <w:numFmt w:val="decimal"/>
      <w:lvlText w:val="%7."/>
      <w:lvlJc w:val="left"/>
      <w:pPr>
        <w:ind w:left="5040" w:hanging="360"/>
      </w:pPr>
    </w:lvl>
    <w:lvl w:ilvl="7" w:tplc="AAE0D5E4" w:tentative="1">
      <w:start w:val="1"/>
      <w:numFmt w:val="lowerLetter"/>
      <w:lvlText w:val="%8."/>
      <w:lvlJc w:val="left"/>
      <w:pPr>
        <w:ind w:left="5760" w:hanging="360"/>
      </w:pPr>
    </w:lvl>
    <w:lvl w:ilvl="8" w:tplc="37CCD67A" w:tentative="1">
      <w:start w:val="1"/>
      <w:numFmt w:val="lowerRoman"/>
      <w:lvlText w:val="%9."/>
      <w:lvlJc w:val="right"/>
      <w:pPr>
        <w:ind w:left="6480" w:hanging="180"/>
      </w:pPr>
    </w:lvl>
  </w:abstractNum>
  <w:abstractNum w:abstractNumId="34">
    <w:nsid w:val="681C467B"/>
    <w:multiLevelType w:val="hybridMultilevel"/>
    <w:tmpl w:val="144CFE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8FB2217"/>
    <w:multiLevelType w:val="hybridMultilevel"/>
    <w:tmpl w:val="1556C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A3D71D6"/>
    <w:multiLevelType w:val="hybridMultilevel"/>
    <w:tmpl w:val="BAF4D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AD005E4"/>
    <w:multiLevelType w:val="hybridMultilevel"/>
    <w:tmpl w:val="530EA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AEB0E73"/>
    <w:multiLevelType w:val="hybridMultilevel"/>
    <w:tmpl w:val="F6A00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C252901"/>
    <w:multiLevelType w:val="multilevel"/>
    <w:tmpl w:val="77D0E56C"/>
    <w:lvl w:ilvl="0">
      <w:start w:val="1"/>
      <w:numFmt w:val="decimal"/>
      <w:lvlText w:val="A.%1."/>
      <w:lvlJc w:val="left"/>
      <w:pPr>
        <w:ind w:left="1134" w:hanging="1134"/>
      </w:pPr>
      <w:rPr>
        <w:rFonts w:hint="default"/>
        <w:b/>
        <w:i w:val="0"/>
        <w:color w:val="auto"/>
        <w:sz w:val="24"/>
      </w:rPr>
    </w:lvl>
    <w:lvl w:ilvl="1">
      <w:start w:val="1"/>
      <w:numFmt w:val="decimal"/>
      <w:lvlText w:val="%2."/>
      <w:lvlJc w:val="left"/>
      <w:pPr>
        <w:ind w:left="1701" w:hanging="737"/>
      </w:pPr>
      <w:rPr>
        <w:rFonts w:ascii="Calibri" w:hAnsi="Calibri" w:hint="default"/>
        <w:b/>
        <w:i w:val="0"/>
        <w:sz w:val="24"/>
      </w:rPr>
    </w:lvl>
    <w:lvl w:ilvl="2">
      <w:start w:val="1"/>
      <w:numFmt w:val="decimal"/>
      <w:lvlText w:val="B.%3."/>
      <w:lvlJc w:val="left"/>
      <w:pPr>
        <w:ind w:left="1134" w:hanging="1134"/>
      </w:pPr>
      <w:rPr>
        <w:rFonts w:ascii="Calibri" w:hAnsi="Calibri" w:hint="default"/>
        <w:b/>
        <w:i w:val="0"/>
        <w:sz w:val="24"/>
      </w:rPr>
    </w:lvl>
    <w:lvl w:ilvl="3">
      <w:start w:val="1"/>
      <w:numFmt w:val="decimal"/>
      <w:lvlText w:val="%4."/>
      <w:lvlJc w:val="left"/>
      <w:pPr>
        <w:ind w:left="1134" w:hanging="170"/>
      </w:pPr>
      <w:rPr>
        <w:rFonts w:ascii="Calibri" w:hAnsi="Calibri" w:hint="default"/>
        <w:b/>
        <w:i w:val="0"/>
        <w:sz w:val="24"/>
      </w:rPr>
    </w:lvl>
    <w:lvl w:ilvl="4">
      <w:start w:val="1"/>
      <w:numFmt w:val="decimal"/>
      <w:lvlText w:val="C.%5."/>
      <w:lvlJc w:val="left"/>
      <w:pPr>
        <w:ind w:left="1134" w:hanging="1134"/>
      </w:pPr>
      <w:rPr>
        <w:rFonts w:ascii="Calibri" w:hAnsi="Calibri" w:hint="default"/>
        <w:b/>
        <w:i w:val="0"/>
        <w:sz w:val="24"/>
      </w:rPr>
    </w:lvl>
    <w:lvl w:ilvl="5">
      <w:start w:val="1"/>
      <w:numFmt w:val="decimal"/>
      <w:lvlText w:val="%6"/>
      <w:lvlJc w:val="left"/>
      <w:pPr>
        <w:ind w:left="1134" w:hanging="170"/>
      </w:pPr>
      <w:rPr>
        <w:rFonts w:ascii="Calibri" w:hAnsi="Calibri" w:hint="default"/>
        <w:b/>
        <w:i w:val="0"/>
        <w:color w:val="auto"/>
        <w:sz w:val="24"/>
      </w:rPr>
    </w:lvl>
    <w:lvl w:ilvl="6">
      <w:start w:val="1"/>
      <w:numFmt w:val="decimal"/>
      <w:lvlText w:val="D.%7"/>
      <w:lvlJc w:val="left"/>
      <w:pPr>
        <w:ind w:left="1134" w:hanging="1134"/>
      </w:pPr>
      <w:rPr>
        <w:rFonts w:ascii="Calibri" w:hAnsi="Calibri" w:hint="default"/>
        <w:b/>
        <w:i w:val="0"/>
        <w:color w:val="auto"/>
        <w:sz w:val="24"/>
      </w:rPr>
    </w:lvl>
    <w:lvl w:ilvl="7">
      <w:start w:val="1"/>
      <w:numFmt w:val="decimal"/>
      <w:lvlText w:val="%8"/>
      <w:lvlJc w:val="left"/>
      <w:pPr>
        <w:ind w:left="1134" w:hanging="170"/>
      </w:pPr>
      <w:rPr>
        <w:rFonts w:ascii="Calibri" w:hAnsi="Calibri" w:hint="default"/>
        <w:b/>
        <w:i w:val="0"/>
        <w:color w:val="auto"/>
        <w:sz w:val="24"/>
      </w:rPr>
    </w:lvl>
    <w:lvl w:ilvl="8">
      <w:start w:val="1"/>
      <w:numFmt w:val="decimal"/>
      <w:lvlText w:val="E.%9"/>
      <w:lvlJc w:val="left"/>
      <w:pPr>
        <w:ind w:left="1134" w:hanging="1134"/>
      </w:pPr>
      <w:rPr>
        <w:rFonts w:ascii="Calibri" w:hAnsi="Calibri" w:hint="default"/>
        <w:b/>
        <w:i w:val="0"/>
        <w:color w:val="auto"/>
        <w:sz w:val="24"/>
      </w:rPr>
    </w:lvl>
  </w:abstractNum>
  <w:abstractNum w:abstractNumId="40">
    <w:nsid w:val="75534087"/>
    <w:multiLevelType w:val="hybridMultilevel"/>
    <w:tmpl w:val="6D1057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78366F1E"/>
    <w:multiLevelType w:val="hybridMultilevel"/>
    <w:tmpl w:val="5F604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B997427"/>
    <w:multiLevelType w:val="hybridMultilevel"/>
    <w:tmpl w:val="ABCC26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7D200C70"/>
    <w:multiLevelType w:val="multilevel"/>
    <w:tmpl w:val="37B0CA18"/>
    <w:lvl w:ilvl="0">
      <w:start w:val="1"/>
      <w:numFmt w:val="none"/>
      <w:pStyle w:val="ESSectionHeading-numbered0"/>
      <w:lvlText w:val="A.1"/>
      <w:lvlJc w:val="left"/>
      <w:pPr>
        <w:ind w:left="1134" w:hanging="1134"/>
      </w:pPr>
      <w:rPr>
        <w:rFonts w:ascii="Calibri" w:hAnsi="Calibri" w:hint="default"/>
        <w:b/>
        <w:i w:val="0"/>
        <w:color w:val="auto"/>
        <w:sz w:val="24"/>
      </w:rPr>
    </w:lvl>
    <w:lvl w:ilvl="1">
      <w:start w:val="2"/>
      <w:numFmt w:val="decimal"/>
      <w:lvlText w:val="B.%2"/>
      <w:lvlJc w:val="left"/>
      <w:pPr>
        <w:ind w:left="1134" w:hanging="1134"/>
      </w:pPr>
      <w:rPr>
        <w:rFonts w:ascii="Calibri" w:hAnsi="Calibri" w:hint="default"/>
        <w:b/>
        <w:i w:val="0"/>
        <w:color w:val="auto"/>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44">
    <w:nsid w:val="7D4B7EA3"/>
    <w:multiLevelType w:val="hybridMultilevel"/>
    <w:tmpl w:val="F530EA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7F181516"/>
    <w:multiLevelType w:val="hybridMultilevel"/>
    <w:tmpl w:val="FF9EE7EA"/>
    <w:lvl w:ilvl="0" w:tplc="99525AAE">
      <w:start w:val="1"/>
      <w:numFmt w:val="decimal"/>
      <w:pStyle w:val="Nnumberedlist"/>
      <w:lvlText w:val="%1."/>
      <w:lvlJc w:val="left"/>
      <w:pPr>
        <w:tabs>
          <w:tab w:val="num" w:pos="1440"/>
        </w:tabs>
        <w:ind w:left="1440" w:hanging="360"/>
      </w:pPr>
    </w:lvl>
    <w:lvl w:ilvl="1" w:tplc="389C2200" w:tentative="1">
      <w:start w:val="1"/>
      <w:numFmt w:val="lowerLetter"/>
      <w:lvlText w:val="%2."/>
      <w:lvlJc w:val="left"/>
      <w:pPr>
        <w:tabs>
          <w:tab w:val="num" w:pos="2160"/>
        </w:tabs>
        <w:ind w:left="2160" w:hanging="360"/>
      </w:pPr>
    </w:lvl>
    <w:lvl w:ilvl="2" w:tplc="C3F8B188" w:tentative="1">
      <w:start w:val="1"/>
      <w:numFmt w:val="lowerRoman"/>
      <w:lvlText w:val="%3."/>
      <w:lvlJc w:val="right"/>
      <w:pPr>
        <w:tabs>
          <w:tab w:val="num" w:pos="2880"/>
        </w:tabs>
        <w:ind w:left="2880" w:hanging="180"/>
      </w:pPr>
    </w:lvl>
    <w:lvl w:ilvl="3" w:tplc="391E97F0" w:tentative="1">
      <w:start w:val="1"/>
      <w:numFmt w:val="decimal"/>
      <w:lvlText w:val="%4."/>
      <w:lvlJc w:val="left"/>
      <w:pPr>
        <w:tabs>
          <w:tab w:val="num" w:pos="3600"/>
        </w:tabs>
        <w:ind w:left="3600" w:hanging="360"/>
      </w:pPr>
    </w:lvl>
    <w:lvl w:ilvl="4" w:tplc="4F42265E" w:tentative="1">
      <w:start w:val="1"/>
      <w:numFmt w:val="lowerLetter"/>
      <w:lvlText w:val="%5."/>
      <w:lvlJc w:val="left"/>
      <w:pPr>
        <w:tabs>
          <w:tab w:val="num" w:pos="4320"/>
        </w:tabs>
        <w:ind w:left="4320" w:hanging="360"/>
      </w:pPr>
    </w:lvl>
    <w:lvl w:ilvl="5" w:tplc="30546058" w:tentative="1">
      <w:start w:val="1"/>
      <w:numFmt w:val="lowerRoman"/>
      <w:lvlText w:val="%6."/>
      <w:lvlJc w:val="right"/>
      <w:pPr>
        <w:tabs>
          <w:tab w:val="num" w:pos="5040"/>
        </w:tabs>
        <w:ind w:left="5040" w:hanging="180"/>
      </w:pPr>
    </w:lvl>
    <w:lvl w:ilvl="6" w:tplc="6E10F0C6" w:tentative="1">
      <w:start w:val="1"/>
      <w:numFmt w:val="decimal"/>
      <w:lvlText w:val="%7."/>
      <w:lvlJc w:val="left"/>
      <w:pPr>
        <w:tabs>
          <w:tab w:val="num" w:pos="5760"/>
        </w:tabs>
        <w:ind w:left="5760" w:hanging="360"/>
      </w:pPr>
    </w:lvl>
    <w:lvl w:ilvl="7" w:tplc="70B07B9C" w:tentative="1">
      <w:start w:val="1"/>
      <w:numFmt w:val="lowerLetter"/>
      <w:lvlText w:val="%8."/>
      <w:lvlJc w:val="left"/>
      <w:pPr>
        <w:tabs>
          <w:tab w:val="num" w:pos="6480"/>
        </w:tabs>
        <w:ind w:left="6480" w:hanging="360"/>
      </w:pPr>
    </w:lvl>
    <w:lvl w:ilvl="8" w:tplc="9BF48AAC" w:tentative="1">
      <w:start w:val="1"/>
      <w:numFmt w:val="lowerRoman"/>
      <w:lvlText w:val="%9."/>
      <w:lvlJc w:val="right"/>
      <w:pPr>
        <w:tabs>
          <w:tab w:val="num" w:pos="7200"/>
        </w:tabs>
        <w:ind w:left="7200" w:hanging="180"/>
      </w:pPr>
    </w:lvl>
  </w:abstractNum>
  <w:num w:numId="1">
    <w:abstractNumId w:val="27"/>
  </w:num>
  <w:num w:numId="2">
    <w:abstractNumId w:val="3"/>
  </w:num>
  <w:num w:numId="3">
    <w:abstractNumId w:val="45"/>
  </w:num>
  <w:num w:numId="4">
    <w:abstractNumId w:val="33"/>
  </w:num>
  <w:num w:numId="5">
    <w:abstractNumId w:val="10"/>
  </w:num>
  <w:num w:numId="6">
    <w:abstractNumId w:val="43"/>
  </w:num>
  <w:num w:numId="7">
    <w:abstractNumId w:val="8"/>
  </w:num>
  <w:num w:numId="8">
    <w:abstractNumId w:val="39"/>
  </w:num>
  <w:num w:numId="9">
    <w:abstractNumId w:val="17"/>
  </w:num>
  <w:num w:numId="10">
    <w:abstractNumId w:val="25"/>
  </w:num>
  <w:num w:numId="11">
    <w:abstractNumId w:val="29"/>
  </w:num>
  <w:num w:numId="12">
    <w:abstractNumId w:val="18"/>
  </w:num>
  <w:num w:numId="13">
    <w:abstractNumId w:val="31"/>
  </w:num>
  <w:num w:numId="14">
    <w:abstractNumId w:val="6"/>
  </w:num>
  <w:num w:numId="15">
    <w:abstractNumId w:val="9"/>
  </w:num>
  <w:num w:numId="16">
    <w:abstractNumId w:val="2"/>
  </w:num>
  <w:num w:numId="17">
    <w:abstractNumId w:val="5"/>
  </w:num>
  <w:num w:numId="18">
    <w:abstractNumId w:val="13"/>
  </w:num>
  <w:num w:numId="19">
    <w:abstractNumId w:val="26"/>
  </w:num>
  <w:num w:numId="20">
    <w:abstractNumId w:val="30"/>
  </w:num>
  <w:num w:numId="21">
    <w:abstractNumId w:val="19"/>
  </w:num>
  <w:num w:numId="22">
    <w:abstractNumId w:val="40"/>
  </w:num>
  <w:num w:numId="23">
    <w:abstractNumId w:val="20"/>
  </w:num>
  <w:num w:numId="24">
    <w:abstractNumId w:val="41"/>
  </w:num>
  <w:num w:numId="25">
    <w:abstractNumId w:val="44"/>
  </w:num>
  <w:num w:numId="26">
    <w:abstractNumId w:val="24"/>
  </w:num>
  <w:num w:numId="27">
    <w:abstractNumId w:val="28"/>
  </w:num>
  <w:num w:numId="28">
    <w:abstractNumId w:val="4"/>
  </w:num>
  <w:num w:numId="29">
    <w:abstractNumId w:val="36"/>
  </w:num>
  <w:num w:numId="30">
    <w:abstractNumId w:val="21"/>
  </w:num>
  <w:num w:numId="31">
    <w:abstractNumId w:val="15"/>
  </w:num>
  <w:num w:numId="32">
    <w:abstractNumId w:val="16"/>
  </w:num>
  <w:num w:numId="33">
    <w:abstractNumId w:val="11"/>
  </w:num>
  <w:num w:numId="34">
    <w:abstractNumId w:val="7"/>
  </w:num>
  <w:num w:numId="35">
    <w:abstractNumId w:val="1"/>
  </w:num>
  <w:num w:numId="36">
    <w:abstractNumId w:val="34"/>
  </w:num>
  <w:num w:numId="37">
    <w:abstractNumId w:val="0"/>
  </w:num>
  <w:num w:numId="38">
    <w:abstractNumId w:val="22"/>
  </w:num>
  <w:num w:numId="39">
    <w:abstractNumId w:val="37"/>
  </w:num>
  <w:num w:numId="40">
    <w:abstractNumId w:val="32"/>
  </w:num>
  <w:num w:numId="41">
    <w:abstractNumId w:val="38"/>
  </w:num>
  <w:num w:numId="42">
    <w:abstractNumId w:val="14"/>
  </w:num>
  <w:num w:numId="43">
    <w:abstractNumId w:val="12"/>
  </w:num>
  <w:num w:numId="44">
    <w:abstractNumId w:val="35"/>
  </w:num>
  <w:num w:numId="45">
    <w:abstractNumId w:val="42"/>
  </w:num>
  <w:num w:numId="46">
    <w:abstractNumId w:val="2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isplayBackgroundShape/>
  <w:embedSystemFonts/>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2&lt;/SpaceAfter&gt;&lt;HyperlinksEnabled&gt;1&lt;/HyperlinksEnabled&gt;&lt;HyperlinksVisible&gt;0&lt;/HyperlinksVisible&gt;&lt;EnableBibliographyCategories&gt;0&lt;/EnableBibliographyCategories&gt;&lt;/ENLayout&gt;"/>
    <w:docVar w:name="EN.Libraries" w:val="&lt;Libraries&gt;&lt;item db-id=&quot;2wdd0dzz2s0fs8epfetx2patt0fxstp5pfp0&quot;&gt;Report Database&lt;record-ids&gt;&lt;item&gt;1&lt;/item&gt;&lt;item&gt;5&lt;/item&gt;&lt;item&gt;7&lt;/item&gt;&lt;item&gt;14&lt;/item&gt;&lt;item&gt;15&lt;/item&gt;&lt;item&gt;16&lt;/item&gt;&lt;item&gt;17&lt;/item&gt;&lt;item&gt;18&lt;/item&gt;&lt;item&gt;19&lt;/item&gt;&lt;item&gt;21&lt;/item&gt;&lt;item&gt;22&lt;/item&gt;&lt;item&gt;23&lt;/item&gt;&lt;item&gt;24&lt;/item&gt;&lt;item&gt;25&lt;/item&gt;&lt;item&gt;26&lt;/item&gt;&lt;item&gt;27&lt;/item&gt;&lt;item&gt;28&lt;/item&gt;&lt;item&gt;30&lt;/item&gt;&lt;item&gt;31&lt;/item&gt;&lt;item&gt;32&lt;/item&gt;&lt;item&gt;34&lt;/item&gt;&lt;item&gt;35&lt;/item&gt;&lt;item&gt;38&lt;/item&gt;&lt;item&gt;39&lt;/item&gt;&lt;item&gt;40&lt;/item&gt;&lt;item&gt;41&lt;/item&gt;&lt;item&gt;42&lt;/item&gt;&lt;item&gt;43&lt;/item&gt;&lt;item&gt;45&lt;/item&gt;&lt;item&gt;46&lt;/item&gt;&lt;item&gt;47&lt;/item&gt;&lt;item&gt;48&lt;/item&gt;&lt;item&gt;49&lt;/item&gt;&lt;/record-ids&gt;&lt;/item&gt;&lt;/Libraries&gt;"/>
  </w:docVars>
  <w:rsids>
    <w:rsidRoot w:val="00FF6B62"/>
    <w:rsid w:val="000006B5"/>
    <w:rsid w:val="00000B9C"/>
    <w:rsid w:val="00000BEB"/>
    <w:rsid w:val="00000C42"/>
    <w:rsid w:val="00000FA9"/>
    <w:rsid w:val="0000127D"/>
    <w:rsid w:val="0000136D"/>
    <w:rsid w:val="0000190C"/>
    <w:rsid w:val="00001C3C"/>
    <w:rsid w:val="00001E31"/>
    <w:rsid w:val="00001F98"/>
    <w:rsid w:val="0000226A"/>
    <w:rsid w:val="0000228D"/>
    <w:rsid w:val="00002552"/>
    <w:rsid w:val="000029F2"/>
    <w:rsid w:val="00003287"/>
    <w:rsid w:val="00003796"/>
    <w:rsid w:val="0000430A"/>
    <w:rsid w:val="00004359"/>
    <w:rsid w:val="00004D16"/>
    <w:rsid w:val="00005109"/>
    <w:rsid w:val="00005257"/>
    <w:rsid w:val="0000536A"/>
    <w:rsid w:val="000055D4"/>
    <w:rsid w:val="000056FA"/>
    <w:rsid w:val="00005937"/>
    <w:rsid w:val="00005F54"/>
    <w:rsid w:val="00006627"/>
    <w:rsid w:val="00006641"/>
    <w:rsid w:val="00006961"/>
    <w:rsid w:val="000069A7"/>
    <w:rsid w:val="00006C74"/>
    <w:rsid w:val="00007026"/>
    <w:rsid w:val="000070F9"/>
    <w:rsid w:val="000078F6"/>
    <w:rsid w:val="00007948"/>
    <w:rsid w:val="00007A44"/>
    <w:rsid w:val="00007A4C"/>
    <w:rsid w:val="00007BE0"/>
    <w:rsid w:val="00007D81"/>
    <w:rsid w:val="00007DC0"/>
    <w:rsid w:val="000106F7"/>
    <w:rsid w:val="0001085B"/>
    <w:rsid w:val="0001088E"/>
    <w:rsid w:val="000108EE"/>
    <w:rsid w:val="000109F3"/>
    <w:rsid w:val="00010BF8"/>
    <w:rsid w:val="00010FB8"/>
    <w:rsid w:val="000111D2"/>
    <w:rsid w:val="0001135D"/>
    <w:rsid w:val="00011550"/>
    <w:rsid w:val="00011758"/>
    <w:rsid w:val="00011772"/>
    <w:rsid w:val="00012C1E"/>
    <w:rsid w:val="00012EA4"/>
    <w:rsid w:val="00012EA6"/>
    <w:rsid w:val="0001307B"/>
    <w:rsid w:val="000130D3"/>
    <w:rsid w:val="000133F9"/>
    <w:rsid w:val="000134C1"/>
    <w:rsid w:val="0001357B"/>
    <w:rsid w:val="00013791"/>
    <w:rsid w:val="0001388D"/>
    <w:rsid w:val="00013934"/>
    <w:rsid w:val="000139D1"/>
    <w:rsid w:val="000139EB"/>
    <w:rsid w:val="00013B22"/>
    <w:rsid w:val="00013B46"/>
    <w:rsid w:val="00013FA1"/>
    <w:rsid w:val="00014736"/>
    <w:rsid w:val="00014917"/>
    <w:rsid w:val="000149C2"/>
    <w:rsid w:val="00014A66"/>
    <w:rsid w:val="00014D6D"/>
    <w:rsid w:val="00014EC1"/>
    <w:rsid w:val="00015282"/>
    <w:rsid w:val="000155E6"/>
    <w:rsid w:val="0001563F"/>
    <w:rsid w:val="000156F4"/>
    <w:rsid w:val="00015787"/>
    <w:rsid w:val="00015C26"/>
    <w:rsid w:val="00015E03"/>
    <w:rsid w:val="000160B3"/>
    <w:rsid w:val="00016333"/>
    <w:rsid w:val="0001667E"/>
    <w:rsid w:val="00016792"/>
    <w:rsid w:val="0001695D"/>
    <w:rsid w:val="00016E83"/>
    <w:rsid w:val="00016FDF"/>
    <w:rsid w:val="000171FD"/>
    <w:rsid w:val="00017635"/>
    <w:rsid w:val="00017B2B"/>
    <w:rsid w:val="00017D44"/>
    <w:rsid w:val="000205DC"/>
    <w:rsid w:val="000208A2"/>
    <w:rsid w:val="00020A61"/>
    <w:rsid w:val="00020C59"/>
    <w:rsid w:val="00020F15"/>
    <w:rsid w:val="00021072"/>
    <w:rsid w:val="00021476"/>
    <w:rsid w:val="00021FDC"/>
    <w:rsid w:val="0002230A"/>
    <w:rsid w:val="0002265C"/>
    <w:rsid w:val="00022EEF"/>
    <w:rsid w:val="00022FCD"/>
    <w:rsid w:val="000236CB"/>
    <w:rsid w:val="000236CF"/>
    <w:rsid w:val="00023792"/>
    <w:rsid w:val="0002446C"/>
    <w:rsid w:val="00024819"/>
    <w:rsid w:val="0002581D"/>
    <w:rsid w:val="00025D96"/>
    <w:rsid w:val="00025F1A"/>
    <w:rsid w:val="000266AD"/>
    <w:rsid w:val="0002695E"/>
    <w:rsid w:val="00026D2F"/>
    <w:rsid w:val="00026D6A"/>
    <w:rsid w:val="00027055"/>
    <w:rsid w:val="0002707D"/>
    <w:rsid w:val="00027329"/>
    <w:rsid w:val="0002749F"/>
    <w:rsid w:val="00027611"/>
    <w:rsid w:val="00027B53"/>
    <w:rsid w:val="00027B57"/>
    <w:rsid w:val="00027DDF"/>
    <w:rsid w:val="00027E2C"/>
    <w:rsid w:val="00027F1B"/>
    <w:rsid w:val="000303D8"/>
    <w:rsid w:val="00030C76"/>
    <w:rsid w:val="00030E6F"/>
    <w:rsid w:val="00030FB4"/>
    <w:rsid w:val="000311A8"/>
    <w:rsid w:val="00031330"/>
    <w:rsid w:val="0003136E"/>
    <w:rsid w:val="000313F3"/>
    <w:rsid w:val="000314E2"/>
    <w:rsid w:val="00031A2C"/>
    <w:rsid w:val="000321D9"/>
    <w:rsid w:val="0003236C"/>
    <w:rsid w:val="0003260D"/>
    <w:rsid w:val="00033E27"/>
    <w:rsid w:val="000340BA"/>
    <w:rsid w:val="00034AE9"/>
    <w:rsid w:val="00034CFE"/>
    <w:rsid w:val="0003587F"/>
    <w:rsid w:val="00035906"/>
    <w:rsid w:val="00035927"/>
    <w:rsid w:val="0003595E"/>
    <w:rsid w:val="000359BC"/>
    <w:rsid w:val="00035FF2"/>
    <w:rsid w:val="00036221"/>
    <w:rsid w:val="0003639B"/>
    <w:rsid w:val="0003669F"/>
    <w:rsid w:val="000368B9"/>
    <w:rsid w:val="00036954"/>
    <w:rsid w:val="00036C1A"/>
    <w:rsid w:val="00036F0B"/>
    <w:rsid w:val="000370F0"/>
    <w:rsid w:val="000373D6"/>
    <w:rsid w:val="000373E8"/>
    <w:rsid w:val="00037729"/>
    <w:rsid w:val="00037B2B"/>
    <w:rsid w:val="00037D2F"/>
    <w:rsid w:val="00040305"/>
    <w:rsid w:val="000406B4"/>
    <w:rsid w:val="00040D41"/>
    <w:rsid w:val="00040DD2"/>
    <w:rsid w:val="0004109F"/>
    <w:rsid w:val="0004165A"/>
    <w:rsid w:val="00041867"/>
    <w:rsid w:val="00041ADB"/>
    <w:rsid w:val="00041B1A"/>
    <w:rsid w:val="00041B23"/>
    <w:rsid w:val="00041C6F"/>
    <w:rsid w:val="00041F2B"/>
    <w:rsid w:val="000424B4"/>
    <w:rsid w:val="000427F8"/>
    <w:rsid w:val="00042F47"/>
    <w:rsid w:val="00043293"/>
    <w:rsid w:val="00043C04"/>
    <w:rsid w:val="00043FAD"/>
    <w:rsid w:val="0004468B"/>
    <w:rsid w:val="000446D1"/>
    <w:rsid w:val="00044B7A"/>
    <w:rsid w:val="0004536B"/>
    <w:rsid w:val="00045AE1"/>
    <w:rsid w:val="00045B28"/>
    <w:rsid w:val="00045C50"/>
    <w:rsid w:val="0004642F"/>
    <w:rsid w:val="000464C3"/>
    <w:rsid w:val="00046E1D"/>
    <w:rsid w:val="000473DD"/>
    <w:rsid w:val="00050356"/>
    <w:rsid w:val="000508A4"/>
    <w:rsid w:val="00050A49"/>
    <w:rsid w:val="00050DAA"/>
    <w:rsid w:val="00051060"/>
    <w:rsid w:val="00051085"/>
    <w:rsid w:val="000511D7"/>
    <w:rsid w:val="000512A0"/>
    <w:rsid w:val="0005156D"/>
    <w:rsid w:val="00051666"/>
    <w:rsid w:val="00051912"/>
    <w:rsid w:val="00051A96"/>
    <w:rsid w:val="000521D2"/>
    <w:rsid w:val="00052328"/>
    <w:rsid w:val="0005232D"/>
    <w:rsid w:val="00052434"/>
    <w:rsid w:val="0005272E"/>
    <w:rsid w:val="00052741"/>
    <w:rsid w:val="0005281F"/>
    <w:rsid w:val="0005287C"/>
    <w:rsid w:val="00052935"/>
    <w:rsid w:val="00052E3F"/>
    <w:rsid w:val="00052FBC"/>
    <w:rsid w:val="00053A89"/>
    <w:rsid w:val="000542A9"/>
    <w:rsid w:val="00054888"/>
    <w:rsid w:val="00054C69"/>
    <w:rsid w:val="000554AA"/>
    <w:rsid w:val="000555A7"/>
    <w:rsid w:val="000555F7"/>
    <w:rsid w:val="00055E08"/>
    <w:rsid w:val="00056684"/>
    <w:rsid w:val="00056BE2"/>
    <w:rsid w:val="00056DC4"/>
    <w:rsid w:val="00056ED1"/>
    <w:rsid w:val="00057834"/>
    <w:rsid w:val="00057EBB"/>
    <w:rsid w:val="00057FD3"/>
    <w:rsid w:val="00060875"/>
    <w:rsid w:val="000608FD"/>
    <w:rsid w:val="0006099B"/>
    <w:rsid w:val="000609A2"/>
    <w:rsid w:val="00060B82"/>
    <w:rsid w:val="00060E4F"/>
    <w:rsid w:val="00060E70"/>
    <w:rsid w:val="00060F5C"/>
    <w:rsid w:val="000613E7"/>
    <w:rsid w:val="00061A1C"/>
    <w:rsid w:val="00061AF5"/>
    <w:rsid w:val="00061DB6"/>
    <w:rsid w:val="00062064"/>
    <w:rsid w:val="000625F7"/>
    <w:rsid w:val="00062942"/>
    <w:rsid w:val="00062F2F"/>
    <w:rsid w:val="0006306E"/>
    <w:rsid w:val="00063167"/>
    <w:rsid w:val="00063311"/>
    <w:rsid w:val="0006384B"/>
    <w:rsid w:val="00063A3A"/>
    <w:rsid w:val="00063C88"/>
    <w:rsid w:val="00063CC4"/>
    <w:rsid w:val="00063F44"/>
    <w:rsid w:val="00063FE3"/>
    <w:rsid w:val="0006406E"/>
    <w:rsid w:val="0006420B"/>
    <w:rsid w:val="0006422B"/>
    <w:rsid w:val="00064623"/>
    <w:rsid w:val="000650CB"/>
    <w:rsid w:val="0006531D"/>
    <w:rsid w:val="00065CD5"/>
    <w:rsid w:val="00065DD7"/>
    <w:rsid w:val="00066CD5"/>
    <w:rsid w:val="00066F5D"/>
    <w:rsid w:val="00067BF6"/>
    <w:rsid w:val="00070B84"/>
    <w:rsid w:val="000715CB"/>
    <w:rsid w:val="00071963"/>
    <w:rsid w:val="00071B67"/>
    <w:rsid w:val="00071BA0"/>
    <w:rsid w:val="00072199"/>
    <w:rsid w:val="0007284B"/>
    <w:rsid w:val="00072A22"/>
    <w:rsid w:val="00072DC0"/>
    <w:rsid w:val="00073235"/>
    <w:rsid w:val="00073267"/>
    <w:rsid w:val="00073339"/>
    <w:rsid w:val="00073376"/>
    <w:rsid w:val="00073636"/>
    <w:rsid w:val="0007379A"/>
    <w:rsid w:val="00073882"/>
    <w:rsid w:val="000739E5"/>
    <w:rsid w:val="00073A8D"/>
    <w:rsid w:val="00073EC5"/>
    <w:rsid w:val="00074ABF"/>
    <w:rsid w:val="00074F92"/>
    <w:rsid w:val="00075429"/>
    <w:rsid w:val="00075611"/>
    <w:rsid w:val="00075A7C"/>
    <w:rsid w:val="00075ADB"/>
    <w:rsid w:val="00075C24"/>
    <w:rsid w:val="000768BB"/>
    <w:rsid w:val="00076A45"/>
    <w:rsid w:val="00076A70"/>
    <w:rsid w:val="00076F32"/>
    <w:rsid w:val="00076FA2"/>
    <w:rsid w:val="00077247"/>
    <w:rsid w:val="00077308"/>
    <w:rsid w:val="000774DB"/>
    <w:rsid w:val="00077880"/>
    <w:rsid w:val="0008033F"/>
    <w:rsid w:val="00080706"/>
    <w:rsid w:val="00080986"/>
    <w:rsid w:val="000809D5"/>
    <w:rsid w:val="00081031"/>
    <w:rsid w:val="0008168D"/>
    <w:rsid w:val="00081E9B"/>
    <w:rsid w:val="000821BD"/>
    <w:rsid w:val="000822CD"/>
    <w:rsid w:val="000822EA"/>
    <w:rsid w:val="00082472"/>
    <w:rsid w:val="0008260B"/>
    <w:rsid w:val="0008261B"/>
    <w:rsid w:val="00082712"/>
    <w:rsid w:val="00082977"/>
    <w:rsid w:val="00082C5A"/>
    <w:rsid w:val="00082CDD"/>
    <w:rsid w:val="00082E66"/>
    <w:rsid w:val="00082EC5"/>
    <w:rsid w:val="00083498"/>
    <w:rsid w:val="0008367E"/>
    <w:rsid w:val="000838C2"/>
    <w:rsid w:val="00084397"/>
    <w:rsid w:val="000845CD"/>
    <w:rsid w:val="00084CE9"/>
    <w:rsid w:val="00084F83"/>
    <w:rsid w:val="00085282"/>
    <w:rsid w:val="00085400"/>
    <w:rsid w:val="00085883"/>
    <w:rsid w:val="00085981"/>
    <w:rsid w:val="00085C31"/>
    <w:rsid w:val="0008612D"/>
    <w:rsid w:val="0008618B"/>
    <w:rsid w:val="000861FA"/>
    <w:rsid w:val="00086491"/>
    <w:rsid w:val="000868BD"/>
    <w:rsid w:val="000869F6"/>
    <w:rsid w:val="00086D44"/>
    <w:rsid w:val="00086DB8"/>
    <w:rsid w:val="00087F4E"/>
    <w:rsid w:val="00090330"/>
    <w:rsid w:val="000903F9"/>
    <w:rsid w:val="000905F4"/>
    <w:rsid w:val="00090904"/>
    <w:rsid w:val="00090AA3"/>
    <w:rsid w:val="00090BD2"/>
    <w:rsid w:val="00090DDE"/>
    <w:rsid w:val="00090EF8"/>
    <w:rsid w:val="00091296"/>
    <w:rsid w:val="00091667"/>
    <w:rsid w:val="000917C7"/>
    <w:rsid w:val="00091989"/>
    <w:rsid w:val="00091A2F"/>
    <w:rsid w:val="00092116"/>
    <w:rsid w:val="00092A35"/>
    <w:rsid w:val="00092CFA"/>
    <w:rsid w:val="000933E6"/>
    <w:rsid w:val="000937B3"/>
    <w:rsid w:val="0009386C"/>
    <w:rsid w:val="000939B3"/>
    <w:rsid w:val="000939B9"/>
    <w:rsid w:val="00093C9A"/>
    <w:rsid w:val="00093CE9"/>
    <w:rsid w:val="00093DC4"/>
    <w:rsid w:val="00093EE9"/>
    <w:rsid w:val="00094977"/>
    <w:rsid w:val="00094DBD"/>
    <w:rsid w:val="0009668C"/>
    <w:rsid w:val="000966FF"/>
    <w:rsid w:val="00096AAE"/>
    <w:rsid w:val="00096B92"/>
    <w:rsid w:val="00096BD5"/>
    <w:rsid w:val="00096EBE"/>
    <w:rsid w:val="00097AAC"/>
    <w:rsid w:val="000A0146"/>
    <w:rsid w:val="000A051D"/>
    <w:rsid w:val="000A0790"/>
    <w:rsid w:val="000A07CB"/>
    <w:rsid w:val="000A0C9C"/>
    <w:rsid w:val="000A0D18"/>
    <w:rsid w:val="000A0ED4"/>
    <w:rsid w:val="000A10F4"/>
    <w:rsid w:val="000A1298"/>
    <w:rsid w:val="000A13F7"/>
    <w:rsid w:val="000A1508"/>
    <w:rsid w:val="000A1599"/>
    <w:rsid w:val="000A1600"/>
    <w:rsid w:val="000A1D85"/>
    <w:rsid w:val="000A2278"/>
    <w:rsid w:val="000A2445"/>
    <w:rsid w:val="000A272A"/>
    <w:rsid w:val="000A2C9E"/>
    <w:rsid w:val="000A375A"/>
    <w:rsid w:val="000A39F4"/>
    <w:rsid w:val="000A3AAF"/>
    <w:rsid w:val="000A3E60"/>
    <w:rsid w:val="000A3F8D"/>
    <w:rsid w:val="000A4DF3"/>
    <w:rsid w:val="000A546E"/>
    <w:rsid w:val="000A54AD"/>
    <w:rsid w:val="000A55B4"/>
    <w:rsid w:val="000A5CDE"/>
    <w:rsid w:val="000A5CE8"/>
    <w:rsid w:val="000A5DB5"/>
    <w:rsid w:val="000A612B"/>
    <w:rsid w:val="000A6C01"/>
    <w:rsid w:val="000A7356"/>
    <w:rsid w:val="000A77C8"/>
    <w:rsid w:val="000A7943"/>
    <w:rsid w:val="000A7D0A"/>
    <w:rsid w:val="000B0364"/>
    <w:rsid w:val="000B06C4"/>
    <w:rsid w:val="000B0993"/>
    <w:rsid w:val="000B0F0F"/>
    <w:rsid w:val="000B1395"/>
    <w:rsid w:val="000B1434"/>
    <w:rsid w:val="000B164F"/>
    <w:rsid w:val="000B1F56"/>
    <w:rsid w:val="000B21CB"/>
    <w:rsid w:val="000B23C4"/>
    <w:rsid w:val="000B23EA"/>
    <w:rsid w:val="000B2675"/>
    <w:rsid w:val="000B272B"/>
    <w:rsid w:val="000B274D"/>
    <w:rsid w:val="000B2DCA"/>
    <w:rsid w:val="000B2E4B"/>
    <w:rsid w:val="000B30A2"/>
    <w:rsid w:val="000B3610"/>
    <w:rsid w:val="000B3A39"/>
    <w:rsid w:val="000B3AA1"/>
    <w:rsid w:val="000B3CA5"/>
    <w:rsid w:val="000B4253"/>
    <w:rsid w:val="000B4A87"/>
    <w:rsid w:val="000B4BDC"/>
    <w:rsid w:val="000B4CAD"/>
    <w:rsid w:val="000B508C"/>
    <w:rsid w:val="000B525C"/>
    <w:rsid w:val="000B5C7B"/>
    <w:rsid w:val="000B5D81"/>
    <w:rsid w:val="000B5E3A"/>
    <w:rsid w:val="000B63E1"/>
    <w:rsid w:val="000B688F"/>
    <w:rsid w:val="000B6F87"/>
    <w:rsid w:val="000B7A2F"/>
    <w:rsid w:val="000B7B78"/>
    <w:rsid w:val="000B7DFE"/>
    <w:rsid w:val="000B7EE2"/>
    <w:rsid w:val="000B7EE7"/>
    <w:rsid w:val="000B7F5D"/>
    <w:rsid w:val="000C0364"/>
    <w:rsid w:val="000C0493"/>
    <w:rsid w:val="000C04C1"/>
    <w:rsid w:val="000C0684"/>
    <w:rsid w:val="000C0D2E"/>
    <w:rsid w:val="000C0D77"/>
    <w:rsid w:val="000C0E0D"/>
    <w:rsid w:val="000C10BA"/>
    <w:rsid w:val="000C14EF"/>
    <w:rsid w:val="000C1599"/>
    <w:rsid w:val="000C1714"/>
    <w:rsid w:val="000C172F"/>
    <w:rsid w:val="000C1747"/>
    <w:rsid w:val="000C1989"/>
    <w:rsid w:val="000C1AFE"/>
    <w:rsid w:val="000C1C78"/>
    <w:rsid w:val="000C226B"/>
    <w:rsid w:val="000C2A9B"/>
    <w:rsid w:val="000C2F55"/>
    <w:rsid w:val="000C32A4"/>
    <w:rsid w:val="000C3CDE"/>
    <w:rsid w:val="000C4137"/>
    <w:rsid w:val="000C4404"/>
    <w:rsid w:val="000C44CA"/>
    <w:rsid w:val="000C49F6"/>
    <w:rsid w:val="000C4F0B"/>
    <w:rsid w:val="000C53B8"/>
    <w:rsid w:val="000C5752"/>
    <w:rsid w:val="000C5A70"/>
    <w:rsid w:val="000C5D0A"/>
    <w:rsid w:val="000C5F36"/>
    <w:rsid w:val="000C61C5"/>
    <w:rsid w:val="000C651F"/>
    <w:rsid w:val="000C6D10"/>
    <w:rsid w:val="000C6FDE"/>
    <w:rsid w:val="000C769F"/>
    <w:rsid w:val="000C7C44"/>
    <w:rsid w:val="000C7F6A"/>
    <w:rsid w:val="000D0128"/>
    <w:rsid w:val="000D04F4"/>
    <w:rsid w:val="000D0784"/>
    <w:rsid w:val="000D1300"/>
    <w:rsid w:val="000D13CD"/>
    <w:rsid w:val="000D180A"/>
    <w:rsid w:val="000D186C"/>
    <w:rsid w:val="000D18A2"/>
    <w:rsid w:val="000D1C4C"/>
    <w:rsid w:val="000D2D78"/>
    <w:rsid w:val="000D2D89"/>
    <w:rsid w:val="000D2E96"/>
    <w:rsid w:val="000D2EB6"/>
    <w:rsid w:val="000D3024"/>
    <w:rsid w:val="000D328F"/>
    <w:rsid w:val="000D329E"/>
    <w:rsid w:val="000D3317"/>
    <w:rsid w:val="000D33CE"/>
    <w:rsid w:val="000D34EB"/>
    <w:rsid w:val="000D3AD0"/>
    <w:rsid w:val="000D3B89"/>
    <w:rsid w:val="000D3E93"/>
    <w:rsid w:val="000D4203"/>
    <w:rsid w:val="000D4324"/>
    <w:rsid w:val="000D4515"/>
    <w:rsid w:val="000D49BC"/>
    <w:rsid w:val="000D4A28"/>
    <w:rsid w:val="000D4AB6"/>
    <w:rsid w:val="000D4D6A"/>
    <w:rsid w:val="000D4DFE"/>
    <w:rsid w:val="000D4F8C"/>
    <w:rsid w:val="000D4FCE"/>
    <w:rsid w:val="000D50CD"/>
    <w:rsid w:val="000D53FE"/>
    <w:rsid w:val="000D5635"/>
    <w:rsid w:val="000D5A53"/>
    <w:rsid w:val="000D5AF8"/>
    <w:rsid w:val="000D602E"/>
    <w:rsid w:val="000D60AA"/>
    <w:rsid w:val="000D61F0"/>
    <w:rsid w:val="000D63D7"/>
    <w:rsid w:val="000D63E0"/>
    <w:rsid w:val="000D6684"/>
    <w:rsid w:val="000D6840"/>
    <w:rsid w:val="000D708E"/>
    <w:rsid w:val="000E02D8"/>
    <w:rsid w:val="000E073C"/>
    <w:rsid w:val="000E075B"/>
    <w:rsid w:val="000E09A4"/>
    <w:rsid w:val="000E0B6A"/>
    <w:rsid w:val="000E0D09"/>
    <w:rsid w:val="000E125E"/>
    <w:rsid w:val="000E1439"/>
    <w:rsid w:val="000E145B"/>
    <w:rsid w:val="000E1520"/>
    <w:rsid w:val="000E160C"/>
    <w:rsid w:val="000E194B"/>
    <w:rsid w:val="000E1C9D"/>
    <w:rsid w:val="000E1D12"/>
    <w:rsid w:val="000E21A2"/>
    <w:rsid w:val="000E2864"/>
    <w:rsid w:val="000E2B85"/>
    <w:rsid w:val="000E2F35"/>
    <w:rsid w:val="000E362B"/>
    <w:rsid w:val="000E398C"/>
    <w:rsid w:val="000E3D82"/>
    <w:rsid w:val="000E455E"/>
    <w:rsid w:val="000E4D70"/>
    <w:rsid w:val="000E50DC"/>
    <w:rsid w:val="000E551B"/>
    <w:rsid w:val="000E5D17"/>
    <w:rsid w:val="000E5E5C"/>
    <w:rsid w:val="000E5EAC"/>
    <w:rsid w:val="000E6179"/>
    <w:rsid w:val="000E63DD"/>
    <w:rsid w:val="000E6784"/>
    <w:rsid w:val="000E6891"/>
    <w:rsid w:val="000E6A1B"/>
    <w:rsid w:val="000E6C55"/>
    <w:rsid w:val="000E7851"/>
    <w:rsid w:val="000E7969"/>
    <w:rsid w:val="000E7A82"/>
    <w:rsid w:val="000E7AC3"/>
    <w:rsid w:val="000E7B84"/>
    <w:rsid w:val="000E7E95"/>
    <w:rsid w:val="000E7EE5"/>
    <w:rsid w:val="000F0975"/>
    <w:rsid w:val="000F0C54"/>
    <w:rsid w:val="000F0D08"/>
    <w:rsid w:val="000F1FA8"/>
    <w:rsid w:val="000F204E"/>
    <w:rsid w:val="000F219E"/>
    <w:rsid w:val="000F21B3"/>
    <w:rsid w:val="000F236B"/>
    <w:rsid w:val="000F258D"/>
    <w:rsid w:val="000F285B"/>
    <w:rsid w:val="000F3B50"/>
    <w:rsid w:val="000F4492"/>
    <w:rsid w:val="000F4CB0"/>
    <w:rsid w:val="000F508A"/>
    <w:rsid w:val="000F50C5"/>
    <w:rsid w:val="000F5860"/>
    <w:rsid w:val="000F5FC9"/>
    <w:rsid w:val="000F60C0"/>
    <w:rsid w:val="000F640C"/>
    <w:rsid w:val="000F66F8"/>
    <w:rsid w:val="000F6918"/>
    <w:rsid w:val="000F691A"/>
    <w:rsid w:val="000F6D1C"/>
    <w:rsid w:val="000F7361"/>
    <w:rsid w:val="000F76EF"/>
    <w:rsid w:val="000F7A58"/>
    <w:rsid w:val="000F7C32"/>
    <w:rsid w:val="000F7FD2"/>
    <w:rsid w:val="00100186"/>
    <w:rsid w:val="001001F0"/>
    <w:rsid w:val="00100281"/>
    <w:rsid w:val="00100570"/>
    <w:rsid w:val="001005AA"/>
    <w:rsid w:val="00100742"/>
    <w:rsid w:val="00101616"/>
    <w:rsid w:val="001019F6"/>
    <w:rsid w:val="00101DAF"/>
    <w:rsid w:val="00101EA6"/>
    <w:rsid w:val="00102158"/>
    <w:rsid w:val="001024C0"/>
    <w:rsid w:val="001024FE"/>
    <w:rsid w:val="0010271E"/>
    <w:rsid w:val="00102752"/>
    <w:rsid w:val="00102887"/>
    <w:rsid w:val="00102ACE"/>
    <w:rsid w:val="00102C26"/>
    <w:rsid w:val="00103282"/>
    <w:rsid w:val="0010333B"/>
    <w:rsid w:val="00103470"/>
    <w:rsid w:val="0010377A"/>
    <w:rsid w:val="00103FE2"/>
    <w:rsid w:val="0010407C"/>
    <w:rsid w:val="001042DB"/>
    <w:rsid w:val="001047AE"/>
    <w:rsid w:val="001053AD"/>
    <w:rsid w:val="001059C5"/>
    <w:rsid w:val="0010618E"/>
    <w:rsid w:val="001064DF"/>
    <w:rsid w:val="001064E2"/>
    <w:rsid w:val="00106705"/>
    <w:rsid w:val="00106CAC"/>
    <w:rsid w:val="00106D47"/>
    <w:rsid w:val="00106D5A"/>
    <w:rsid w:val="00107317"/>
    <w:rsid w:val="00107C8C"/>
    <w:rsid w:val="00107DE3"/>
    <w:rsid w:val="00107E45"/>
    <w:rsid w:val="001106E0"/>
    <w:rsid w:val="00110763"/>
    <w:rsid w:val="00110A0A"/>
    <w:rsid w:val="00110A66"/>
    <w:rsid w:val="0011120F"/>
    <w:rsid w:val="00111444"/>
    <w:rsid w:val="00111A9D"/>
    <w:rsid w:val="00111FD8"/>
    <w:rsid w:val="001131C7"/>
    <w:rsid w:val="00113373"/>
    <w:rsid w:val="001134B2"/>
    <w:rsid w:val="001140D8"/>
    <w:rsid w:val="001141AE"/>
    <w:rsid w:val="00114341"/>
    <w:rsid w:val="00114A80"/>
    <w:rsid w:val="00114A88"/>
    <w:rsid w:val="00114C1F"/>
    <w:rsid w:val="0011532F"/>
    <w:rsid w:val="001158F0"/>
    <w:rsid w:val="00116CF0"/>
    <w:rsid w:val="00116F9A"/>
    <w:rsid w:val="00116FF7"/>
    <w:rsid w:val="00117291"/>
    <w:rsid w:val="00117514"/>
    <w:rsid w:val="001176B4"/>
    <w:rsid w:val="001176E9"/>
    <w:rsid w:val="001178D8"/>
    <w:rsid w:val="00117C27"/>
    <w:rsid w:val="00117D72"/>
    <w:rsid w:val="001203AE"/>
    <w:rsid w:val="00120EA6"/>
    <w:rsid w:val="001214B2"/>
    <w:rsid w:val="001214FB"/>
    <w:rsid w:val="001217CB"/>
    <w:rsid w:val="00121E37"/>
    <w:rsid w:val="00122253"/>
    <w:rsid w:val="00122BFE"/>
    <w:rsid w:val="0012306C"/>
    <w:rsid w:val="00123707"/>
    <w:rsid w:val="00123994"/>
    <w:rsid w:val="00123FB8"/>
    <w:rsid w:val="0012422F"/>
    <w:rsid w:val="001246F3"/>
    <w:rsid w:val="00124B78"/>
    <w:rsid w:val="00124D5D"/>
    <w:rsid w:val="00124EA4"/>
    <w:rsid w:val="00124F4D"/>
    <w:rsid w:val="00125441"/>
    <w:rsid w:val="00125879"/>
    <w:rsid w:val="00125C85"/>
    <w:rsid w:val="00125D53"/>
    <w:rsid w:val="00125FE7"/>
    <w:rsid w:val="00125FED"/>
    <w:rsid w:val="0012607A"/>
    <w:rsid w:val="00126943"/>
    <w:rsid w:val="00126DE3"/>
    <w:rsid w:val="00126EFA"/>
    <w:rsid w:val="00127363"/>
    <w:rsid w:val="001273C4"/>
    <w:rsid w:val="00127626"/>
    <w:rsid w:val="001276DC"/>
    <w:rsid w:val="0012776B"/>
    <w:rsid w:val="0012789D"/>
    <w:rsid w:val="00127CA9"/>
    <w:rsid w:val="00127EBC"/>
    <w:rsid w:val="001302CC"/>
    <w:rsid w:val="0013042C"/>
    <w:rsid w:val="00130648"/>
    <w:rsid w:val="00130AD5"/>
    <w:rsid w:val="00130D24"/>
    <w:rsid w:val="0013111A"/>
    <w:rsid w:val="00131140"/>
    <w:rsid w:val="00131895"/>
    <w:rsid w:val="001320D4"/>
    <w:rsid w:val="001322DF"/>
    <w:rsid w:val="001324EC"/>
    <w:rsid w:val="00132A4B"/>
    <w:rsid w:val="00133128"/>
    <w:rsid w:val="001333E5"/>
    <w:rsid w:val="00133825"/>
    <w:rsid w:val="00133A8D"/>
    <w:rsid w:val="001341F5"/>
    <w:rsid w:val="0013468D"/>
    <w:rsid w:val="001346B4"/>
    <w:rsid w:val="001349E0"/>
    <w:rsid w:val="001353E6"/>
    <w:rsid w:val="00135585"/>
    <w:rsid w:val="001358F1"/>
    <w:rsid w:val="00135E02"/>
    <w:rsid w:val="001362E5"/>
    <w:rsid w:val="0013708B"/>
    <w:rsid w:val="001372D7"/>
    <w:rsid w:val="0013768E"/>
    <w:rsid w:val="00137928"/>
    <w:rsid w:val="00137B1B"/>
    <w:rsid w:val="00137CA8"/>
    <w:rsid w:val="00137F23"/>
    <w:rsid w:val="00140185"/>
    <w:rsid w:val="0014046F"/>
    <w:rsid w:val="00140573"/>
    <w:rsid w:val="00140654"/>
    <w:rsid w:val="00140C12"/>
    <w:rsid w:val="00140D15"/>
    <w:rsid w:val="00140E14"/>
    <w:rsid w:val="00140F50"/>
    <w:rsid w:val="00141210"/>
    <w:rsid w:val="001412E5"/>
    <w:rsid w:val="001415B8"/>
    <w:rsid w:val="0014188E"/>
    <w:rsid w:val="00141D15"/>
    <w:rsid w:val="00141D60"/>
    <w:rsid w:val="0014200D"/>
    <w:rsid w:val="00142285"/>
    <w:rsid w:val="0014254D"/>
    <w:rsid w:val="001428F3"/>
    <w:rsid w:val="001429FA"/>
    <w:rsid w:val="00142BE7"/>
    <w:rsid w:val="00142F50"/>
    <w:rsid w:val="00142FAB"/>
    <w:rsid w:val="00143063"/>
    <w:rsid w:val="001431A4"/>
    <w:rsid w:val="001433BE"/>
    <w:rsid w:val="00143A51"/>
    <w:rsid w:val="00143A58"/>
    <w:rsid w:val="00143DB1"/>
    <w:rsid w:val="00143DDC"/>
    <w:rsid w:val="001442F1"/>
    <w:rsid w:val="0014499A"/>
    <w:rsid w:val="00144A0B"/>
    <w:rsid w:val="00144D58"/>
    <w:rsid w:val="00144FFA"/>
    <w:rsid w:val="0014524F"/>
    <w:rsid w:val="00145259"/>
    <w:rsid w:val="00145798"/>
    <w:rsid w:val="001458BC"/>
    <w:rsid w:val="00145A91"/>
    <w:rsid w:val="00145AE0"/>
    <w:rsid w:val="0014612B"/>
    <w:rsid w:val="001465EA"/>
    <w:rsid w:val="00146708"/>
    <w:rsid w:val="00146BFB"/>
    <w:rsid w:val="00146C81"/>
    <w:rsid w:val="00146CD6"/>
    <w:rsid w:val="00146F8D"/>
    <w:rsid w:val="0014710C"/>
    <w:rsid w:val="0014750D"/>
    <w:rsid w:val="001479B1"/>
    <w:rsid w:val="00147BE1"/>
    <w:rsid w:val="00147BFF"/>
    <w:rsid w:val="00147FB2"/>
    <w:rsid w:val="00150300"/>
    <w:rsid w:val="0015033A"/>
    <w:rsid w:val="001503B1"/>
    <w:rsid w:val="00150675"/>
    <w:rsid w:val="00150B37"/>
    <w:rsid w:val="00151ABF"/>
    <w:rsid w:val="00151D89"/>
    <w:rsid w:val="00152100"/>
    <w:rsid w:val="001525DB"/>
    <w:rsid w:val="001530D6"/>
    <w:rsid w:val="00153514"/>
    <w:rsid w:val="00153BBF"/>
    <w:rsid w:val="00153C4D"/>
    <w:rsid w:val="00153FD2"/>
    <w:rsid w:val="001544FF"/>
    <w:rsid w:val="00154913"/>
    <w:rsid w:val="00154B49"/>
    <w:rsid w:val="001550E8"/>
    <w:rsid w:val="00155135"/>
    <w:rsid w:val="001555D6"/>
    <w:rsid w:val="00155BD5"/>
    <w:rsid w:val="00155C9E"/>
    <w:rsid w:val="00156496"/>
    <w:rsid w:val="00156859"/>
    <w:rsid w:val="0015692D"/>
    <w:rsid w:val="00156D16"/>
    <w:rsid w:val="0015712D"/>
    <w:rsid w:val="00157BEF"/>
    <w:rsid w:val="00157DCC"/>
    <w:rsid w:val="001603FF"/>
    <w:rsid w:val="00160452"/>
    <w:rsid w:val="00160761"/>
    <w:rsid w:val="00160D13"/>
    <w:rsid w:val="00160E43"/>
    <w:rsid w:val="00161324"/>
    <w:rsid w:val="00161397"/>
    <w:rsid w:val="001616C1"/>
    <w:rsid w:val="00161B4A"/>
    <w:rsid w:val="00161B8B"/>
    <w:rsid w:val="00162196"/>
    <w:rsid w:val="0016230E"/>
    <w:rsid w:val="0016247E"/>
    <w:rsid w:val="001624A7"/>
    <w:rsid w:val="00162928"/>
    <w:rsid w:val="00162B88"/>
    <w:rsid w:val="0016314A"/>
    <w:rsid w:val="00163E17"/>
    <w:rsid w:val="00163F13"/>
    <w:rsid w:val="001645B3"/>
    <w:rsid w:val="001647C1"/>
    <w:rsid w:val="00164EDF"/>
    <w:rsid w:val="00165002"/>
    <w:rsid w:val="00165299"/>
    <w:rsid w:val="001654F6"/>
    <w:rsid w:val="00165813"/>
    <w:rsid w:val="0016686F"/>
    <w:rsid w:val="001668B7"/>
    <w:rsid w:val="001668F9"/>
    <w:rsid w:val="00166B64"/>
    <w:rsid w:val="00167534"/>
    <w:rsid w:val="00167B2A"/>
    <w:rsid w:val="00167E78"/>
    <w:rsid w:val="001702C4"/>
    <w:rsid w:val="001705B7"/>
    <w:rsid w:val="0017093A"/>
    <w:rsid w:val="00170CD1"/>
    <w:rsid w:val="00170CEB"/>
    <w:rsid w:val="001711F9"/>
    <w:rsid w:val="00171806"/>
    <w:rsid w:val="001718EA"/>
    <w:rsid w:val="001719B3"/>
    <w:rsid w:val="00171A53"/>
    <w:rsid w:val="00171B8C"/>
    <w:rsid w:val="00171CFA"/>
    <w:rsid w:val="00171FC7"/>
    <w:rsid w:val="001728A5"/>
    <w:rsid w:val="00172AA9"/>
    <w:rsid w:val="00172D3B"/>
    <w:rsid w:val="00172FA1"/>
    <w:rsid w:val="00173048"/>
    <w:rsid w:val="001730C3"/>
    <w:rsid w:val="0017367D"/>
    <w:rsid w:val="00173E7A"/>
    <w:rsid w:val="00173EAA"/>
    <w:rsid w:val="00174536"/>
    <w:rsid w:val="00174A82"/>
    <w:rsid w:val="00174C1E"/>
    <w:rsid w:val="00174CBB"/>
    <w:rsid w:val="00175429"/>
    <w:rsid w:val="001755CA"/>
    <w:rsid w:val="00175691"/>
    <w:rsid w:val="00175AFF"/>
    <w:rsid w:val="00176377"/>
    <w:rsid w:val="00176716"/>
    <w:rsid w:val="0017680D"/>
    <w:rsid w:val="001769AB"/>
    <w:rsid w:val="00176A71"/>
    <w:rsid w:val="00176BA6"/>
    <w:rsid w:val="00176C84"/>
    <w:rsid w:val="00177987"/>
    <w:rsid w:val="00177A89"/>
    <w:rsid w:val="00177BE4"/>
    <w:rsid w:val="00177F02"/>
    <w:rsid w:val="00177FF7"/>
    <w:rsid w:val="00180295"/>
    <w:rsid w:val="00180965"/>
    <w:rsid w:val="00180A95"/>
    <w:rsid w:val="001810C7"/>
    <w:rsid w:val="001814EC"/>
    <w:rsid w:val="001817EA"/>
    <w:rsid w:val="00181942"/>
    <w:rsid w:val="00181AB2"/>
    <w:rsid w:val="00181ADE"/>
    <w:rsid w:val="00181B0D"/>
    <w:rsid w:val="00181B39"/>
    <w:rsid w:val="001822C4"/>
    <w:rsid w:val="00182C18"/>
    <w:rsid w:val="00182D1F"/>
    <w:rsid w:val="00182ED0"/>
    <w:rsid w:val="0018308E"/>
    <w:rsid w:val="0018337A"/>
    <w:rsid w:val="00183A45"/>
    <w:rsid w:val="00183B2F"/>
    <w:rsid w:val="00183E4D"/>
    <w:rsid w:val="00183FF4"/>
    <w:rsid w:val="00184036"/>
    <w:rsid w:val="00184148"/>
    <w:rsid w:val="0018480C"/>
    <w:rsid w:val="00184A9A"/>
    <w:rsid w:val="00184B4E"/>
    <w:rsid w:val="00184CCD"/>
    <w:rsid w:val="001850C0"/>
    <w:rsid w:val="00185497"/>
    <w:rsid w:val="00185A14"/>
    <w:rsid w:val="00185AAE"/>
    <w:rsid w:val="00185DC1"/>
    <w:rsid w:val="00185E19"/>
    <w:rsid w:val="0018604A"/>
    <w:rsid w:val="00186246"/>
    <w:rsid w:val="001866BF"/>
    <w:rsid w:val="00186A92"/>
    <w:rsid w:val="00186AA4"/>
    <w:rsid w:val="00186C9F"/>
    <w:rsid w:val="00187020"/>
    <w:rsid w:val="001870D1"/>
    <w:rsid w:val="00187CB0"/>
    <w:rsid w:val="00187CF5"/>
    <w:rsid w:val="00190D6F"/>
    <w:rsid w:val="00190E47"/>
    <w:rsid w:val="00190E57"/>
    <w:rsid w:val="00191577"/>
    <w:rsid w:val="0019158B"/>
    <w:rsid w:val="0019214A"/>
    <w:rsid w:val="001926D6"/>
    <w:rsid w:val="00192776"/>
    <w:rsid w:val="001929D2"/>
    <w:rsid w:val="00192AA4"/>
    <w:rsid w:val="00192B76"/>
    <w:rsid w:val="00192F46"/>
    <w:rsid w:val="001930AF"/>
    <w:rsid w:val="001932BF"/>
    <w:rsid w:val="001937F6"/>
    <w:rsid w:val="00193AB1"/>
    <w:rsid w:val="00193B87"/>
    <w:rsid w:val="00193DE2"/>
    <w:rsid w:val="00193E3B"/>
    <w:rsid w:val="00193EC8"/>
    <w:rsid w:val="00194025"/>
    <w:rsid w:val="001941FC"/>
    <w:rsid w:val="00194790"/>
    <w:rsid w:val="0019554C"/>
    <w:rsid w:val="00195A51"/>
    <w:rsid w:val="00195BF9"/>
    <w:rsid w:val="00196EED"/>
    <w:rsid w:val="00196F63"/>
    <w:rsid w:val="00196FD6"/>
    <w:rsid w:val="001A0148"/>
    <w:rsid w:val="001A12A4"/>
    <w:rsid w:val="001A1623"/>
    <w:rsid w:val="001A1860"/>
    <w:rsid w:val="001A1C91"/>
    <w:rsid w:val="001A1E0A"/>
    <w:rsid w:val="001A2CC1"/>
    <w:rsid w:val="001A3113"/>
    <w:rsid w:val="001A31BB"/>
    <w:rsid w:val="001A3298"/>
    <w:rsid w:val="001A3319"/>
    <w:rsid w:val="001A361C"/>
    <w:rsid w:val="001A41E3"/>
    <w:rsid w:val="001A43AC"/>
    <w:rsid w:val="001A45F8"/>
    <w:rsid w:val="001A4609"/>
    <w:rsid w:val="001A4BD8"/>
    <w:rsid w:val="001A4CEB"/>
    <w:rsid w:val="001A4FAC"/>
    <w:rsid w:val="001A589C"/>
    <w:rsid w:val="001A5972"/>
    <w:rsid w:val="001A5C3F"/>
    <w:rsid w:val="001A5EF8"/>
    <w:rsid w:val="001A652C"/>
    <w:rsid w:val="001A6B50"/>
    <w:rsid w:val="001A6B5E"/>
    <w:rsid w:val="001A6B84"/>
    <w:rsid w:val="001A70B4"/>
    <w:rsid w:val="001A73C9"/>
    <w:rsid w:val="001B0D83"/>
    <w:rsid w:val="001B11AA"/>
    <w:rsid w:val="001B25F4"/>
    <w:rsid w:val="001B279B"/>
    <w:rsid w:val="001B2A0B"/>
    <w:rsid w:val="001B2A7E"/>
    <w:rsid w:val="001B339B"/>
    <w:rsid w:val="001B33AE"/>
    <w:rsid w:val="001B35B1"/>
    <w:rsid w:val="001B3781"/>
    <w:rsid w:val="001B3A2C"/>
    <w:rsid w:val="001B3A9D"/>
    <w:rsid w:val="001B3C9D"/>
    <w:rsid w:val="001B45BF"/>
    <w:rsid w:val="001B49CC"/>
    <w:rsid w:val="001B4CC7"/>
    <w:rsid w:val="001B4DDE"/>
    <w:rsid w:val="001B4E1F"/>
    <w:rsid w:val="001B4E96"/>
    <w:rsid w:val="001B51C9"/>
    <w:rsid w:val="001B5616"/>
    <w:rsid w:val="001B5EDE"/>
    <w:rsid w:val="001B600A"/>
    <w:rsid w:val="001B601D"/>
    <w:rsid w:val="001B61F9"/>
    <w:rsid w:val="001B6A91"/>
    <w:rsid w:val="001B6D1F"/>
    <w:rsid w:val="001B7309"/>
    <w:rsid w:val="001B7522"/>
    <w:rsid w:val="001C0441"/>
    <w:rsid w:val="001C0511"/>
    <w:rsid w:val="001C0761"/>
    <w:rsid w:val="001C0CEF"/>
    <w:rsid w:val="001C0F86"/>
    <w:rsid w:val="001C197E"/>
    <w:rsid w:val="001C1A17"/>
    <w:rsid w:val="001C2C72"/>
    <w:rsid w:val="001C2D9A"/>
    <w:rsid w:val="001C2E1E"/>
    <w:rsid w:val="001C3A68"/>
    <w:rsid w:val="001C3C5F"/>
    <w:rsid w:val="001C3E29"/>
    <w:rsid w:val="001C4872"/>
    <w:rsid w:val="001C4A9A"/>
    <w:rsid w:val="001C4CA8"/>
    <w:rsid w:val="001C58AF"/>
    <w:rsid w:val="001C62B6"/>
    <w:rsid w:val="001C69A9"/>
    <w:rsid w:val="001C69AC"/>
    <w:rsid w:val="001C6A22"/>
    <w:rsid w:val="001C6D80"/>
    <w:rsid w:val="001C75A6"/>
    <w:rsid w:val="001C7B87"/>
    <w:rsid w:val="001D0548"/>
    <w:rsid w:val="001D08EE"/>
    <w:rsid w:val="001D0C6C"/>
    <w:rsid w:val="001D0D55"/>
    <w:rsid w:val="001D0E71"/>
    <w:rsid w:val="001D102B"/>
    <w:rsid w:val="001D144D"/>
    <w:rsid w:val="001D152F"/>
    <w:rsid w:val="001D1546"/>
    <w:rsid w:val="001D169C"/>
    <w:rsid w:val="001D194D"/>
    <w:rsid w:val="001D1AD6"/>
    <w:rsid w:val="001D1B5A"/>
    <w:rsid w:val="001D1BF1"/>
    <w:rsid w:val="001D1CC7"/>
    <w:rsid w:val="001D1DDF"/>
    <w:rsid w:val="001D1E6F"/>
    <w:rsid w:val="001D1E7D"/>
    <w:rsid w:val="001D22EB"/>
    <w:rsid w:val="001D269C"/>
    <w:rsid w:val="001D2746"/>
    <w:rsid w:val="001D3018"/>
    <w:rsid w:val="001D396E"/>
    <w:rsid w:val="001D3A9B"/>
    <w:rsid w:val="001D3AA3"/>
    <w:rsid w:val="001D48F3"/>
    <w:rsid w:val="001D5263"/>
    <w:rsid w:val="001D5380"/>
    <w:rsid w:val="001D53A0"/>
    <w:rsid w:val="001D565B"/>
    <w:rsid w:val="001D5676"/>
    <w:rsid w:val="001D610B"/>
    <w:rsid w:val="001D62B4"/>
    <w:rsid w:val="001D6423"/>
    <w:rsid w:val="001D646C"/>
    <w:rsid w:val="001D6BA0"/>
    <w:rsid w:val="001D6C21"/>
    <w:rsid w:val="001D7A0B"/>
    <w:rsid w:val="001D7B2F"/>
    <w:rsid w:val="001D7CCE"/>
    <w:rsid w:val="001D7D4A"/>
    <w:rsid w:val="001E009C"/>
    <w:rsid w:val="001E025C"/>
    <w:rsid w:val="001E0C2D"/>
    <w:rsid w:val="001E0EA2"/>
    <w:rsid w:val="001E0EBE"/>
    <w:rsid w:val="001E1022"/>
    <w:rsid w:val="001E11EB"/>
    <w:rsid w:val="001E170A"/>
    <w:rsid w:val="001E17C1"/>
    <w:rsid w:val="001E1B6F"/>
    <w:rsid w:val="001E25DF"/>
    <w:rsid w:val="001E287C"/>
    <w:rsid w:val="001E28D2"/>
    <w:rsid w:val="001E2C0B"/>
    <w:rsid w:val="001E2DE8"/>
    <w:rsid w:val="001E2DFB"/>
    <w:rsid w:val="001E30F3"/>
    <w:rsid w:val="001E31F3"/>
    <w:rsid w:val="001E32B9"/>
    <w:rsid w:val="001E3578"/>
    <w:rsid w:val="001E357D"/>
    <w:rsid w:val="001E3645"/>
    <w:rsid w:val="001E384A"/>
    <w:rsid w:val="001E3946"/>
    <w:rsid w:val="001E3963"/>
    <w:rsid w:val="001E3AA0"/>
    <w:rsid w:val="001E4217"/>
    <w:rsid w:val="001E474E"/>
    <w:rsid w:val="001E4BD6"/>
    <w:rsid w:val="001E4F09"/>
    <w:rsid w:val="001E5397"/>
    <w:rsid w:val="001E54C8"/>
    <w:rsid w:val="001E55CD"/>
    <w:rsid w:val="001E5BF0"/>
    <w:rsid w:val="001E5F9A"/>
    <w:rsid w:val="001E655B"/>
    <w:rsid w:val="001E65D9"/>
    <w:rsid w:val="001E66FC"/>
    <w:rsid w:val="001E705F"/>
    <w:rsid w:val="001E709D"/>
    <w:rsid w:val="001E71F5"/>
    <w:rsid w:val="001E7F65"/>
    <w:rsid w:val="001F0369"/>
    <w:rsid w:val="001F069E"/>
    <w:rsid w:val="001F06C5"/>
    <w:rsid w:val="001F0799"/>
    <w:rsid w:val="001F0FDD"/>
    <w:rsid w:val="001F11EB"/>
    <w:rsid w:val="001F199A"/>
    <w:rsid w:val="001F1C68"/>
    <w:rsid w:val="001F1C78"/>
    <w:rsid w:val="001F1E22"/>
    <w:rsid w:val="001F2743"/>
    <w:rsid w:val="001F2819"/>
    <w:rsid w:val="001F289A"/>
    <w:rsid w:val="001F301C"/>
    <w:rsid w:val="001F3AF0"/>
    <w:rsid w:val="001F3ECF"/>
    <w:rsid w:val="001F44A0"/>
    <w:rsid w:val="001F4631"/>
    <w:rsid w:val="001F4946"/>
    <w:rsid w:val="001F4E2D"/>
    <w:rsid w:val="001F5116"/>
    <w:rsid w:val="001F579B"/>
    <w:rsid w:val="001F61E5"/>
    <w:rsid w:val="001F622B"/>
    <w:rsid w:val="001F686A"/>
    <w:rsid w:val="001F6CF7"/>
    <w:rsid w:val="001F6E99"/>
    <w:rsid w:val="001F7690"/>
    <w:rsid w:val="0020001C"/>
    <w:rsid w:val="0020018B"/>
    <w:rsid w:val="002002F1"/>
    <w:rsid w:val="00200315"/>
    <w:rsid w:val="002003A2"/>
    <w:rsid w:val="0020044D"/>
    <w:rsid w:val="00200DE0"/>
    <w:rsid w:val="00201080"/>
    <w:rsid w:val="002016B4"/>
    <w:rsid w:val="00201A06"/>
    <w:rsid w:val="00201D0D"/>
    <w:rsid w:val="0020228D"/>
    <w:rsid w:val="002023A3"/>
    <w:rsid w:val="00202860"/>
    <w:rsid w:val="00202B51"/>
    <w:rsid w:val="00203947"/>
    <w:rsid w:val="00203DD7"/>
    <w:rsid w:val="00204169"/>
    <w:rsid w:val="00204544"/>
    <w:rsid w:val="00205356"/>
    <w:rsid w:val="00205A91"/>
    <w:rsid w:val="00205E54"/>
    <w:rsid w:val="00206886"/>
    <w:rsid w:val="002068C1"/>
    <w:rsid w:val="00206C27"/>
    <w:rsid w:val="00207278"/>
    <w:rsid w:val="00207AAF"/>
    <w:rsid w:val="00207B1E"/>
    <w:rsid w:val="00207B7F"/>
    <w:rsid w:val="00207C1C"/>
    <w:rsid w:val="00207E7A"/>
    <w:rsid w:val="00210407"/>
    <w:rsid w:val="002106B9"/>
    <w:rsid w:val="00210A63"/>
    <w:rsid w:val="00210C5E"/>
    <w:rsid w:val="00211A07"/>
    <w:rsid w:val="00211DCE"/>
    <w:rsid w:val="00212071"/>
    <w:rsid w:val="002120D8"/>
    <w:rsid w:val="00212330"/>
    <w:rsid w:val="0021273B"/>
    <w:rsid w:val="0021294E"/>
    <w:rsid w:val="00212D8E"/>
    <w:rsid w:val="00212E6A"/>
    <w:rsid w:val="00212EE0"/>
    <w:rsid w:val="00212EFC"/>
    <w:rsid w:val="0021311F"/>
    <w:rsid w:val="00213177"/>
    <w:rsid w:val="00213374"/>
    <w:rsid w:val="002133C9"/>
    <w:rsid w:val="0021352C"/>
    <w:rsid w:val="0021376A"/>
    <w:rsid w:val="0021388F"/>
    <w:rsid w:val="00213B43"/>
    <w:rsid w:val="00213CA2"/>
    <w:rsid w:val="00213EA5"/>
    <w:rsid w:val="00213ECD"/>
    <w:rsid w:val="00213EED"/>
    <w:rsid w:val="00214762"/>
    <w:rsid w:val="00214C6A"/>
    <w:rsid w:val="00214F43"/>
    <w:rsid w:val="00214F7B"/>
    <w:rsid w:val="00215450"/>
    <w:rsid w:val="002154E4"/>
    <w:rsid w:val="002155A3"/>
    <w:rsid w:val="002161EB"/>
    <w:rsid w:val="0021639E"/>
    <w:rsid w:val="002165BB"/>
    <w:rsid w:val="00216A34"/>
    <w:rsid w:val="00216D21"/>
    <w:rsid w:val="00217A8E"/>
    <w:rsid w:val="00220029"/>
    <w:rsid w:val="0022035F"/>
    <w:rsid w:val="00220A74"/>
    <w:rsid w:val="00220CBB"/>
    <w:rsid w:val="00220F57"/>
    <w:rsid w:val="0022114B"/>
    <w:rsid w:val="002217DC"/>
    <w:rsid w:val="002217FB"/>
    <w:rsid w:val="0022188F"/>
    <w:rsid w:val="002218EA"/>
    <w:rsid w:val="002219B8"/>
    <w:rsid w:val="00221CE6"/>
    <w:rsid w:val="002221F6"/>
    <w:rsid w:val="00222419"/>
    <w:rsid w:val="0022247B"/>
    <w:rsid w:val="00222570"/>
    <w:rsid w:val="002226F6"/>
    <w:rsid w:val="00222A28"/>
    <w:rsid w:val="00222CAE"/>
    <w:rsid w:val="0022318A"/>
    <w:rsid w:val="00223476"/>
    <w:rsid w:val="0022359D"/>
    <w:rsid w:val="002245F8"/>
    <w:rsid w:val="00224E39"/>
    <w:rsid w:val="0022525A"/>
    <w:rsid w:val="00225B70"/>
    <w:rsid w:val="00225FEC"/>
    <w:rsid w:val="00226063"/>
    <w:rsid w:val="002264CB"/>
    <w:rsid w:val="002265DA"/>
    <w:rsid w:val="00226FFE"/>
    <w:rsid w:val="0022719F"/>
    <w:rsid w:val="0022768B"/>
    <w:rsid w:val="002276AF"/>
    <w:rsid w:val="00227788"/>
    <w:rsid w:val="00227937"/>
    <w:rsid w:val="00227CE6"/>
    <w:rsid w:val="00227DC8"/>
    <w:rsid w:val="0023007B"/>
    <w:rsid w:val="0023020D"/>
    <w:rsid w:val="00230241"/>
    <w:rsid w:val="0023050C"/>
    <w:rsid w:val="002305E3"/>
    <w:rsid w:val="00230718"/>
    <w:rsid w:val="00230999"/>
    <w:rsid w:val="00231504"/>
    <w:rsid w:val="0023168C"/>
    <w:rsid w:val="00231B9E"/>
    <w:rsid w:val="0023205F"/>
    <w:rsid w:val="0023225E"/>
    <w:rsid w:val="00232586"/>
    <w:rsid w:val="00232730"/>
    <w:rsid w:val="0023297A"/>
    <w:rsid w:val="00232B04"/>
    <w:rsid w:val="00232C74"/>
    <w:rsid w:val="00232FD7"/>
    <w:rsid w:val="00233065"/>
    <w:rsid w:val="002339E3"/>
    <w:rsid w:val="00233ADB"/>
    <w:rsid w:val="002349F9"/>
    <w:rsid w:val="00234D1D"/>
    <w:rsid w:val="00235C8F"/>
    <w:rsid w:val="00235ECB"/>
    <w:rsid w:val="0023643C"/>
    <w:rsid w:val="002368EB"/>
    <w:rsid w:val="00236A7B"/>
    <w:rsid w:val="00236D26"/>
    <w:rsid w:val="002371C0"/>
    <w:rsid w:val="002372E3"/>
    <w:rsid w:val="00240168"/>
    <w:rsid w:val="0024027B"/>
    <w:rsid w:val="002407F1"/>
    <w:rsid w:val="00240D9D"/>
    <w:rsid w:val="00240E92"/>
    <w:rsid w:val="002411FF"/>
    <w:rsid w:val="00241E85"/>
    <w:rsid w:val="002422FA"/>
    <w:rsid w:val="002425EC"/>
    <w:rsid w:val="00242920"/>
    <w:rsid w:val="00242BED"/>
    <w:rsid w:val="00242D36"/>
    <w:rsid w:val="00242FE6"/>
    <w:rsid w:val="00243503"/>
    <w:rsid w:val="00243530"/>
    <w:rsid w:val="002436E9"/>
    <w:rsid w:val="002437E7"/>
    <w:rsid w:val="0024380D"/>
    <w:rsid w:val="002439BC"/>
    <w:rsid w:val="002439FC"/>
    <w:rsid w:val="00243AC8"/>
    <w:rsid w:val="002440A5"/>
    <w:rsid w:val="00244153"/>
    <w:rsid w:val="00244533"/>
    <w:rsid w:val="002445FB"/>
    <w:rsid w:val="00244875"/>
    <w:rsid w:val="00245438"/>
    <w:rsid w:val="0024552F"/>
    <w:rsid w:val="00245CC6"/>
    <w:rsid w:val="002461B6"/>
    <w:rsid w:val="0024654B"/>
    <w:rsid w:val="002465C9"/>
    <w:rsid w:val="00246647"/>
    <w:rsid w:val="00246BCE"/>
    <w:rsid w:val="00247672"/>
    <w:rsid w:val="00247F76"/>
    <w:rsid w:val="002502C3"/>
    <w:rsid w:val="002509F3"/>
    <w:rsid w:val="00250AD3"/>
    <w:rsid w:val="00250E0F"/>
    <w:rsid w:val="00251081"/>
    <w:rsid w:val="0025138F"/>
    <w:rsid w:val="00251E8F"/>
    <w:rsid w:val="0025242F"/>
    <w:rsid w:val="002528E9"/>
    <w:rsid w:val="00252BAA"/>
    <w:rsid w:val="00252D88"/>
    <w:rsid w:val="00252E96"/>
    <w:rsid w:val="002530FF"/>
    <w:rsid w:val="0025353D"/>
    <w:rsid w:val="002536E5"/>
    <w:rsid w:val="00253941"/>
    <w:rsid w:val="002540E4"/>
    <w:rsid w:val="00254906"/>
    <w:rsid w:val="00254D43"/>
    <w:rsid w:val="00255B28"/>
    <w:rsid w:val="00255C7C"/>
    <w:rsid w:val="00255F4E"/>
    <w:rsid w:val="002566F4"/>
    <w:rsid w:val="00256C93"/>
    <w:rsid w:val="00257377"/>
    <w:rsid w:val="002579B5"/>
    <w:rsid w:val="00257A4F"/>
    <w:rsid w:val="00257B8F"/>
    <w:rsid w:val="002604D1"/>
    <w:rsid w:val="00260967"/>
    <w:rsid w:val="00260983"/>
    <w:rsid w:val="00260DC7"/>
    <w:rsid w:val="002611B2"/>
    <w:rsid w:val="002615A7"/>
    <w:rsid w:val="00261CCC"/>
    <w:rsid w:val="00261E92"/>
    <w:rsid w:val="002628D4"/>
    <w:rsid w:val="00262DBC"/>
    <w:rsid w:val="00262F63"/>
    <w:rsid w:val="00262FC1"/>
    <w:rsid w:val="0026308E"/>
    <w:rsid w:val="0026326C"/>
    <w:rsid w:val="002644DF"/>
    <w:rsid w:val="002646F0"/>
    <w:rsid w:val="002648F6"/>
    <w:rsid w:val="00264B08"/>
    <w:rsid w:val="00264CC5"/>
    <w:rsid w:val="00264CCD"/>
    <w:rsid w:val="00264E3C"/>
    <w:rsid w:val="002655A7"/>
    <w:rsid w:val="0026653C"/>
    <w:rsid w:val="00266665"/>
    <w:rsid w:val="002666EA"/>
    <w:rsid w:val="00266B0C"/>
    <w:rsid w:val="00266E55"/>
    <w:rsid w:val="0026730F"/>
    <w:rsid w:val="002679CF"/>
    <w:rsid w:val="00267A53"/>
    <w:rsid w:val="00267B4B"/>
    <w:rsid w:val="002707B7"/>
    <w:rsid w:val="002711DC"/>
    <w:rsid w:val="002718FF"/>
    <w:rsid w:val="00271AD2"/>
    <w:rsid w:val="00271AD3"/>
    <w:rsid w:val="00271AF4"/>
    <w:rsid w:val="00271E8A"/>
    <w:rsid w:val="002720B6"/>
    <w:rsid w:val="00272585"/>
    <w:rsid w:val="00272E24"/>
    <w:rsid w:val="00273148"/>
    <w:rsid w:val="00273362"/>
    <w:rsid w:val="002735E7"/>
    <w:rsid w:val="00273978"/>
    <w:rsid w:val="00273AE5"/>
    <w:rsid w:val="00273B16"/>
    <w:rsid w:val="00273B9D"/>
    <w:rsid w:val="00273C85"/>
    <w:rsid w:val="00273D00"/>
    <w:rsid w:val="00274085"/>
    <w:rsid w:val="002740F9"/>
    <w:rsid w:val="00274733"/>
    <w:rsid w:val="00274872"/>
    <w:rsid w:val="00274895"/>
    <w:rsid w:val="00274CAF"/>
    <w:rsid w:val="00274F96"/>
    <w:rsid w:val="00275321"/>
    <w:rsid w:val="00275DC0"/>
    <w:rsid w:val="00275DD6"/>
    <w:rsid w:val="0027625C"/>
    <w:rsid w:val="0027645A"/>
    <w:rsid w:val="002767F8"/>
    <w:rsid w:val="00276CC7"/>
    <w:rsid w:val="00276D3C"/>
    <w:rsid w:val="002772A4"/>
    <w:rsid w:val="00277551"/>
    <w:rsid w:val="0027772C"/>
    <w:rsid w:val="00277981"/>
    <w:rsid w:val="00277AF6"/>
    <w:rsid w:val="00277D37"/>
    <w:rsid w:val="00277DD8"/>
    <w:rsid w:val="002806AF"/>
    <w:rsid w:val="00280826"/>
    <w:rsid w:val="00280A78"/>
    <w:rsid w:val="00280A91"/>
    <w:rsid w:val="00280CDB"/>
    <w:rsid w:val="00280E58"/>
    <w:rsid w:val="00280F07"/>
    <w:rsid w:val="00281055"/>
    <w:rsid w:val="00281554"/>
    <w:rsid w:val="00281742"/>
    <w:rsid w:val="00281909"/>
    <w:rsid w:val="00281981"/>
    <w:rsid w:val="00281F58"/>
    <w:rsid w:val="002826E9"/>
    <w:rsid w:val="0028281C"/>
    <w:rsid w:val="00282D87"/>
    <w:rsid w:val="00283046"/>
    <w:rsid w:val="002832EB"/>
    <w:rsid w:val="00283D39"/>
    <w:rsid w:val="002845AC"/>
    <w:rsid w:val="002845D9"/>
    <w:rsid w:val="00284FDB"/>
    <w:rsid w:val="0028571D"/>
    <w:rsid w:val="00285B43"/>
    <w:rsid w:val="00285BAA"/>
    <w:rsid w:val="00285CCF"/>
    <w:rsid w:val="00285CFC"/>
    <w:rsid w:val="0028613C"/>
    <w:rsid w:val="0028652F"/>
    <w:rsid w:val="0028655C"/>
    <w:rsid w:val="00286D2F"/>
    <w:rsid w:val="00287153"/>
    <w:rsid w:val="00287626"/>
    <w:rsid w:val="00287657"/>
    <w:rsid w:val="002902F6"/>
    <w:rsid w:val="00290ADF"/>
    <w:rsid w:val="00290ECA"/>
    <w:rsid w:val="00291322"/>
    <w:rsid w:val="002915CD"/>
    <w:rsid w:val="002915EA"/>
    <w:rsid w:val="00292039"/>
    <w:rsid w:val="0029235B"/>
    <w:rsid w:val="00292470"/>
    <w:rsid w:val="002925AF"/>
    <w:rsid w:val="00292832"/>
    <w:rsid w:val="002929B8"/>
    <w:rsid w:val="00293364"/>
    <w:rsid w:val="002939E7"/>
    <w:rsid w:val="00293DC0"/>
    <w:rsid w:val="00293FDA"/>
    <w:rsid w:val="00294042"/>
    <w:rsid w:val="00294685"/>
    <w:rsid w:val="00294C20"/>
    <w:rsid w:val="0029507C"/>
    <w:rsid w:val="002950E0"/>
    <w:rsid w:val="00295331"/>
    <w:rsid w:val="00295460"/>
    <w:rsid w:val="0029554A"/>
    <w:rsid w:val="00295A7F"/>
    <w:rsid w:val="00295D83"/>
    <w:rsid w:val="002960E5"/>
    <w:rsid w:val="002964E2"/>
    <w:rsid w:val="002968E0"/>
    <w:rsid w:val="00296B31"/>
    <w:rsid w:val="00296CD6"/>
    <w:rsid w:val="0029718C"/>
    <w:rsid w:val="00297514"/>
    <w:rsid w:val="002976AF"/>
    <w:rsid w:val="002977F8"/>
    <w:rsid w:val="00297AA4"/>
    <w:rsid w:val="00297E4B"/>
    <w:rsid w:val="00297E60"/>
    <w:rsid w:val="00297EB7"/>
    <w:rsid w:val="002A01F3"/>
    <w:rsid w:val="002A0439"/>
    <w:rsid w:val="002A0700"/>
    <w:rsid w:val="002A0A46"/>
    <w:rsid w:val="002A0AEB"/>
    <w:rsid w:val="002A0C34"/>
    <w:rsid w:val="002A1029"/>
    <w:rsid w:val="002A106A"/>
    <w:rsid w:val="002A1CFA"/>
    <w:rsid w:val="002A215C"/>
    <w:rsid w:val="002A2B94"/>
    <w:rsid w:val="002A2D19"/>
    <w:rsid w:val="002A3293"/>
    <w:rsid w:val="002A33CF"/>
    <w:rsid w:val="002A34E6"/>
    <w:rsid w:val="002A3557"/>
    <w:rsid w:val="002A38D0"/>
    <w:rsid w:val="002A3C59"/>
    <w:rsid w:val="002A4415"/>
    <w:rsid w:val="002A471D"/>
    <w:rsid w:val="002A5F93"/>
    <w:rsid w:val="002A613A"/>
    <w:rsid w:val="002A63EB"/>
    <w:rsid w:val="002A69BC"/>
    <w:rsid w:val="002A6B8E"/>
    <w:rsid w:val="002A6D11"/>
    <w:rsid w:val="002A7385"/>
    <w:rsid w:val="002A745F"/>
    <w:rsid w:val="002A7523"/>
    <w:rsid w:val="002A75B6"/>
    <w:rsid w:val="002A7917"/>
    <w:rsid w:val="002A7B09"/>
    <w:rsid w:val="002A7C23"/>
    <w:rsid w:val="002B00D0"/>
    <w:rsid w:val="002B01FE"/>
    <w:rsid w:val="002B0221"/>
    <w:rsid w:val="002B076C"/>
    <w:rsid w:val="002B0853"/>
    <w:rsid w:val="002B0AFB"/>
    <w:rsid w:val="002B0BD1"/>
    <w:rsid w:val="002B0EBA"/>
    <w:rsid w:val="002B0EF3"/>
    <w:rsid w:val="002B0F0C"/>
    <w:rsid w:val="002B15E2"/>
    <w:rsid w:val="002B19A9"/>
    <w:rsid w:val="002B1B38"/>
    <w:rsid w:val="002B1FD7"/>
    <w:rsid w:val="002B28C0"/>
    <w:rsid w:val="002B2C5A"/>
    <w:rsid w:val="002B2CF4"/>
    <w:rsid w:val="002B2EF6"/>
    <w:rsid w:val="002B2FEE"/>
    <w:rsid w:val="002B3676"/>
    <w:rsid w:val="002B3898"/>
    <w:rsid w:val="002B38B7"/>
    <w:rsid w:val="002B3A81"/>
    <w:rsid w:val="002B3C11"/>
    <w:rsid w:val="002B3FF9"/>
    <w:rsid w:val="002B45D0"/>
    <w:rsid w:val="002B4681"/>
    <w:rsid w:val="002B476D"/>
    <w:rsid w:val="002B481D"/>
    <w:rsid w:val="002B4FC9"/>
    <w:rsid w:val="002B5288"/>
    <w:rsid w:val="002B54BA"/>
    <w:rsid w:val="002B56F7"/>
    <w:rsid w:val="002B5C9D"/>
    <w:rsid w:val="002B6198"/>
    <w:rsid w:val="002B6307"/>
    <w:rsid w:val="002B63F5"/>
    <w:rsid w:val="002B6500"/>
    <w:rsid w:val="002B6D8D"/>
    <w:rsid w:val="002B6EC6"/>
    <w:rsid w:val="002B7219"/>
    <w:rsid w:val="002B791F"/>
    <w:rsid w:val="002B7EFE"/>
    <w:rsid w:val="002C04D4"/>
    <w:rsid w:val="002C04E2"/>
    <w:rsid w:val="002C0564"/>
    <w:rsid w:val="002C0825"/>
    <w:rsid w:val="002C086E"/>
    <w:rsid w:val="002C0A64"/>
    <w:rsid w:val="002C1020"/>
    <w:rsid w:val="002C148E"/>
    <w:rsid w:val="002C14E9"/>
    <w:rsid w:val="002C14ED"/>
    <w:rsid w:val="002C179B"/>
    <w:rsid w:val="002C1AC2"/>
    <w:rsid w:val="002C2175"/>
    <w:rsid w:val="002C21ED"/>
    <w:rsid w:val="002C222A"/>
    <w:rsid w:val="002C2CC5"/>
    <w:rsid w:val="002C2CCE"/>
    <w:rsid w:val="002C2FFB"/>
    <w:rsid w:val="002C31D6"/>
    <w:rsid w:val="002C378A"/>
    <w:rsid w:val="002C3908"/>
    <w:rsid w:val="002C3B8C"/>
    <w:rsid w:val="002C402F"/>
    <w:rsid w:val="002C40F8"/>
    <w:rsid w:val="002C4198"/>
    <w:rsid w:val="002C42C9"/>
    <w:rsid w:val="002C42E8"/>
    <w:rsid w:val="002C4AAA"/>
    <w:rsid w:val="002C4B2C"/>
    <w:rsid w:val="002C4BC2"/>
    <w:rsid w:val="002C55A6"/>
    <w:rsid w:val="002C5B95"/>
    <w:rsid w:val="002C5DD4"/>
    <w:rsid w:val="002C5FD8"/>
    <w:rsid w:val="002C659B"/>
    <w:rsid w:val="002C65A2"/>
    <w:rsid w:val="002C6936"/>
    <w:rsid w:val="002C6AAC"/>
    <w:rsid w:val="002C6AEC"/>
    <w:rsid w:val="002C6E73"/>
    <w:rsid w:val="002C706C"/>
    <w:rsid w:val="002C71A6"/>
    <w:rsid w:val="002C741B"/>
    <w:rsid w:val="002C774A"/>
    <w:rsid w:val="002D0192"/>
    <w:rsid w:val="002D0203"/>
    <w:rsid w:val="002D0490"/>
    <w:rsid w:val="002D0575"/>
    <w:rsid w:val="002D0ABC"/>
    <w:rsid w:val="002D0DA8"/>
    <w:rsid w:val="002D180F"/>
    <w:rsid w:val="002D1B59"/>
    <w:rsid w:val="002D207C"/>
    <w:rsid w:val="002D2081"/>
    <w:rsid w:val="002D2319"/>
    <w:rsid w:val="002D271D"/>
    <w:rsid w:val="002D2760"/>
    <w:rsid w:val="002D2CF7"/>
    <w:rsid w:val="002D395E"/>
    <w:rsid w:val="002D3EEF"/>
    <w:rsid w:val="002D3EFB"/>
    <w:rsid w:val="002D4230"/>
    <w:rsid w:val="002D44DB"/>
    <w:rsid w:val="002D4A23"/>
    <w:rsid w:val="002D4DBB"/>
    <w:rsid w:val="002D4FD2"/>
    <w:rsid w:val="002D557B"/>
    <w:rsid w:val="002D5C43"/>
    <w:rsid w:val="002D5C5E"/>
    <w:rsid w:val="002D5F47"/>
    <w:rsid w:val="002D64E0"/>
    <w:rsid w:val="002D654D"/>
    <w:rsid w:val="002D6B0C"/>
    <w:rsid w:val="002D6DF1"/>
    <w:rsid w:val="002D7722"/>
    <w:rsid w:val="002D7924"/>
    <w:rsid w:val="002D7A50"/>
    <w:rsid w:val="002E0526"/>
    <w:rsid w:val="002E08B4"/>
    <w:rsid w:val="002E0B55"/>
    <w:rsid w:val="002E0C15"/>
    <w:rsid w:val="002E253F"/>
    <w:rsid w:val="002E255D"/>
    <w:rsid w:val="002E266A"/>
    <w:rsid w:val="002E2D57"/>
    <w:rsid w:val="002E2E09"/>
    <w:rsid w:val="002E3709"/>
    <w:rsid w:val="002E3A74"/>
    <w:rsid w:val="002E3B0C"/>
    <w:rsid w:val="002E3E7C"/>
    <w:rsid w:val="002E3F3C"/>
    <w:rsid w:val="002E3FAD"/>
    <w:rsid w:val="002E4562"/>
    <w:rsid w:val="002E4C40"/>
    <w:rsid w:val="002E4D55"/>
    <w:rsid w:val="002E50C5"/>
    <w:rsid w:val="002E5149"/>
    <w:rsid w:val="002E518A"/>
    <w:rsid w:val="002E5632"/>
    <w:rsid w:val="002E56E1"/>
    <w:rsid w:val="002E5708"/>
    <w:rsid w:val="002E595C"/>
    <w:rsid w:val="002E5D5F"/>
    <w:rsid w:val="002E5F0C"/>
    <w:rsid w:val="002E646C"/>
    <w:rsid w:val="002E64A2"/>
    <w:rsid w:val="002E6B7F"/>
    <w:rsid w:val="002E6D72"/>
    <w:rsid w:val="002E72B0"/>
    <w:rsid w:val="002E72EA"/>
    <w:rsid w:val="002E74E2"/>
    <w:rsid w:val="002E7842"/>
    <w:rsid w:val="002F10F0"/>
    <w:rsid w:val="002F143D"/>
    <w:rsid w:val="002F1956"/>
    <w:rsid w:val="002F1C32"/>
    <w:rsid w:val="002F1C4F"/>
    <w:rsid w:val="002F1D0A"/>
    <w:rsid w:val="002F2314"/>
    <w:rsid w:val="002F27A6"/>
    <w:rsid w:val="002F2838"/>
    <w:rsid w:val="002F2D9D"/>
    <w:rsid w:val="002F334F"/>
    <w:rsid w:val="002F353C"/>
    <w:rsid w:val="002F3930"/>
    <w:rsid w:val="002F3D8D"/>
    <w:rsid w:val="002F3D91"/>
    <w:rsid w:val="002F440B"/>
    <w:rsid w:val="002F44D3"/>
    <w:rsid w:val="002F47BB"/>
    <w:rsid w:val="002F4A37"/>
    <w:rsid w:val="002F56D6"/>
    <w:rsid w:val="002F5782"/>
    <w:rsid w:val="002F5B62"/>
    <w:rsid w:val="002F5CAF"/>
    <w:rsid w:val="002F5DAD"/>
    <w:rsid w:val="002F5F9B"/>
    <w:rsid w:val="002F64D0"/>
    <w:rsid w:val="002F6679"/>
    <w:rsid w:val="002F6788"/>
    <w:rsid w:val="002F68E5"/>
    <w:rsid w:val="002F7A15"/>
    <w:rsid w:val="002F7AEA"/>
    <w:rsid w:val="002F7BCB"/>
    <w:rsid w:val="003004ED"/>
    <w:rsid w:val="00300593"/>
    <w:rsid w:val="003006F8"/>
    <w:rsid w:val="00300C8E"/>
    <w:rsid w:val="00301230"/>
    <w:rsid w:val="00301265"/>
    <w:rsid w:val="00301419"/>
    <w:rsid w:val="00302AEA"/>
    <w:rsid w:val="00302E30"/>
    <w:rsid w:val="003030AB"/>
    <w:rsid w:val="00303D54"/>
    <w:rsid w:val="0030469D"/>
    <w:rsid w:val="00305248"/>
    <w:rsid w:val="003053AF"/>
    <w:rsid w:val="00305473"/>
    <w:rsid w:val="003057C8"/>
    <w:rsid w:val="003059BD"/>
    <w:rsid w:val="003059CE"/>
    <w:rsid w:val="00305AD3"/>
    <w:rsid w:val="003060DC"/>
    <w:rsid w:val="0030624A"/>
    <w:rsid w:val="0030651C"/>
    <w:rsid w:val="003069A5"/>
    <w:rsid w:val="003069DD"/>
    <w:rsid w:val="00306C3C"/>
    <w:rsid w:val="00306CF3"/>
    <w:rsid w:val="00306F6C"/>
    <w:rsid w:val="003072EF"/>
    <w:rsid w:val="0030790E"/>
    <w:rsid w:val="003079EF"/>
    <w:rsid w:val="00307FB9"/>
    <w:rsid w:val="00310008"/>
    <w:rsid w:val="003104A6"/>
    <w:rsid w:val="00310F06"/>
    <w:rsid w:val="003112FE"/>
    <w:rsid w:val="003115A5"/>
    <w:rsid w:val="00312133"/>
    <w:rsid w:val="003122EE"/>
    <w:rsid w:val="003122F3"/>
    <w:rsid w:val="00312327"/>
    <w:rsid w:val="00312B2D"/>
    <w:rsid w:val="00312C9B"/>
    <w:rsid w:val="0031303D"/>
    <w:rsid w:val="00313404"/>
    <w:rsid w:val="00313426"/>
    <w:rsid w:val="00313480"/>
    <w:rsid w:val="00313AAB"/>
    <w:rsid w:val="00313C6D"/>
    <w:rsid w:val="00313E18"/>
    <w:rsid w:val="003144FD"/>
    <w:rsid w:val="00314C45"/>
    <w:rsid w:val="00314C87"/>
    <w:rsid w:val="00314E9E"/>
    <w:rsid w:val="00315100"/>
    <w:rsid w:val="0031549E"/>
    <w:rsid w:val="003155E0"/>
    <w:rsid w:val="00315C77"/>
    <w:rsid w:val="00315ED4"/>
    <w:rsid w:val="00315EEC"/>
    <w:rsid w:val="00315F37"/>
    <w:rsid w:val="00316596"/>
    <w:rsid w:val="0031687B"/>
    <w:rsid w:val="00316F4B"/>
    <w:rsid w:val="00316F7E"/>
    <w:rsid w:val="003174D9"/>
    <w:rsid w:val="00317898"/>
    <w:rsid w:val="00317C36"/>
    <w:rsid w:val="00320025"/>
    <w:rsid w:val="00320204"/>
    <w:rsid w:val="00320CBA"/>
    <w:rsid w:val="00320F9A"/>
    <w:rsid w:val="0032145A"/>
    <w:rsid w:val="003215BC"/>
    <w:rsid w:val="003219E1"/>
    <w:rsid w:val="0032213E"/>
    <w:rsid w:val="00322151"/>
    <w:rsid w:val="00322661"/>
    <w:rsid w:val="00322A9D"/>
    <w:rsid w:val="00323033"/>
    <w:rsid w:val="0032374D"/>
    <w:rsid w:val="00323901"/>
    <w:rsid w:val="00323AEB"/>
    <w:rsid w:val="00323BFA"/>
    <w:rsid w:val="00323D1A"/>
    <w:rsid w:val="00323D36"/>
    <w:rsid w:val="00324172"/>
    <w:rsid w:val="0032483C"/>
    <w:rsid w:val="00324C13"/>
    <w:rsid w:val="00324D3A"/>
    <w:rsid w:val="00324EEC"/>
    <w:rsid w:val="00325C2C"/>
    <w:rsid w:val="00326AD1"/>
    <w:rsid w:val="00326AFF"/>
    <w:rsid w:val="003276D8"/>
    <w:rsid w:val="00327A7D"/>
    <w:rsid w:val="00327ABF"/>
    <w:rsid w:val="00327F60"/>
    <w:rsid w:val="00330069"/>
    <w:rsid w:val="00330C5F"/>
    <w:rsid w:val="00330E60"/>
    <w:rsid w:val="00330EB8"/>
    <w:rsid w:val="003313E3"/>
    <w:rsid w:val="0033160F"/>
    <w:rsid w:val="003316A7"/>
    <w:rsid w:val="0033180A"/>
    <w:rsid w:val="00331F4D"/>
    <w:rsid w:val="00332049"/>
    <w:rsid w:val="00332A17"/>
    <w:rsid w:val="0033352A"/>
    <w:rsid w:val="003335DE"/>
    <w:rsid w:val="00333F0E"/>
    <w:rsid w:val="00334216"/>
    <w:rsid w:val="003346E0"/>
    <w:rsid w:val="003349E9"/>
    <w:rsid w:val="00334EFC"/>
    <w:rsid w:val="00334F6B"/>
    <w:rsid w:val="0033520B"/>
    <w:rsid w:val="003352DB"/>
    <w:rsid w:val="0033648B"/>
    <w:rsid w:val="0033666A"/>
    <w:rsid w:val="003369C1"/>
    <w:rsid w:val="00336A6A"/>
    <w:rsid w:val="00336B1A"/>
    <w:rsid w:val="00336BBD"/>
    <w:rsid w:val="00336F02"/>
    <w:rsid w:val="00336FDA"/>
    <w:rsid w:val="0033707D"/>
    <w:rsid w:val="00337118"/>
    <w:rsid w:val="00337205"/>
    <w:rsid w:val="0033758C"/>
    <w:rsid w:val="0033799C"/>
    <w:rsid w:val="00337A85"/>
    <w:rsid w:val="00337F75"/>
    <w:rsid w:val="003408F6"/>
    <w:rsid w:val="0034098E"/>
    <w:rsid w:val="00340C6F"/>
    <w:rsid w:val="00341093"/>
    <w:rsid w:val="00341142"/>
    <w:rsid w:val="0034140E"/>
    <w:rsid w:val="00341568"/>
    <w:rsid w:val="0034179F"/>
    <w:rsid w:val="00341A6A"/>
    <w:rsid w:val="00341D5F"/>
    <w:rsid w:val="0034225B"/>
    <w:rsid w:val="00342D5D"/>
    <w:rsid w:val="00342F23"/>
    <w:rsid w:val="003430E6"/>
    <w:rsid w:val="003431DA"/>
    <w:rsid w:val="003435F9"/>
    <w:rsid w:val="00343780"/>
    <w:rsid w:val="00343F86"/>
    <w:rsid w:val="00344879"/>
    <w:rsid w:val="00344918"/>
    <w:rsid w:val="00344B62"/>
    <w:rsid w:val="00344D70"/>
    <w:rsid w:val="00344F04"/>
    <w:rsid w:val="00345153"/>
    <w:rsid w:val="0034536E"/>
    <w:rsid w:val="00345746"/>
    <w:rsid w:val="0034667F"/>
    <w:rsid w:val="003467A2"/>
    <w:rsid w:val="00346ABE"/>
    <w:rsid w:val="00346ADC"/>
    <w:rsid w:val="00346E7E"/>
    <w:rsid w:val="0034743C"/>
    <w:rsid w:val="0034784F"/>
    <w:rsid w:val="00347D27"/>
    <w:rsid w:val="00347EC2"/>
    <w:rsid w:val="003503D2"/>
    <w:rsid w:val="00350586"/>
    <w:rsid w:val="00350763"/>
    <w:rsid w:val="00350D63"/>
    <w:rsid w:val="00350E2D"/>
    <w:rsid w:val="00350F4E"/>
    <w:rsid w:val="00351191"/>
    <w:rsid w:val="003519E4"/>
    <w:rsid w:val="00351CD8"/>
    <w:rsid w:val="00351FE9"/>
    <w:rsid w:val="00352213"/>
    <w:rsid w:val="0035289A"/>
    <w:rsid w:val="003529C5"/>
    <w:rsid w:val="00352A30"/>
    <w:rsid w:val="00352F69"/>
    <w:rsid w:val="0035318D"/>
    <w:rsid w:val="0035329D"/>
    <w:rsid w:val="0035375B"/>
    <w:rsid w:val="003540C2"/>
    <w:rsid w:val="00354165"/>
    <w:rsid w:val="003544BF"/>
    <w:rsid w:val="003546C7"/>
    <w:rsid w:val="00354FD0"/>
    <w:rsid w:val="003558C7"/>
    <w:rsid w:val="003558F2"/>
    <w:rsid w:val="00355DBD"/>
    <w:rsid w:val="003565A5"/>
    <w:rsid w:val="003569DE"/>
    <w:rsid w:val="00356C10"/>
    <w:rsid w:val="00357444"/>
    <w:rsid w:val="00357529"/>
    <w:rsid w:val="003576E0"/>
    <w:rsid w:val="0036040E"/>
    <w:rsid w:val="0036073D"/>
    <w:rsid w:val="00360A50"/>
    <w:rsid w:val="00360AD3"/>
    <w:rsid w:val="00360AD5"/>
    <w:rsid w:val="00360D87"/>
    <w:rsid w:val="00361825"/>
    <w:rsid w:val="00362100"/>
    <w:rsid w:val="00362681"/>
    <w:rsid w:val="0036281D"/>
    <w:rsid w:val="0036290B"/>
    <w:rsid w:val="00363100"/>
    <w:rsid w:val="00363589"/>
    <w:rsid w:val="00363624"/>
    <w:rsid w:val="00363B21"/>
    <w:rsid w:val="00363BDF"/>
    <w:rsid w:val="00363E87"/>
    <w:rsid w:val="00364233"/>
    <w:rsid w:val="003645E9"/>
    <w:rsid w:val="00364640"/>
    <w:rsid w:val="00365279"/>
    <w:rsid w:val="003652EB"/>
    <w:rsid w:val="00365CA3"/>
    <w:rsid w:val="00365D8D"/>
    <w:rsid w:val="00365D9B"/>
    <w:rsid w:val="00366514"/>
    <w:rsid w:val="003666B9"/>
    <w:rsid w:val="00366796"/>
    <w:rsid w:val="00366ACF"/>
    <w:rsid w:val="00366BD2"/>
    <w:rsid w:val="00366CE1"/>
    <w:rsid w:val="003674B8"/>
    <w:rsid w:val="003675F2"/>
    <w:rsid w:val="00367837"/>
    <w:rsid w:val="00367879"/>
    <w:rsid w:val="003678AF"/>
    <w:rsid w:val="00367A94"/>
    <w:rsid w:val="00367A98"/>
    <w:rsid w:val="00367C92"/>
    <w:rsid w:val="00367CBD"/>
    <w:rsid w:val="00367F95"/>
    <w:rsid w:val="00370871"/>
    <w:rsid w:val="00370C30"/>
    <w:rsid w:val="00370EDC"/>
    <w:rsid w:val="00370FF5"/>
    <w:rsid w:val="003711D3"/>
    <w:rsid w:val="003712E5"/>
    <w:rsid w:val="00371460"/>
    <w:rsid w:val="003716C6"/>
    <w:rsid w:val="00371A84"/>
    <w:rsid w:val="00371CD5"/>
    <w:rsid w:val="00372898"/>
    <w:rsid w:val="003729F7"/>
    <w:rsid w:val="00372D7E"/>
    <w:rsid w:val="00373051"/>
    <w:rsid w:val="00373408"/>
    <w:rsid w:val="00373C1F"/>
    <w:rsid w:val="00373E8E"/>
    <w:rsid w:val="00373F93"/>
    <w:rsid w:val="00374541"/>
    <w:rsid w:val="003747D4"/>
    <w:rsid w:val="00374982"/>
    <w:rsid w:val="00374BB8"/>
    <w:rsid w:val="003756EE"/>
    <w:rsid w:val="00375869"/>
    <w:rsid w:val="00375AAB"/>
    <w:rsid w:val="00375EF7"/>
    <w:rsid w:val="00376648"/>
    <w:rsid w:val="0037666E"/>
    <w:rsid w:val="0037672B"/>
    <w:rsid w:val="00376B3C"/>
    <w:rsid w:val="00376BF1"/>
    <w:rsid w:val="00376C4C"/>
    <w:rsid w:val="00377334"/>
    <w:rsid w:val="0037738A"/>
    <w:rsid w:val="00377778"/>
    <w:rsid w:val="003778C9"/>
    <w:rsid w:val="00377AAB"/>
    <w:rsid w:val="00377CC2"/>
    <w:rsid w:val="00377E7C"/>
    <w:rsid w:val="00377EC5"/>
    <w:rsid w:val="00380161"/>
    <w:rsid w:val="00380473"/>
    <w:rsid w:val="003805A2"/>
    <w:rsid w:val="003806EF"/>
    <w:rsid w:val="00380733"/>
    <w:rsid w:val="00380B96"/>
    <w:rsid w:val="0038179A"/>
    <w:rsid w:val="00381BDD"/>
    <w:rsid w:val="00382187"/>
    <w:rsid w:val="0038272D"/>
    <w:rsid w:val="00382BF8"/>
    <w:rsid w:val="003831B4"/>
    <w:rsid w:val="003841A1"/>
    <w:rsid w:val="0038436D"/>
    <w:rsid w:val="00384427"/>
    <w:rsid w:val="0038469C"/>
    <w:rsid w:val="0038498E"/>
    <w:rsid w:val="00384C7E"/>
    <w:rsid w:val="00384F92"/>
    <w:rsid w:val="003854DB"/>
    <w:rsid w:val="00385558"/>
    <w:rsid w:val="0038576A"/>
    <w:rsid w:val="00385AB7"/>
    <w:rsid w:val="00386CA1"/>
    <w:rsid w:val="00386F36"/>
    <w:rsid w:val="0038700D"/>
    <w:rsid w:val="00387391"/>
    <w:rsid w:val="003876B0"/>
    <w:rsid w:val="00387BC1"/>
    <w:rsid w:val="00390077"/>
    <w:rsid w:val="0039021F"/>
    <w:rsid w:val="00390528"/>
    <w:rsid w:val="00390555"/>
    <w:rsid w:val="0039081B"/>
    <w:rsid w:val="00390CA7"/>
    <w:rsid w:val="00390E49"/>
    <w:rsid w:val="00391C36"/>
    <w:rsid w:val="00391D4F"/>
    <w:rsid w:val="00391EA8"/>
    <w:rsid w:val="00392060"/>
    <w:rsid w:val="00392140"/>
    <w:rsid w:val="003924EF"/>
    <w:rsid w:val="0039322D"/>
    <w:rsid w:val="00393367"/>
    <w:rsid w:val="00393371"/>
    <w:rsid w:val="00393866"/>
    <w:rsid w:val="003938BD"/>
    <w:rsid w:val="00393B17"/>
    <w:rsid w:val="003948F3"/>
    <w:rsid w:val="00394D13"/>
    <w:rsid w:val="00394DC9"/>
    <w:rsid w:val="00395E9D"/>
    <w:rsid w:val="0039610B"/>
    <w:rsid w:val="00396366"/>
    <w:rsid w:val="003964BE"/>
    <w:rsid w:val="00396624"/>
    <w:rsid w:val="003966FF"/>
    <w:rsid w:val="003967AC"/>
    <w:rsid w:val="003968D1"/>
    <w:rsid w:val="00396B7F"/>
    <w:rsid w:val="0039725D"/>
    <w:rsid w:val="00397636"/>
    <w:rsid w:val="00397669"/>
    <w:rsid w:val="003978F2"/>
    <w:rsid w:val="003A00F3"/>
    <w:rsid w:val="003A033C"/>
    <w:rsid w:val="003A0F28"/>
    <w:rsid w:val="003A1538"/>
    <w:rsid w:val="003A22ED"/>
    <w:rsid w:val="003A26F7"/>
    <w:rsid w:val="003A2B36"/>
    <w:rsid w:val="003A315E"/>
    <w:rsid w:val="003A3704"/>
    <w:rsid w:val="003A38AB"/>
    <w:rsid w:val="003A3986"/>
    <w:rsid w:val="003A3D98"/>
    <w:rsid w:val="003A445A"/>
    <w:rsid w:val="003A4B01"/>
    <w:rsid w:val="003A4EF1"/>
    <w:rsid w:val="003A53F4"/>
    <w:rsid w:val="003A54B0"/>
    <w:rsid w:val="003A5603"/>
    <w:rsid w:val="003A5820"/>
    <w:rsid w:val="003A5868"/>
    <w:rsid w:val="003A5DDD"/>
    <w:rsid w:val="003A5FFD"/>
    <w:rsid w:val="003A62CB"/>
    <w:rsid w:val="003A6325"/>
    <w:rsid w:val="003A63CF"/>
    <w:rsid w:val="003A6692"/>
    <w:rsid w:val="003A6F0B"/>
    <w:rsid w:val="003A6F23"/>
    <w:rsid w:val="003A744C"/>
    <w:rsid w:val="003A74EA"/>
    <w:rsid w:val="003A7570"/>
    <w:rsid w:val="003A7673"/>
    <w:rsid w:val="003A7BD6"/>
    <w:rsid w:val="003A7C22"/>
    <w:rsid w:val="003A7C8F"/>
    <w:rsid w:val="003A7E35"/>
    <w:rsid w:val="003A7E5E"/>
    <w:rsid w:val="003B0625"/>
    <w:rsid w:val="003B062F"/>
    <w:rsid w:val="003B20A8"/>
    <w:rsid w:val="003B20DA"/>
    <w:rsid w:val="003B29A8"/>
    <w:rsid w:val="003B3003"/>
    <w:rsid w:val="003B3267"/>
    <w:rsid w:val="003B34DA"/>
    <w:rsid w:val="003B3DE8"/>
    <w:rsid w:val="003B40C2"/>
    <w:rsid w:val="003B4101"/>
    <w:rsid w:val="003B4146"/>
    <w:rsid w:val="003B4A5B"/>
    <w:rsid w:val="003B4B50"/>
    <w:rsid w:val="003B4B69"/>
    <w:rsid w:val="003B5131"/>
    <w:rsid w:val="003B559E"/>
    <w:rsid w:val="003B5731"/>
    <w:rsid w:val="003B599D"/>
    <w:rsid w:val="003B5ABD"/>
    <w:rsid w:val="003B5AD6"/>
    <w:rsid w:val="003B5F3E"/>
    <w:rsid w:val="003B5FA9"/>
    <w:rsid w:val="003B6124"/>
    <w:rsid w:val="003B67E3"/>
    <w:rsid w:val="003B68C7"/>
    <w:rsid w:val="003B714A"/>
    <w:rsid w:val="003B7CD6"/>
    <w:rsid w:val="003B7FCC"/>
    <w:rsid w:val="003C0C38"/>
    <w:rsid w:val="003C0CB9"/>
    <w:rsid w:val="003C0E23"/>
    <w:rsid w:val="003C0F5E"/>
    <w:rsid w:val="003C1038"/>
    <w:rsid w:val="003C11EE"/>
    <w:rsid w:val="003C12E2"/>
    <w:rsid w:val="003C143C"/>
    <w:rsid w:val="003C188E"/>
    <w:rsid w:val="003C1AC4"/>
    <w:rsid w:val="003C208D"/>
    <w:rsid w:val="003C27F9"/>
    <w:rsid w:val="003C31E6"/>
    <w:rsid w:val="003C36F6"/>
    <w:rsid w:val="003C3A6B"/>
    <w:rsid w:val="003C3D85"/>
    <w:rsid w:val="003C431B"/>
    <w:rsid w:val="003C4667"/>
    <w:rsid w:val="003C4B2C"/>
    <w:rsid w:val="003C4C2B"/>
    <w:rsid w:val="003C4E43"/>
    <w:rsid w:val="003C4F76"/>
    <w:rsid w:val="003C5130"/>
    <w:rsid w:val="003C5158"/>
    <w:rsid w:val="003C5960"/>
    <w:rsid w:val="003C5A3C"/>
    <w:rsid w:val="003C5C85"/>
    <w:rsid w:val="003C61BF"/>
    <w:rsid w:val="003C61C3"/>
    <w:rsid w:val="003C6276"/>
    <w:rsid w:val="003C631D"/>
    <w:rsid w:val="003C6937"/>
    <w:rsid w:val="003C7350"/>
    <w:rsid w:val="003C7731"/>
    <w:rsid w:val="003C79ED"/>
    <w:rsid w:val="003C7A14"/>
    <w:rsid w:val="003C7A70"/>
    <w:rsid w:val="003C7B1D"/>
    <w:rsid w:val="003C7E02"/>
    <w:rsid w:val="003C7EF3"/>
    <w:rsid w:val="003C7EFF"/>
    <w:rsid w:val="003D02AA"/>
    <w:rsid w:val="003D0724"/>
    <w:rsid w:val="003D07C2"/>
    <w:rsid w:val="003D0969"/>
    <w:rsid w:val="003D0DF5"/>
    <w:rsid w:val="003D0F14"/>
    <w:rsid w:val="003D0F5C"/>
    <w:rsid w:val="003D183C"/>
    <w:rsid w:val="003D1B55"/>
    <w:rsid w:val="003D2390"/>
    <w:rsid w:val="003D2ABD"/>
    <w:rsid w:val="003D2DA1"/>
    <w:rsid w:val="003D3331"/>
    <w:rsid w:val="003D34FC"/>
    <w:rsid w:val="003D3562"/>
    <w:rsid w:val="003D42F3"/>
    <w:rsid w:val="003D42FB"/>
    <w:rsid w:val="003D435A"/>
    <w:rsid w:val="003D436A"/>
    <w:rsid w:val="003D46D9"/>
    <w:rsid w:val="003D475E"/>
    <w:rsid w:val="003D47E3"/>
    <w:rsid w:val="003D4930"/>
    <w:rsid w:val="003D4BC9"/>
    <w:rsid w:val="003D5146"/>
    <w:rsid w:val="003D54CE"/>
    <w:rsid w:val="003D562E"/>
    <w:rsid w:val="003D5B24"/>
    <w:rsid w:val="003D6180"/>
    <w:rsid w:val="003D745D"/>
    <w:rsid w:val="003D781D"/>
    <w:rsid w:val="003D795B"/>
    <w:rsid w:val="003D7EF3"/>
    <w:rsid w:val="003D7F5B"/>
    <w:rsid w:val="003E0125"/>
    <w:rsid w:val="003E03F7"/>
    <w:rsid w:val="003E0648"/>
    <w:rsid w:val="003E0D55"/>
    <w:rsid w:val="003E0D7C"/>
    <w:rsid w:val="003E0EE1"/>
    <w:rsid w:val="003E11FF"/>
    <w:rsid w:val="003E14C6"/>
    <w:rsid w:val="003E1827"/>
    <w:rsid w:val="003E1A47"/>
    <w:rsid w:val="003E1B16"/>
    <w:rsid w:val="003E1C24"/>
    <w:rsid w:val="003E2D79"/>
    <w:rsid w:val="003E2E57"/>
    <w:rsid w:val="003E31F7"/>
    <w:rsid w:val="003E3736"/>
    <w:rsid w:val="003E3748"/>
    <w:rsid w:val="003E391A"/>
    <w:rsid w:val="003E3F0F"/>
    <w:rsid w:val="003E4265"/>
    <w:rsid w:val="003E44CB"/>
    <w:rsid w:val="003E5100"/>
    <w:rsid w:val="003E5452"/>
    <w:rsid w:val="003E55C9"/>
    <w:rsid w:val="003E5E3F"/>
    <w:rsid w:val="003E626D"/>
    <w:rsid w:val="003E6272"/>
    <w:rsid w:val="003E6476"/>
    <w:rsid w:val="003E6698"/>
    <w:rsid w:val="003E686C"/>
    <w:rsid w:val="003E68BE"/>
    <w:rsid w:val="003E7374"/>
    <w:rsid w:val="003E7B30"/>
    <w:rsid w:val="003E7C79"/>
    <w:rsid w:val="003E7F7D"/>
    <w:rsid w:val="003F0004"/>
    <w:rsid w:val="003F021D"/>
    <w:rsid w:val="003F0FE3"/>
    <w:rsid w:val="003F169D"/>
    <w:rsid w:val="003F1732"/>
    <w:rsid w:val="003F1C21"/>
    <w:rsid w:val="003F1CAD"/>
    <w:rsid w:val="003F1CE5"/>
    <w:rsid w:val="003F1EE3"/>
    <w:rsid w:val="003F1F03"/>
    <w:rsid w:val="003F27A5"/>
    <w:rsid w:val="003F2811"/>
    <w:rsid w:val="003F2B77"/>
    <w:rsid w:val="003F2C1C"/>
    <w:rsid w:val="003F2E17"/>
    <w:rsid w:val="003F30D0"/>
    <w:rsid w:val="003F3676"/>
    <w:rsid w:val="003F3FCA"/>
    <w:rsid w:val="003F45FD"/>
    <w:rsid w:val="003F5101"/>
    <w:rsid w:val="003F51D6"/>
    <w:rsid w:val="003F5AE6"/>
    <w:rsid w:val="003F5C1D"/>
    <w:rsid w:val="003F5C8F"/>
    <w:rsid w:val="003F5D56"/>
    <w:rsid w:val="003F60C2"/>
    <w:rsid w:val="003F693C"/>
    <w:rsid w:val="003F6D36"/>
    <w:rsid w:val="003F6F94"/>
    <w:rsid w:val="003F75E2"/>
    <w:rsid w:val="003F7658"/>
    <w:rsid w:val="003F7692"/>
    <w:rsid w:val="003F7727"/>
    <w:rsid w:val="003F7786"/>
    <w:rsid w:val="003F7946"/>
    <w:rsid w:val="003F7A19"/>
    <w:rsid w:val="003F7E35"/>
    <w:rsid w:val="003F7F2D"/>
    <w:rsid w:val="004000E4"/>
    <w:rsid w:val="004002DE"/>
    <w:rsid w:val="004007FC"/>
    <w:rsid w:val="004009F5"/>
    <w:rsid w:val="004010FE"/>
    <w:rsid w:val="004012BA"/>
    <w:rsid w:val="0040146D"/>
    <w:rsid w:val="004015BF"/>
    <w:rsid w:val="004019EA"/>
    <w:rsid w:val="00401BFB"/>
    <w:rsid w:val="00401EEF"/>
    <w:rsid w:val="00401F9E"/>
    <w:rsid w:val="00402028"/>
    <w:rsid w:val="00402140"/>
    <w:rsid w:val="004023B8"/>
    <w:rsid w:val="00402B7A"/>
    <w:rsid w:val="00402CE8"/>
    <w:rsid w:val="00402DD9"/>
    <w:rsid w:val="00402FBA"/>
    <w:rsid w:val="0040306F"/>
    <w:rsid w:val="00403204"/>
    <w:rsid w:val="0040389F"/>
    <w:rsid w:val="00403926"/>
    <w:rsid w:val="00403C41"/>
    <w:rsid w:val="00403E59"/>
    <w:rsid w:val="00403FB0"/>
    <w:rsid w:val="00404037"/>
    <w:rsid w:val="00404277"/>
    <w:rsid w:val="0040440A"/>
    <w:rsid w:val="00404428"/>
    <w:rsid w:val="00404BE7"/>
    <w:rsid w:val="00404C3F"/>
    <w:rsid w:val="00404D13"/>
    <w:rsid w:val="00404E68"/>
    <w:rsid w:val="00405079"/>
    <w:rsid w:val="00405313"/>
    <w:rsid w:val="00405D5A"/>
    <w:rsid w:val="00406DB2"/>
    <w:rsid w:val="00406FFC"/>
    <w:rsid w:val="00407068"/>
    <w:rsid w:val="0040770C"/>
    <w:rsid w:val="00407994"/>
    <w:rsid w:val="00410154"/>
    <w:rsid w:val="00411746"/>
    <w:rsid w:val="00411CA1"/>
    <w:rsid w:val="00412BEB"/>
    <w:rsid w:val="00412D83"/>
    <w:rsid w:val="0041313B"/>
    <w:rsid w:val="004135BF"/>
    <w:rsid w:val="0041388D"/>
    <w:rsid w:val="00413A22"/>
    <w:rsid w:val="00413C7F"/>
    <w:rsid w:val="00414215"/>
    <w:rsid w:val="004144C3"/>
    <w:rsid w:val="004149B5"/>
    <w:rsid w:val="00414AAC"/>
    <w:rsid w:val="00414E37"/>
    <w:rsid w:val="00414E86"/>
    <w:rsid w:val="00414FD7"/>
    <w:rsid w:val="00415CF2"/>
    <w:rsid w:val="0041656C"/>
    <w:rsid w:val="004166D2"/>
    <w:rsid w:val="004166D6"/>
    <w:rsid w:val="00416A1E"/>
    <w:rsid w:val="00416A79"/>
    <w:rsid w:val="00416C2B"/>
    <w:rsid w:val="00416CCC"/>
    <w:rsid w:val="00416DF4"/>
    <w:rsid w:val="0041715E"/>
    <w:rsid w:val="00417234"/>
    <w:rsid w:val="00417696"/>
    <w:rsid w:val="00417FB1"/>
    <w:rsid w:val="0042014A"/>
    <w:rsid w:val="00420C8E"/>
    <w:rsid w:val="0042103B"/>
    <w:rsid w:val="00421094"/>
    <w:rsid w:val="00421129"/>
    <w:rsid w:val="0042127A"/>
    <w:rsid w:val="00421694"/>
    <w:rsid w:val="004218D9"/>
    <w:rsid w:val="004221A8"/>
    <w:rsid w:val="004225F6"/>
    <w:rsid w:val="004229DE"/>
    <w:rsid w:val="0042356F"/>
    <w:rsid w:val="00423821"/>
    <w:rsid w:val="004239FE"/>
    <w:rsid w:val="00423B0E"/>
    <w:rsid w:val="00423F03"/>
    <w:rsid w:val="00424C94"/>
    <w:rsid w:val="00424D1D"/>
    <w:rsid w:val="00424E90"/>
    <w:rsid w:val="0042535D"/>
    <w:rsid w:val="00425DA5"/>
    <w:rsid w:val="004260A5"/>
    <w:rsid w:val="00426279"/>
    <w:rsid w:val="0042636F"/>
    <w:rsid w:val="0042651B"/>
    <w:rsid w:val="00426F73"/>
    <w:rsid w:val="00427321"/>
    <w:rsid w:val="00427AC6"/>
    <w:rsid w:val="00430005"/>
    <w:rsid w:val="004300C6"/>
    <w:rsid w:val="004301B5"/>
    <w:rsid w:val="0043062A"/>
    <w:rsid w:val="004308BC"/>
    <w:rsid w:val="00430CE3"/>
    <w:rsid w:val="00430D0C"/>
    <w:rsid w:val="004313CF"/>
    <w:rsid w:val="004314C3"/>
    <w:rsid w:val="00432B0C"/>
    <w:rsid w:val="00432BF4"/>
    <w:rsid w:val="00433336"/>
    <w:rsid w:val="004333AA"/>
    <w:rsid w:val="004334D6"/>
    <w:rsid w:val="00433AB3"/>
    <w:rsid w:val="00433D24"/>
    <w:rsid w:val="00433D8E"/>
    <w:rsid w:val="00434342"/>
    <w:rsid w:val="004345F9"/>
    <w:rsid w:val="00434DF9"/>
    <w:rsid w:val="00434F7E"/>
    <w:rsid w:val="00435408"/>
    <w:rsid w:val="00435B56"/>
    <w:rsid w:val="00435EF3"/>
    <w:rsid w:val="004360A8"/>
    <w:rsid w:val="004362EC"/>
    <w:rsid w:val="00436C6F"/>
    <w:rsid w:val="00436DEC"/>
    <w:rsid w:val="00437147"/>
    <w:rsid w:val="004376D0"/>
    <w:rsid w:val="00437915"/>
    <w:rsid w:val="00437B2F"/>
    <w:rsid w:val="00437B60"/>
    <w:rsid w:val="00437DE4"/>
    <w:rsid w:val="00440114"/>
    <w:rsid w:val="00440136"/>
    <w:rsid w:val="0044045C"/>
    <w:rsid w:val="004404CD"/>
    <w:rsid w:val="004413BA"/>
    <w:rsid w:val="00441607"/>
    <w:rsid w:val="0044183A"/>
    <w:rsid w:val="00441845"/>
    <w:rsid w:val="00441D63"/>
    <w:rsid w:val="00442150"/>
    <w:rsid w:val="004422F6"/>
    <w:rsid w:val="0044279A"/>
    <w:rsid w:val="00442E18"/>
    <w:rsid w:val="00442E56"/>
    <w:rsid w:val="00442FF4"/>
    <w:rsid w:val="00443051"/>
    <w:rsid w:val="00443062"/>
    <w:rsid w:val="00443ADB"/>
    <w:rsid w:val="00444187"/>
    <w:rsid w:val="00444444"/>
    <w:rsid w:val="004446C5"/>
    <w:rsid w:val="004449C4"/>
    <w:rsid w:val="004450D5"/>
    <w:rsid w:val="00445A94"/>
    <w:rsid w:val="00446856"/>
    <w:rsid w:val="00446E3B"/>
    <w:rsid w:val="00447016"/>
    <w:rsid w:val="0044733B"/>
    <w:rsid w:val="00447850"/>
    <w:rsid w:val="00450506"/>
    <w:rsid w:val="00450967"/>
    <w:rsid w:val="00450B91"/>
    <w:rsid w:val="00450CB7"/>
    <w:rsid w:val="004512F6"/>
    <w:rsid w:val="004514A1"/>
    <w:rsid w:val="00451B14"/>
    <w:rsid w:val="00451B2B"/>
    <w:rsid w:val="00451FDB"/>
    <w:rsid w:val="00451FE7"/>
    <w:rsid w:val="00452169"/>
    <w:rsid w:val="00452746"/>
    <w:rsid w:val="004527D8"/>
    <w:rsid w:val="00452848"/>
    <w:rsid w:val="00452AC9"/>
    <w:rsid w:val="00452F32"/>
    <w:rsid w:val="00452FDE"/>
    <w:rsid w:val="004534F3"/>
    <w:rsid w:val="00453971"/>
    <w:rsid w:val="00453A9C"/>
    <w:rsid w:val="00453EE4"/>
    <w:rsid w:val="004543CC"/>
    <w:rsid w:val="004553C6"/>
    <w:rsid w:val="004553F8"/>
    <w:rsid w:val="00455D88"/>
    <w:rsid w:val="00455DF3"/>
    <w:rsid w:val="00456EB7"/>
    <w:rsid w:val="004572E5"/>
    <w:rsid w:val="00457516"/>
    <w:rsid w:val="00457C2F"/>
    <w:rsid w:val="004601FE"/>
    <w:rsid w:val="004603ED"/>
    <w:rsid w:val="00460891"/>
    <w:rsid w:val="00460A55"/>
    <w:rsid w:val="00460E43"/>
    <w:rsid w:val="004611B4"/>
    <w:rsid w:val="00461747"/>
    <w:rsid w:val="00461B43"/>
    <w:rsid w:val="00461BA6"/>
    <w:rsid w:val="00462004"/>
    <w:rsid w:val="004626DA"/>
    <w:rsid w:val="00462725"/>
    <w:rsid w:val="00462965"/>
    <w:rsid w:val="00462D78"/>
    <w:rsid w:val="00462EBA"/>
    <w:rsid w:val="004630DA"/>
    <w:rsid w:val="004631A5"/>
    <w:rsid w:val="0046335C"/>
    <w:rsid w:val="00463536"/>
    <w:rsid w:val="00463863"/>
    <w:rsid w:val="004639A8"/>
    <w:rsid w:val="004639BC"/>
    <w:rsid w:val="00463B7F"/>
    <w:rsid w:val="00463C24"/>
    <w:rsid w:val="004640D7"/>
    <w:rsid w:val="00464319"/>
    <w:rsid w:val="00464A01"/>
    <w:rsid w:val="00464FCB"/>
    <w:rsid w:val="00465442"/>
    <w:rsid w:val="00465AC9"/>
    <w:rsid w:val="00466544"/>
    <w:rsid w:val="0046657C"/>
    <w:rsid w:val="00466B37"/>
    <w:rsid w:val="00467094"/>
    <w:rsid w:val="004672CC"/>
    <w:rsid w:val="00467586"/>
    <w:rsid w:val="0046798F"/>
    <w:rsid w:val="004679F5"/>
    <w:rsid w:val="00467B9D"/>
    <w:rsid w:val="00467F95"/>
    <w:rsid w:val="004705ED"/>
    <w:rsid w:val="00470AF4"/>
    <w:rsid w:val="00470F32"/>
    <w:rsid w:val="00471016"/>
    <w:rsid w:val="0047105E"/>
    <w:rsid w:val="00471675"/>
    <w:rsid w:val="004718CA"/>
    <w:rsid w:val="00471E82"/>
    <w:rsid w:val="00471FEC"/>
    <w:rsid w:val="004722AA"/>
    <w:rsid w:val="00472770"/>
    <w:rsid w:val="00472BA1"/>
    <w:rsid w:val="00472EA0"/>
    <w:rsid w:val="0047367C"/>
    <w:rsid w:val="004738ED"/>
    <w:rsid w:val="004739C7"/>
    <w:rsid w:val="00473E00"/>
    <w:rsid w:val="00474013"/>
    <w:rsid w:val="00474303"/>
    <w:rsid w:val="004743D4"/>
    <w:rsid w:val="00474515"/>
    <w:rsid w:val="00474639"/>
    <w:rsid w:val="00474CE2"/>
    <w:rsid w:val="004753DE"/>
    <w:rsid w:val="004757AC"/>
    <w:rsid w:val="00475845"/>
    <w:rsid w:val="00476B3A"/>
    <w:rsid w:val="00476C6D"/>
    <w:rsid w:val="00476E96"/>
    <w:rsid w:val="00476EE9"/>
    <w:rsid w:val="00477699"/>
    <w:rsid w:val="00477CC0"/>
    <w:rsid w:val="00477D37"/>
    <w:rsid w:val="00477F62"/>
    <w:rsid w:val="004810F0"/>
    <w:rsid w:val="00481526"/>
    <w:rsid w:val="0048157D"/>
    <w:rsid w:val="00482144"/>
    <w:rsid w:val="0048226E"/>
    <w:rsid w:val="0048227C"/>
    <w:rsid w:val="004825DC"/>
    <w:rsid w:val="004826D2"/>
    <w:rsid w:val="00482802"/>
    <w:rsid w:val="004829DD"/>
    <w:rsid w:val="00482D5C"/>
    <w:rsid w:val="00482E9A"/>
    <w:rsid w:val="004831B1"/>
    <w:rsid w:val="0048320A"/>
    <w:rsid w:val="00483381"/>
    <w:rsid w:val="00483A86"/>
    <w:rsid w:val="00483B9F"/>
    <w:rsid w:val="00483DD9"/>
    <w:rsid w:val="00483E41"/>
    <w:rsid w:val="00483FA8"/>
    <w:rsid w:val="004841B6"/>
    <w:rsid w:val="00484381"/>
    <w:rsid w:val="004844C1"/>
    <w:rsid w:val="0048462C"/>
    <w:rsid w:val="00484F13"/>
    <w:rsid w:val="004852CF"/>
    <w:rsid w:val="004858C3"/>
    <w:rsid w:val="00485AC4"/>
    <w:rsid w:val="00485B21"/>
    <w:rsid w:val="00486375"/>
    <w:rsid w:val="004864B6"/>
    <w:rsid w:val="004864D4"/>
    <w:rsid w:val="004866E7"/>
    <w:rsid w:val="00486A64"/>
    <w:rsid w:val="00486C36"/>
    <w:rsid w:val="00486D61"/>
    <w:rsid w:val="00487411"/>
    <w:rsid w:val="004876F9"/>
    <w:rsid w:val="004878A7"/>
    <w:rsid w:val="00487A82"/>
    <w:rsid w:val="00487B53"/>
    <w:rsid w:val="004900F4"/>
    <w:rsid w:val="0049030D"/>
    <w:rsid w:val="004914B6"/>
    <w:rsid w:val="00491532"/>
    <w:rsid w:val="0049156F"/>
    <w:rsid w:val="00491AB0"/>
    <w:rsid w:val="00491ADB"/>
    <w:rsid w:val="0049206E"/>
    <w:rsid w:val="00492347"/>
    <w:rsid w:val="00492AF5"/>
    <w:rsid w:val="00492BEF"/>
    <w:rsid w:val="00492C76"/>
    <w:rsid w:val="00492F6D"/>
    <w:rsid w:val="00492FD5"/>
    <w:rsid w:val="00493145"/>
    <w:rsid w:val="004931C6"/>
    <w:rsid w:val="00493C60"/>
    <w:rsid w:val="00493F0E"/>
    <w:rsid w:val="004941DB"/>
    <w:rsid w:val="004941FF"/>
    <w:rsid w:val="00494CB4"/>
    <w:rsid w:val="004950AE"/>
    <w:rsid w:val="00495274"/>
    <w:rsid w:val="00495829"/>
    <w:rsid w:val="004958F3"/>
    <w:rsid w:val="0049590C"/>
    <w:rsid w:val="0049596E"/>
    <w:rsid w:val="00495AB5"/>
    <w:rsid w:val="00495B32"/>
    <w:rsid w:val="00495D86"/>
    <w:rsid w:val="004964E8"/>
    <w:rsid w:val="00496BCA"/>
    <w:rsid w:val="00496D1B"/>
    <w:rsid w:val="0049722F"/>
    <w:rsid w:val="00497726"/>
    <w:rsid w:val="00497E8D"/>
    <w:rsid w:val="004A0100"/>
    <w:rsid w:val="004A03DA"/>
    <w:rsid w:val="004A05DA"/>
    <w:rsid w:val="004A14A5"/>
    <w:rsid w:val="004A14EB"/>
    <w:rsid w:val="004A22D5"/>
    <w:rsid w:val="004A2325"/>
    <w:rsid w:val="004A31A3"/>
    <w:rsid w:val="004A378E"/>
    <w:rsid w:val="004A3DFE"/>
    <w:rsid w:val="004A3FD8"/>
    <w:rsid w:val="004A4130"/>
    <w:rsid w:val="004A4259"/>
    <w:rsid w:val="004A4454"/>
    <w:rsid w:val="004A4471"/>
    <w:rsid w:val="004A5770"/>
    <w:rsid w:val="004A5927"/>
    <w:rsid w:val="004A59AC"/>
    <w:rsid w:val="004A5A00"/>
    <w:rsid w:val="004A5CE3"/>
    <w:rsid w:val="004A66AF"/>
    <w:rsid w:val="004A66EE"/>
    <w:rsid w:val="004A7429"/>
    <w:rsid w:val="004A7F00"/>
    <w:rsid w:val="004B0295"/>
    <w:rsid w:val="004B08CC"/>
    <w:rsid w:val="004B0C08"/>
    <w:rsid w:val="004B0D63"/>
    <w:rsid w:val="004B0FAC"/>
    <w:rsid w:val="004B1699"/>
    <w:rsid w:val="004B1735"/>
    <w:rsid w:val="004B1DB2"/>
    <w:rsid w:val="004B2036"/>
    <w:rsid w:val="004B26BB"/>
    <w:rsid w:val="004B2863"/>
    <w:rsid w:val="004B29B9"/>
    <w:rsid w:val="004B3AD1"/>
    <w:rsid w:val="004B3C53"/>
    <w:rsid w:val="004B3C89"/>
    <w:rsid w:val="004B41D8"/>
    <w:rsid w:val="004B46F9"/>
    <w:rsid w:val="004B4B10"/>
    <w:rsid w:val="004B5157"/>
    <w:rsid w:val="004B5508"/>
    <w:rsid w:val="004B5806"/>
    <w:rsid w:val="004B591F"/>
    <w:rsid w:val="004B5992"/>
    <w:rsid w:val="004B5AE2"/>
    <w:rsid w:val="004B5B32"/>
    <w:rsid w:val="004B5CA5"/>
    <w:rsid w:val="004B5D5B"/>
    <w:rsid w:val="004B60C3"/>
    <w:rsid w:val="004B67C6"/>
    <w:rsid w:val="004B6876"/>
    <w:rsid w:val="004B69FC"/>
    <w:rsid w:val="004B6AB7"/>
    <w:rsid w:val="004B6B40"/>
    <w:rsid w:val="004B6DAC"/>
    <w:rsid w:val="004B744D"/>
    <w:rsid w:val="004B79B1"/>
    <w:rsid w:val="004B7A12"/>
    <w:rsid w:val="004C0747"/>
    <w:rsid w:val="004C11C4"/>
    <w:rsid w:val="004C1804"/>
    <w:rsid w:val="004C215E"/>
    <w:rsid w:val="004C2A04"/>
    <w:rsid w:val="004C2E36"/>
    <w:rsid w:val="004C2E66"/>
    <w:rsid w:val="004C3060"/>
    <w:rsid w:val="004C3219"/>
    <w:rsid w:val="004C39CD"/>
    <w:rsid w:val="004C3E23"/>
    <w:rsid w:val="004C4115"/>
    <w:rsid w:val="004C454A"/>
    <w:rsid w:val="004C477C"/>
    <w:rsid w:val="004C4B96"/>
    <w:rsid w:val="004C4CC8"/>
    <w:rsid w:val="004C4DF1"/>
    <w:rsid w:val="004C4EE6"/>
    <w:rsid w:val="004C4F45"/>
    <w:rsid w:val="004C5A84"/>
    <w:rsid w:val="004C5E79"/>
    <w:rsid w:val="004C5E9D"/>
    <w:rsid w:val="004C5F58"/>
    <w:rsid w:val="004C609C"/>
    <w:rsid w:val="004C617B"/>
    <w:rsid w:val="004C65BB"/>
    <w:rsid w:val="004C6788"/>
    <w:rsid w:val="004C6B15"/>
    <w:rsid w:val="004C6CA6"/>
    <w:rsid w:val="004C746A"/>
    <w:rsid w:val="004C7B75"/>
    <w:rsid w:val="004D005A"/>
    <w:rsid w:val="004D01B8"/>
    <w:rsid w:val="004D05C5"/>
    <w:rsid w:val="004D09BD"/>
    <w:rsid w:val="004D0C04"/>
    <w:rsid w:val="004D0DDD"/>
    <w:rsid w:val="004D0DE1"/>
    <w:rsid w:val="004D10A9"/>
    <w:rsid w:val="004D123A"/>
    <w:rsid w:val="004D12B5"/>
    <w:rsid w:val="004D175C"/>
    <w:rsid w:val="004D17A5"/>
    <w:rsid w:val="004D19C8"/>
    <w:rsid w:val="004D2074"/>
    <w:rsid w:val="004D26D2"/>
    <w:rsid w:val="004D2C2F"/>
    <w:rsid w:val="004D2C77"/>
    <w:rsid w:val="004D2EC0"/>
    <w:rsid w:val="004D2FC4"/>
    <w:rsid w:val="004D3A0B"/>
    <w:rsid w:val="004D41D4"/>
    <w:rsid w:val="004D43FA"/>
    <w:rsid w:val="004D53A0"/>
    <w:rsid w:val="004D5C14"/>
    <w:rsid w:val="004D6133"/>
    <w:rsid w:val="004D6276"/>
    <w:rsid w:val="004D64BC"/>
    <w:rsid w:val="004D64E0"/>
    <w:rsid w:val="004D6547"/>
    <w:rsid w:val="004D6B89"/>
    <w:rsid w:val="004D6C03"/>
    <w:rsid w:val="004D708D"/>
    <w:rsid w:val="004D727B"/>
    <w:rsid w:val="004D7A16"/>
    <w:rsid w:val="004D7C52"/>
    <w:rsid w:val="004E050F"/>
    <w:rsid w:val="004E15CD"/>
    <w:rsid w:val="004E162C"/>
    <w:rsid w:val="004E18DA"/>
    <w:rsid w:val="004E2005"/>
    <w:rsid w:val="004E2468"/>
    <w:rsid w:val="004E25AE"/>
    <w:rsid w:val="004E2E11"/>
    <w:rsid w:val="004E2FE2"/>
    <w:rsid w:val="004E3411"/>
    <w:rsid w:val="004E3835"/>
    <w:rsid w:val="004E389B"/>
    <w:rsid w:val="004E39FE"/>
    <w:rsid w:val="004E3F80"/>
    <w:rsid w:val="004E45C4"/>
    <w:rsid w:val="004E4673"/>
    <w:rsid w:val="004E5198"/>
    <w:rsid w:val="004E5363"/>
    <w:rsid w:val="004E56F4"/>
    <w:rsid w:val="004E579C"/>
    <w:rsid w:val="004E5856"/>
    <w:rsid w:val="004E596C"/>
    <w:rsid w:val="004E598D"/>
    <w:rsid w:val="004E5A45"/>
    <w:rsid w:val="004E66B8"/>
    <w:rsid w:val="004E72A9"/>
    <w:rsid w:val="004E7433"/>
    <w:rsid w:val="004E75C8"/>
    <w:rsid w:val="004E7766"/>
    <w:rsid w:val="004E78A0"/>
    <w:rsid w:val="004E7F71"/>
    <w:rsid w:val="004F0317"/>
    <w:rsid w:val="004F07BA"/>
    <w:rsid w:val="004F1C5F"/>
    <w:rsid w:val="004F2134"/>
    <w:rsid w:val="004F249F"/>
    <w:rsid w:val="004F25F8"/>
    <w:rsid w:val="004F3637"/>
    <w:rsid w:val="004F36F1"/>
    <w:rsid w:val="004F3970"/>
    <w:rsid w:val="004F3A7D"/>
    <w:rsid w:val="004F3D34"/>
    <w:rsid w:val="004F3EFC"/>
    <w:rsid w:val="004F4260"/>
    <w:rsid w:val="004F4859"/>
    <w:rsid w:val="004F58AF"/>
    <w:rsid w:val="004F6159"/>
    <w:rsid w:val="004F61B0"/>
    <w:rsid w:val="004F61DA"/>
    <w:rsid w:val="004F628E"/>
    <w:rsid w:val="004F6685"/>
    <w:rsid w:val="004F66DF"/>
    <w:rsid w:val="004F6AD0"/>
    <w:rsid w:val="004F7448"/>
    <w:rsid w:val="004F7712"/>
    <w:rsid w:val="004F7813"/>
    <w:rsid w:val="004F7897"/>
    <w:rsid w:val="004F7BEA"/>
    <w:rsid w:val="004F7BF4"/>
    <w:rsid w:val="004F7E75"/>
    <w:rsid w:val="004F7F00"/>
    <w:rsid w:val="0050071E"/>
    <w:rsid w:val="00500FE1"/>
    <w:rsid w:val="00501472"/>
    <w:rsid w:val="005014FD"/>
    <w:rsid w:val="0050161C"/>
    <w:rsid w:val="00501B2A"/>
    <w:rsid w:val="00501B61"/>
    <w:rsid w:val="00501D0C"/>
    <w:rsid w:val="00501FFC"/>
    <w:rsid w:val="0050217B"/>
    <w:rsid w:val="005021EC"/>
    <w:rsid w:val="0050232B"/>
    <w:rsid w:val="00502E5A"/>
    <w:rsid w:val="00502F65"/>
    <w:rsid w:val="005035C6"/>
    <w:rsid w:val="00503677"/>
    <w:rsid w:val="00503B71"/>
    <w:rsid w:val="00503C5B"/>
    <w:rsid w:val="00503E46"/>
    <w:rsid w:val="00503F66"/>
    <w:rsid w:val="00504441"/>
    <w:rsid w:val="005044A8"/>
    <w:rsid w:val="005046EE"/>
    <w:rsid w:val="005049F5"/>
    <w:rsid w:val="00504C6E"/>
    <w:rsid w:val="00505027"/>
    <w:rsid w:val="00505086"/>
    <w:rsid w:val="00505124"/>
    <w:rsid w:val="00505641"/>
    <w:rsid w:val="00505991"/>
    <w:rsid w:val="00505BF3"/>
    <w:rsid w:val="005062EA"/>
    <w:rsid w:val="005067ED"/>
    <w:rsid w:val="0050680D"/>
    <w:rsid w:val="00506878"/>
    <w:rsid w:val="005068F5"/>
    <w:rsid w:val="0050694B"/>
    <w:rsid w:val="00506D81"/>
    <w:rsid w:val="00506E43"/>
    <w:rsid w:val="005071FD"/>
    <w:rsid w:val="005072E1"/>
    <w:rsid w:val="005073E6"/>
    <w:rsid w:val="00507419"/>
    <w:rsid w:val="00507ABE"/>
    <w:rsid w:val="00507D2C"/>
    <w:rsid w:val="0051008B"/>
    <w:rsid w:val="005104D8"/>
    <w:rsid w:val="00510852"/>
    <w:rsid w:val="0051096D"/>
    <w:rsid w:val="00510C3E"/>
    <w:rsid w:val="00510EF4"/>
    <w:rsid w:val="00511292"/>
    <w:rsid w:val="005112E5"/>
    <w:rsid w:val="005116F2"/>
    <w:rsid w:val="00511B98"/>
    <w:rsid w:val="00511D3C"/>
    <w:rsid w:val="0051205F"/>
    <w:rsid w:val="00512694"/>
    <w:rsid w:val="00513093"/>
    <w:rsid w:val="005139BC"/>
    <w:rsid w:val="00513C4E"/>
    <w:rsid w:val="0051452F"/>
    <w:rsid w:val="00514694"/>
    <w:rsid w:val="00514BDE"/>
    <w:rsid w:val="00515330"/>
    <w:rsid w:val="005158DD"/>
    <w:rsid w:val="00515930"/>
    <w:rsid w:val="00515BC6"/>
    <w:rsid w:val="00515D3B"/>
    <w:rsid w:val="00516041"/>
    <w:rsid w:val="00516182"/>
    <w:rsid w:val="0051626A"/>
    <w:rsid w:val="00516396"/>
    <w:rsid w:val="005164DE"/>
    <w:rsid w:val="0051674F"/>
    <w:rsid w:val="00516828"/>
    <w:rsid w:val="00517C73"/>
    <w:rsid w:val="00517CD1"/>
    <w:rsid w:val="00517D8C"/>
    <w:rsid w:val="00520095"/>
    <w:rsid w:val="005200E2"/>
    <w:rsid w:val="005208D7"/>
    <w:rsid w:val="0052165C"/>
    <w:rsid w:val="005216BC"/>
    <w:rsid w:val="00521DCC"/>
    <w:rsid w:val="00521FAD"/>
    <w:rsid w:val="0052200F"/>
    <w:rsid w:val="0052247F"/>
    <w:rsid w:val="0052270C"/>
    <w:rsid w:val="00522A4C"/>
    <w:rsid w:val="00523152"/>
    <w:rsid w:val="00523C5D"/>
    <w:rsid w:val="00523C99"/>
    <w:rsid w:val="00524209"/>
    <w:rsid w:val="00524AEB"/>
    <w:rsid w:val="00524C71"/>
    <w:rsid w:val="00524E33"/>
    <w:rsid w:val="00525934"/>
    <w:rsid w:val="005259BA"/>
    <w:rsid w:val="00525F1A"/>
    <w:rsid w:val="005262A5"/>
    <w:rsid w:val="005265C4"/>
    <w:rsid w:val="00526F13"/>
    <w:rsid w:val="00526F9A"/>
    <w:rsid w:val="0052731A"/>
    <w:rsid w:val="00527860"/>
    <w:rsid w:val="005278E7"/>
    <w:rsid w:val="00527959"/>
    <w:rsid w:val="00527D00"/>
    <w:rsid w:val="00527E51"/>
    <w:rsid w:val="005303A4"/>
    <w:rsid w:val="00530D38"/>
    <w:rsid w:val="00530FDA"/>
    <w:rsid w:val="005326FF"/>
    <w:rsid w:val="0053290B"/>
    <w:rsid w:val="005336CD"/>
    <w:rsid w:val="00533732"/>
    <w:rsid w:val="00533830"/>
    <w:rsid w:val="00533E16"/>
    <w:rsid w:val="00534492"/>
    <w:rsid w:val="0053459C"/>
    <w:rsid w:val="005345E0"/>
    <w:rsid w:val="00534EF8"/>
    <w:rsid w:val="00534F13"/>
    <w:rsid w:val="00535065"/>
    <w:rsid w:val="005350B7"/>
    <w:rsid w:val="00535262"/>
    <w:rsid w:val="005354F8"/>
    <w:rsid w:val="0053589D"/>
    <w:rsid w:val="005358D5"/>
    <w:rsid w:val="00535B3F"/>
    <w:rsid w:val="0053625B"/>
    <w:rsid w:val="00536588"/>
    <w:rsid w:val="00536A5A"/>
    <w:rsid w:val="00536D4A"/>
    <w:rsid w:val="00536D8F"/>
    <w:rsid w:val="005370FC"/>
    <w:rsid w:val="00537E9D"/>
    <w:rsid w:val="0054004F"/>
    <w:rsid w:val="0054025E"/>
    <w:rsid w:val="00540C86"/>
    <w:rsid w:val="00540F5E"/>
    <w:rsid w:val="005417EB"/>
    <w:rsid w:val="005420BF"/>
    <w:rsid w:val="00542174"/>
    <w:rsid w:val="00542244"/>
    <w:rsid w:val="00542570"/>
    <w:rsid w:val="00542571"/>
    <w:rsid w:val="00542C3E"/>
    <w:rsid w:val="00542CA4"/>
    <w:rsid w:val="00542E81"/>
    <w:rsid w:val="005431DA"/>
    <w:rsid w:val="005434C0"/>
    <w:rsid w:val="00543AC3"/>
    <w:rsid w:val="00543BB9"/>
    <w:rsid w:val="005440E8"/>
    <w:rsid w:val="00544764"/>
    <w:rsid w:val="005448DA"/>
    <w:rsid w:val="005449BC"/>
    <w:rsid w:val="0054554A"/>
    <w:rsid w:val="0054574A"/>
    <w:rsid w:val="00545BAA"/>
    <w:rsid w:val="00545C12"/>
    <w:rsid w:val="005467E9"/>
    <w:rsid w:val="005468A1"/>
    <w:rsid w:val="00546F58"/>
    <w:rsid w:val="005475BB"/>
    <w:rsid w:val="0054778B"/>
    <w:rsid w:val="00547BFA"/>
    <w:rsid w:val="0055032B"/>
    <w:rsid w:val="0055069F"/>
    <w:rsid w:val="00550AB6"/>
    <w:rsid w:val="00551C6A"/>
    <w:rsid w:val="0055218F"/>
    <w:rsid w:val="005524D4"/>
    <w:rsid w:val="00552DAF"/>
    <w:rsid w:val="00552DEC"/>
    <w:rsid w:val="00552F12"/>
    <w:rsid w:val="00552F6F"/>
    <w:rsid w:val="00553006"/>
    <w:rsid w:val="00553167"/>
    <w:rsid w:val="0055323C"/>
    <w:rsid w:val="00553518"/>
    <w:rsid w:val="005538C9"/>
    <w:rsid w:val="005548C0"/>
    <w:rsid w:val="00554A23"/>
    <w:rsid w:val="00554EF5"/>
    <w:rsid w:val="0055525A"/>
    <w:rsid w:val="005552B1"/>
    <w:rsid w:val="00555630"/>
    <w:rsid w:val="00555DAC"/>
    <w:rsid w:val="00555EDF"/>
    <w:rsid w:val="00555F07"/>
    <w:rsid w:val="00556235"/>
    <w:rsid w:val="00556319"/>
    <w:rsid w:val="00556472"/>
    <w:rsid w:val="005569EA"/>
    <w:rsid w:val="00556C2A"/>
    <w:rsid w:val="00556D54"/>
    <w:rsid w:val="0055709F"/>
    <w:rsid w:val="005570A6"/>
    <w:rsid w:val="00557133"/>
    <w:rsid w:val="00557167"/>
    <w:rsid w:val="0055727F"/>
    <w:rsid w:val="005572A7"/>
    <w:rsid w:val="005576B5"/>
    <w:rsid w:val="00557B92"/>
    <w:rsid w:val="005601D2"/>
    <w:rsid w:val="005602D3"/>
    <w:rsid w:val="00560575"/>
    <w:rsid w:val="005606A5"/>
    <w:rsid w:val="0056070D"/>
    <w:rsid w:val="0056090B"/>
    <w:rsid w:val="005609CB"/>
    <w:rsid w:val="00560D53"/>
    <w:rsid w:val="00560E52"/>
    <w:rsid w:val="00560F26"/>
    <w:rsid w:val="005613FD"/>
    <w:rsid w:val="005614D3"/>
    <w:rsid w:val="0056151E"/>
    <w:rsid w:val="005615E7"/>
    <w:rsid w:val="00561D7A"/>
    <w:rsid w:val="00561DBB"/>
    <w:rsid w:val="00561EA8"/>
    <w:rsid w:val="005620E2"/>
    <w:rsid w:val="0056225F"/>
    <w:rsid w:val="005625A4"/>
    <w:rsid w:val="00562D04"/>
    <w:rsid w:val="00562FFA"/>
    <w:rsid w:val="00563043"/>
    <w:rsid w:val="00563104"/>
    <w:rsid w:val="005631A9"/>
    <w:rsid w:val="00563335"/>
    <w:rsid w:val="005634F9"/>
    <w:rsid w:val="00563502"/>
    <w:rsid w:val="005636B6"/>
    <w:rsid w:val="00563D45"/>
    <w:rsid w:val="0056429B"/>
    <w:rsid w:val="00564460"/>
    <w:rsid w:val="00564592"/>
    <w:rsid w:val="0056466E"/>
    <w:rsid w:val="005646B8"/>
    <w:rsid w:val="00565EDD"/>
    <w:rsid w:val="00566331"/>
    <w:rsid w:val="005663D5"/>
    <w:rsid w:val="00566715"/>
    <w:rsid w:val="00566960"/>
    <w:rsid w:val="00567517"/>
    <w:rsid w:val="00567821"/>
    <w:rsid w:val="00567A5A"/>
    <w:rsid w:val="00567AFD"/>
    <w:rsid w:val="00567C20"/>
    <w:rsid w:val="00567CC7"/>
    <w:rsid w:val="00567E1B"/>
    <w:rsid w:val="00570445"/>
    <w:rsid w:val="00570640"/>
    <w:rsid w:val="005710D5"/>
    <w:rsid w:val="00571163"/>
    <w:rsid w:val="00571267"/>
    <w:rsid w:val="0057194A"/>
    <w:rsid w:val="00571C57"/>
    <w:rsid w:val="0057217C"/>
    <w:rsid w:val="005735DE"/>
    <w:rsid w:val="00573CC4"/>
    <w:rsid w:val="005743A7"/>
    <w:rsid w:val="0057443A"/>
    <w:rsid w:val="005744F6"/>
    <w:rsid w:val="005745B8"/>
    <w:rsid w:val="00574605"/>
    <w:rsid w:val="005746D0"/>
    <w:rsid w:val="00574ADC"/>
    <w:rsid w:val="00574BF8"/>
    <w:rsid w:val="005754D8"/>
    <w:rsid w:val="00575CAE"/>
    <w:rsid w:val="00575EC9"/>
    <w:rsid w:val="00575EFE"/>
    <w:rsid w:val="00575F68"/>
    <w:rsid w:val="00576608"/>
    <w:rsid w:val="00576C2E"/>
    <w:rsid w:val="00576C8F"/>
    <w:rsid w:val="00576D65"/>
    <w:rsid w:val="00577570"/>
    <w:rsid w:val="0058046A"/>
    <w:rsid w:val="0058046C"/>
    <w:rsid w:val="005804C2"/>
    <w:rsid w:val="005804D8"/>
    <w:rsid w:val="00580726"/>
    <w:rsid w:val="00580807"/>
    <w:rsid w:val="00580ACE"/>
    <w:rsid w:val="00581159"/>
    <w:rsid w:val="005811EC"/>
    <w:rsid w:val="005811F0"/>
    <w:rsid w:val="005814B7"/>
    <w:rsid w:val="00581514"/>
    <w:rsid w:val="005819DD"/>
    <w:rsid w:val="00581A83"/>
    <w:rsid w:val="00581B24"/>
    <w:rsid w:val="00581D41"/>
    <w:rsid w:val="00581FCA"/>
    <w:rsid w:val="00582558"/>
    <w:rsid w:val="00582613"/>
    <w:rsid w:val="0058272D"/>
    <w:rsid w:val="0058290E"/>
    <w:rsid w:val="0058294C"/>
    <w:rsid w:val="00582FD0"/>
    <w:rsid w:val="005833DB"/>
    <w:rsid w:val="005834AA"/>
    <w:rsid w:val="0058367D"/>
    <w:rsid w:val="005838A3"/>
    <w:rsid w:val="00583965"/>
    <w:rsid w:val="00583DE0"/>
    <w:rsid w:val="00584196"/>
    <w:rsid w:val="00584479"/>
    <w:rsid w:val="00584679"/>
    <w:rsid w:val="0058480B"/>
    <w:rsid w:val="0058637B"/>
    <w:rsid w:val="0058640F"/>
    <w:rsid w:val="00586E4A"/>
    <w:rsid w:val="0058726E"/>
    <w:rsid w:val="00587BF5"/>
    <w:rsid w:val="00587C48"/>
    <w:rsid w:val="005901D1"/>
    <w:rsid w:val="00590688"/>
    <w:rsid w:val="00590933"/>
    <w:rsid w:val="00590FE7"/>
    <w:rsid w:val="00591206"/>
    <w:rsid w:val="005913CD"/>
    <w:rsid w:val="00591996"/>
    <w:rsid w:val="0059199C"/>
    <w:rsid w:val="00591A6D"/>
    <w:rsid w:val="00591DEF"/>
    <w:rsid w:val="0059219E"/>
    <w:rsid w:val="005929D6"/>
    <w:rsid w:val="005929F3"/>
    <w:rsid w:val="00592D90"/>
    <w:rsid w:val="00592FEF"/>
    <w:rsid w:val="0059316B"/>
    <w:rsid w:val="005932AF"/>
    <w:rsid w:val="00593423"/>
    <w:rsid w:val="0059381D"/>
    <w:rsid w:val="0059399F"/>
    <w:rsid w:val="00594A22"/>
    <w:rsid w:val="00594BC6"/>
    <w:rsid w:val="00594F35"/>
    <w:rsid w:val="00595003"/>
    <w:rsid w:val="005953B5"/>
    <w:rsid w:val="0059576F"/>
    <w:rsid w:val="005958BB"/>
    <w:rsid w:val="00595CD5"/>
    <w:rsid w:val="00596058"/>
    <w:rsid w:val="00596325"/>
    <w:rsid w:val="0059665E"/>
    <w:rsid w:val="00596ADE"/>
    <w:rsid w:val="00597073"/>
    <w:rsid w:val="005972B0"/>
    <w:rsid w:val="0059751A"/>
    <w:rsid w:val="005977C4"/>
    <w:rsid w:val="00597DFA"/>
    <w:rsid w:val="005A0180"/>
    <w:rsid w:val="005A0630"/>
    <w:rsid w:val="005A064F"/>
    <w:rsid w:val="005A1230"/>
    <w:rsid w:val="005A125C"/>
    <w:rsid w:val="005A158B"/>
    <w:rsid w:val="005A1874"/>
    <w:rsid w:val="005A20E0"/>
    <w:rsid w:val="005A21FB"/>
    <w:rsid w:val="005A23F5"/>
    <w:rsid w:val="005A2494"/>
    <w:rsid w:val="005A2610"/>
    <w:rsid w:val="005A2B76"/>
    <w:rsid w:val="005A2E15"/>
    <w:rsid w:val="005A30B5"/>
    <w:rsid w:val="005A3164"/>
    <w:rsid w:val="005A4149"/>
    <w:rsid w:val="005A41F5"/>
    <w:rsid w:val="005A4CA3"/>
    <w:rsid w:val="005A5594"/>
    <w:rsid w:val="005A5831"/>
    <w:rsid w:val="005A5EC8"/>
    <w:rsid w:val="005A60F5"/>
    <w:rsid w:val="005A6353"/>
    <w:rsid w:val="005A72AE"/>
    <w:rsid w:val="005A77EA"/>
    <w:rsid w:val="005A7F8F"/>
    <w:rsid w:val="005B0162"/>
    <w:rsid w:val="005B07E0"/>
    <w:rsid w:val="005B0CA0"/>
    <w:rsid w:val="005B154C"/>
    <w:rsid w:val="005B1D2F"/>
    <w:rsid w:val="005B20D0"/>
    <w:rsid w:val="005B20D8"/>
    <w:rsid w:val="005B298D"/>
    <w:rsid w:val="005B2A33"/>
    <w:rsid w:val="005B2F3E"/>
    <w:rsid w:val="005B3045"/>
    <w:rsid w:val="005B3496"/>
    <w:rsid w:val="005B35CA"/>
    <w:rsid w:val="005B3646"/>
    <w:rsid w:val="005B3957"/>
    <w:rsid w:val="005B4019"/>
    <w:rsid w:val="005B43AD"/>
    <w:rsid w:val="005B4507"/>
    <w:rsid w:val="005B475B"/>
    <w:rsid w:val="005B498E"/>
    <w:rsid w:val="005B4B03"/>
    <w:rsid w:val="005B4CD9"/>
    <w:rsid w:val="005B4EFE"/>
    <w:rsid w:val="005B5346"/>
    <w:rsid w:val="005B583D"/>
    <w:rsid w:val="005B591C"/>
    <w:rsid w:val="005B5B40"/>
    <w:rsid w:val="005B6131"/>
    <w:rsid w:val="005B6270"/>
    <w:rsid w:val="005B673A"/>
    <w:rsid w:val="005B7040"/>
    <w:rsid w:val="005B7A48"/>
    <w:rsid w:val="005B7AA4"/>
    <w:rsid w:val="005B7C71"/>
    <w:rsid w:val="005C03B3"/>
    <w:rsid w:val="005C061E"/>
    <w:rsid w:val="005C0874"/>
    <w:rsid w:val="005C0949"/>
    <w:rsid w:val="005C099D"/>
    <w:rsid w:val="005C0C30"/>
    <w:rsid w:val="005C0D82"/>
    <w:rsid w:val="005C19AE"/>
    <w:rsid w:val="005C1C16"/>
    <w:rsid w:val="005C20A8"/>
    <w:rsid w:val="005C25AA"/>
    <w:rsid w:val="005C2A75"/>
    <w:rsid w:val="005C2FB0"/>
    <w:rsid w:val="005C3E17"/>
    <w:rsid w:val="005C40F3"/>
    <w:rsid w:val="005C4181"/>
    <w:rsid w:val="005C44A6"/>
    <w:rsid w:val="005C4640"/>
    <w:rsid w:val="005C4ED5"/>
    <w:rsid w:val="005C50EF"/>
    <w:rsid w:val="005C512F"/>
    <w:rsid w:val="005C5316"/>
    <w:rsid w:val="005C5428"/>
    <w:rsid w:val="005C5790"/>
    <w:rsid w:val="005C6209"/>
    <w:rsid w:val="005C6788"/>
    <w:rsid w:val="005C7342"/>
    <w:rsid w:val="005C7403"/>
    <w:rsid w:val="005C7913"/>
    <w:rsid w:val="005C7FEF"/>
    <w:rsid w:val="005D00A2"/>
    <w:rsid w:val="005D0247"/>
    <w:rsid w:val="005D0795"/>
    <w:rsid w:val="005D08D2"/>
    <w:rsid w:val="005D0A84"/>
    <w:rsid w:val="005D0B1E"/>
    <w:rsid w:val="005D191A"/>
    <w:rsid w:val="005D1DC2"/>
    <w:rsid w:val="005D1DF1"/>
    <w:rsid w:val="005D1E09"/>
    <w:rsid w:val="005D1E74"/>
    <w:rsid w:val="005D2375"/>
    <w:rsid w:val="005D26E6"/>
    <w:rsid w:val="005D28B5"/>
    <w:rsid w:val="005D29DE"/>
    <w:rsid w:val="005D2B8A"/>
    <w:rsid w:val="005D3738"/>
    <w:rsid w:val="005D3F74"/>
    <w:rsid w:val="005D4209"/>
    <w:rsid w:val="005D42C9"/>
    <w:rsid w:val="005D42D6"/>
    <w:rsid w:val="005D4640"/>
    <w:rsid w:val="005D475E"/>
    <w:rsid w:val="005D4C0A"/>
    <w:rsid w:val="005D5830"/>
    <w:rsid w:val="005D5AB7"/>
    <w:rsid w:val="005D5BAE"/>
    <w:rsid w:val="005D5C54"/>
    <w:rsid w:val="005D5DED"/>
    <w:rsid w:val="005D5E96"/>
    <w:rsid w:val="005D5E9E"/>
    <w:rsid w:val="005D65DC"/>
    <w:rsid w:val="005D6696"/>
    <w:rsid w:val="005D7636"/>
    <w:rsid w:val="005D772D"/>
    <w:rsid w:val="005D7835"/>
    <w:rsid w:val="005D78F3"/>
    <w:rsid w:val="005D7C36"/>
    <w:rsid w:val="005D7E75"/>
    <w:rsid w:val="005E070F"/>
    <w:rsid w:val="005E07E6"/>
    <w:rsid w:val="005E094B"/>
    <w:rsid w:val="005E0A21"/>
    <w:rsid w:val="005E16EA"/>
    <w:rsid w:val="005E198E"/>
    <w:rsid w:val="005E1B27"/>
    <w:rsid w:val="005E1DA2"/>
    <w:rsid w:val="005E1F83"/>
    <w:rsid w:val="005E20FE"/>
    <w:rsid w:val="005E2B28"/>
    <w:rsid w:val="005E2C0A"/>
    <w:rsid w:val="005E2C47"/>
    <w:rsid w:val="005E2ECB"/>
    <w:rsid w:val="005E38DA"/>
    <w:rsid w:val="005E3C35"/>
    <w:rsid w:val="005E3CC8"/>
    <w:rsid w:val="005E3CEE"/>
    <w:rsid w:val="005E3DE6"/>
    <w:rsid w:val="005E3F0C"/>
    <w:rsid w:val="005E4190"/>
    <w:rsid w:val="005E4862"/>
    <w:rsid w:val="005E48E4"/>
    <w:rsid w:val="005E4BE6"/>
    <w:rsid w:val="005E529C"/>
    <w:rsid w:val="005E5A62"/>
    <w:rsid w:val="005E5FCF"/>
    <w:rsid w:val="005E60E7"/>
    <w:rsid w:val="005E74B6"/>
    <w:rsid w:val="005E75DD"/>
    <w:rsid w:val="005E78A5"/>
    <w:rsid w:val="005E7A41"/>
    <w:rsid w:val="005F0A12"/>
    <w:rsid w:val="005F0D21"/>
    <w:rsid w:val="005F14D4"/>
    <w:rsid w:val="005F1676"/>
    <w:rsid w:val="005F21E7"/>
    <w:rsid w:val="005F2368"/>
    <w:rsid w:val="005F26F8"/>
    <w:rsid w:val="005F29D2"/>
    <w:rsid w:val="005F2A85"/>
    <w:rsid w:val="005F2B37"/>
    <w:rsid w:val="005F2C64"/>
    <w:rsid w:val="005F3012"/>
    <w:rsid w:val="005F35E7"/>
    <w:rsid w:val="005F4029"/>
    <w:rsid w:val="005F4198"/>
    <w:rsid w:val="005F48FA"/>
    <w:rsid w:val="005F4A40"/>
    <w:rsid w:val="005F4AE6"/>
    <w:rsid w:val="005F4CC5"/>
    <w:rsid w:val="005F53FF"/>
    <w:rsid w:val="005F543E"/>
    <w:rsid w:val="005F5963"/>
    <w:rsid w:val="005F5C51"/>
    <w:rsid w:val="005F603D"/>
    <w:rsid w:val="005F624D"/>
    <w:rsid w:val="005F6753"/>
    <w:rsid w:val="005F6999"/>
    <w:rsid w:val="005F6AE2"/>
    <w:rsid w:val="005F6C75"/>
    <w:rsid w:val="005F715D"/>
    <w:rsid w:val="005F71F6"/>
    <w:rsid w:val="005F77C1"/>
    <w:rsid w:val="005F7A6D"/>
    <w:rsid w:val="0060006A"/>
    <w:rsid w:val="006000EE"/>
    <w:rsid w:val="0060025E"/>
    <w:rsid w:val="006002D6"/>
    <w:rsid w:val="00600F8C"/>
    <w:rsid w:val="006013CB"/>
    <w:rsid w:val="00601B38"/>
    <w:rsid w:val="006022EE"/>
    <w:rsid w:val="00602415"/>
    <w:rsid w:val="00603EF9"/>
    <w:rsid w:val="00604026"/>
    <w:rsid w:val="006040D2"/>
    <w:rsid w:val="006041B0"/>
    <w:rsid w:val="006048CF"/>
    <w:rsid w:val="00604AA8"/>
    <w:rsid w:val="00604B46"/>
    <w:rsid w:val="00605330"/>
    <w:rsid w:val="00605A2E"/>
    <w:rsid w:val="00605ECD"/>
    <w:rsid w:val="00606927"/>
    <w:rsid w:val="00606ADE"/>
    <w:rsid w:val="00606B23"/>
    <w:rsid w:val="00607623"/>
    <w:rsid w:val="00607808"/>
    <w:rsid w:val="00607821"/>
    <w:rsid w:val="00607947"/>
    <w:rsid w:val="00607D01"/>
    <w:rsid w:val="00607E21"/>
    <w:rsid w:val="006100C8"/>
    <w:rsid w:val="00610286"/>
    <w:rsid w:val="00610D9C"/>
    <w:rsid w:val="00611235"/>
    <w:rsid w:val="0061169D"/>
    <w:rsid w:val="00611A48"/>
    <w:rsid w:val="0061234A"/>
    <w:rsid w:val="0061237F"/>
    <w:rsid w:val="006123B4"/>
    <w:rsid w:val="00612760"/>
    <w:rsid w:val="0061282A"/>
    <w:rsid w:val="00613152"/>
    <w:rsid w:val="006134AF"/>
    <w:rsid w:val="00613759"/>
    <w:rsid w:val="00613CDB"/>
    <w:rsid w:val="00613FDD"/>
    <w:rsid w:val="006145F1"/>
    <w:rsid w:val="00614697"/>
    <w:rsid w:val="00614847"/>
    <w:rsid w:val="0061485E"/>
    <w:rsid w:val="00614B96"/>
    <w:rsid w:val="006150F9"/>
    <w:rsid w:val="006151D6"/>
    <w:rsid w:val="006156BA"/>
    <w:rsid w:val="00615C8C"/>
    <w:rsid w:val="00615CBB"/>
    <w:rsid w:val="00615F8F"/>
    <w:rsid w:val="00616336"/>
    <w:rsid w:val="00616545"/>
    <w:rsid w:val="00616E9B"/>
    <w:rsid w:val="006171D3"/>
    <w:rsid w:val="00617212"/>
    <w:rsid w:val="00617399"/>
    <w:rsid w:val="00617EA4"/>
    <w:rsid w:val="006200A7"/>
    <w:rsid w:val="00620241"/>
    <w:rsid w:val="00620316"/>
    <w:rsid w:val="00620518"/>
    <w:rsid w:val="00620AF2"/>
    <w:rsid w:val="00620E19"/>
    <w:rsid w:val="00620FF3"/>
    <w:rsid w:val="00621047"/>
    <w:rsid w:val="00621094"/>
    <w:rsid w:val="00621262"/>
    <w:rsid w:val="006212FC"/>
    <w:rsid w:val="00621472"/>
    <w:rsid w:val="006214A4"/>
    <w:rsid w:val="006215BF"/>
    <w:rsid w:val="00621761"/>
    <w:rsid w:val="006217EA"/>
    <w:rsid w:val="00621855"/>
    <w:rsid w:val="006219A5"/>
    <w:rsid w:val="006221DA"/>
    <w:rsid w:val="006225D8"/>
    <w:rsid w:val="00622770"/>
    <w:rsid w:val="00622CDA"/>
    <w:rsid w:val="00622CE3"/>
    <w:rsid w:val="006233F7"/>
    <w:rsid w:val="00623BE9"/>
    <w:rsid w:val="00623E28"/>
    <w:rsid w:val="0062408A"/>
    <w:rsid w:val="006240C6"/>
    <w:rsid w:val="0062448A"/>
    <w:rsid w:val="0062461F"/>
    <w:rsid w:val="0062465B"/>
    <w:rsid w:val="00624871"/>
    <w:rsid w:val="00624893"/>
    <w:rsid w:val="00624F89"/>
    <w:rsid w:val="00625B4D"/>
    <w:rsid w:val="00625D6C"/>
    <w:rsid w:val="00625FF5"/>
    <w:rsid w:val="006262BB"/>
    <w:rsid w:val="00626478"/>
    <w:rsid w:val="006267D5"/>
    <w:rsid w:val="006276EB"/>
    <w:rsid w:val="00627723"/>
    <w:rsid w:val="006279BA"/>
    <w:rsid w:val="00627B1D"/>
    <w:rsid w:val="00630010"/>
    <w:rsid w:val="00630828"/>
    <w:rsid w:val="00630910"/>
    <w:rsid w:val="00630A98"/>
    <w:rsid w:val="00630C8D"/>
    <w:rsid w:val="006313BF"/>
    <w:rsid w:val="00631635"/>
    <w:rsid w:val="006317FF"/>
    <w:rsid w:val="00631C45"/>
    <w:rsid w:val="00631CAB"/>
    <w:rsid w:val="006328D5"/>
    <w:rsid w:val="00633145"/>
    <w:rsid w:val="00633AF5"/>
    <w:rsid w:val="00633B81"/>
    <w:rsid w:val="00633CA5"/>
    <w:rsid w:val="00634807"/>
    <w:rsid w:val="00635EEE"/>
    <w:rsid w:val="0063612F"/>
    <w:rsid w:val="00636957"/>
    <w:rsid w:val="006369DE"/>
    <w:rsid w:val="00636ACB"/>
    <w:rsid w:val="00636CBE"/>
    <w:rsid w:val="00636CE6"/>
    <w:rsid w:val="00636FF4"/>
    <w:rsid w:val="00637070"/>
    <w:rsid w:val="00637704"/>
    <w:rsid w:val="0063777D"/>
    <w:rsid w:val="00637886"/>
    <w:rsid w:val="006378AE"/>
    <w:rsid w:val="00637A18"/>
    <w:rsid w:val="00637EF9"/>
    <w:rsid w:val="00637FA7"/>
    <w:rsid w:val="006406F9"/>
    <w:rsid w:val="00640C27"/>
    <w:rsid w:val="00640EF1"/>
    <w:rsid w:val="006412F2"/>
    <w:rsid w:val="0064162F"/>
    <w:rsid w:val="006416EA"/>
    <w:rsid w:val="00641A7B"/>
    <w:rsid w:val="00641BEC"/>
    <w:rsid w:val="00641D34"/>
    <w:rsid w:val="00641F14"/>
    <w:rsid w:val="006424E8"/>
    <w:rsid w:val="0064262C"/>
    <w:rsid w:val="00642641"/>
    <w:rsid w:val="006429E1"/>
    <w:rsid w:val="00642AFB"/>
    <w:rsid w:val="00643301"/>
    <w:rsid w:val="00643DB4"/>
    <w:rsid w:val="00643F0E"/>
    <w:rsid w:val="00644099"/>
    <w:rsid w:val="0064449D"/>
    <w:rsid w:val="0064476C"/>
    <w:rsid w:val="0064486F"/>
    <w:rsid w:val="00644926"/>
    <w:rsid w:val="00644A81"/>
    <w:rsid w:val="00644B62"/>
    <w:rsid w:val="0064526D"/>
    <w:rsid w:val="00645479"/>
    <w:rsid w:val="006457D5"/>
    <w:rsid w:val="006458BB"/>
    <w:rsid w:val="006458F9"/>
    <w:rsid w:val="00645D51"/>
    <w:rsid w:val="00645E86"/>
    <w:rsid w:val="00646110"/>
    <w:rsid w:val="006463B9"/>
    <w:rsid w:val="00646ED9"/>
    <w:rsid w:val="00646F34"/>
    <w:rsid w:val="0064724E"/>
    <w:rsid w:val="006473EB"/>
    <w:rsid w:val="00647A0E"/>
    <w:rsid w:val="00647B95"/>
    <w:rsid w:val="00647D38"/>
    <w:rsid w:val="00647E3C"/>
    <w:rsid w:val="00647EB8"/>
    <w:rsid w:val="00647F16"/>
    <w:rsid w:val="006506EA"/>
    <w:rsid w:val="00650BDA"/>
    <w:rsid w:val="00651618"/>
    <w:rsid w:val="006516C3"/>
    <w:rsid w:val="006518EE"/>
    <w:rsid w:val="00651CEE"/>
    <w:rsid w:val="006520BA"/>
    <w:rsid w:val="00652566"/>
    <w:rsid w:val="00652E9C"/>
    <w:rsid w:val="00653E00"/>
    <w:rsid w:val="00653FA8"/>
    <w:rsid w:val="0065424F"/>
    <w:rsid w:val="00654AAE"/>
    <w:rsid w:val="00654B30"/>
    <w:rsid w:val="00654C78"/>
    <w:rsid w:val="006551C4"/>
    <w:rsid w:val="0065532A"/>
    <w:rsid w:val="006553AD"/>
    <w:rsid w:val="006553E2"/>
    <w:rsid w:val="00655472"/>
    <w:rsid w:val="006557C2"/>
    <w:rsid w:val="00655C2E"/>
    <w:rsid w:val="00655CC9"/>
    <w:rsid w:val="00655D0C"/>
    <w:rsid w:val="00656561"/>
    <w:rsid w:val="00656C5F"/>
    <w:rsid w:val="00656C89"/>
    <w:rsid w:val="00657B36"/>
    <w:rsid w:val="00657DB6"/>
    <w:rsid w:val="00660454"/>
    <w:rsid w:val="006606AA"/>
    <w:rsid w:val="00660727"/>
    <w:rsid w:val="006608B8"/>
    <w:rsid w:val="006608CF"/>
    <w:rsid w:val="00660AF9"/>
    <w:rsid w:val="00661261"/>
    <w:rsid w:val="00661579"/>
    <w:rsid w:val="0066168F"/>
    <w:rsid w:val="006619D7"/>
    <w:rsid w:val="006619FD"/>
    <w:rsid w:val="00661D1C"/>
    <w:rsid w:val="00661DE7"/>
    <w:rsid w:val="00661E80"/>
    <w:rsid w:val="0066214B"/>
    <w:rsid w:val="00662166"/>
    <w:rsid w:val="0066227F"/>
    <w:rsid w:val="006626E4"/>
    <w:rsid w:val="00662A3B"/>
    <w:rsid w:val="00662A53"/>
    <w:rsid w:val="00662BAC"/>
    <w:rsid w:val="00662BB8"/>
    <w:rsid w:val="00663116"/>
    <w:rsid w:val="00663122"/>
    <w:rsid w:val="00663477"/>
    <w:rsid w:val="0066407A"/>
    <w:rsid w:val="0066463E"/>
    <w:rsid w:val="00664948"/>
    <w:rsid w:val="00664A0C"/>
    <w:rsid w:val="00664FD1"/>
    <w:rsid w:val="006650A6"/>
    <w:rsid w:val="00665179"/>
    <w:rsid w:val="006657A0"/>
    <w:rsid w:val="00665AD0"/>
    <w:rsid w:val="00665C2A"/>
    <w:rsid w:val="00666286"/>
    <w:rsid w:val="00666777"/>
    <w:rsid w:val="00666810"/>
    <w:rsid w:val="00666BF9"/>
    <w:rsid w:val="00666D64"/>
    <w:rsid w:val="00666F9E"/>
    <w:rsid w:val="00667482"/>
    <w:rsid w:val="006677FE"/>
    <w:rsid w:val="0067002D"/>
    <w:rsid w:val="0067009A"/>
    <w:rsid w:val="006705BD"/>
    <w:rsid w:val="006709E4"/>
    <w:rsid w:val="00670EEC"/>
    <w:rsid w:val="00671824"/>
    <w:rsid w:val="00671A4F"/>
    <w:rsid w:val="00672186"/>
    <w:rsid w:val="006722B0"/>
    <w:rsid w:val="0067234A"/>
    <w:rsid w:val="006723BC"/>
    <w:rsid w:val="00672447"/>
    <w:rsid w:val="00672A82"/>
    <w:rsid w:val="00672D16"/>
    <w:rsid w:val="00673001"/>
    <w:rsid w:val="006732C6"/>
    <w:rsid w:val="006734CD"/>
    <w:rsid w:val="0067378A"/>
    <w:rsid w:val="00673B15"/>
    <w:rsid w:val="00673CA8"/>
    <w:rsid w:val="0067412B"/>
    <w:rsid w:val="006743F5"/>
    <w:rsid w:val="00674463"/>
    <w:rsid w:val="006744CC"/>
    <w:rsid w:val="0067476F"/>
    <w:rsid w:val="00674C10"/>
    <w:rsid w:val="006755E5"/>
    <w:rsid w:val="0067565F"/>
    <w:rsid w:val="00675F14"/>
    <w:rsid w:val="006760BC"/>
    <w:rsid w:val="0067660A"/>
    <w:rsid w:val="00676774"/>
    <w:rsid w:val="00676860"/>
    <w:rsid w:val="00676B3F"/>
    <w:rsid w:val="00677032"/>
    <w:rsid w:val="006773E1"/>
    <w:rsid w:val="0067745C"/>
    <w:rsid w:val="0067766E"/>
    <w:rsid w:val="00677E78"/>
    <w:rsid w:val="00680154"/>
    <w:rsid w:val="0068028A"/>
    <w:rsid w:val="00681419"/>
    <w:rsid w:val="00681E2D"/>
    <w:rsid w:val="00681EB5"/>
    <w:rsid w:val="006823EA"/>
    <w:rsid w:val="00682856"/>
    <w:rsid w:val="00682A5A"/>
    <w:rsid w:val="006830F3"/>
    <w:rsid w:val="00683359"/>
    <w:rsid w:val="0068350A"/>
    <w:rsid w:val="00683AB9"/>
    <w:rsid w:val="00683CE2"/>
    <w:rsid w:val="00684137"/>
    <w:rsid w:val="006844BB"/>
    <w:rsid w:val="0068461F"/>
    <w:rsid w:val="00684712"/>
    <w:rsid w:val="00684EF5"/>
    <w:rsid w:val="00685D8D"/>
    <w:rsid w:val="00686302"/>
    <w:rsid w:val="006863C5"/>
    <w:rsid w:val="00686A43"/>
    <w:rsid w:val="00687106"/>
    <w:rsid w:val="006873F6"/>
    <w:rsid w:val="006876E2"/>
    <w:rsid w:val="00687B94"/>
    <w:rsid w:val="00687C72"/>
    <w:rsid w:val="0069040E"/>
    <w:rsid w:val="0069066E"/>
    <w:rsid w:val="006907D5"/>
    <w:rsid w:val="00690FEE"/>
    <w:rsid w:val="0069111F"/>
    <w:rsid w:val="006914F3"/>
    <w:rsid w:val="006918F1"/>
    <w:rsid w:val="0069265B"/>
    <w:rsid w:val="00692C39"/>
    <w:rsid w:val="00693109"/>
    <w:rsid w:val="006937BC"/>
    <w:rsid w:val="00693CA3"/>
    <w:rsid w:val="00693EB9"/>
    <w:rsid w:val="006947B9"/>
    <w:rsid w:val="00694D77"/>
    <w:rsid w:val="0069531E"/>
    <w:rsid w:val="006956D4"/>
    <w:rsid w:val="006956E1"/>
    <w:rsid w:val="00695731"/>
    <w:rsid w:val="00695928"/>
    <w:rsid w:val="0069596E"/>
    <w:rsid w:val="00695B1C"/>
    <w:rsid w:val="00695BAF"/>
    <w:rsid w:val="00695BF5"/>
    <w:rsid w:val="00695DDE"/>
    <w:rsid w:val="00695EE2"/>
    <w:rsid w:val="00695FAA"/>
    <w:rsid w:val="00696330"/>
    <w:rsid w:val="006963D0"/>
    <w:rsid w:val="00696594"/>
    <w:rsid w:val="00696C06"/>
    <w:rsid w:val="0069723C"/>
    <w:rsid w:val="006972D3"/>
    <w:rsid w:val="00697546"/>
    <w:rsid w:val="0069761E"/>
    <w:rsid w:val="00697AEE"/>
    <w:rsid w:val="00697D1A"/>
    <w:rsid w:val="00697D5F"/>
    <w:rsid w:val="00697F8E"/>
    <w:rsid w:val="006A03A4"/>
    <w:rsid w:val="006A03A9"/>
    <w:rsid w:val="006A03AC"/>
    <w:rsid w:val="006A064A"/>
    <w:rsid w:val="006A0875"/>
    <w:rsid w:val="006A13EB"/>
    <w:rsid w:val="006A1828"/>
    <w:rsid w:val="006A1911"/>
    <w:rsid w:val="006A1A69"/>
    <w:rsid w:val="006A1FF0"/>
    <w:rsid w:val="006A28F3"/>
    <w:rsid w:val="006A2D78"/>
    <w:rsid w:val="006A380D"/>
    <w:rsid w:val="006A433F"/>
    <w:rsid w:val="006A456D"/>
    <w:rsid w:val="006A5313"/>
    <w:rsid w:val="006A55B2"/>
    <w:rsid w:val="006A5814"/>
    <w:rsid w:val="006A5BCD"/>
    <w:rsid w:val="006A5D71"/>
    <w:rsid w:val="006A5F72"/>
    <w:rsid w:val="006A61BE"/>
    <w:rsid w:val="006A6267"/>
    <w:rsid w:val="006A6907"/>
    <w:rsid w:val="006A6B9A"/>
    <w:rsid w:val="006A6D61"/>
    <w:rsid w:val="006A6FE4"/>
    <w:rsid w:val="006A717D"/>
    <w:rsid w:val="006A75F1"/>
    <w:rsid w:val="006A788D"/>
    <w:rsid w:val="006A7A1A"/>
    <w:rsid w:val="006A7BD7"/>
    <w:rsid w:val="006A7D12"/>
    <w:rsid w:val="006B0074"/>
    <w:rsid w:val="006B0450"/>
    <w:rsid w:val="006B058E"/>
    <w:rsid w:val="006B0A4F"/>
    <w:rsid w:val="006B0D16"/>
    <w:rsid w:val="006B0DFF"/>
    <w:rsid w:val="006B13EB"/>
    <w:rsid w:val="006B1915"/>
    <w:rsid w:val="006B20C6"/>
    <w:rsid w:val="006B20D9"/>
    <w:rsid w:val="006B262D"/>
    <w:rsid w:val="006B27C9"/>
    <w:rsid w:val="006B2948"/>
    <w:rsid w:val="006B2D6C"/>
    <w:rsid w:val="006B2FAD"/>
    <w:rsid w:val="006B37A0"/>
    <w:rsid w:val="006B3C28"/>
    <w:rsid w:val="006B3FC9"/>
    <w:rsid w:val="006B40C1"/>
    <w:rsid w:val="006B4155"/>
    <w:rsid w:val="006B469C"/>
    <w:rsid w:val="006B476E"/>
    <w:rsid w:val="006B519B"/>
    <w:rsid w:val="006B52E7"/>
    <w:rsid w:val="006B5611"/>
    <w:rsid w:val="006B590A"/>
    <w:rsid w:val="006B5E3E"/>
    <w:rsid w:val="006B5ECD"/>
    <w:rsid w:val="006B696D"/>
    <w:rsid w:val="006B6B82"/>
    <w:rsid w:val="006B6BC7"/>
    <w:rsid w:val="006B7A7B"/>
    <w:rsid w:val="006B7AAE"/>
    <w:rsid w:val="006B7C8A"/>
    <w:rsid w:val="006C0016"/>
    <w:rsid w:val="006C0024"/>
    <w:rsid w:val="006C002A"/>
    <w:rsid w:val="006C027C"/>
    <w:rsid w:val="006C0851"/>
    <w:rsid w:val="006C0BD6"/>
    <w:rsid w:val="006C0CAA"/>
    <w:rsid w:val="006C0DE1"/>
    <w:rsid w:val="006C135F"/>
    <w:rsid w:val="006C148F"/>
    <w:rsid w:val="006C2265"/>
    <w:rsid w:val="006C26E1"/>
    <w:rsid w:val="006C2A5F"/>
    <w:rsid w:val="006C3878"/>
    <w:rsid w:val="006C3890"/>
    <w:rsid w:val="006C3D19"/>
    <w:rsid w:val="006C4623"/>
    <w:rsid w:val="006C4764"/>
    <w:rsid w:val="006C4ECA"/>
    <w:rsid w:val="006C4F9D"/>
    <w:rsid w:val="006C4FF1"/>
    <w:rsid w:val="006C521E"/>
    <w:rsid w:val="006C549F"/>
    <w:rsid w:val="006C587D"/>
    <w:rsid w:val="006C5B34"/>
    <w:rsid w:val="006C5E7B"/>
    <w:rsid w:val="006C63B0"/>
    <w:rsid w:val="006C64DA"/>
    <w:rsid w:val="006C7098"/>
    <w:rsid w:val="006D0012"/>
    <w:rsid w:val="006D06DB"/>
    <w:rsid w:val="006D13EC"/>
    <w:rsid w:val="006D16C9"/>
    <w:rsid w:val="006D2AE3"/>
    <w:rsid w:val="006D2F8E"/>
    <w:rsid w:val="006D377C"/>
    <w:rsid w:val="006D38E5"/>
    <w:rsid w:val="006D3E62"/>
    <w:rsid w:val="006D43E7"/>
    <w:rsid w:val="006D455A"/>
    <w:rsid w:val="006D495A"/>
    <w:rsid w:val="006D5280"/>
    <w:rsid w:val="006D55A5"/>
    <w:rsid w:val="006D574D"/>
    <w:rsid w:val="006D5AE1"/>
    <w:rsid w:val="006D5C69"/>
    <w:rsid w:val="006D6067"/>
    <w:rsid w:val="006D62E8"/>
    <w:rsid w:val="006D659B"/>
    <w:rsid w:val="006D65D0"/>
    <w:rsid w:val="006D669C"/>
    <w:rsid w:val="006D6992"/>
    <w:rsid w:val="006D6FE2"/>
    <w:rsid w:val="006D7A60"/>
    <w:rsid w:val="006D7C45"/>
    <w:rsid w:val="006D7FDD"/>
    <w:rsid w:val="006E021D"/>
    <w:rsid w:val="006E04A8"/>
    <w:rsid w:val="006E07B2"/>
    <w:rsid w:val="006E0BCF"/>
    <w:rsid w:val="006E0CB9"/>
    <w:rsid w:val="006E0D78"/>
    <w:rsid w:val="006E0EB6"/>
    <w:rsid w:val="006E1047"/>
    <w:rsid w:val="006E1210"/>
    <w:rsid w:val="006E152C"/>
    <w:rsid w:val="006E15AC"/>
    <w:rsid w:val="006E163F"/>
    <w:rsid w:val="006E16FF"/>
    <w:rsid w:val="006E1B95"/>
    <w:rsid w:val="006E1F21"/>
    <w:rsid w:val="006E2311"/>
    <w:rsid w:val="006E2496"/>
    <w:rsid w:val="006E277E"/>
    <w:rsid w:val="006E2D55"/>
    <w:rsid w:val="006E2EA3"/>
    <w:rsid w:val="006E328F"/>
    <w:rsid w:val="006E34C0"/>
    <w:rsid w:val="006E3562"/>
    <w:rsid w:val="006E3820"/>
    <w:rsid w:val="006E4178"/>
    <w:rsid w:val="006E429A"/>
    <w:rsid w:val="006E4401"/>
    <w:rsid w:val="006E4617"/>
    <w:rsid w:val="006E49C8"/>
    <w:rsid w:val="006E4D5F"/>
    <w:rsid w:val="006E505D"/>
    <w:rsid w:val="006E50E6"/>
    <w:rsid w:val="006E54C5"/>
    <w:rsid w:val="006E5AF0"/>
    <w:rsid w:val="006E5CA6"/>
    <w:rsid w:val="006E5EA8"/>
    <w:rsid w:val="006E5ED1"/>
    <w:rsid w:val="006E60B9"/>
    <w:rsid w:val="006E60D0"/>
    <w:rsid w:val="006E6397"/>
    <w:rsid w:val="006E67C4"/>
    <w:rsid w:val="006E6A0B"/>
    <w:rsid w:val="006E6B23"/>
    <w:rsid w:val="006E6B4B"/>
    <w:rsid w:val="006E6B7A"/>
    <w:rsid w:val="006E6E33"/>
    <w:rsid w:val="006E700F"/>
    <w:rsid w:val="006E7140"/>
    <w:rsid w:val="006E77E8"/>
    <w:rsid w:val="006E78B9"/>
    <w:rsid w:val="006E79F0"/>
    <w:rsid w:val="006E7CCB"/>
    <w:rsid w:val="006E7D7C"/>
    <w:rsid w:val="006E7E2E"/>
    <w:rsid w:val="006E7FA7"/>
    <w:rsid w:val="006F01B1"/>
    <w:rsid w:val="006F04C3"/>
    <w:rsid w:val="006F0642"/>
    <w:rsid w:val="006F065C"/>
    <w:rsid w:val="006F08DA"/>
    <w:rsid w:val="006F1283"/>
    <w:rsid w:val="006F138C"/>
    <w:rsid w:val="006F1929"/>
    <w:rsid w:val="006F1A58"/>
    <w:rsid w:val="006F1C26"/>
    <w:rsid w:val="006F24FD"/>
    <w:rsid w:val="006F258C"/>
    <w:rsid w:val="006F2687"/>
    <w:rsid w:val="006F2A5B"/>
    <w:rsid w:val="006F2CF7"/>
    <w:rsid w:val="006F2E70"/>
    <w:rsid w:val="006F2F03"/>
    <w:rsid w:val="006F305F"/>
    <w:rsid w:val="006F36A0"/>
    <w:rsid w:val="006F3729"/>
    <w:rsid w:val="006F3B9A"/>
    <w:rsid w:val="006F3C47"/>
    <w:rsid w:val="006F4227"/>
    <w:rsid w:val="006F4365"/>
    <w:rsid w:val="006F459D"/>
    <w:rsid w:val="006F465A"/>
    <w:rsid w:val="006F4686"/>
    <w:rsid w:val="006F4E75"/>
    <w:rsid w:val="006F4F3C"/>
    <w:rsid w:val="006F5623"/>
    <w:rsid w:val="006F5683"/>
    <w:rsid w:val="006F5B5F"/>
    <w:rsid w:val="006F5E63"/>
    <w:rsid w:val="006F62BA"/>
    <w:rsid w:val="006F6641"/>
    <w:rsid w:val="006F669F"/>
    <w:rsid w:val="006F6931"/>
    <w:rsid w:val="006F6A37"/>
    <w:rsid w:val="006F7156"/>
    <w:rsid w:val="006F729A"/>
    <w:rsid w:val="006F7CB7"/>
    <w:rsid w:val="006F7F1B"/>
    <w:rsid w:val="0070014D"/>
    <w:rsid w:val="00700393"/>
    <w:rsid w:val="00700394"/>
    <w:rsid w:val="00700446"/>
    <w:rsid w:val="007005FE"/>
    <w:rsid w:val="00700A27"/>
    <w:rsid w:val="00700BCE"/>
    <w:rsid w:val="00700BDC"/>
    <w:rsid w:val="007018D7"/>
    <w:rsid w:val="00701DA9"/>
    <w:rsid w:val="00702535"/>
    <w:rsid w:val="00702542"/>
    <w:rsid w:val="007034F4"/>
    <w:rsid w:val="00703668"/>
    <w:rsid w:val="00703A2A"/>
    <w:rsid w:val="00703AB2"/>
    <w:rsid w:val="00703ED7"/>
    <w:rsid w:val="0070413A"/>
    <w:rsid w:val="007041C8"/>
    <w:rsid w:val="0070423B"/>
    <w:rsid w:val="0070435D"/>
    <w:rsid w:val="00704447"/>
    <w:rsid w:val="0070469D"/>
    <w:rsid w:val="007046A6"/>
    <w:rsid w:val="0070486E"/>
    <w:rsid w:val="00704B0B"/>
    <w:rsid w:val="00704B5C"/>
    <w:rsid w:val="00704CEC"/>
    <w:rsid w:val="0070513A"/>
    <w:rsid w:val="00705415"/>
    <w:rsid w:val="0070544A"/>
    <w:rsid w:val="007054D7"/>
    <w:rsid w:val="00705D7E"/>
    <w:rsid w:val="007060DC"/>
    <w:rsid w:val="00706337"/>
    <w:rsid w:val="00706A35"/>
    <w:rsid w:val="00706BAD"/>
    <w:rsid w:val="00707184"/>
    <w:rsid w:val="007071FC"/>
    <w:rsid w:val="00707294"/>
    <w:rsid w:val="007077E0"/>
    <w:rsid w:val="007079EF"/>
    <w:rsid w:val="00707B0B"/>
    <w:rsid w:val="00707C25"/>
    <w:rsid w:val="00707D8C"/>
    <w:rsid w:val="00707FC9"/>
    <w:rsid w:val="0071000F"/>
    <w:rsid w:val="007100E2"/>
    <w:rsid w:val="007100ED"/>
    <w:rsid w:val="00710832"/>
    <w:rsid w:val="00710844"/>
    <w:rsid w:val="007108D1"/>
    <w:rsid w:val="00710A99"/>
    <w:rsid w:val="00710D77"/>
    <w:rsid w:val="00711197"/>
    <w:rsid w:val="00711470"/>
    <w:rsid w:val="007114F6"/>
    <w:rsid w:val="00711689"/>
    <w:rsid w:val="007118C1"/>
    <w:rsid w:val="007119D8"/>
    <w:rsid w:val="00711A18"/>
    <w:rsid w:val="00711B4D"/>
    <w:rsid w:val="0071213B"/>
    <w:rsid w:val="007122D0"/>
    <w:rsid w:val="00712431"/>
    <w:rsid w:val="00712E0D"/>
    <w:rsid w:val="007136B7"/>
    <w:rsid w:val="0071395E"/>
    <w:rsid w:val="00713C52"/>
    <w:rsid w:val="00713EF0"/>
    <w:rsid w:val="00714078"/>
    <w:rsid w:val="007140CB"/>
    <w:rsid w:val="007143E4"/>
    <w:rsid w:val="00714551"/>
    <w:rsid w:val="007147DE"/>
    <w:rsid w:val="00714C3C"/>
    <w:rsid w:val="00715135"/>
    <w:rsid w:val="00715379"/>
    <w:rsid w:val="00715384"/>
    <w:rsid w:val="00715389"/>
    <w:rsid w:val="00716216"/>
    <w:rsid w:val="00716257"/>
    <w:rsid w:val="0071637F"/>
    <w:rsid w:val="007165A0"/>
    <w:rsid w:val="00716A6F"/>
    <w:rsid w:val="00716B51"/>
    <w:rsid w:val="00716E98"/>
    <w:rsid w:val="00716EBD"/>
    <w:rsid w:val="007172B4"/>
    <w:rsid w:val="00717496"/>
    <w:rsid w:val="007176B3"/>
    <w:rsid w:val="00720159"/>
    <w:rsid w:val="007201B1"/>
    <w:rsid w:val="00720277"/>
    <w:rsid w:val="00720876"/>
    <w:rsid w:val="00720C09"/>
    <w:rsid w:val="00720DB7"/>
    <w:rsid w:val="007212BE"/>
    <w:rsid w:val="00721CDA"/>
    <w:rsid w:val="007220D8"/>
    <w:rsid w:val="00722A1A"/>
    <w:rsid w:val="00722B87"/>
    <w:rsid w:val="00723350"/>
    <w:rsid w:val="007236AE"/>
    <w:rsid w:val="00723B9A"/>
    <w:rsid w:val="00723EB3"/>
    <w:rsid w:val="00723F84"/>
    <w:rsid w:val="007242CA"/>
    <w:rsid w:val="0072464B"/>
    <w:rsid w:val="00724779"/>
    <w:rsid w:val="00724983"/>
    <w:rsid w:val="00725F55"/>
    <w:rsid w:val="00726149"/>
    <w:rsid w:val="00726515"/>
    <w:rsid w:val="00726CA1"/>
    <w:rsid w:val="00726DDC"/>
    <w:rsid w:val="00727607"/>
    <w:rsid w:val="0072772F"/>
    <w:rsid w:val="00727801"/>
    <w:rsid w:val="00727D38"/>
    <w:rsid w:val="00727D8E"/>
    <w:rsid w:val="007301AB"/>
    <w:rsid w:val="007301DF"/>
    <w:rsid w:val="00730894"/>
    <w:rsid w:val="00730911"/>
    <w:rsid w:val="00730C7A"/>
    <w:rsid w:val="0073118F"/>
    <w:rsid w:val="00731674"/>
    <w:rsid w:val="00731C5A"/>
    <w:rsid w:val="00731F25"/>
    <w:rsid w:val="00731FFE"/>
    <w:rsid w:val="00732155"/>
    <w:rsid w:val="00732351"/>
    <w:rsid w:val="00733448"/>
    <w:rsid w:val="0073354A"/>
    <w:rsid w:val="00733941"/>
    <w:rsid w:val="00733F01"/>
    <w:rsid w:val="00734011"/>
    <w:rsid w:val="00734573"/>
    <w:rsid w:val="00734EB2"/>
    <w:rsid w:val="007356AA"/>
    <w:rsid w:val="0073591D"/>
    <w:rsid w:val="00735E17"/>
    <w:rsid w:val="00735E3B"/>
    <w:rsid w:val="00737362"/>
    <w:rsid w:val="00737438"/>
    <w:rsid w:val="0073743B"/>
    <w:rsid w:val="00737543"/>
    <w:rsid w:val="00737D4E"/>
    <w:rsid w:val="007400F6"/>
    <w:rsid w:val="00740369"/>
    <w:rsid w:val="0074042B"/>
    <w:rsid w:val="007405FD"/>
    <w:rsid w:val="00740640"/>
    <w:rsid w:val="00740F40"/>
    <w:rsid w:val="00740F4B"/>
    <w:rsid w:val="00741176"/>
    <w:rsid w:val="007415D5"/>
    <w:rsid w:val="007416A8"/>
    <w:rsid w:val="007418FE"/>
    <w:rsid w:val="00742565"/>
    <w:rsid w:val="007427A1"/>
    <w:rsid w:val="007428AF"/>
    <w:rsid w:val="00742E41"/>
    <w:rsid w:val="00742FAB"/>
    <w:rsid w:val="007431F2"/>
    <w:rsid w:val="0074380E"/>
    <w:rsid w:val="007438AE"/>
    <w:rsid w:val="00743EC4"/>
    <w:rsid w:val="00744493"/>
    <w:rsid w:val="00744555"/>
    <w:rsid w:val="0074468B"/>
    <w:rsid w:val="007449D9"/>
    <w:rsid w:val="00744C31"/>
    <w:rsid w:val="00744E75"/>
    <w:rsid w:val="00745565"/>
    <w:rsid w:val="00745843"/>
    <w:rsid w:val="00745A51"/>
    <w:rsid w:val="00745E07"/>
    <w:rsid w:val="0074615F"/>
    <w:rsid w:val="0074685C"/>
    <w:rsid w:val="00746974"/>
    <w:rsid w:val="00746FEA"/>
    <w:rsid w:val="0074751E"/>
    <w:rsid w:val="00747681"/>
    <w:rsid w:val="00747962"/>
    <w:rsid w:val="00747C9D"/>
    <w:rsid w:val="0075008B"/>
    <w:rsid w:val="00750445"/>
    <w:rsid w:val="00750999"/>
    <w:rsid w:val="007513FC"/>
    <w:rsid w:val="007514CB"/>
    <w:rsid w:val="0075151D"/>
    <w:rsid w:val="00751A06"/>
    <w:rsid w:val="00751D2F"/>
    <w:rsid w:val="00752019"/>
    <w:rsid w:val="00752C99"/>
    <w:rsid w:val="00753141"/>
    <w:rsid w:val="007531F1"/>
    <w:rsid w:val="00753B09"/>
    <w:rsid w:val="00753F70"/>
    <w:rsid w:val="0075405E"/>
    <w:rsid w:val="00754531"/>
    <w:rsid w:val="0075460A"/>
    <w:rsid w:val="00754990"/>
    <w:rsid w:val="00754E01"/>
    <w:rsid w:val="00754F1D"/>
    <w:rsid w:val="00755916"/>
    <w:rsid w:val="00755C3E"/>
    <w:rsid w:val="00755D76"/>
    <w:rsid w:val="00756166"/>
    <w:rsid w:val="0075630F"/>
    <w:rsid w:val="007563A4"/>
    <w:rsid w:val="0075658B"/>
    <w:rsid w:val="007566AA"/>
    <w:rsid w:val="00756824"/>
    <w:rsid w:val="007569E5"/>
    <w:rsid w:val="00756E1F"/>
    <w:rsid w:val="0075742F"/>
    <w:rsid w:val="0075747D"/>
    <w:rsid w:val="007574B0"/>
    <w:rsid w:val="007576A1"/>
    <w:rsid w:val="00760E50"/>
    <w:rsid w:val="00761134"/>
    <w:rsid w:val="007611DA"/>
    <w:rsid w:val="007615F9"/>
    <w:rsid w:val="00761AE4"/>
    <w:rsid w:val="00761CAB"/>
    <w:rsid w:val="00761D8C"/>
    <w:rsid w:val="007627F5"/>
    <w:rsid w:val="0076284E"/>
    <w:rsid w:val="007628A0"/>
    <w:rsid w:val="00762DA2"/>
    <w:rsid w:val="00762DC0"/>
    <w:rsid w:val="00762E16"/>
    <w:rsid w:val="007638C3"/>
    <w:rsid w:val="007639CA"/>
    <w:rsid w:val="007639DF"/>
    <w:rsid w:val="00764272"/>
    <w:rsid w:val="00764329"/>
    <w:rsid w:val="007646D2"/>
    <w:rsid w:val="007648E9"/>
    <w:rsid w:val="00764BF3"/>
    <w:rsid w:val="00764CE9"/>
    <w:rsid w:val="00765660"/>
    <w:rsid w:val="00765D44"/>
    <w:rsid w:val="00765D55"/>
    <w:rsid w:val="00765F50"/>
    <w:rsid w:val="00766014"/>
    <w:rsid w:val="0076601B"/>
    <w:rsid w:val="00766606"/>
    <w:rsid w:val="00766CCB"/>
    <w:rsid w:val="00766F9B"/>
    <w:rsid w:val="00766FAB"/>
    <w:rsid w:val="0076720F"/>
    <w:rsid w:val="0076778B"/>
    <w:rsid w:val="00767A52"/>
    <w:rsid w:val="00767B5B"/>
    <w:rsid w:val="00767F87"/>
    <w:rsid w:val="00770F71"/>
    <w:rsid w:val="00770FD1"/>
    <w:rsid w:val="00771454"/>
    <w:rsid w:val="007716BF"/>
    <w:rsid w:val="007716E6"/>
    <w:rsid w:val="00771756"/>
    <w:rsid w:val="007717EA"/>
    <w:rsid w:val="007724DF"/>
    <w:rsid w:val="00772B77"/>
    <w:rsid w:val="00772E67"/>
    <w:rsid w:val="007733A7"/>
    <w:rsid w:val="0077352B"/>
    <w:rsid w:val="00773E87"/>
    <w:rsid w:val="00773E9C"/>
    <w:rsid w:val="00773F7B"/>
    <w:rsid w:val="007740D1"/>
    <w:rsid w:val="0077418B"/>
    <w:rsid w:val="007743DB"/>
    <w:rsid w:val="0077481C"/>
    <w:rsid w:val="007748EC"/>
    <w:rsid w:val="00775A26"/>
    <w:rsid w:val="00776092"/>
    <w:rsid w:val="007761EB"/>
    <w:rsid w:val="00776201"/>
    <w:rsid w:val="00776237"/>
    <w:rsid w:val="0077655F"/>
    <w:rsid w:val="00776777"/>
    <w:rsid w:val="0077738B"/>
    <w:rsid w:val="007774C4"/>
    <w:rsid w:val="007777E1"/>
    <w:rsid w:val="00777842"/>
    <w:rsid w:val="00777D5A"/>
    <w:rsid w:val="00780685"/>
    <w:rsid w:val="00780A9C"/>
    <w:rsid w:val="00780BDD"/>
    <w:rsid w:val="00780DEE"/>
    <w:rsid w:val="00780FD4"/>
    <w:rsid w:val="00781691"/>
    <w:rsid w:val="00781B83"/>
    <w:rsid w:val="00781CDC"/>
    <w:rsid w:val="00781E39"/>
    <w:rsid w:val="007822AD"/>
    <w:rsid w:val="00782FFB"/>
    <w:rsid w:val="00783178"/>
    <w:rsid w:val="0078331F"/>
    <w:rsid w:val="0078351D"/>
    <w:rsid w:val="007835FD"/>
    <w:rsid w:val="00783607"/>
    <w:rsid w:val="00783896"/>
    <w:rsid w:val="007839F9"/>
    <w:rsid w:val="00783C0F"/>
    <w:rsid w:val="00783C3E"/>
    <w:rsid w:val="00783DF7"/>
    <w:rsid w:val="007840E2"/>
    <w:rsid w:val="00784773"/>
    <w:rsid w:val="00784A69"/>
    <w:rsid w:val="00784E8E"/>
    <w:rsid w:val="0078502D"/>
    <w:rsid w:val="0078510A"/>
    <w:rsid w:val="00785178"/>
    <w:rsid w:val="0078518F"/>
    <w:rsid w:val="0078586F"/>
    <w:rsid w:val="0078589C"/>
    <w:rsid w:val="00785A42"/>
    <w:rsid w:val="00785A74"/>
    <w:rsid w:val="007864A3"/>
    <w:rsid w:val="00786861"/>
    <w:rsid w:val="007869DE"/>
    <w:rsid w:val="00786B89"/>
    <w:rsid w:val="00786D70"/>
    <w:rsid w:val="00786E58"/>
    <w:rsid w:val="0078716A"/>
    <w:rsid w:val="00787189"/>
    <w:rsid w:val="007877DE"/>
    <w:rsid w:val="00787A5D"/>
    <w:rsid w:val="00787B32"/>
    <w:rsid w:val="00787F2B"/>
    <w:rsid w:val="0079023C"/>
    <w:rsid w:val="0079057F"/>
    <w:rsid w:val="007905CA"/>
    <w:rsid w:val="00790F71"/>
    <w:rsid w:val="00791280"/>
    <w:rsid w:val="007913A7"/>
    <w:rsid w:val="00791486"/>
    <w:rsid w:val="007914F7"/>
    <w:rsid w:val="0079191A"/>
    <w:rsid w:val="00791A73"/>
    <w:rsid w:val="00791EED"/>
    <w:rsid w:val="0079295F"/>
    <w:rsid w:val="00792AC3"/>
    <w:rsid w:val="00792AD9"/>
    <w:rsid w:val="007934E4"/>
    <w:rsid w:val="00793AC3"/>
    <w:rsid w:val="00793D7A"/>
    <w:rsid w:val="00794001"/>
    <w:rsid w:val="007947E1"/>
    <w:rsid w:val="00794BA2"/>
    <w:rsid w:val="00794D12"/>
    <w:rsid w:val="00794FDB"/>
    <w:rsid w:val="007955E2"/>
    <w:rsid w:val="00795735"/>
    <w:rsid w:val="00795AB3"/>
    <w:rsid w:val="00795AEA"/>
    <w:rsid w:val="00795B32"/>
    <w:rsid w:val="00795B3D"/>
    <w:rsid w:val="00795BB2"/>
    <w:rsid w:val="00796207"/>
    <w:rsid w:val="0079670B"/>
    <w:rsid w:val="00797213"/>
    <w:rsid w:val="007973A0"/>
    <w:rsid w:val="0079772E"/>
    <w:rsid w:val="00797789"/>
    <w:rsid w:val="00797CDE"/>
    <w:rsid w:val="00797DA1"/>
    <w:rsid w:val="007A0085"/>
    <w:rsid w:val="007A0392"/>
    <w:rsid w:val="007A04F4"/>
    <w:rsid w:val="007A0673"/>
    <w:rsid w:val="007A0B02"/>
    <w:rsid w:val="007A0CA9"/>
    <w:rsid w:val="007A0FF0"/>
    <w:rsid w:val="007A1C6E"/>
    <w:rsid w:val="007A1D0E"/>
    <w:rsid w:val="007A1DE6"/>
    <w:rsid w:val="007A20BD"/>
    <w:rsid w:val="007A21E3"/>
    <w:rsid w:val="007A22D9"/>
    <w:rsid w:val="007A2341"/>
    <w:rsid w:val="007A2B96"/>
    <w:rsid w:val="007A315D"/>
    <w:rsid w:val="007A34D4"/>
    <w:rsid w:val="007A3C14"/>
    <w:rsid w:val="007A3C29"/>
    <w:rsid w:val="007A40FA"/>
    <w:rsid w:val="007A4A4E"/>
    <w:rsid w:val="007A4DD5"/>
    <w:rsid w:val="007A50B8"/>
    <w:rsid w:val="007A5114"/>
    <w:rsid w:val="007A5173"/>
    <w:rsid w:val="007A6124"/>
    <w:rsid w:val="007A615D"/>
    <w:rsid w:val="007A6188"/>
    <w:rsid w:val="007A61A1"/>
    <w:rsid w:val="007A6466"/>
    <w:rsid w:val="007A66F4"/>
    <w:rsid w:val="007A6D11"/>
    <w:rsid w:val="007A6EF7"/>
    <w:rsid w:val="007A71CD"/>
    <w:rsid w:val="007A73DC"/>
    <w:rsid w:val="007A7436"/>
    <w:rsid w:val="007A7960"/>
    <w:rsid w:val="007A7DD8"/>
    <w:rsid w:val="007B0448"/>
    <w:rsid w:val="007B0482"/>
    <w:rsid w:val="007B0515"/>
    <w:rsid w:val="007B0527"/>
    <w:rsid w:val="007B094F"/>
    <w:rsid w:val="007B0AF1"/>
    <w:rsid w:val="007B135A"/>
    <w:rsid w:val="007B139D"/>
    <w:rsid w:val="007B162D"/>
    <w:rsid w:val="007B16A5"/>
    <w:rsid w:val="007B18FC"/>
    <w:rsid w:val="007B1A8F"/>
    <w:rsid w:val="007B1DC8"/>
    <w:rsid w:val="007B25A2"/>
    <w:rsid w:val="007B2812"/>
    <w:rsid w:val="007B2BF6"/>
    <w:rsid w:val="007B2C4F"/>
    <w:rsid w:val="007B2E30"/>
    <w:rsid w:val="007B2FEE"/>
    <w:rsid w:val="007B32E8"/>
    <w:rsid w:val="007B378B"/>
    <w:rsid w:val="007B3B3C"/>
    <w:rsid w:val="007B3F39"/>
    <w:rsid w:val="007B3F87"/>
    <w:rsid w:val="007B40C8"/>
    <w:rsid w:val="007B41F6"/>
    <w:rsid w:val="007B4370"/>
    <w:rsid w:val="007B4ADE"/>
    <w:rsid w:val="007B4B4F"/>
    <w:rsid w:val="007B5518"/>
    <w:rsid w:val="007B5729"/>
    <w:rsid w:val="007B592B"/>
    <w:rsid w:val="007B5C5E"/>
    <w:rsid w:val="007B631E"/>
    <w:rsid w:val="007B67D6"/>
    <w:rsid w:val="007B67F6"/>
    <w:rsid w:val="007B6A3B"/>
    <w:rsid w:val="007B6D02"/>
    <w:rsid w:val="007B6E94"/>
    <w:rsid w:val="007B70F1"/>
    <w:rsid w:val="007B7366"/>
    <w:rsid w:val="007B74BB"/>
    <w:rsid w:val="007B74E0"/>
    <w:rsid w:val="007B7B13"/>
    <w:rsid w:val="007B7BCB"/>
    <w:rsid w:val="007B7EDF"/>
    <w:rsid w:val="007C0437"/>
    <w:rsid w:val="007C0E29"/>
    <w:rsid w:val="007C0F1E"/>
    <w:rsid w:val="007C1130"/>
    <w:rsid w:val="007C1643"/>
    <w:rsid w:val="007C1751"/>
    <w:rsid w:val="007C1B18"/>
    <w:rsid w:val="007C28FD"/>
    <w:rsid w:val="007C2CDD"/>
    <w:rsid w:val="007C2DBB"/>
    <w:rsid w:val="007C2ED7"/>
    <w:rsid w:val="007C30AB"/>
    <w:rsid w:val="007C33AB"/>
    <w:rsid w:val="007C354F"/>
    <w:rsid w:val="007C3669"/>
    <w:rsid w:val="007C3682"/>
    <w:rsid w:val="007C36B2"/>
    <w:rsid w:val="007C3716"/>
    <w:rsid w:val="007C37CF"/>
    <w:rsid w:val="007C3A98"/>
    <w:rsid w:val="007C4243"/>
    <w:rsid w:val="007C435B"/>
    <w:rsid w:val="007C4938"/>
    <w:rsid w:val="007C49AB"/>
    <w:rsid w:val="007C4BBB"/>
    <w:rsid w:val="007C4F03"/>
    <w:rsid w:val="007C4F0E"/>
    <w:rsid w:val="007C5163"/>
    <w:rsid w:val="007C56B1"/>
    <w:rsid w:val="007C5F86"/>
    <w:rsid w:val="007C6003"/>
    <w:rsid w:val="007C67F5"/>
    <w:rsid w:val="007C687D"/>
    <w:rsid w:val="007C6B7C"/>
    <w:rsid w:val="007C6DDD"/>
    <w:rsid w:val="007C75DB"/>
    <w:rsid w:val="007C76DA"/>
    <w:rsid w:val="007C7922"/>
    <w:rsid w:val="007C7978"/>
    <w:rsid w:val="007C79DF"/>
    <w:rsid w:val="007C7B63"/>
    <w:rsid w:val="007D01C4"/>
    <w:rsid w:val="007D0235"/>
    <w:rsid w:val="007D02A1"/>
    <w:rsid w:val="007D0B01"/>
    <w:rsid w:val="007D0BE2"/>
    <w:rsid w:val="007D0DE3"/>
    <w:rsid w:val="007D0EE3"/>
    <w:rsid w:val="007D127C"/>
    <w:rsid w:val="007D139F"/>
    <w:rsid w:val="007D19FA"/>
    <w:rsid w:val="007D24A5"/>
    <w:rsid w:val="007D2542"/>
    <w:rsid w:val="007D2548"/>
    <w:rsid w:val="007D255B"/>
    <w:rsid w:val="007D2744"/>
    <w:rsid w:val="007D2AB5"/>
    <w:rsid w:val="007D2B25"/>
    <w:rsid w:val="007D2C7F"/>
    <w:rsid w:val="007D2D76"/>
    <w:rsid w:val="007D31C6"/>
    <w:rsid w:val="007D3924"/>
    <w:rsid w:val="007D3AD9"/>
    <w:rsid w:val="007D4CD2"/>
    <w:rsid w:val="007D568C"/>
    <w:rsid w:val="007D61D3"/>
    <w:rsid w:val="007D661A"/>
    <w:rsid w:val="007D6FFC"/>
    <w:rsid w:val="007D71D8"/>
    <w:rsid w:val="007D746C"/>
    <w:rsid w:val="007D763E"/>
    <w:rsid w:val="007D7A19"/>
    <w:rsid w:val="007E012C"/>
    <w:rsid w:val="007E0551"/>
    <w:rsid w:val="007E0648"/>
    <w:rsid w:val="007E0E0D"/>
    <w:rsid w:val="007E0F24"/>
    <w:rsid w:val="007E104E"/>
    <w:rsid w:val="007E1130"/>
    <w:rsid w:val="007E1292"/>
    <w:rsid w:val="007E153C"/>
    <w:rsid w:val="007E2268"/>
    <w:rsid w:val="007E25E5"/>
    <w:rsid w:val="007E2709"/>
    <w:rsid w:val="007E28C5"/>
    <w:rsid w:val="007E28D9"/>
    <w:rsid w:val="007E2951"/>
    <w:rsid w:val="007E2E38"/>
    <w:rsid w:val="007E2E46"/>
    <w:rsid w:val="007E3168"/>
    <w:rsid w:val="007E3688"/>
    <w:rsid w:val="007E36C1"/>
    <w:rsid w:val="007E3D35"/>
    <w:rsid w:val="007E41E7"/>
    <w:rsid w:val="007E44F7"/>
    <w:rsid w:val="007E475F"/>
    <w:rsid w:val="007E4A02"/>
    <w:rsid w:val="007E4CAD"/>
    <w:rsid w:val="007E510D"/>
    <w:rsid w:val="007E5398"/>
    <w:rsid w:val="007E55E7"/>
    <w:rsid w:val="007E5B5C"/>
    <w:rsid w:val="007E5F88"/>
    <w:rsid w:val="007E612A"/>
    <w:rsid w:val="007E6554"/>
    <w:rsid w:val="007E6768"/>
    <w:rsid w:val="007E6AF3"/>
    <w:rsid w:val="007E745E"/>
    <w:rsid w:val="007E752B"/>
    <w:rsid w:val="007E7679"/>
    <w:rsid w:val="007E78A7"/>
    <w:rsid w:val="007F0650"/>
    <w:rsid w:val="007F074A"/>
    <w:rsid w:val="007F08A3"/>
    <w:rsid w:val="007F0ADE"/>
    <w:rsid w:val="007F0F2A"/>
    <w:rsid w:val="007F0F8E"/>
    <w:rsid w:val="007F1416"/>
    <w:rsid w:val="007F1445"/>
    <w:rsid w:val="007F1524"/>
    <w:rsid w:val="007F1890"/>
    <w:rsid w:val="007F1DB1"/>
    <w:rsid w:val="007F1E89"/>
    <w:rsid w:val="007F2221"/>
    <w:rsid w:val="007F26F8"/>
    <w:rsid w:val="007F28F0"/>
    <w:rsid w:val="007F33F1"/>
    <w:rsid w:val="007F361A"/>
    <w:rsid w:val="007F3B52"/>
    <w:rsid w:val="007F3B75"/>
    <w:rsid w:val="007F3FB1"/>
    <w:rsid w:val="007F4489"/>
    <w:rsid w:val="007F452A"/>
    <w:rsid w:val="007F471E"/>
    <w:rsid w:val="007F4804"/>
    <w:rsid w:val="007F4B32"/>
    <w:rsid w:val="007F51C5"/>
    <w:rsid w:val="007F5411"/>
    <w:rsid w:val="007F581D"/>
    <w:rsid w:val="007F5901"/>
    <w:rsid w:val="007F5DFD"/>
    <w:rsid w:val="007F6DD2"/>
    <w:rsid w:val="007F6E1D"/>
    <w:rsid w:val="007F6EF6"/>
    <w:rsid w:val="007F7181"/>
    <w:rsid w:val="007F739E"/>
    <w:rsid w:val="007F740E"/>
    <w:rsid w:val="007F75D1"/>
    <w:rsid w:val="007F7930"/>
    <w:rsid w:val="007F7B4C"/>
    <w:rsid w:val="007F7BEC"/>
    <w:rsid w:val="007F7DCE"/>
    <w:rsid w:val="008001D1"/>
    <w:rsid w:val="0080059D"/>
    <w:rsid w:val="008006A6"/>
    <w:rsid w:val="008007A7"/>
    <w:rsid w:val="00800950"/>
    <w:rsid w:val="00800BFA"/>
    <w:rsid w:val="0080150F"/>
    <w:rsid w:val="00801B4E"/>
    <w:rsid w:val="00801C9E"/>
    <w:rsid w:val="00801EAC"/>
    <w:rsid w:val="00802162"/>
    <w:rsid w:val="00802348"/>
    <w:rsid w:val="00802AC3"/>
    <w:rsid w:val="00802BE7"/>
    <w:rsid w:val="00802CD8"/>
    <w:rsid w:val="008033BE"/>
    <w:rsid w:val="0080378E"/>
    <w:rsid w:val="008044F8"/>
    <w:rsid w:val="00805170"/>
    <w:rsid w:val="00805277"/>
    <w:rsid w:val="0080543C"/>
    <w:rsid w:val="00805DDF"/>
    <w:rsid w:val="00805F35"/>
    <w:rsid w:val="0080609E"/>
    <w:rsid w:val="00806305"/>
    <w:rsid w:val="0080679A"/>
    <w:rsid w:val="008069B7"/>
    <w:rsid w:val="00806A36"/>
    <w:rsid w:val="00806CF1"/>
    <w:rsid w:val="00806D42"/>
    <w:rsid w:val="008070B3"/>
    <w:rsid w:val="008070F0"/>
    <w:rsid w:val="0080720A"/>
    <w:rsid w:val="00807246"/>
    <w:rsid w:val="00807665"/>
    <w:rsid w:val="0081021B"/>
    <w:rsid w:val="0081074A"/>
    <w:rsid w:val="00810ECD"/>
    <w:rsid w:val="008116D9"/>
    <w:rsid w:val="008120C8"/>
    <w:rsid w:val="00812226"/>
    <w:rsid w:val="00812C60"/>
    <w:rsid w:val="00812F17"/>
    <w:rsid w:val="00813171"/>
    <w:rsid w:val="00813420"/>
    <w:rsid w:val="00813608"/>
    <w:rsid w:val="0081386F"/>
    <w:rsid w:val="00813CFD"/>
    <w:rsid w:val="00813DA4"/>
    <w:rsid w:val="008144C7"/>
    <w:rsid w:val="00814536"/>
    <w:rsid w:val="00815579"/>
    <w:rsid w:val="0081586A"/>
    <w:rsid w:val="008159B0"/>
    <w:rsid w:val="00816291"/>
    <w:rsid w:val="00816505"/>
    <w:rsid w:val="008167A2"/>
    <w:rsid w:val="00816893"/>
    <w:rsid w:val="00816A21"/>
    <w:rsid w:val="00816EA1"/>
    <w:rsid w:val="00816F0F"/>
    <w:rsid w:val="008170B6"/>
    <w:rsid w:val="00817790"/>
    <w:rsid w:val="00817C66"/>
    <w:rsid w:val="008201FA"/>
    <w:rsid w:val="008209D1"/>
    <w:rsid w:val="00820C28"/>
    <w:rsid w:val="00821574"/>
    <w:rsid w:val="008216D5"/>
    <w:rsid w:val="0082190D"/>
    <w:rsid w:val="00821BBC"/>
    <w:rsid w:val="00821C3D"/>
    <w:rsid w:val="008220B1"/>
    <w:rsid w:val="00822128"/>
    <w:rsid w:val="008226EB"/>
    <w:rsid w:val="00822AA7"/>
    <w:rsid w:val="00822AF3"/>
    <w:rsid w:val="00823195"/>
    <w:rsid w:val="0082361C"/>
    <w:rsid w:val="00823922"/>
    <w:rsid w:val="00823C17"/>
    <w:rsid w:val="00823D71"/>
    <w:rsid w:val="00823F8E"/>
    <w:rsid w:val="008245C2"/>
    <w:rsid w:val="008245E5"/>
    <w:rsid w:val="00824DBA"/>
    <w:rsid w:val="00825028"/>
    <w:rsid w:val="008250B0"/>
    <w:rsid w:val="00826020"/>
    <w:rsid w:val="00826259"/>
    <w:rsid w:val="00827002"/>
    <w:rsid w:val="0082741F"/>
    <w:rsid w:val="008275A1"/>
    <w:rsid w:val="008275B4"/>
    <w:rsid w:val="008275E9"/>
    <w:rsid w:val="00827AF8"/>
    <w:rsid w:val="00827F57"/>
    <w:rsid w:val="008302D4"/>
    <w:rsid w:val="0083036A"/>
    <w:rsid w:val="00830F13"/>
    <w:rsid w:val="00830F16"/>
    <w:rsid w:val="008317EB"/>
    <w:rsid w:val="008318A2"/>
    <w:rsid w:val="008318C0"/>
    <w:rsid w:val="00831DE1"/>
    <w:rsid w:val="00831E2B"/>
    <w:rsid w:val="00832450"/>
    <w:rsid w:val="008327D1"/>
    <w:rsid w:val="00832BC9"/>
    <w:rsid w:val="00832C0F"/>
    <w:rsid w:val="00833064"/>
    <w:rsid w:val="0083328D"/>
    <w:rsid w:val="00833627"/>
    <w:rsid w:val="00833C6B"/>
    <w:rsid w:val="008340E9"/>
    <w:rsid w:val="008344DE"/>
    <w:rsid w:val="008344F3"/>
    <w:rsid w:val="0083477B"/>
    <w:rsid w:val="00834837"/>
    <w:rsid w:val="00834B82"/>
    <w:rsid w:val="00834D75"/>
    <w:rsid w:val="00835007"/>
    <w:rsid w:val="0083564D"/>
    <w:rsid w:val="00835CE6"/>
    <w:rsid w:val="008361AE"/>
    <w:rsid w:val="0083667E"/>
    <w:rsid w:val="00837530"/>
    <w:rsid w:val="00837532"/>
    <w:rsid w:val="00837C6A"/>
    <w:rsid w:val="00837E1C"/>
    <w:rsid w:val="00837EB4"/>
    <w:rsid w:val="008401DC"/>
    <w:rsid w:val="008402B3"/>
    <w:rsid w:val="00840347"/>
    <w:rsid w:val="008405D8"/>
    <w:rsid w:val="008407D7"/>
    <w:rsid w:val="00840D7E"/>
    <w:rsid w:val="00840E66"/>
    <w:rsid w:val="0084117C"/>
    <w:rsid w:val="00841746"/>
    <w:rsid w:val="00841BEA"/>
    <w:rsid w:val="00841D0C"/>
    <w:rsid w:val="00841D97"/>
    <w:rsid w:val="00841E38"/>
    <w:rsid w:val="00841F0D"/>
    <w:rsid w:val="00842430"/>
    <w:rsid w:val="008425FC"/>
    <w:rsid w:val="00842655"/>
    <w:rsid w:val="008428ED"/>
    <w:rsid w:val="00842971"/>
    <w:rsid w:val="00842989"/>
    <w:rsid w:val="00842BF3"/>
    <w:rsid w:val="00842C07"/>
    <w:rsid w:val="008431E2"/>
    <w:rsid w:val="00843564"/>
    <w:rsid w:val="008435C1"/>
    <w:rsid w:val="008436BB"/>
    <w:rsid w:val="00843713"/>
    <w:rsid w:val="0084383F"/>
    <w:rsid w:val="008438D3"/>
    <w:rsid w:val="008449BD"/>
    <w:rsid w:val="00844B7C"/>
    <w:rsid w:val="00844E8D"/>
    <w:rsid w:val="0084518B"/>
    <w:rsid w:val="00845418"/>
    <w:rsid w:val="00845ACA"/>
    <w:rsid w:val="008463F5"/>
    <w:rsid w:val="008467FE"/>
    <w:rsid w:val="00846B81"/>
    <w:rsid w:val="00847142"/>
    <w:rsid w:val="008472B1"/>
    <w:rsid w:val="00847419"/>
    <w:rsid w:val="008476FA"/>
    <w:rsid w:val="008479AC"/>
    <w:rsid w:val="00847A88"/>
    <w:rsid w:val="00847E30"/>
    <w:rsid w:val="008500A0"/>
    <w:rsid w:val="008501C0"/>
    <w:rsid w:val="008501CC"/>
    <w:rsid w:val="00850E3A"/>
    <w:rsid w:val="00851159"/>
    <w:rsid w:val="00851163"/>
    <w:rsid w:val="00851862"/>
    <w:rsid w:val="008524A6"/>
    <w:rsid w:val="008524BD"/>
    <w:rsid w:val="00852538"/>
    <w:rsid w:val="0085259E"/>
    <w:rsid w:val="008525A8"/>
    <w:rsid w:val="008525F7"/>
    <w:rsid w:val="00852FF0"/>
    <w:rsid w:val="00853159"/>
    <w:rsid w:val="00853716"/>
    <w:rsid w:val="0085373B"/>
    <w:rsid w:val="00853D47"/>
    <w:rsid w:val="00854165"/>
    <w:rsid w:val="0085444E"/>
    <w:rsid w:val="008547B2"/>
    <w:rsid w:val="00854E2C"/>
    <w:rsid w:val="00854E8A"/>
    <w:rsid w:val="00855414"/>
    <w:rsid w:val="0085564D"/>
    <w:rsid w:val="00855ADC"/>
    <w:rsid w:val="00855E6A"/>
    <w:rsid w:val="00855E6E"/>
    <w:rsid w:val="00855F2D"/>
    <w:rsid w:val="00855FAC"/>
    <w:rsid w:val="00856764"/>
    <w:rsid w:val="008568DF"/>
    <w:rsid w:val="00856C1F"/>
    <w:rsid w:val="00856F56"/>
    <w:rsid w:val="008570CF"/>
    <w:rsid w:val="008571EC"/>
    <w:rsid w:val="008572FD"/>
    <w:rsid w:val="008575D7"/>
    <w:rsid w:val="008576AE"/>
    <w:rsid w:val="00857AC1"/>
    <w:rsid w:val="008602E9"/>
    <w:rsid w:val="00860321"/>
    <w:rsid w:val="008604FF"/>
    <w:rsid w:val="008605DD"/>
    <w:rsid w:val="00860600"/>
    <w:rsid w:val="00860E40"/>
    <w:rsid w:val="00860F04"/>
    <w:rsid w:val="00860F9C"/>
    <w:rsid w:val="008614CF"/>
    <w:rsid w:val="008618E3"/>
    <w:rsid w:val="008619AC"/>
    <w:rsid w:val="00861C76"/>
    <w:rsid w:val="00862425"/>
    <w:rsid w:val="008624F3"/>
    <w:rsid w:val="0086256B"/>
    <w:rsid w:val="008627FB"/>
    <w:rsid w:val="00862A16"/>
    <w:rsid w:val="0086399D"/>
    <w:rsid w:val="00863AD3"/>
    <w:rsid w:val="00864659"/>
    <w:rsid w:val="0086498D"/>
    <w:rsid w:val="008649D5"/>
    <w:rsid w:val="00864B08"/>
    <w:rsid w:val="008654C3"/>
    <w:rsid w:val="00865744"/>
    <w:rsid w:val="0086593E"/>
    <w:rsid w:val="00865E1D"/>
    <w:rsid w:val="008660C7"/>
    <w:rsid w:val="008663C0"/>
    <w:rsid w:val="0086663B"/>
    <w:rsid w:val="00866677"/>
    <w:rsid w:val="00866FFE"/>
    <w:rsid w:val="00867543"/>
    <w:rsid w:val="00867B01"/>
    <w:rsid w:val="00867F7A"/>
    <w:rsid w:val="0087034F"/>
    <w:rsid w:val="00870390"/>
    <w:rsid w:val="00870AEB"/>
    <w:rsid w:val="00870D03"/>
    <w:rsid w:val="00870E07"/>
    <w:rsid w:val="008712E3"/>
    <w:rsid w:val="008713DF"/>
    <w:rsid w:val="00871674"/>
    <w:rsid w:val="008716A6"/>
    <w:rsid w:val="008716BD"/>
    <w:rsid w:val="00871988"/>
    <w:rsid w:val="00871AB1"/>
    <w:rsid w:val="00871D20"/>
    <w:rsid w:val="00871E5E"/>
    <w:rsid w:val="00871F1D"/>
    <w:rsid w:val="00871F61"/>
    <w:rsid w:val="008721AD"/>
    <w:rsid w:val="008728FC"/>
    <w:rsid w:val="008730B1"/>
    <w:rsid w:val="00873267"/>
    <w:rsid w:val="00873463"/>
    <w:rsid w:val="00873922"/>
    <w:rsid w:val="0087398A"/>
    <w:rsid w:val="00873AFA"/>
    <w:rsid w:val="00873C70"/>
    <w:rsid w:val="00873DE9"/>
    <w:rsid w:val="008740DD"/>
    <w:rsid w:val="008746FF"/>
    <w:rsid w:val="00874CED"/>
    <w:rsid w:val="00874E81"/>
    <w:rsid w:val="0087517A"/>
    <w:rsid w:val="008757DF"/>
    <w:rsid w:val="00875C58"/>
    <w:rsid w:val="00875D09"/>
    <w:rsid w:val="0087619A"/>
    <w:rsid w:val="008761C7"/>
    <w:rsid w:val="0087644C"/>
    <w:rsid w:val="00876E57"/>
    <w:rsid w:val="00876F8C"/>
    <w:rsid w:val="0087748C"/>
    <w:rsid w:val="00877700"/>
    <w:rsid w:val="00877B9E"/>
    <w:rsid w:val="008806FF"/>
    <w:rsid w:val="00880785"/>
    <w:rsid w:val="00880A12"/>
    <w:rsid w:val="00881344"/>
    <w:rsid w:val="00881472"/>
    <w:rsid w:val="008816E0"/>
    <w:rsid w:val="00881DFB"/>
    <w:rsid w:val="00881E1B"/>
    <w:rsid w:val="00881F75"/>
    <w:rsid w:val="00882446"/>
    <w:rsid w:val="008825AA"/>
    <w:rsid w:val="00883066"/>
    <w:rsid w:val="00883330"/>
    <w:rsid w:val="00884184"/>
    <w:rsid w:val="00884621"/>
    <w:rsid w:val="00884A02"/>
    <w:rsid w:val="00884C4C"/>
    <w:rsid w:val="00884CE3"/>
    <w:rsid w:val="00884EA1"/>
    <w:rsid w:val="00885907"/>
    <w:rsid w:val="00885B2D"/>
    <w:rsid w:val="00885C63"/>
    <w:rsid w:val="00885D1A"/>
    <w:rsid w:val="0088661A"/>
    <w:rsid w:val="008866BC"/>
    <w:rsid w:val="008866C4"/>
    <w:rsid w:val="00886935"/>
    <w:rsid w:val="0088698C"/>
    <w:rsid w:val="008869C6"/>
    <w:rsid w:val="00886EBB"/>
    <w:rsid w:val="0088742A"/>
    <w:rsid w:val="00887DB9"/>
    <w:rsid w:val="00887F9B"/>
    <w:rsid w:val="008901D3"/>
    <w:rsid w:val="0089041F"/>
    <w:rsid w:val="00890725"/>
    <w:rsid w:val="00890B35"/>
    <w:rsid w:val="00890D2F"/>
    <w:rsid w:val="00890ED2"/>
    <w:rsid w:val="00890EDC"/>
    <w:rsid w:val="008911D3"/>
    <w:rsid w:val="008915A2"/>
    <w:rsid w:val="008916E3"/>
    <w:rsid w:val="008918AA"/>
    <w:rsid w:val="00891ABC"/>
    <w:rsid w:val="00891BF9"/>
    <w:rsid w:val="00891CBD"/>
    <w:rsid w:val="008924B1"/>
    <w:rsid w:val="00892E8F"/>
    <w:rsid w:val="0089337B"/>
    <w:rsid w:val="00893BD1"/>
    <w:rsid w:val="00893ED8"/>
    <w:rsid w:val="00893F9B"/>
    <w:rsid w:val="008945D1"/>
    <w:rsid w:val="00894612"/>
    <w:rsid w:val="00894753"/>
    <w:rsid w:val="00894A7B"/>
    <w:rsid w:val="00894AE4"/>
    <w:rsid w:val="00894C0A"/>
    <w:rsid w:val="00894D2B"/>
    <w:rsid w:val="00894E83"/>
    <w:rsid w:val="00894F8D"/>
    <w:rsid w:val="00894FB1"/>
    <w:rsid w:val="00894FE6"/>
    <w:rsid w:val="0089502D"/>
    <w:rsid w:val="00895FD0"/>
    <w:rsid w:val="0089638A"/>
    <w:rsid w:val="00896C6A"/>
    <w:rsid w:val="00896D37"/>
    <w:rsid w:val="00896D5F"/>
    <w:rsid w:val="00896D68"/>
    <w:rsid w:val="00897698"/>
    <w:rsid w:val="00897729"/>
    <w:rsid w:val="00897DD9"/>
    <w:rsid w:val="008A0043"/>
    <w:rsid w:val="008A0448"/>
    <w:rsid w:val="008A0C03"/>
    <w:rsid w:val="008A0DAE"/>
    <w:rsid w:val="008A0DFB"/>
    <w:rsid w:val="008A2010"/>
    <w:rsid w:val="008A2042"/>
    <w:rsid w:val="008A2675"/>
    <w:rsid w:val="008A2BC9"/>
    <w:rsid w:val="008A2F20"/>
    <w:rsid w:val="008A31CB"/>
    <w:rsid w:val="008A369C"/>
    <w:rsid w:val="008A387C"/>
    <w:rsid w:val="008A3C61"/>
    <w:rsid w:val="008A3FCE"/>
    <w:rsid w:val="008A4272"/>
    <w:rsid w:val="008A42D3"/>
    <w:rsid w:val="008A46A4"/>
    <w:rsid w:val="008A4C08"/>
    <w:rsid w:val="008A4EC7"/>
    <w:rsid w:val="008A6055"/>
    <w:rsid w:val="008A6152"/>
    <w:rsid w:val="008A63B6"/>
    <w:rsid w:val="008A675E"/>
    <w:rsid w:val="008A689B"/>
    <w:rsid w:val="008A6D0E"/>
    <w:rsid w:val="008A7177"/>
    <w:rsid w:val="008A74FD"/>
    <w:rsid w:val="008A7AFB"/>
    <w:rsid w:val="008B064D"/>
    <w:rsid w:val="008B128C"/>
    <w:rsid w:val="008B1441"/>
    <w:rsid w:val="008B19B9"/>
    <w:rsid w:val="008B1C31"/>
    <w:rsid w:val="008B1E69"/>
    <w:rsid w:val="008B27F3"/>
    <w:rsid w:val="008B2875"/>
    <w:rsid w:val="008B35DC"/>
    <w:rsid w:val="008B3C80"/>
    <w:rsid w:val="008B3C83"/>
    <w:rsid w:val="008B3D53"/>
    <w:rsid w:val="008B4586"/>
    <w:rsid w:val="008B4725"/>
    <w:rsid w:val="008B4F56"/>
    <w:rsid w:val="008B572C"/>
    <w:rsid w:val="008B5BEE"/>
    <w:rsid w:val="008B5BEF"/>
    <w:rsid w:val="008B5C5B"/>
    <w:rsid w:val="008B6116"/>
    <w:rsid w:val="008B6700"/>
    <w:rsid w:val="008B6A65"/>
    <w:rsid w:val="008B6E35"/>
    <w:rsid w:val="008B6EBE"/>
    <w:rsid w:val="008B7746"/>
    <w:rsid w:val="008B7D94"/>
    <w:rsid w:val="008C02A9"/>
    <w:rsid w:val="008C0869"/>
    <w:rsid w:val="008C08B5"/>
    <w:rsid w:val="008C0B48"/>
    <w:rsid w:val="008C0D07"/>
    <w:rsid w:val="008C1957"/>
    <w:rsid w:val="008C1D3A"/>
    <w:rsid w:val="008C20D6"/>
    <w:rsid w:val="008C2178"/>
    <w:rsid w:val="008C22D5"/>
    <w:rsid w:val="008C28FC"/>
    <w:rsid w:val="008C29E6"/>
    <w:rsid w:val="008C2ACB"/>
    <w:rsid w:val="008C2CCD"/>
    <w:rsid w:val="008C3211"/>
    <w:rsid w:val="008C32C3"/>
    <w:rsid w:val="008C332A"/>
    <w:rsid w:val="008C39B8"/>
    <w:rsid w:val="008C3C5D"/>
    <w:rsid w:val="008C3EB2"/>
    <w:rsid w:val="008C3F91"/>
    <w:rsid w:val="008C4120"/>
    <w:rsid w:val="008C4345"/>
    <w:rsid w:val="008C486F"/>
    <w:rsid w:val="008C4B70"/>
    <w:rsid w:val="008C4B97"/>
    <w:rsid w:val="008C4CC5"/>
    <w:rsid w:val="008C5204"/>
    <w:rsid w:val="008C5534"/>
    <w:rsid w:val="008C5B06"/>
    <w:rsid w:val="008C67ED"/>
    <w:rsid w:val="008C7152"/>
    <w:rsid w:val="008C7346"/>
    <w:rsid w:val="008C73BD"/>
    <w:rsid w:val="008C7695"/>
    <w:rsid w:val="008C76A6"/>
    <w:rsid w:val="008C796F"/>
    <w:rsid w:val="008C7C39"/>
    <w:rsid w:val="008C7F58"/>
    <w:rsid w:val="008D0055"/>
    <w:rsid w:val="008D0D22"/>
    <w:rsid w:val="008D0D70"/>
    <w:rsid w:val="008D0F60"/>
    <w:rsid w:val="008D17F0"/>
    <w:rsid w:val="008D18E7"/>
    <w:rsid w:val="008D1C8F"/>
    <w:rsid w:val="008D2CF5"/>
    <w:rsid w:val="008D336A"/>
    <w:rsid w:val="008D37C8"/>
    <w:rsid w:val="008D3C50"/>
    <w:rsid w:val="008D3ED9"/>
    <w:rsid w:val="008D403E"/>
    <w:rsid w:val="008D4137"/>
    <w:rsid w:val="008D4376"/>
    <w:rsid w:val="008D47E9"/>
    <w:rsid w:val="008D485E"/>
    <w:rsid w:val="008D48BE"/>
    <w:rsid w:val="008D4D6E"/>
    <w:rsid w:val="008D4DFD"/>
    <w:rsid w:val="008D4F87"/>
    <w:rsid w:val="008D5FF0"/>
    <w:rsid w:val="008D619E"/>
    <w:rsid w:val="008D6551"/>
    <w:rsid w:val="008D6611"/>
    <w:rsid w:val="008D66D1"/>
    <w:rsid w:val="008D77C9"/>
    <w:rsid w:val="008D78EB"/>
    <w:rsid w:val="008D7B7D"/>
    <w:rsid w:val="008D7C3B"/>
    <w:rsid w:val="008E005C"/>
    <w:rsid w:val="008E00E2"/>
    <w:rsid w:val="008E027F"/>
    <w:rsid w:val="008E051E"/>
    <w:rsid w:val="008E0528"/>
    <w:rsid w:val="008E0588"/>
    <w:rsid w:val="008E1872"/>
    <w:rsid w:val="008E188F"/>
    <w:rsid w:val="008E1FE2"/>
    <w:rsid w:val="008E20FB"/>
    <w:rsid w:val="008E22DE"/>
    <w:rsid w:val="008E25C6"/>
    <w:rsid w:val="008E2631"/>
    <w:rsid w:val="008E2C95"/>
    <w:rsid w:val="008E2E85"/>
    <w:rsid w:val="008E357B"/>
    <w:rsid w:val="008E3634"/>
    <w:rsid w:val="008E39A1"/>
    <w:rsid w:val="008E3C93"/>
    <w:rsid w:val="008E3D7E"/>
    <w:rsid w:val="008E3D9D"/>
    <w:rsid w:val="008E3EEA"/>
    <w:rsid w:val="008E433D"/>
    <w:rsid w:val="008E5884"/>
    <w:rsid w:val="008E5D4D"/>
    <w:rsid w:val="008E601C"/>
    <w:rsid w:val="008E634E"/>
    <w:rsid w:val="008E6941"/>
    <w:rsid w:val="008E6D91"/>
    <w:rsid w:val="008E6DA4"/>
    <w:rsid w:val="008E6EA3"/>
    <w:rsid w:val="008E71C8"/>
    <w:rsid w:val="008E7822"/>
    <w:rsid w:val="008E78A7"/>
    <w:rsid w:val="008E7A21"/>
    <w:rsid w:val="008E7D93"/>
    <w:rsid w:val="008E7DD1"/>
    <w:rsid w:val="008E7DD9"/>
    <w:rsid w:val="008E7FEF"/>
    <w:rsid w:val="008F0170"/>
    <w:rsid w:val="008F0582"/>
    <w:rsid w:val="008F0739"/>
    <w:rsid w:val="008F087B"/>
    <w:rsid w:val="008F08D8"/>
    <w:rsid w:val="008F0EE4"/>
    <w:rsid w:val="008F1171"/>
    <w:rsid w:val="008F183A"/>
    <w:rsid w:val="008F1D1C"/>
    <w:rsid w:val="008F1F82"/>
    <w:rsid w:val="008F1FFC"/>
    <w:rsid w:val="008F23B2"/>
    <w:rsid w:val="008F2BF2"/>
    <w:rsid w:val="008F3030"/>
    <w:rsid w:val="008F34BA"/>
    <w:rsid w:val="008F3819"/>
    <w:rsid w:val="008F38D3"/>
    <w:rsid w:val="008F3D0C"/>
    <w:rsid w:val="008F4A61"/>
    <w:rsid w:val="008F4DDD"/>
    <w:rsid w:val="008F53B5"/>
    <w:rsid w:val="008F59A8"/>
    <w:rsid w:val="008F5DC3"/>
    <w:rsid w:val="008F6137"/>
    <w:rsid w:val="008F63DB"/>
    <w:rsid w:val="008F6437"/>
    <w:rsid w:val="008F64F5"/>
    <w:rsid w:val="008F6732"/>
    <w:rsid w:val="008F6840"/>
    <w:rsid w:val="008F7067"/>
    <w:rsid w:val="008F72B5"/>
    <w:rsid w:val="008F734B"/>
    <w:rsid w:val="008F76B2"/>
    <w:rsid w:val="008F7C28"/>
    <w:rsid w:val="0090004B"/>
    <w:rsid w:val="00900077"/>
    <w:rsid w:val="00900432"/>
    <w:rsid w:val="00900479"/>
    <w:rsid w:val="0090047B"/>
    <w:rsid w:val="00900E35"/>
    <w:rsid w:val="00900ED8"/>
    <w:rsid w:val="00901230"/>
    <w:rsid w:val="0090153B"/>
    <w:rsid w:val="00902107"/>
    <w:rsid w:val="009026BC"/>
    <w:rsid w:val="00902739"/>
    <w:rsid w:val="00902CE0"/>
    <w:rsid w:val="00902EAE"/>
    <w:rsid w:val="00903492"/>
    <w:rsid w:val="00903645"/>
    <w:rsid w:val="009039EC"/>
    <w:rsid w:val="009044CC"/>
    <w:rsid w:val="00904757"/>
    <w:rsid w:val="009047DF"/>
    <w:rsid w:val="0090578E"/>
    <w:rsid w:val="009057F7"/>
    <w:rsid w:val="0090597B"/>
    <w:rsid w:val="009059F8"/>
    <w:rsid w:val="00905BBB"/>
    <w:rsid w:val="00905D0F"/>
    <w:rsid w:val="009065D7"/>
    <w:rsid w:val="009068E0"/>
    <w:rsid w:val="00906B04"/>
    <w:rsid w:val="00907B2B"/>
    <w:rsid w:val="00907C6E"/>
    <w:rsid w:val="00907D32"/>
    <w:rsid w:val="00907D7A"/>
    <w:rsid w:val="00907E5B"/>
    <w:rsid w:val="00907E6F"/>
    <w:rsid w:val="0091036E"/>
    <w:rsid w:val="009107AD"/>
    <w:rsid w:val="0091142C"/>
    <w:rsid w:val="00911A6B"/>
    <w:rsid w:val="00911D4E"/>
    <w:rsid w:val="009125F6"/>
    <w:rsid w:val="009127FA"/>
    <w:rsid w:val="00912A72"/>
    <w:rsid w:val="00912F91"/>
    <w:rsid w:val="00913620"/>
    <w:rsid w:val="00913E54"/>
    <w:rsid w:val="009140D8"/>
    <w:rsid w:val="00914C6D"/>
    <w:rsid w:val="00914D0F"/>
    <w:rsid w:val="00914EE5"/>
    <w:rsid w:val="00915102"/>
    <w:rsid w:val="009155B0"/>
    <w:rsid w:val="009156A4"/>
    <w:rsid w:val="00915890"/>
    <w:rsid w:val="009165F1"/>
    <w:rsid w:val="00916CB8"/>
    <w:rsid w:val="0091728B"/>
    <w:rsid w:val="00917C28"/>
    <w:rsid w:val="009201C4"/>
    <w:rsid w:val="00920452"/>
    <w:rsid w:val="0092050E"/>
    <w:rsid w:val="00920974"/>
    <w:rsid w:val="00920FC9"/>
    <w:rsid w:val="00921632"/>
    <w:rsid w:val="009217F8"/>
    <w:rsid w:val="00922326"/>
    <w:rsid w:val="009223B4"/>
    <w:rsid w:val="009224E1"/>
    <w:rsid w:val="009224FC"/>
    <w:rsid w:val="00922B1B"/>
    <w:rsid w:val="00923234"/>
    <w:rsid w:val="009233DB"/>
    <w:rsid w:val="0092378F"/>
    <w:rsid w:val="009237BA"/>
    <w:rsid w:val="00923847"/>
    <w:rsid w:val="00924076"/>
    <w:rsid w:val="0092410F"/>
    <w:rsid w:val="00924562"/>
    <w:rsid w:val="00924D47"/>
    <w:rsid w:val="00925030"/>
    <w:rsid w:val="009252E5"/>
    <w:rsid w:val="0092555D"/>
    <w:rsid w:val="00925644"/>
    <w:rsid w:val="00925928"/>
    <w:rsid w:val="0092595C"/>
    <w:rsid w:val="009259DB"/>
    <w:rsid w:val="00925B5F"/>
    <w:rsid w:val="00925C4B"/>
    <w:rsid w:val="009260E1"/>
    <w:rsid w:val="00926418"/>
    <w:rsid w:val="0092648A"/>
    <w:rsid w:val="00926E97"/>
    <w:rsid w:val="00926EAB"/>
    <w:rsid w:val="00927166"/>
    <w:rsid w:val="0092756C"/>
    <w:rsid w:val="009279A3"/>
    <w:rsid w:val="00927A8D"/>
    <w:rsid w:val="00927D8B"/>
    <w:rsid w:val="00927EBA"/>
    <w:rsid w:val="009303B3"/>
    <w:rsid w:val="0093078D"/>
    <w:rsid w:val="00930802"/>
    <w:rsid w:val="009309BB"/>
    <w:rsid w:val="00930A95"/>
    <w:rsid w:val="00930B6E"/>
    <w:rsid w:val="00930BD2"/>
    <w:rsid w:val="00931165"/>
    <w:rsid w:val="00931289"/>
    <w:rsid w:val="0093135D"/>
    <w:rsid w:val="00931929"/>
    <w:rsid w:val="009319BE"/>
    <w:rsid w:val="00931A98"/>
    <w:rsid w:val="00931FBD"/>
    <w:rsid w:val="00932174"/>
    <w:rsid w:val="0093221A"/>
    <w:rsid w:val="00932536"/>
    <w:rsid w:val="0093261F"/>
    <w:rsid w:val="009326E5"/>
    <w:rsid w:val="0093291D"/>
    <w:rsid w:val="009329AA"/>
    <w:rsid w:val="00932D37"/>
    <w:rsid w:val="00932D67"/>
    <w:rsid w:val="00933170"/>
    <w:rsid w:val="0093324D"/>
    <w:rsid w:val="00933649"/>
    <w:rsid w:val="0093381F"/>
    <w:rsid w:val="00933B1E"/>
    <w:rsid w:val="00933C1E"/>
    <w:rsid w:val="0093407D"/>
    <w:rsid w:val="0093426A"/>
    <w:rsid w:val="009344FF"/>
    <w:rsid w:val="00934D14"/>
    <w:rsid w:val="00934E3A"/>
    <w:rsid w:val="009355AB"/>
    <w:rsid w:val="00935624"/>
    <w:rsid w:val="00935729"/>
    <w:rsid w:val="00935857"/>
    <w:rsid w:val="00935A20"/>
    <w:rsid w:val="00935B41"/>
    <w:rsid w:val="00935B9C"/>
    <w:rsid w:val="00935C4A"/>
    <w:rsid w:val="00935CEF"/>
    <w:rsid w:val="00935D43"/>
    <w:rsid w:val="009363E8"/>
    <w:rsid w:val="00936513"/>
    <w:rsid w:val="00936C20"/>
    <w:rsid w:val="00936DF0"/>
    <w:rsid w:val="00936FEC"/>
    <w:rsid w:val="00937034"/>
    <w:rsid w:val="009375FC"/>
    <w:rsid w:val="00937640"/>
    <w:rsid w:val="009377F7"/>
    <w:rsid w:val="0094055E"/>
    <w:rsid w:val="009407D0"/>
    <w:rsid w:val="00940C9E"/>
    <w:rsid w:val="00940CD6"/>
    <w:rsid w:val="00940EDE"/>
    <w:rsid w:val="0094126F"/>
    <w:rsid w:val="009416D6"/>
    <w:rsid w:val="00941750"/>
    <w:rsid w:val="00941BA9"/>
    <w:rsid w:val="00941D18"/>
    <w:rsid w:val="00941F81"/>
    <w:rsid w:val="00942362"/>
    <w:rsid w:val="009425EF"/>
    <w:rsid w:val="00942F31"/>
    <w:rsid w:val="0094318D"/>
    <w:rsid w:val="009433DA"/>
    <w:rsid w:val="009433DC"/>
    <w:rsid w:val="009435DC"/>
    <w:rsid w:val="00943AF2"/>
    <w:rsid w:val="00943B6C"/>
    <w:rsid w:val="00943C39"/>
    <w:rsid w:val="00943D76"/>
    <w:rsid w:val="00943E39"/>
    <w:rsid w:val="00943E45"/>
    <w:rsid w:val="00943FD8"/>
    <w:rsid w:val="009448D7"/>
    <w:rsid w:val="00944E6D"/>
    <w:rsid w:val="00944E8E"/>
    <w:rsid w:val="00945004"/>
    <w:rsid w:val="009455E7"/>
    <w:rsid w:val="0094572E"/>
    <w:rsid w:val="00945E87"/>
    <w:rsid w:val="00945F53"/>
    <w:rsid w:val="00945FA3"/>
    <w:rsid w:val="009460D6"/>
    <w:rsid w:val="00946212"/>
    <w:rsid w:val="0094657B"/>
    <w:rsid w:val="00946871"/>
    <w:rsid w:val="0094715E"/>
    <w:rsid w:val="009471CF"/>
    <w:rsid w:val="0094756B"/>
    <w:rsid w:val="0094758F"/>
    <w:rsid w:val="0094782E"/>
    <w:rsid w:val="0095003D"/>
    <w:rsid w:val="009500E4"/>
    <w:rsid w:val="00950556"/>
    <w:rsid w:val="00950670"/>
    <w:rsid w:val="009507A5"/>
    <w:rsid w:val="00950828"/>
    <w:rsid w:val="009510E8"/>
    <w:rsid w:val="00951458"/>
    <w:rsid w:val="009517A5"/>
    <w:rsid w:val="0095189F"/>
    <w:rsid w:val="00951A10"/>
    <w:rsid w:val="00951DC0"/>
    <w:rsid w:val="00951FC7"/>
    <w:rsid w:val="00952148"/>
    <w:rsid w:val="0095258C"/>
    <w:rsid w:val="009526E8"/>
    <w:rsid w:val="00952C44"/>
    <w:rsid w:val="00952F14"/>
    <w:rsid w:val="0095400C"/>
    <w:rsid w:val="0095412E"/>
    <w:rsid w:val="00954383"/>
    <w:rsid w:val="009545FC"/>
    <w:rsid w:val="00954627"/>
    <w:rsid w:val="00954702"/>
    <w:rsid w:val="00954B67"/>
    <w:rsid w:val="00954D79"/>
    <w:rsid w:val="00954F27"/>
    <w:rsid w:val="00955021"/>
    <w:rsid w:val="00955D8E"/>
    <w:rsid w:val="00956A6B"/>
    <w:rsid w:val="00956C1A"/>
    <w:rsid w:val="00956C1B"/>
    <w:rsid w:val="00956D42"/>
    <w:rsid w:val="00956E2D"/>
    <w:rsid w:val="0095719C"/>
    <w:rsid w:val="009571E2"/>
    <w:rsid w:val="009573F8"/>
    <w:rsid w:val="00957422"/>
    <w:rsid w:val="00957782"/>
    <w:rsid w:val="00957817"/>
    <w:rsid w:val="00957A48"/>
    <w:rsid w:val="00957F85"/>
    <w:rsid w:val="00957FC8"/>
    <w:rsid w:val="0096095E"/>
    <w:rsid w:val="0096097E"/>
    <w:rsid w:val="00960CE1"/>
    <w:rsid w:val="009613B1"/>
    <w:rsid w:val="009615B2"/>
    <w:rsid w:val="00961D54"/>
    <w:rsid w:val="00962174"/>
    <w:rsid w:val="009626ED"/>
    <w:rsid w:val="00962983"/>
    <w:rsid w:val="00962BD7"/>
    <w:rsid w:val="00962D04"/>
    <w:rsid w:val="00962D77"/>
    <w:rsid w:val="009633C2"/>
    <w:rsid w:val="00963467"/>
    <w:rsid w:val="009639EA"/>
    <w:rsid w:val="00963A34"/>
    <w:rsid w:val="00963B2D"/>
    <w:rsid w:val="00963BFB"/>
    <w:rsid w:val="00964328"/>
    <w:rsid w:val="009644F6"/>
    <w:rsid w:val="009648F3"/>
    <w:rsid w:val="00964B14"/>
    <w:rsid w:val="009655B6"/>
    <w:rsid w:val="00965B8C"/>
    <w:rsid w:val="00966E9B"/>
    <w:rsid w:val="009674C5"/>
    <w:rsid w:val="00967B22"/>
    <w:rsid w:val="00967B4C"/>
    <w:rsid w:val="00970750"/>
    <w:rsid w:val="00970E86"/>
    <w:rsid w:val="00971036"/>
    <w:rsid w:val="00971156"/>
    <w:rsid w:val="00971288"/>
    <w:rsid w:val="0097173A"/>
    <w:rsid w:val="00971FD6"/>
    <w:rsid w:val="009721F5"/>
    <w:rsid w:val="00972AAA"/>
    <w:rsid w:val="00972E99"/>
    <w:rsid w:val="00973172"/>
    <w:rsid w:val="0097324D"/>
    <w:rsid w:val="009735B1"/>
    <w:rsid w:val="00973AB4"/>
    <w:rsid w:val="00973F35"/>
    <w:rsid w:val="0097408F"/>
    <w:rsid w:val="0097461F"/>
    <w:rsid w:val="009746A5"/>
    <w:rsid w:val="009747A1"/>
    <w:rsid w:val="00974DDE"/>
    <w:rsid w:val="00975056"/>
    <w:rsid w:val="0097521B"/>
    <w:rsid w:val="009752F1"/>
    <w:rsid w:val="0097600A"/>
    <w:rsid w:val="009761A3"/>
    <w:rsid w:val="00976414"/>
    <w:rsid w:val="0097693B"/>
    <w:rsid w:val="00976AAC"/>
    <w:rsid w:val="00976D2D"/>
    <w:rsid w:val="00977282"/>
    <w:rsid w:val="00977326"/>
    <w:rsid w:val="0097763E"/>
    <w:rsid w:val="009776DC"/>
    <w:rsid w:val="00977A6D"/>
    <w:rsid w:val="0098017F"/>
    <w:rsid w:val="009801FC"/>
    <w:rsid w:val="009805D7"/>
    <w:rsid w:val="009807C8"/>
    <w:rsid w:val="00980B59"/>
    <w:rsid w:val="00980F11"/>
    <w:rsid w:val="00980FCC"/>
    <w:rsid w:val="0098123D"/>
    <w:rsid w:val="0098163E"/>
    <w:rsid w:val="009818EE"/>
    <w:rsid w:val="00982602"/>
    <w:rsid w:val="00983211"/>
    <w:rsid w:val="0098358A"/>
    <w:rsid w:val="0098394C"/>
    <w:rsid w:val="00983AEB"/>
    <w:rsid w:val="00983E1A"/>
    <w:rsid w:val="00984110"/>
    <w:rsid w:val="00984380"/>
    <w:rsid w:val="00984575"/>
    <w:rsid w:val="009852B0"/>
    <w:rsid w:val="00985364"/>
    <w:rsid w:val="00985494"/>
    <w:rsid w:val="00985B47"/>
    <w:rsid w:val="00985BB5"/>
    <w:rsid w:val="00985BFB"/>
    <w:rsid w:val="00985C23"/>
    <w:rsid w:val="00985EBB"/>
    <w:rsid w:val="00985F8E"/>
    <w:rsid w:val="00985F8F"/>
    <w:rsid w:val="00986010"/>
    <w:rsid w:val="0098603D"/>
    <w:rsid w:val="0098627B"/>
    <w:rsid w:val="00986342"/>
    <w:rsid w:val="00986B0D"/>
    <w:rsid w:val="00986B15"/>
    <w:rsid w:val="00986DE6"/>
    <w:rsid w:val="00986E02"/>
    <w:rsid w:val="00987BC6"/>
    <w:rsid w:val="00987F06"/>
    <w:rsid w:val="009900AC"/>
    <w:rsid w:val="009901AE"/>
    <w:rsid w:val="00990249"/>
    <w:rsid w:val="00990428"/>
    <w:rsid w:val="0099058F"/>
    <w:rsid w:val="00990904"/>
    <w:rsid w:val="00990993"/>
    <w:rsid w:val="00990CC0"/>
    <w:rsid w:val="00990DD4"/>
    <w:rsid w:val="0099140C"/>
    <w:rsid w:val="009914A7"/>
    <w:rsid w:val="00991A6E"/>
    <w:rsid w:val="00991AD5"/>
    <w:rsid w:val="00991EB1"/>
    <w:rsid w:val="00991ED7"/>
    <w:rsid w:val="009921BD"/>
    <w:rsid w:val="0099269E"/>
    <w:rsid w:val="009926BF"/>
    <w:rsid w:val="009927D1"/>
    <w:rsid w:val="009929BE"/>
    <w:rsid w:val="009929E8"/>
    <w:rsid w:val="00993347"/>
    <w:rsid w:val="009934D2"/>
    <w:rsid w:val="009938C4"/>
    <w:rsid w:val="00993D42"/>
    <w:rsid w:val="0099413B"/>
    <w:rsid w:val="00994296"/>
    <w:rsid w:val="00994562"/>
    <w:rsid w:val="00995028"/>
    <w:rsid w:val="0099566C"/>
    <w:rsid w:val="009961D3"/>
    <w:rsid w:val="00996503"/>
    <w:rsid w:val="009967DE"/>
    <w:rsid w:val="009970BF"/>
    <w:rsid w:val="009979D1"/>
    <w:rsid w:val="009A05BD"/>
    <w:rsid w:val="009A05C1"/>
    <w:rsid w:val="009A0C00"/>
    <w:rsid w:val="009A1046"/>
    <w:rsid w:val="009A12FE"/>
    <w:rsid w:val="009A166D"/>
    <w:rsid w:val="009A177D"/>
    <w:rsid w:val="009A1857"/>
    <w:rsid w:val="009A19DA"/>
    <w:rsid w:val="009A2506"/>
    <w:rsid w:val="009A2D65"/>
    <w:rsid w:val="009A3234"/>
    <w:rsid w:val="009A33C7"/>
    <w:rsid w:val="009A3655"/>
    <w:rsid w:val="009A3731"/>
    <w:rsid w:val="009A43F1"/>
    <w:rsid w:val="009A44B3"/>
    <w:rsid w:val="009A4845"/>
    <w:rsid w:val="009A4ABA"/>
    <w:rsid w:val="009A4C72"/>
    <w:rsid w:val="009A4CB7"/>
    <w:rsid w:val="009A4D3E"/>
    <w:rsid w:val="009A4FDD"/>
    <w:rsid w:val="009A50B1"/>
    <w:rsid w:val="009A5857"/>
    <w:rsid w:val="009A5B4F"/>
    <w:rsid w:val="009A5FA0"/>
    <w:rsid w:val="009A658C"/>
    <w:rsid w:val="009A6B8D"/>
    <w:rsid w:val="009A6D55"/>
    <w:rsid w:val="009A6F9B"/>
    <w:rsid w:val="009A7074"/>
    <w:rsid w:val="009A733C"/>
    <w:rsid w:val="009A76F8"/>
    <w:rsid w:val="009A7AA9"/>
    <w:rsid w:val="009B011B"/>
    <w:rsid w:val="009B06D6"/>
    <w:rsid w:val="009B075E"/>
    <w:rsid w:val="009B0AAB"/>
    <w:rsid w:val="009B0CA6"/>
    <w:rsid w:val="009B1079"/>
    <w:rsid w:val="009B12F1"/>
    <w:rsid w:val="009B1313"/>
    <w:rsid w:val="009B15AB"/>
    <w:rsid w:val="009B19FF"/>
    <w:rsid w:val="009B1D08"/>
    <w:rsid w:val="009B1D79"/>
    <w:rsid w:val="009B1E8B"/>
    <w:rsid w:val="009B2072"/>
    <w:rsid w:val="009B291A"/>
    <w:rsid w:val="009B2DF0"/>
    <w:rsid w:val="009B2F12"/>
    <w:rsid w:val="009B32A7"/>
    <w:rsid w:val="009B34EA"/>
    <w:rsid w:val="009B36DD"/>
    <w:rsid w:val="009B3948"/>
    <w:rsid w:val="009B3A93"/>
    <w:rsid w:val="009B4E03"/>
    <w:rsid w:val="009B5175"/>
    <w:rsid w:val="009B52AF"/>
    <w:rsid w:val="009B52D6"/>
    <w:rsid w:val="009B558E"/>
    <w:rsid w:val="009B5D8F"/>
    <w:rsid w:val="009B6306"/>
    <w:rsid w:val="009B6CBC"/>
    <w:rsid w:val="009B6D4A"/>
    <w:rsid w:val="009B70AD"/>
    <w:rsid w:val="009B73DC"/>
    <w:rsid w:val="009B7DCC"/>
    <w:rsid w:val="009B7E15"/>
    <w:rsid w:val="009B7E24"/>
    <w:rsid w:val="009B7F96"/>
    <w:rsid w:val="009C0122"/>
    <w:rsid w:val="009C0A89"/>
    <w:rsid w:val="009C0B3B"/>
    <w:rsid w:val="009C1087"/>
    <w:rsid w:val="009C1793"/>
    <w:rsid w:val="009C18D2"/>
    <w:rsid w:val="009C1CCD"/>
    <w:rsid w:val="009C2205"/>
    <w:rsid w:val="009C244C"/>
    <w:rsid w:val="009C2DAA"/>
    <w:rsid w:val="009C3433"/>
    <w:rsid w:val="009C3A15"/>
    <w:rsid w:val="009C3DE2"/>
    <w:rsid w:val="009C3EBD"/>
    <w:rsid w:val="009C420B"/>
    <w:rsid w:val="009C48ED"/>
    <w:rsid w:val="009C4A78"/>
    <w:rsid w:val="009C4B21"/>
    <w:rsid w:val="009C5062"/>
    <w:rsid w:val="009C57E8"/>
    <w:rsid w:val="009C5B44"/>
    <w:rsid w:val="009C6134"/>
    <w:rsid w:val="009C652D"/>
    <w:rsid w:val="009C6701"/>
    <w:rsid w:val="009C6856"/>
    <w:rsid w:val="009C6926"/>
    <w:rsid w:val="009C69CC"/>
    <w:rsid w:val="009C6A40"/>
    <w:rsid w:val="009C6C3E"/>
    <w:rsid w:val="009C73FC"/>
    <w:rsid w:val="009C7828"/>
    <w:rsid w:val="009C78B9"/>
    <w:rsid w:val="009D01BE"/>
    <w:rsid w:val="009D0A30"/>
    <w:rsid w:val="009D0E57"/>
    <w:rsid w:val="009D11F0"/>
    <w:rsid w:val="009D1E13"/>
    <w:rsid w:val="009D1FAC"/>
    <w:rsid w:val="009D2046"/>
    <w:rsid w:val="009D2399"/>
    <w:rsid w:val="009D31C7"/>
    <w:rsid w:val="009D3939"/>
    <w:rsid w:val="009D395A"/>
    <w:rsid w:val="009D3B7E"/>
    <w:rsid w:val="009D3CCB"/>
    <w:rsid w:val="009D3FA2"/>
    <w:rsid w:val="009D4044"/>
    <w:rsid w:val="009D44E4"/>
    <w:rsid w:val="009D460F"/>
    <w:rsid w:val="009D4699"/>
    <w:rsid w:val="009D4A35"/>
    <w:rsid w:val="009D4B1E"/>
    <w:rsid w:val="009D4CBB"/>
    <w:rsid w:val="009D509F"/>
    <w:rsid w:val="009D5706"/>
    <w:rsid w:val="009D57A2"/>
    <w:rsid w:val="009D5A61"/>
    <w:rsid w:val="009D5B97"/>
    <w:rsid w:val="009D5BE2"/>
    <w:rsid w:val="009D6349"/>
    <w:rsid w:val="009D6AD8"/>
    <w:rsid w:val="009D6C0B"/>
    <w:rsid w:val="009D6DDB"/>
    <w:rsid w:val="009D7065"/>
    <w:rsid w:val="009D7096"/>
    <w:rsid w:val="009D7874"/>
    <w:rsid w:val="009D78B4"/>
    <w:rsid w:val="009E0218"/>
    <w:rsid w:val="009E059F"/>
    <w:rsid w:val="009E08E4"/>
    <w:rsid w:val="009E132F"/>
    <w:rsid w:val="009E1360"/>
    <w:rsid w:val="009E1773"/>
    <w:rsid w:val="009E199D"/>
    <w:rsid w:val="009E1A38"/>
    <w:rsid w:val="009E1AAB"/>
    <w:rsid w:val="009E1E1D"/>
    <w:rsid w:val="009E20B3"/>
    <w:rsid w:val="009E233C"/>
    <w:rsid w:val="009E23D5"/>
    <w:rsid w:val="009E244F"/>
    <w:rsid w:val="009E24AE"/>
    <w:rsid w:val="009E340A"/>
    <w:rsid w:val="009E36BD"/>
    <w:rsid w:val="009E3B9D"/>
    <w:rsid w:val="009E3D15"/>
    <w:rsid w:val="009E3D6E"/>
    <w:rsid w:val="009E4000"/>
    <w:rsid w:val="009E4159"/>
    <w:rsid w:val="009E46A8"/>
    <w:rsid w:val="009E46B8"/>
    <w:rsid w:val="009E4B50"/>
    <w:rsid w:val="009E4C64"/>
    <w:rsid w:val="009E4CF5"/>
    <w:rsid w:val="009E5227"/>
    <w:rsid w:val="009E5659"/>
    <w:rsid w:val="009E5C03"/>
    <w:rsid w:val="009E5C5B"/>
    <w:rsid w:val="009E5E02"/>
    <w:rsid w:val="009E619F"/>
    <w:rsid w:val="009E677A"/>
    <w:rsid w:val="009E6851"/>
    <w:rsid w:val="009E6E63"/>
    <w:rsid w:val="009E7661"/>
    <w:rsid w:val="009E7E98"/>
    <w:rsid w:val="009F02F7"/>
    <w:rsid w:val="009F0828"/>
    <w:rsid w:val="009F08F1"/>
    <w:rsid w:val="009F08F9"/>
    <w:rsid w:val="009F1156"/>
    <w:rsid w:val="009F115A"/>
    <w:rsid w:val="009F138D"/>
    <w:rsid w:val="009F176A"/>
    <w:rsid w:val="009F1FF7"/>
    <w:rsid w:val="009F21F6"/>
    <w:rsid w:val="009F2370"/>
    <w:rsid w:val="009F2D7A"/>
    <w:rsid w:val="009F2DEE"/>
    <w:rsid w:val="009F311E"/>
    <w:rsid w:val="009F370A"/>
    <w:rsid w:val="009F3992"/>
    <w:rsid w:val="009F3D3D"/>
    <w:rsid w:val="009F521F"/>
    <w:rsid w:val="009F5431"/>
    <w:rsid w:val="009F58F6"/>
    <w:rsid w:val="009F5D23"/>
    <w:rsid w:val="009F5F6F"/>
    <w:rsid w:val="009F62A7"/>
    <w:rsid w:val="009F6635"/>
    <w:rsid w:val="009F66D8"/>
    <w:rsid w:val="009F67A0"/>
    <w:rsid w:val="009F6AB1"/>
    <w:rsid w:val="009F6C45"/>
    <w:rsid w:val="009F7373"/>
    <w:rsid w:val="009F7411"/>
    <w:rsid w:val="009F7466"/>
    <w:rsid w:val="009F789B"/>
    <w:rsid w:val="009F795D"/>
    <w:rsid w:val="009F79F8"/>
    <w:rsid w:val="00A000B3"/>
    <w:rsid w:val="00A003B3"/>
    <w:rsid w:val="00A00492"/>
    <w:rsid w:val="00A00714"/>
    <w:rsid w:val="00A00B1F"/>
    <w:rsid w:val="00A00B9E"/>
    <w:rsid w:val="00A00E11"/>
    <w:rsid w:val="00A00FB5"/>
    <w:rsid w:val="00A01108"/>
    <w:rsid w:val="00A01213"/>
    <w:rsid w:val="00A014B0"/>
    <w:rsid w:val="00A01F01"/>
    <w:rsid w:val="00A0221E"/>
    <w:rsid w:val="00A022FB"/>
    <w:rsid w:val="00A023FD"/>
    <w:rsid w:val="00A0246E"/>
    <w:rsid w:val="00A027AD"/>
    <w:rsid w:val="00A02E39"/>
    <w:rsid w:val="00A0302C"/>
    <w:rsid w:val="00A032E9"/>
    <w:rsid w:val="00A03554"/>
    <w:rsid w:val="00A03984"/>
    <w:rsid w:val="00A03EF1"/>
    <w:rsid w:val="00A04D8C"/>
    <w:rsid w:val="00A0555D"/>
    <w:rsid w:val="00A056EC"/>
    <w:rsid w:val="00A05A8D"/>
    <w:rsid w:val="00A05A9C"/>
    <w:rsid w:val="00A05ABF"/>
    <w:rsid w:val="00A06076"/>
    <w:rsid w:val="00A06A2C"/>
    <w:rsid w:val="00A06BEC"/>
    <w:rsid w:val="00A07183"/>
    <w:rsid w:val="00A077E3"/>
    <w:rsid w:val="00A07D37"/>
    <w:rsid w:val="00A102E6"/>
    <w:rsid w:val="00A105E1"/>
    <w:rsid w:val="00A108F1"/>
    <w:rsid w:val="00A109E8"/>
    <w:rsid w:val="00A10A0F"/>
    <w:rsid w:val="00A10BEA"/>
    <w:rsid w:val="00A10D06"/>
    <w:rsid w:val="00A10E9F"/>
    <w:rsid w:val="00A10FDF"/>
    <w:rsid w:val="00A117EF"/>
    <w:rsid w:val="00A11A9B"/>
    <w:rsid w:val="00A11AD6"/>
    <w:rsid w:val="00A11E56"/>
    <w:rsid w:val="00A11ECD"/>
    <w:rsid w:val="00A1204A"/>
    <w:rsid w:val="00A12311"/>
    <w:rsid w:val="00A124D1"/>
    <w:rsid w:val="00A128A2"/>
    <w:rsid w:val="00A12A46"/>
    <w:rsid w:val="00A12E71"/>
    <w:rsid w:val="00A13197"/>
    <w:rsid w:val="00A134DA"/>
    <w:rsid w:val="00A135D9"/>
    <w:rsid w:val="00A1377D"/>
    <w:rsid w:val="00A13AE4"/>
    <w:rsid w:val="00A13B41"/>
    <w:rsid w:val="00A14007"/>
    <w:rsid w:val="00A144A1"/>
    <w:rsid w:val="00A14D65"/>
    <w:rsid w:val="00A14F24"/>
    <w:rsid w:val="00A1506F"/>
    <w:rsid w:val="00A158A7"/>
    <w:rsid w:val="00A15B24"/>
    <w:rsid w:val="00A15B43"/>
    <w:rsid w:val="00A15BAF"/>
    <w:rsid w:val="00A15C79"/>
    <w:rsid w:val="00A15CA4"/>
    <w:rsid w:val="00A15FC1"/>
    <w:rsid w:val="00A16316"/>
    <w:rsid w:val="00A16851"/>
    <w:rsid w:val="00A1694E"/>
    <w:rsid w:val="00A16A68"/>
    <w:rsid w:val="00A16ABE"/>
    <w:rsid w:val="00A16CDA"/>
    <w:rsid w:val="00A16EB7"/>
    <w:rsid w:val="00A17191"/>
    <w:rsid w:val="00A171E6"/>
    <w:rsid w:val="00A174AA"/>
    <w:rsid w:val="00A17662"/>
    <w:rsid w:val="00A177D3"/>
    <w:rsid w:val="00A17A30"/>
    <w:rsid w:val="00A17CB0"/>
    <w:rsid w:val="00A20790"/>
    <w:rsid w:val="00A20892"/>
    <w:rsid w:val="00A20D15"/>
    <w:rsid w:val="00A20D95"/>
    <w:rsid w:val="00A20F9C"/>
    <w:rsid w:val="00A216C4"/>
    <w:rsid w:val="00A21826"/>
    <w:rsid w:val="00A225F8"/>
    <w:rsid w:val="00A22C46"/>
    <w:rsid w:val="00A23257"/>
    <w:rsid w:val="00A23645"/>
    <w:rsid w:val="00A2445D"/>
    <w:rsid w:val="00A24624"/>
    <w:rsid w:val="00A24750"/>
    <w:rsid w:val="00A24782"/>
    <w:rsid w:val="00A24790"/>
    <w:rsid w:val="00A24A9D"/>
    <w:rsid w:val="00A24CB6"/>
    <w:rsid w:val="00A24E5F"/>
    <w:rsid w:val="00A2532C"/>
    <w:rsid w:val="00A25AB2"/>
    <w:rsid w:val="00A25F85"/>
    <w:rsid w:val="00A262AF"/>
    <w:rsid w:val="00A263EA"/>
    <w:rsid w:val="00A26E8A"/>
    <w:rsid w:val="00A27383"/>
    <w:rsid w:val="00A277E4"/>
    <w:rsid w:val="00A27876"/>
    <w:rsid w:val="00A27881"/>
    <w:rsid w:val="00A27FE7"/>
    <w:rsid w:val="00A305AA"/>
    <w:rsid w:val="00A30B9C"/>
    <w:rsid w:val="00A30BA0"/>
    <w:rsid w:val="00A314EE"/>
    <w:rsid w:val="00A31511"/>
    <w:rsid w:val="00A318A7"/>
    <w:rsid w:val="00A31D1F"/>
    <w:rsid w:val="00A31E69"/>
    <w:rsid w:val="00A31E6F"/>
    <w:rsid w:val="00A31EEE"/>
    <w:rsid w:val="00A32593"/>
    <w:rsid w:val="00A329EC"/>
    <w:rsid w:val="00A32C4C"/>
    <w:rsid w:val="00A3375E"/>
    <w:rsid w:val="00A33FDC"/>
    <w:rsid w:val="00A34B92"/>
    <w:rsid w:val="00A34EF9"/>
    <w:rsid w:val="00A357EF"/>
    <w:rsid w:val="00A35C5B"/>
    <w:rsid w:val="00A35E1C"/>
    <w:rsid w:val="00A35FED"/>
    <w:rsid w:val="00A36EB9"/>
    <w:rsid w:val="00A37083"/>
    <w:rsid w:val="00A37483"/>
    <w:rsid w:val="00A375FE"/>
    <w:rsid w:val="00A37AFF"/>
    <w:rsid w:val="00A37C4B"/>
    <w:rsid w:val="00A37FFA"/>
    <w:rsid w:val="00A40011"/>
    <w:rsid w:val="00A405A9"/>
    <w:rsid w:val="00A40A1B"/>
    <w:rsid w:val="00A40B96"/>
    <w:rsid w:val="00A40BD7"/>
    <w:rsid w:val="00A40F4F"/>
    <w:rsid w:val="00A41B39"/>
    <w:rsid w:val="00A41DD2"/>
    <w:rsid w:val="00A41EA0"/>
    <w:rsid w:val="00A42013"/>
    <w:rsid w:val="00A4241F"/>
    <w:rsid w:val="00A42B64"/>
    <w:rsid w:val="00A42C0C"/>
    <w:rsid w:val="00A43397"/>
    <w:rsid w:val="00A43630"/>
    <w:rsid w:val="00A442E7"/>
    <w:rsid w:val="00A443E2"/>
    <w:rsid w:val="00A447C1"/>
    <w:rsid w:val="00A447D3"/>
    <w:rsid w:val="00A45316"/>
    <w:rsid w:val="00A45CC1"/>
    <w:rsid w:val="00A45D02"/>
    <w:rsid w:val="00A46A9A"/>
    <w:rsid w:val="00A47232"/>
    <w:rsid w:val="00A4727A"/>
    <w:rsid w:val="00A47352"/>
    <w:rsid w:val="00A47497"/>
    <w:rsid w:val="00A4798B"/>
    <w:rsid w:val="00A50050"/>
    <w:rsid w:val="00A5054E"/>
    <w:rsid w:val="00A50DEE"/>
    <w:rsid w:val="00A510A1"/>
    <w:rsid w:val="00A517F7"/>
    <w:rsid w:val="00A51898"/>
    <w:rsid w:val="00A51B30"/>
    <w:rsid w:val="00A51D3A"/>
    <w:rsid w:val="00A527E5"/>
    <w:rsid w:val="00A52965"/>
    <w:rsid w:val="00A529B5"/>
    <w:rsid w:val="00A52DA6"/>
    <w:rsid w:val="00A5363A"/>
    <w:rsid w:val="00A5373C"/>
    <w:rsid w:val="00A537E0"/>
    <w:rsid w:val="00A53839"/>
    <w:rsid w:val="00A5391C"/>
    <w:rsid w:val="00A53949"/>
    <w:rsid w:val="00A53AFE"/>
    <w:rsid w:val="00A53B78"/>
    <w:rsid w:val="00A53E7C"/>
    <w:rsid w:val="00A54185"/>
    <w:rsid w:val="00A54769"/>
    <w:rsid w:val="00A54935"/>
    <w:rsid w:val="00A56962"/>
    <w:rsid w:val="00A569D8"/>
    <w:rsid w:val="00A56D77"/>
    <w:rsid w:val="00A56EE2"/>
    <w:rsid w:val="00A57081"/>
    <w:rsid w:val="00A570FC"/>
    <w:rsid w:val="00A572AC"/>
    <w:rsid w:val="00A57D56"/>
    <w:rsid w:val="00A60B3B"/>
    <w:rsid w:val="00A60C14"/>
    <w:rsid w:val="00A60C2C"/>
    <w:rsid w:val="00A60DF4"/>
    <w:rsid w:val="00A6109A"/>
    <w:rsid w:val="00A613A4"/>
    <w:rsid w:val="00A617FD"/>
    <w:rsid w:val="00A61D6F"/>
    <w:rsid w:val="00A61E89"/>
    <w:rsid w:val="00A62E7B"/>
    <w:rsid w:val="00A63295"/>
    <w:rsid w:val="00A63548"/>
    <w:rsid w:val="00A63948"/>
    <w:rsid w:val="00A639AA"/>
    <w:rsid w:val="00A63A56"/>
    <w:rsid w:val="00A63A5D"/>
    <w:rsid w:val="00A6400C"/>
    <w:rsid w:val="00A642C3"/>
    <w:rsid w:val="00A64DFC"/>
    <w:rsid w:val="00A65152"/>
    <w:rsid w:val="00A651A1"/>
    <w:rsid w:val="00A6596E"/>
    <w:rsid w:val="00A65B80"/>
    <w:rsid w:val="00A65D65"/>
    <w:rsid w:val="00A65D8F"/>
    <w:rsid w:val="00A65E2E"/>
    <w:rsid w:val="00A65EF0"/>
    <w:rsid w:val="00A65F08"/>
    <w:rsid w:val="00A662A0"/>
    <w:rsid w:val="00A66594"/>
    <w:rsid w:val="00A66A8B"/>
    <w:rsid w:val="00A66C8E"/>
    <w:rsid w:val="00A66E6B"/>
    <w:rsid w:val="00A67016"/>
    <w:rsid w:val="00A6709C"/>
    <w:rsid w:val="00A67204"/>
    <w:rsid w:val="00A672BA"/>
    <w:rsid w:val="00A676EA"/>
    <w:rsid w:val="00A67943"/>
    <w:rsid w:val="00A67C74"/>
    <w:rsid w:val="00A67C80"/>
    <w:rsid w:val="00A7018F"/>
    <w:rsid w:val="00A703B0"/>
    <w:rsid w:val="00A70403"/>
    <w:rsid w:val="00A70555"/>
    <w:rsid w:val="00A7125D"/>
    <w:rsid w:val="00A71307"/>
    <w:rsid w:val="00A71B7A"/>
    <w:rsid w:val="00A71CB8"/>
    <w:rsid w:val="00A71D67"/>
    <w:rsid w:val="00A720BC"/>
    <w:rsid w:val="00A721DB"/>
    <w:rsid w:val="00A7233E"/>
    <w:rsid w:val="00A723EF"/>
    <w:rsid w:val="00A726BF"/>
    <w:rsid w:val="00A72C11"/>
    <w:rsid w:val="00A72CBA"/>
    <w:rsid w:val="00A72DC8"/>
    <w:rsid w:val="00A73057"/>
    <w:rsid w:val="00A73102"/>
    <w:rsid w:val="00A7319B"/>
    <w:rsid w:val="00A733C9"/>
    <w:rsid w:val="00A73401"/>
    <w:rsid w:val="00A7359A"/>
    <w:rsid w:val="00A73C3F"/>
    <w:rsid w:val="00A74304"/>
    <w:rsid w:val="00A74400"/>
    <w:rsid w:val="00A7463D"/>
    <w:rsid w:val="00A7488D"/>
    <w:rsid w:val="00A74E2D"/>
    <w:rsid w:val="00A74EA8"/>
    <w:rsid w:val="00A75007"/>
    <w:rsid w:val="00A75133"/>
    <w:rsid w:val="00A752FB"/>
    <w:rsid w:val="00A755E8"/>
    <w:rsid w:val="00A75609"/>
    <w:rsid w:val="00A756FC"/>
    <w:rsid w:val="00A757DD"/>
    <w:rsid w:val="00A76018"/>
    <w:rsid w:val="00A7623E"/>
    <w:rsid w:val="00A7633F"/>
    <w:rsid w:val="00A766A4"/>
    <w:rsid w:val="00A770E6"/>
    <w:rsid w:val="00A7746C"/>
    <w:rsid w:val="00A7755C"/>
    <w:rsid w:val="00A80247"/>
    <w:rsid w:val="00A80931"/>
    <w:rsid w:val="00A80AA9"/>
    <w:rsid w:val="00A80C84"/>
    <w:rsid w:val="00A812D4"/>
    <w:rsid w:val="00A81C88"/>
    <w:rsid w:val="00A81DF4"/>
    <w:rsid w:val="00A81E0C"/>
    <w:rsid w:val="00A82FB7"/>
    <w:rsid w:val="00A83032"/>
    <w:rsid w:val="00A83135"/>
    <w:rsid w:val="00A83472"/>
    <w:rsid w:val="00A8360A"/>
    <w:rsid w:val="00A83667"/>
    <w:rsid w:val="00A83818"/>
    <w:rsid w:val="00A83BDD"/>
    <w:rsid w:val="00A83C2B"/>
    <w:rsid w:val="00A83D82"/>
    <w:rsid w:val="00A83F87"/>
    <w:rsid w:val="00A83FA6"/>
    <w:rsid w:val="00A842C4"/>
    <w:rsid w:val="00A84685"/>
    <w:rsid w:val="00A84DE1"/>
    <w:rsid w:val="00A84E0F"/>
    <w:rsid w:val="00A84ED3"/>
    <w:rsid w:val="00A8541A"/>
    <w:rsid w:val="00A85576"/>
    <w:rsid w:val="00A855CF"/>
    <w:rsid w:val="00A858D1"/>
    <w:rsid w:val="00A85B45"/>
    <w:rsid w:val="00A85F12"/>
    <w:rsid w:val="00A85F6C"/>
    <w:rsid w:val="00A86006"/>
    <w:rsid w:val="00A8604F"/>
    <w:rsid w:val="00A8608A"/>
    <w:rsid w:val="00A869E6"/>
    <w:rsid w:val="00A86ABB"/>
    <w:rsid w:val="00A870E3"/>
    <w:rsid w:val="00A87209"/>
    <w:rsid w:val="00A8751F"/>
    <w:rsid w:val="00A877EF"/>
    <w:rsid w:val="00A87881"/>
    <w:rsid w:val="00A87A8D"/>
    <w:rsid w:val="00A87C93"/>
    <w:rsid w:val="00A9012C"/>
    <w:rsid w:val="00A9040E"/>
    <w:rsid w:val="00A907AA"/>
    <w:rsid w:val="00A90844"/>
    <w:rsid w:val="00A90ADB"/>
    <w:rsid w:val="00A90B8D"/>
    <w:rsid w:val="00A90CB0"/>
    <w:rsid w:val="00A90D0F"/>
    <w:rsid w:val="00A912A9"/>
    <w:rsid w:val="00A91528"/>
    <w:rsid w:val="00A91B0E"/>
    <w:rsid w:val="00A91D93"/>
    <w:rsid w:val="00A91DAD"/>
    <w:rsid w:val="00A92016"/>
    <w:rsid w:val="00A92196"/>
    <w:rsid w:val="00A923D3"/>
    <w:rsid w:val="00A932D0"/>
    <w:rsid w:val="00A9337A"/>
    <w:rsid w:val="00A93469"/>
    <w:rsid w:val="00A93800"/>
    <w:rsid w:val="00A93EB6"/>
    <w:rsid w:val="00A942D2"/>
    <w:rsid w:val="00A94582"/>
    <w:rsid w:val="00A94775"/>
    <w:rsid w:val="00A947D1"/>
    <w:rsid w:val="00A94883"/>
    <w:rsid w:val="00A94CD7"/>
    <w:rsid w:val="00A95267"/>
    <w:rsid w:val="00A96029"/>
    <w:rsid w:val="00A96099"/>
    <w:rsid w:val="00A96134"/>
    <w:rsid w:val="00A963E8"/>
    <w:rsid w:val="00A9651B"/>
    <w:rsid w:val="00A96E6C"/>
    <w:rsid w:val="00A96EA1"/>
    <w:rsid w:val="00A9759C"/>
    <w:rsid w:val="00A97908"/>
    <w:rsid w:val="00A979E5"/>
    <w:rsid w:val="00A97A93"/>
    <w:rsid w:val="00AA100F"/>
    <w:rsid w:val="00AA12EF"/>
    <w:rsid w:val="00AA147B"/>
    <w:rsid w:val="00AA18C0"/>
    <w:rsid w:val="00AA19F2"/>
    <w:rsid w:val="00AA1A63"/>
    <w:rsid w:val="00AA1E6E"/>
    <w:rsid w:val="00AA20E2"/>
    <w:rsid w:val="00AA29A0"/>
    <w:rsid w:val="00AA2C7A"/>
    <w:rsid w:val="00AA2E2F"/>
    <w:rsid w:val="00AA2E98"/>
    <w:rsid w:val="00AA3139"/>
    <w:rsid w:val="00AA322D"/>
    <w:rsid w:val="00AA332A"/>
    <w:rsid w:val="00AA3564"/>
    <w:rsid w:val="00AA3950"/>
    <w:rsid w:val="00AA3963"/>
    <w:rsid w:val="00AA3A3B"/>
    <w:rsid w:val="00AA42BE"/>
    <w:rsid w:val="00AA5BEF"/>
    <w:rsid w:val="00AA5D21"/>
    <w:rsid w:val="00AA5E0F"/>
    <w:rsid w:val="00AA6647"/>
    <w:rsid w:val="00AA69E5"/>
    <w:rsid w:val="00AA6AD9"/>
    <w:rsid w:val="00AA6E48"/>
    <w:rsid w:val="00AA708D"/>
    <w:rsid w:val="00AB04A6"/>
    <w:rsid w:val="00AB06E2"/>
    <w:rsid w:val="00AB08E9"/>
    <w:rsid w:val="00AB0D12"/>
    <w:rsid w:val="00AB11A7"/>
    <w:rsid w:val="00AB11CA"/>
    <w:rsid w:val="00AB13D9"/>
    <w:rsid w:val="00AB1406"/>
    <w:rsid w:val="00AB1A08"/>
    <w:rsid w:val="00AB1CF4"/>
    <w:rsid w:val="00AB1E67"/>
    <w:rsid w:val="00AB2401"/>
    <w:rsid w:val="00AB2696"/>
    <w:rsid w:val="00AB27D8"/>
    <w:rsid w:val="00AB2A91"/>
    <w:rsid w:val="00AB2F38"/>
    <w:rsid w:val="00AB3315"/>
    <w:rsid w:val="00AB3795"/>
    <w:rsid w:val="00AB3803"/>
    <w:rsid w:val="00AB3883"/>
    <w:rsid w:val="00AB39CB"/>
    <w:rsid w:val="00AB3CB2"/>
    <w:rsid w:val="00AB3F76"/>
    <w:rsid w:val="00AB3F83"/>
    <w:rsid w:val="00AB40C6"/>
    <w:rsid w:val="00AB4900"/>
    <w:rsid w:val="00AB4B86"/>
    <w:rsid w:val="00AB4BBD"/>
    <w:rsid w:val="00AB4D16"/>
    <w:rsid w:val="00AB5797"/>
    <w:rsid w:val="00AB68D3"/>
    <w:rsid w:val="00AB6B67"/>
    <w:rsid w:val="00AB74D8"/>
    <w:rsid w:val="00AB760F"/>
    <w:rsid w:val="00AB7CFF"/>
    <w:rsid w:val="00AB7E3A"/>
    <w:rsid w:val="00AC05EA"/>
    <w:rsid w:val="00AC06A8"/>
    <w:rsid w:val="00AC0B8C"/>
    <w:rsid w:val="00AC0D6A"/>
    <w:rsid w:val="00AC0E85"/>
    <w:rsid w:val="00AC0FD0"/>
    <w:rsid w:val="00AC1300"/>
    <w:rsid w:val="00AC17F3"/>
    <w:rsid w:val="00AC1A19"/>
    <w:rsid w:val="00AC1D06"/>
    <w:rsid w:val="00AC2179"/>
    <w:rsid w:val="00AC23A1"/>
    <w:rsid w:val="00AC26D6"/>
    <w:rsid w:val="00AC26DE"/>
    <w:rsid w:val="00AC2842"/>
    <w:rsid w:val="00AC2D4B"/>
    <w:rsid w:val="00AC3933"/>
    <w:rsid w:val="00AC3B97"/>
    <w:rsid w:val="00AC3B99"/>
    <w:rsid w:val="00AC3BA7"/>
    <w:rsid w:val="00AC3BF3"/>
    <w:rsid w:val="00AC3F54"/>
    <w:rsid w:val="00AC4410"/>
    <w:rsid w:val="00AC448A"/>
    <w:rsid w:val="00AC4581"/>
    <w:rsid w:val="00AC4811"/>
    <w:rsid w:val="00AC4EF2"/>
    <w:rsid w:val="00AC519E"/>
    <w:rsid w:val="00AC5759"/>
    <w:rsid w:val="00AC5ACE"/>
    <w:rsid w:val="00AC5F58"/>
    <w:rsid w:val="00AC5FBA"/>
    <w:rsid w:val="00AC5FE4"/>
    <w:rsid w:val="00AC6012"/>
    <w:rsid w:val="00AC632B"/>
    <w:rsid w:val="00AC6678"/>
    <w:rsid w:val="00AC6B31"/>
    <w:rsid w:val="00AC6C1A"/>
    <w:rsid w:val="00AC6DAE"/>
    <w:rsid w:val="00AC6E31"/>
    <w:rsid w:val="00AC6EB9"/>
    <w:rsid w:val="00AC7210"/>
    <w:rsid w:val="00AC733C"/>
    <w:rsid w:val="00AC73FB"/>
    <w:rsid w:val="00AC7612"/>
    <w:rsid w:val="00AC7659"/>
    <w:rsid w:val="00AC78FA"/>
    <w:rsid w:val="00AC7915"/>
    <w:rsid w:val="00AC7A0E"/>
    <w:rsid w:val="00AD01FA"/>
    <w:rsid w:val="00AD06B1"/>
    <w:rsid w:val="00AD0895"/>
    <w:rsid w:val="00AD0B11"/>
    <w:rsid w:val="00AD0D54"/>
    <w:rsid w:val="00AD0F4D"/>
    <w:rsid w:val="00AD0FBD"/>
    <w:rsid w:val="00AD1654"/>
    <w:rsid w:val="00AD1BCF"/>
    <w:rsid w:val="00AD1E81"/>
    <w:rsid w:val="00AD210A"/>
    <w:rsid w:val="00AD265C"/>
    <w:rsid w:val="00AD287A"/>
    <w:rsid w:val="00AD2A88"/>
    <w:rsid w:val="00AD2DB5"/>
    <w:rsid w:val="00AD2F73"/>
    <w:rsid w:val="00AD3232"/>
    <w:rsid w:val="00AD38A5"/>
    <w:rsid w:val="00AD3C72"/>
    <w:rsid w:val="00AD4244"/>
    <w:rsid w:val="00AD4348"/>
    <w:rsid w:val="00AD4771"/>
    <w:rsid w:val="00AD4805"/>
    <w:rsid w:val="00AD4D44"/>
    <w:rsid w:val="00AD4F4F"/>
    <w:rsid w:val="00AD5325"/>
    <w:rsid w:val="00AD57B8"/>
    <w:rsid w:val="00AD5B03"/>
    <w:rsid w:val="00AD5CC0"/>
    <w:rsid w:val="00AD5DC1"/>
    <w:rsid w:val="00AD5E01"/>
    <w:rsid w:val="00AD602F"/>
    <w:rsid w:val="00AD6963"/>
    <w:rsid w:val="00AD7052"/>
    <w:rsid w:val="00AD72D6"/>
    <w:rsid w:val="00AD7494"/>
    <w:rsid w:val="00AD75CC"/>
    <w:rsid w:val="00AD7CC0"/>
    <w:rsid w:val="00AE077E"/>
    <w:rsid w:val="00AE0A8A"/>
    <w:rsid w:val="00AE0D26"/>
    <w:rsid w:val="00AE0FEC"/>
    <w:rsid w:val="00AE10FF"/>
    <w:rsid w:val="00AE13F7"/>
    <w:rsid w:val="00AE1CBE"/>
    <w:rsid w:val="00AE1ECA"/>
    <w:rsid w:val="00AE2A59"/>
    <w:rsid w:val="00AE2F26"/>
    <w:rsid w:val="00AE32DD"/>
    <w:rsid w:val="00AE387A"/>
    <w:rsid w:val="00AE3B48"/>
    <w:rsid w:val="00AE3C16"/>
    <w:rsid w:val="00AE3EBC"/>
    <w:rsid w:val="00AE3F7D"/>
    <w:rsid w:val="00AE40EE"/>
    <w:rsid w:val="00AE4291"/>
    <w:rsid w:val="00AE4408"/>
    <w:rsid w:val="00AE46B1"/>
    <w:rsid w:val="00AE5075"/>
    <w:rsid w:val="00AE559D"/>
    <w:rsid w:val="00AE5AB5"/>
    <w:rsid w:val="00AE5AF0"/>
    <w:rsid w:val="00AE5E64"/>
    <w:rsid w:val="00AE67DF"/>
    <w:rsid w:val="00AE6F14"/>
    <w:rsid w:val="00AE6F2F"/>
    <w:rsid w:val="00AE6FD9"/>
    <w:rsid w:val="00AE70F9"/>
    <w:rsid w:val="00AE7127"/>
    <w:rsid w:val="00AE718E"/>
    <w:rsid w:val="00AE7190"/>
    <w:rsid w:val="00AE7587"/>
    <w:rsid w:val="00AE77EA"/>
    <w:rsid w:val="00AE7A7D"/>
    <w:rsid w:val="00AE7A83"/>
    <w:rsid w:val="00AF03F3"/>
    <w:rsid w:val="00AF068B"/>
    <w:rsid w:val="00AF06B8"/>
    <w:rsid w:val="00AF0AC4"/>
    <w:rsid w:val="00AF1357"/>
    <w:rsid w:val="00AF13A7"/>
    <w:rsid w:val="00AF16F1"/>
    <w:rsid w:val="00AF176E"/>
    <w:rsid w:val="00AF2017"/>
    <w:rsid w:val="00AF22D4"/>
    <w:rsid w:val="00AF22DE"/>
    <w:rsid w:val="00AF310A"/>
    <w:rsid w:val="00AF3481"/>
    <w:rsid w:val="00AF3CBA"/>
    <w:rsid w:val="00AF3DAB"/>
    <w:rsid w:val="00AF400B"/>
    <w:rsid w:val="00AF4631"/>
    <w:rsid w:val="00AF4695"/>
    <w:rsid w:val="00AF4949"/>
    <w:rsid w:val="00AF4A07"/>
    <w:rsid w:val="00AF4F99"/>
    <w:rsid w:val="00AF5012"/>
    <w:rsid w:val="00AF53AA"/>
    <w:rsid w:val="00AF59E6"/>
    <w:rsid w:val="00AF5B46"/>
    <w:rsid w:val="00AF5F7B"/>
    <w:rsid w:val="00AF640D"/>
    <w:rsid w:val="00AF676D"/>
    <w:rsid w:val="00AF6ABE"/>
    <w:rsid w:val="00AF6B60"/>
    <w:rsid w:val="00AF6DAB"/>
    <w:rsid w:val="00AF6EA1"/>
    <w:rsid w:val="00AF6FAD"/>
    <w:rsid w:val="00AF70BD"/>
    <w:rsid w:val="00AF7199"/>
    <w:rsid w:val="00AF7468"/>
    <w:rsid w:val="00AF7A01"/>
    <w:rsid w:val="00AF7D8B"/>
    <w:rsid w:val="00B00586"/>
    <w:rsid w:val="00B0080A"/>
    <w:rsid w:val="00B00844"/>
    <w:rsid w:val="00B009D1"/>
    <w:rsid w:val="00B00B77"/>
    <w:rsid w:val="00B00CFF"/>
    <w:rsid w:val="00B01390"/>
    <w:rsid w:val="00B0143B"/>
    <w:rsid w:val="00B0153B"/>
    <w:rsid w:val="00B01611"/>
    <w:rsid w:val="00B01B95"/>
    <w:rsid w:val="00B01C16"/>
    <w:rsid w:val="00B01E6F"/>
    <w:rsid w:val="00B0200B"/>
    <w:rsid w:val="00B023C3"/>
    <w:rsid w:val="00B02444"/>
    <w:rsid w:val="00B02575"/>
    <w:rsid w:val="00B02932"/>
    <w:rsid w:val="00B02AE1"/>
    <w:rsid w:val="00B02F34"/>
    <w:rsid w:val="00B03118"/>
    <w:rsid w:val="00B03164"/>
    <w:rsid w:val="00B0388B"/>
    <w:rsid w:val="00B039FA"/>
    <w:rsid w:val="00B0416C"/>
    <w:rsid w:val="00B0422C"/>
    <w:rsid w:val="00B05D1F"/>
    <w:rsid w:val="00B062FF"/>
    <w:rsid w:val="00B069E0"/>
    <w:rsid w:val="00B06CC8"/>
    <w:rsid w:val="00B070C5"/>
    <w:rsid w:val="00B07373"/>
    <w:rsid w:val="00B07F50"/>
    <w:rsid w:val="00B10A9B"/>
    <w:rsid w:val="00B10B68"/>
    <w:rsid w:val="00B10D0E"/>
    <w:rsid w:val="00B11F22"/>
    <w:rsid w:val="00B120E3"/>
    <w:rsid w:val="00B122A4"/>
    <w:rsid w:val="00B12AA2"/>
    <w:rsid w:val="00B12FFF"/>
    <w:rsid w:val="00B130A6"/>
    <w:rsid w:val="00B13715"/>
    <w:rsid w:val="00B138D7"/>
    <w:rsid w:val="00B13970"/>
    <w:rsid w:val="00B141B8"/>
    <w:rsid w:val="00B141EB"/>
    <w:rsid w:val="00B14A23"/>
    <w:rsid w:val="00B14B46"/>
    <w:rsid w:val="00B14E6C"/>
    <w:rsid w:val="00B14FB3"/>
    <w:rsid w:val="00B150AE"/>
    <w:rsid w:val="00B15175"/>
    <w:rsid w:val="00B15424"/>
    <w:rsid w:val="00B1562B"/>
    <w:rsid w:val="00B15653"/>
    <w:rsid w:val="00B15B89"/>
    <w:rsid w:val="00B16460"/>
    <w:rsid w:val="00B1746F"/>
    <w:rsid w:val="00B17A1D"/>
    <w:rsid w:val="00B17E43"/>
    <w:rsid w:val="00B20301"/>
    <w:rsid w:val="00B2060C"/>
    <w:rsid w:val="00B2070A"/>
    <w:rsid w:val="00B207B8"/>
    <w:rsid w:val="00B209A3"/>
    <w:rsid w:val="00B20DCF"/>
    <w:rsid w:val="00B214CD"/>
    <w:rsid w:val="00B21CED"/>
    <w:rsid w:val="00B21FF7"/>
    <w:rsid w:val="00B225CC"/>
    <w:rsid w:val="00B234C8"/>
    <w:rsid w:val="00B23554"/>
    <w:rsid w:val="00B236CE"/>
    <w:rsid w:val="00B23880"/>
    <w:rsid w:val="00B23883"/>
    <w:rsid w:val="00B23B63"/>
    <w:rsid w:val="00B23C9F"/>
    <w:rsid w:val="00B246CF"/>
    <w:rsid w:val="00B246E5"/>
    <w:rsid w:val="00B248A7"/>
    <w:rsid w:val="00B25032"/>
    <w:rsid w:val="00B2508F"/>
    <w:rsid w:val="00B2552D"/>
    <w:rsid w:val="00B25C5E"/>
    <w:rsid w:val="00B2613F"/>
    <w:rsid w:val="00B263E3"/>
    <w:rsid w:val="00B2658A"/>
    <w:rsid w:val="00B26987"/>
    <w:rsid w:val="00B269DF"/>
    <w:rsid w:val="00B26F76"/>
    <w:rsid w:val="00B27757"/>
    <w:rsid w:val="00B27B1A"/>
    <w:rsid w:val="00B27B7C"/>
    <w:rsid w:val="00B27C71"/>
    <w:rsid w:val="00B27DB2"/>
    <w:rsid w:val="00B27DDB"/>
    <w:rsid w:val="00B30C50"/>
    <w:rsid w:val="00B312E0"/>
    <w:rsid w:val="00B3131F"/>
    <w:rsid w:val="00B313E2"/>
    <w:rsid w:val="00B31B2B"/>
    <w:rsid w:val="00B31E21"/>
    <w:rsid w:val="00B31FEF"/>
    <w:rsid w:val="00B322B5"/>
    <w:rsid w:val="00B327D5"/>
    <w:rsid w:val="00B32846"/>
    <w:rsid w:val="00B328EB"/>
    <w:rsid w:val="00B3377F"/>
    <w:rsid w:val="00B337A6"/>
    <w:rsid w:val="00B337FA"/>
    <w:rsid w:val="00B33B17"/>
    <w:rsid w:val="00B33F11"/>
    <w:rsid w:val="00B34747"/>
    <w:rsid w:val="00B34B3A"/>
    <w:rsid w:val="00B34CC7"/>
    <w:rsid w:val="00B3532B"/>
    <w:rsid w:val="00B357E2"/>
    <w:rsid w:val="00B35BF8"/>
    <w:rsid w:val="00B35D2D"/>
    <w:rsid w:val="00B35D30"/>
    <w:rsid w:val="00B3695F"/>
    <w:rsid w:val="00B36D39"/>
    <w:rsid w:val="00B36DA7"/>
    <w:rsid w:val="00B370C9"/>
    <w:rsid w:val="00B37247"/>
    <w:rsid w:val="00B372AC"/>
    <w:rsid w:val="00B3749A"/>
    <w:rsid w:val="00B379BD"/>
    <w:rsid w:val="00B37A75"/>
    <w:rsid w:val="00B37B25"/>
    <w:rsid w:val="00B37D42"/>
    <w:rsid w:val="00B40206"/>
    <w:rsid w:val="00B40233"/>
    <w:rsid w:val="00B4042E"/>
    <w:rsid w:val="00B40457"/>
    <w:rsid w:val="00B40710"/>
    <w:rsid w:val="00B40879"/>
    <w:rsid w:val="00B4093F"/>
    <w:rsid w:val="00B40EEE"/>
    <w:rsid w:val="00B4181E"/>
    <w:rsid w:val="00B41DF8"/>
    <w:rsid w:val="00B41F07"/>
    <w:rsid w:val="00B420C1"/>
    <w:rsid w:val="00B420D5"/>
    <w:rsid w:val="00B42238"/>
    <w:rsid w:val="00B42482"/>
    <w:rsid w:val="00B42638"/>
    <w:rsid w:val="00B426FF"/>
    <w:rsid w:val="00B42AF2"/>
    <w:rsid w:val="00B42C05"/>
    <w:rsid w:val="00B42CCB"/>
    <w:rsid w:val="00B431B0"/>
    <w:rsid w:val="00B4320A"/>
    <w:rsid w:val="00B435E9"/>
    <w:rsid w:val="00B4391C"/>
    <w:rsid w:val="00B43BD7"/>
    <w:rsid w:val="00B44491"/>
    <w:rsid w:val="00B445A7"/>
    <w:rsid w:val="00B44604"/>
    <w:rsid w:val="00B447BF"/>
    <w:rsid w:val="00B44F09"/>
    <w:rsid w:val="00B45265"/>
    <w:rsid w:val="00B455F0"/>
    <w:rsid w:val="00B45C63"/>
    <w:rsid w:val="00B4672E"/>
    <w:rsid w:val="00B468D4"/>
    <w:rsid w:val="00B46BA7"/>
    <w:rsid w:val="00B46BD6"/>
    <w:rsid w:val="00B47107"/>
    <w:rsid w:val="00B476E6"/>
    <w:rsid w:val="00B479B0"/>
    <w:rsid w:val="00B500AA"/>
    <w:rsid w:val="00B50119"/>
    <w:rsid w:val="00B50490"/>
    <w:rsid w:val="00B506CA"/>
    <w:rsid w:val="00B50732"/>
    <w:rsid w:val="00B5097F"/>
    <w:rsid w:val="00B50A0E"/>
    <w:rsid w:val="00B5114E"/>
    <w:rsid w:val="00B514F1"/>
    <w:rsid w:val="00B518A1"/>
    <w:rsid w:val="00B51B99"/>
    <w:rsid w:val="00B51BBA"/>
    <w:rsid w:val="00B5230E"/>
    <w:rsid w:val="00B52997"/>
    <w:rsid w:val="00B52DA8"/>
    <w:rsid w:val="00B52F89"/>
    <w:rsid w:val="00B5320A"/>
    <w:rsid w:val="00B534E0"/>
    <w:rsid w:val="00B536AA"/>
    <w:rsid w:val="00B538D3"/>
    <w:rsid w:val="00B538E6"/>
    <w:rsid w:val="00B53DD6"/>
    <w:rsid w:val="00B5410C"/>
    <w:rsid w:val="00B5411D"/>
    <w:rsid w:val="00B541E7"/>
    <w:rsid w:val="00B548B1"/>
    <w:rsid w:val="00B54C37"/>
    <w:rsid w:val="00B54F58"/>
    <w:rsid w:val="00B550B8"/>
    <w:rsid w:val="00B559B3"/>
    <w:rsid w:val="00B55BB8"/>
    <w:rsid w:val="00B55DBC"/>
    <w:rsid w:val="00B560D5"/>
    <w:rsid w:val="00B5610F"/>
    <w:rsid w:val="00B5630F"/>
    <w:rsid w:val="00B5645E"/>
    <w:rsid w:val="00B568B4"/>
    <w:rsid w:val="00B56B5D"/>
    <w:rsid w:val="00B573CB"/>
    <w:rsid w:val="00B57731"/>
    <w:rsid w:val="00B600D1"/>
    <w:rsid w:val="00B60116"/>
    <w:rsid w:val="00B6029A"/>
    <w:rsid w:val="00B605B1"/>
    <w:rsid w:val="00B6063E"/>
    <w:rsid w:val="00B60DA2"/>
    <w:rsid w:val="00B610BD"/>
    <w:rsid w:val="00B6183B"/>
    <w:rsid w:val="00B618D9"/>
    <w:rsid w:val="00B6223C"/>
    <w:rsid w:val="00B6237C"/>
    <w:rsid w:val="00B62561"/>
    <w:rsid w:val="00B630C4"/>
    <w:rsid w:val="00B6329D"/>
    <w:rsid w:val="00B6355A"/>
    <w:rsid w:val="00B635A4"/>
    <w:rsid w:val="00B639BA"/>
    <w:rsid w:val="00B64167"/>
    <w:rsid w:val="00B64501"/>
    <w:rsid w:val="00B64578"/>
    <w:rsid w:val="00B64880"/>
    <w:rsid w:val="00B6489A"/>
    <w:rsid w:val="00B64C00"/>
    <w:rsid w:val="00B64FDC"/>
    <w:rsid w:val="00B65818"/>
    <w:rsid w:val="00B661D5"/>
    <w:rsid w:val="00B66BAB"/>
    <w:rsid w:val="00B66DDE"/>
    <w:rsid w:val="00B670FC"/>
    <w:rsid w:val="00B671C2"/>
    <w:rsid w:val="00B67236"/>
    <w:rsid w:val="00B67349"/>
    <w:rsid w:val="00B6743B"/>
    <w:rsid w:val="00B676A2"/>
    <w:rsid w:val="00B6783C"/>
    <w:rsid w:val="00B67B46"/>
    <w:rsid w:val="00B67D34"/>
    <w:rsid w:val="00B70158"/>
    <w:rsid w:val="00B7020A"/>
    <w:rsid w:val="00B707DF"/>
    <w:rsid w:val="00B71A2C"/>
    <w:rsid w:val="00B71CEC"/>
    <w:rsid w:val="00B71E44"/>
    <w:rsid w:val="00B71F7E"/>
    <w:rsid w:val="00B71FE7"/>
    <w:rsid w:val="00B7206C"/>
    <w:rsid w:val="00B7256B"/>
    <w:rsid w:val="00B72722"/>
    <w:rsid w:val="00B7331C"/>
    <w:rsid w:val="00B73437"/>
    <w:rsid w:val="00B73846"/>
    <w:rsid w:val="00B73C77"/>
    <w:rsid w:val="00B74666"/>
    <w:rsid w:val="00B748B7"/>
    <w:rsid w:val="00B750C1"/>
    <w:rsid w:val="00B751C7"/>
    <w:rsid w:val="00B7545D"/>
    <w:rsid w:val="00B755D7"/>
    <w:rsid w:val="00B75B2E"/>
    <w:rsid w:val="00B7629D"/>
    <w:rsid w:val="00B7634F"/>
    <w:rsid w:val="00B767BE"/>
    <w:rsid w:val="00B768AD"/>
    <w:rsid w:val="00B76959"/>
    <w:rsid w:val="00B7748A"/>
    <w:rsid w:val="00B77931"/>
    <w:rsid w:val="00B7795C"/>
    <w:rsid w:val="00B77C85"/>
    <w:rsid w:val="00B77EC6"/>
    <w:rsid w:val="00B77F79"/>
    <w:rsid w:val="00B80256"/>
    <w:rsid w:val="00B8025C"/>
    <w:rsid w:val="00B80425"/>
    <w:rsid w:val="00B806B0"/>
    <w:rsid w:val="00B808CC"/>
    <w:rsid w:val="00B80B70"/>
    <w:rsid w:val="00B810C6"/>
    <w:rsid w:val="00B8151E"/>
    <w:rsid w:val="00B817A1"/>
    <w:rsid w:val="00B81CB8"/>
    <w:rsid w:val="00B8261B"/>
    <w:rsid w:val="00B82F4E"/>
    <w:rsid w:val="00B8355D"/>
    <w:rsid w:val="00B83957"/>
    <w:rsid w:val="00B83B0F"/>
    <w:rsid w:val="00B83E15"/>
    <w:rsid w:val="00B84671"/>
    <w:rsid w:val="00B84788"/>
    <w:rsid w:val="00B84840"/>
    <w:rsid w:val="00B84CA0"/>
    <w:rsid w:val="00B8534F"/>
    <w:rsid w:val="00B85ACF"/>
    <w:rsid w:val="00B85C88"/>
    <w:rsid w:val="00B85D58"/>
    <w:rsid w:val="00B85E53"/>
    <w:rsid w:val="00B8620E"/>
    <w:rsid w:val="00B8623F"/>
    <w:rsid w:val="00B86553"/>
    <w:rsid w:val="00B86606"/>
    <w:rsid w:val="00B86937"/>
    <w:rsid w:val="00B86B12"/>
    <w:rsid w:val="00B86EB6"/>
    <w:rsid w:val="00B86F66"/>
    <w:rsid w:val="00B874BC"/>
    <w:rsid w:val="00B876AC"/>
    <w:rsid w:val="00B876F1"/>
    <w:rsid w:val="00B876F7"/>
    <w:rsid w:val="00B87B2B"/>
    <w:rsid w:val="00B901AB"/>
    <w:rsid w:val="00B90483"/>
    <w:rsid w:val="00B908D8"/>
    <w:rsid w:val="00B9102E"/>
    <w:rsid w:val="00B913FF"/>
    <w:rsid w:val="00B91507"/>
    <w:rsid w:val="00B91704"/>
    <w:rsid w:val="00B917FE"/>
    <w:rsid w:val="00B91C2F"/>
    <w:rsid w:val="00B91E15"/>
    <w:rsid w:val="00B91FB1"/>
    <w:rsid w:val="00B92038"/>
    <w:rsid w:val="00B9227C"/>
    <w:rsid w:val="00B92548"/>
    <w:rsid w:val="00B92CD3"/>
    <w:rsid w:val="00B92EE6"/>
    <w:rsid w:val="00B9311C"/>
    <w:rsid w:val="00B93674"/>
    <w:rsid w:val="00B937C1"/>
    <w:rsid w:val="00B93854"/>
    <w:rsid w:val="00B939F0"/>
    <w:rsid w:val="00B93B4D"/>
    <w:rsid w:val="00B947B6"/>
    <w:rsid w:val="00B94BCD"/>
    <w:rsid w:val="00B94BE3"/>
    <w:rsid w:val="00B94C07"/>
    <w:rsid w:val="00B94CBB"/>
    <w:rsid w:val="00B9506E"/>
    <w:rsid w:val="00B952CB"/>
    <w:rsid w:val="00B95445"/>
    <w:rsid w:val="00B95602"/>
    <w:rsid w:val="00B959B9"/>
    <w:rsid w:val="00B96B78"/>
    <w:rsid w:val="00B96C9E"/>
    <w:rsid w:val="00B96DB8"/>
    <w:rsid w:val="00B970BA"/>
    <w:rsid w:val="00B974D5"/>
    <w:rsid w:val="00B978FE"/>
    <w:rsid w:val="00B97CC7"/>
    <w:rsid w:val="00B97F1C"/>
    <w:rsid w:val="00B97FCB"/>
    <w:rsid w:val="00BA01BE"/>
    <w:rsid w:val="00BA0A30"/>
    <w:rsid w:val="00BA0CBC"/>
    <w:rsid w:val="00BA0FA6"/>
    <w:rsid w:val="00BA13FE"/>
    <w:rsid w:val="00BA14F6"/>
    <w:rsid w:val="00BA1C04"/>
    <w:rsid w:val="00BA2136"/>
    <w:rsid w:val="00BA22B8"/>
    <w:rsid w:val="00BA23C5"/>
    <w:rsid w:val="00BA262F"/>
    <w:rsid w:val="00BA26B7"/>
    <w:rsid w:val="00BA2758"/>
    <w:rsid w:val="00BA2BF4"/>
    <w:rsid w:val="00BA3BD9"/>
    <w:rsid w:val="00BA3D9B"/>
    <w:rsid w:val="00BA4530"/>
    <w:rsid w:val="00BA4863"/>
    <w:rsid w:val="00BA4971"/>
    <w:rsid w:val="00BA529E"/>
    <w:rsid w:val="00BA5EA7"/>
    <w:rsid w:val="00BA5F92"/>
    <w:rsid w:val="00BA63E8"/>
    <w:rsid w:val="00BA6AD8"/>
    <w:rsid w:val="00BA6CE7"/>
    <w:rsid w:val="00BA6F93"/>
    <w:rsid w:val="00BA6FCC"/>
    <w:rsid w:val="00BA75C4"/>
    <w:rsid w:val="00BA7A81"/>
    <w:rsid w:val="00BA7D0A"/>
    <w:rsid w:val="00BA7D2F"/>
    <w:rsid w:val="00BB09F4"/>
    <w:rsid w:val="00BB0C8C"/>
    <w:rsid w:val="00BB0DE8"/>
    <w:rsid w:val="00BB0F99"/>
    <w:rsid w:val="00BB1496"/>
    <w:rsid w:val="00BB1DDB"/>
    <w:rsid w:val="00BB1E16"/>
    <w:rsid w:val="00BB2063"/>
    <w:rsid w:val="00BB2112"/>
    <w:rsid w:val="00BB2128"/>
    <w:rsid w:val="00BB22FE"/>
    <w:rsid w:val="00BB2BE2"/>
    <w:rsid w:val="00BB2F53"/>
    <w:rsid w:val="00BB33B7"/>
    <w:rsid w:val="00BB33FF"/>
    <w:rsid w:val="00BB381C"/>
    <w:rsid w:val="00BB3A85"/>
    <w:rsid w:val="00BB3AAD"/>
    <w:rsid w:val="00BB4197"/>
    <w:rsid w:val="00BB42EA"/>
    <w:rsid w:val="00BB45F0"/>
    <w:rsid w:val="00BB4630"/>
    <w:rsid w:val="00BB46A5"/>
    <w:rsid w:val="00BB4859"/>
    <w:rsid w:val="00BB49DC"/>
    <w:rsid w:val="00BB4B32"/>
    <w:rsid w:val="00BB4C0D"/>
    <w:rsid w:val="00BB51C2"/>
    <w:rsid w:val="00BB52D9"/>
    <w:rsid w:val="00BB5372"/>
    <w:rsid w:val="00BB557E"/>
    <w:rsid w:val="00BB55E4"/>
    <w:rsid w:val="00BB5AFF"/>
    <w:rsid w:val="00BB5C67"/>
    <w:rsid w:val="00BB5F8C"/>
    <w:rsid w:val="00BB6585"/>
    <w:rsid w:val="00BB6BDA"/>
    <w:rsid w:val="00BB6EAC"/>
    <w:rsid w:val="00BB71D2"/>
    <w:rsid w:val="00BB7375"/>
    <w:rsid w:val="00BB75F4"/>
    <w:rsid w:val="00BB7A9C"/>
    <w:rsid w:val="00BB7CEB"/>
    <w:rsid w:val="00BC0AA1"/>
    <w:rsid w:val="00BC0C0D"/>
    <w:rsid w:val="00BC1528"/>
    <w:rsid w:val="00BC1740"/>
    <w:rsid w:val="00BC1ACA"/>
    <w:rsid w:val="00BC1CF9"/>
    <w:rsid w:val="00BC229D"/>
    <w:rsid w:val="00BC2708"/>
    <w:rsid w:val="00BC29CA"/>
    <w:rsid w:val="00BC2E95"/>
    <w:rsid w:val="00BC312C"/>
    <w:rsid w:val="00BC3166"/>
    <w:rsid w:val="00BC33AC"/>
    <w:rsid w:val="00BC3485"/>
    <w:rsid w:val="00BC3B55"/>
    <w:rsid w:val="00BC4418"/>
    <w:rsid w:val="00BC47ED"/>
    <w:rsid w:val="00BC48BD"/>
    <w:rsid w:val="00BC4AED"/>
    <w:rsid w:val="00BC51B0"/>
    <w:rsid w:val="00BC541D"/>
    <w:rsid w:val="00BC5802"/>
    <w:rsid w:val="00BC60FF"/>
    <w:rsid w:val="00BC61E6"/>
    <w:rsid w:val="00BC67BB"/>
    <w:rsid w:val="00BC6E38"/>
    <w:rsid w:val="00BC6F33"/>
    <w:rsid w:val="00BC6F5B"/>
    <w:rsid w:val="00BC706A"/>
    <w:rsid w:val="00BC743A"/>
    <w:rsid w:val="00BC792C"/>
    <w:rsid w:val="00BD0771"/>
    <w:rsid w:val="00BD08A5"/>
    <w:rsid w:val="00BD08E6"/>
    <w:rsid w:val="00BD1004"/>
    <w:rsid w:val="00BD1037"/>
    <w:rsid w:val="00BD144C"/>
    <w:rsid w:val="00BD156C"/>
    <w:rsid w:val="00BD1D89"/>
    <w:rsid w:val="00BD1F6C"/>
    <w:rsid w:val="00BD203A"/>
    <w:rsid w:val="00BD2618"/>
    <w:rsid w:val="00BD2A14"/>
    <w:rsid w:val="00BD3838"/>
    <w:rsid w:val="00BD3F22"/>
    <w:rsid w:val="00BD473F"/>
    <w:rsid w:val="00BD486D"/>
    <w:rsid w:val="00BD489C"/>
    <w:rsid w:val="00BD49CE"/>
    <w:rsid w:val="00BD4C5A"/>
    <w:rsid w:val="00BD4F73"/>
    <w:rsid w:val="00BD52CD"/>
    <w:rsid w:val="00BD5BAD"/>
    <w:rsid w:val="00BD5BC6"/>
    <w:rsid w:val="00BD5E48"/>
    <w:rsid w:val="00BD63B2"/>
    <w:rsid w:val="00BD66B6"/>
    <w:rsid w:val="00BD676F"/>
    <w:rsid w:val="00BD6910"/>
    <w:rsid w:val="00BD6B7F"/>
    <w:rsid w:val="00BD6F74"/>
    <w:rsid w:val="00BD71B5"/>
    <w:rsid w:val="00BD7CFD"/>
    <w:rsid w:val="00BD7D42"/>
    <w:rsid w:val="00BD7D56"/>
    <w:rsid w:val="00BE043D"/>
    <w:rsid w:val="00BE0DCB"/>
    <w:rsid w:val="00BE1323"/>
    <w:rsid w:val="00BE2128"/>
    <w:rsid w:val="00BE3161"/>
    <w:rsid w:val="00BE31B3"/>
    <w:rsid w:val="00BE3434"/>
    <w:rsid w:val="00BE416C"/>
    <w:rsid w:val="00BE4554"/>
    <w:rsid w:val="00BE4784"/>
    <w:rsid w:val="00BE4AB5"/>
    <w:rsid w:val="00BE4D5C"/>
    <w:rsid w:val="00BE4DA7"/>
    <w:rsid w:val="00BE4ECD"/>
    <w:rsid w:val="00BE4FC7"/>
    <w:rsid w:val="00BE5227"/>
    <w:rsid w:val="00BE5377"/>
    <w:rsid w:val="00BE5417"/>
    <w:rsid w:val="00BE54CE"/>
    <w:rsid w:val="00BE6008"/>
    <w:rsid w:val="00BE602E"/>
    <w:rsid w:val="00BE6AA9"/>
    <w:rsid w:val="00BE6F31"/>
    <w:rsid w:val="00BE7427"/>
    <w:rsid w:val="00BE74F1"/>
    <w:rsid w:val="00BE7541"/>
    <w:rsid w:val="00BE76EE"/>
    <w:rsid w:val="00BE77AD"/>
    <w:rsid w:val="00BE7977"/>
    <w:rsid w:val="00BE7CAA"/>
    <w:rsid w:val="00BE7E6B"/>
    <w:rsid w:val="00BF02AF"/>
    <w:rsid w:val="00BF05D1"/>
    <w:rsid w:val="00BF0967"/>
    <w:rsid w:val="00BF09E2"/>
    <w:rsid w:val="00BF1142"/>
    <w:rsid w:val="00BF1155"/>
    <w:rsid w:val="00BF1371"/>
    <w:rsid w:val="00BF140E"/>
    <w:rsid w:val="00BF1460"/>
    <w:rsid w:val="00BF1670"/>
    <w:rsid w:val="00BF2469"/>
    <w:rsid w:val="00BF260E"/>
    <w:rsid w:val="00BF26A8"/>
    <w:rsid w:val="00BF2A89"/>
    <w:rsid w:val="00BF2C67"/>
    <w:rsid w:val="00BF319E"/>
    <w:rsid w:val="00BF3BD4"/>
    <w:rsid w:val="00BF3FD6"/>
    <w:rsid w:val="00BF40F9"/>
    <w:rsid w:val="00BF41C6"/>
    <w:rsid w:val="00BF4583"/>
    <w:rsid w:val="00BF4B3F"/>
    <w:rsid w:val="00BF4BF9"/>
    <w:rsid w:val="00BF4D79"/>
    <w:rsid w:val="00BF5208"/>
    <w:rsid w:val="00BF53B4"/>
    <w:rsid w:val="00BF53D5"/>
    <w:rsid w:val="00BF56AA"/>
    <w:rsid w:val="00BF59F8"/>
    <w:rsid w:val="00BF5A18"/>
    <w:rsid w:val="00BF5C8B"/>
    <w:rsid w:val="00BF697F"/>
    <w:rsid w:val="00BF69CD"/>
    <w:rsid w:val="00BF6AB2"/>
    <w:rsid w:val="00BF7090"/>
    <w:rsid w:val="00BF7199"/>
    <w:rsid w:val="00BF798A"/>
    <w:rsid w:val="00BF79B2"/>
    <w:rsid w:val="00C0014C"/>
    <w:rsid w:val="00C00B25"/>
    <w:rsid w:val="00C00B3C"/>
    <w:rsid w:val="00C00BF7"/>
    <w:rsid w:val="00C00DC4"/>
    <w:rsid w:val="00C011D6"/>
    <w:rsid w:val="00C01474"/>
    <w:rsid w:val="00C017CD"/>
    <w:rsid w:val="00C01AEB"/>
    <w:rsid w:val="00C01C8D"/>
    <w:rsid w:val="00C01DFC"/>
    <w:rsid w:val="00C02355"/>
    <w:rsid w:val="00C024DD"/>
    <w:rsid w:val="00C02538"/>
    <w:rsid w:val="00C02A74"/>
    <w:rsid w:val="00C02E57"/>
    <w:rsid w:val="00C02F05"/>
    <w:rsid w:val="00C02FCA"/>
    <w:rsid w:val="00C030AD"/>
    <w:rsid w:val="00C03245"/>
    <w:rsid w:val="00C03997"/>
    <w:rsid w:val="00C03D57"/>
    <w:rsid w:val="00C04138"/>
    <w:rsid w:val="00C043AC"/>
    <w:rsid w:val="00C0491B"/>
    <w:rsid w:val="00C04A94"/>
    <w:rsid w:val="00C04D39"/>
    <w:rsid w:val="00C04E7A"/>
    <w:rsid w:val="00C04EB0"/>
    <w:rsid w:val="00C05345"/>
    <w:rsid w:val="00C053A4"/>
    <w:rsid w:val="00C056EC"/>
    <w:rsid w:val="00C06106"/>
    <w:rsid w:val="00C0689C"/>
    <w:rsid w:val="00C07220"/>
    <w:rsid w:val="00C0727B"/>
    <w:rsid w:val="00C10263"/>
    <w:rsid w:val="00C1088D"/>
    <w:rsid w:val="00C108BE"/>
    <w:rsid w:val="00C10EE6"/>
    <w:rsid w:val="00C111D1"/>
    <w:rsid w:val="00C112A2"/>
    <w:rsid w:val="00C11467"/>
    <w:rsid w:val="00C11BA3"/>
    <w:rsid w:val="00C11C44"/>
    <w:rsid w:val="00C11CD3"/>
    <w:rsid w:val="00C1287F"/>
    <w:rsid w:val="00C12C44"/>
    <w:rsid w:val="00C12CF0"/>
    <w:rsid w:val="00C12D03"/>
    <w:rsid w:val="00C12DE0"/>
    <w:rsid w:val="00C12FC0"/>
    <w:rsid w:val="00C13553"/>
    <w:rsid w:val="00C13BA3"/>
    <w:rsid w:val="00C13FCF"/>
    <w:rsid w:val="00C14119"/>
    <w:rsid w:val="00C141DB"/>
    <w:rsid w:val="00C14672"/>
    <w:rsid w:val="00C147CF"/>
    <w:rsid w:val="00C1505A"/>
    <w:rsid w:val="00C154DF"/>
    <w:rsid w:val="00C155B0"/>
    <w:rsid w:val="00C15A88"/>
    <w:rsid w:val="00C15B40"/>
    <w:rsid w:val="00C162F1"/>
    <w:rsid w:val="00C164B6"/>
    <w:rsid w:val="00C16890"/>
    <w:rsid w:val="00C16F27"/>
    <w:rsid w:val="00C17252"/>
    <w:rsid w:val="00C17970"/>
    <w:rsid w:val="00C17A56"/>
    <w:rsid w:val="00C17C0B"/>
    <w:rsid w:val="00C2058B"/>
    <w:rsid w:val="00C20BCA"/>
    <w:rsid w:val="00C20CA0"/>
    <w:rsid w:val="00C20FF8"/>
    <w:rsid w:val="00C2104C"/>
    <w:rsid w:val="00C225CC"/>
    <w:rsid w:val="00C22814"/>
    <w:rsid w:val="00C22863"/>
    <w:rsid w:val="00C23795"/>
    <w:rsid w:val="00C23A26"/>
    <w:rsid w:val="00C23C98"/>
    <w:rsid w:val="00C23EBC"/>
    <w:rsid w:val="00C23F0D"/>
    <w:rsid w:val="00C2414A"/>
    <w:rsid w:val="00C241F6"/>
    <w:rsid w:val="00C24211"/>
    <w:rsid w:val="00C2427C"/>
    <w:rsid w:val="00C24D34"/>
    <w:rsid w:val="00C24D62"/>
    <w:rsid w:val="00C25542"/>
    <w:rsid w:val="00C255FA"/>
    <w:rsid w:val="00C25B5B"/>
    <w:rsid w:val="00C26773"/>
    <w:rsid w:val="00C26817"/>
    <w:rsid w:val="00C26E7C"/>
    <w:rsid w:val="00C26F7A"/>
    <w:rsid w:val="00C2752A"/>
    <w:rsid w:val="00C2799F"/>
    <w:rsid w:val="00C279A4"/>
    <w:rsid w:val="00C3009E"/>
    <w:rsid w:val="00C30594"/>
    <w:rsid w:val="00C307B7"/>
    <w:rsid w:val="00C30950"/>
    <w:rsid w:val="00C30D51"/>
    <w:rsid w:val="00C311DA"/>
    <w:rsid w:val="00C3169B"/>
    <w:rsid w:val="00C31751"/>
    <w:rsid w:val="00C3193F"/>
    <w:rsid w:val="00C31A0E"/>
    <w:rsid w:val="00C31CCB"/>
    <w:rsid w:val="00C3233C"/>
    <w:rsid w:val="00C32461"/>
    <w:rsid w:val="00C324CD"/>
    <w:rsid w:val="00C32B18"/>
    <w:rsid w:val="00C330F2"/>
    <w:rsid w:val="00C33268"/>
    <w:rsid w:val="00C3360E"/>
    <w:rsid w:val="00C33C19"/>
    <w:rsid w:val="00C33F2C"/>
    <w:rsid w:val="00C33F44"/>
    <w:rsid w:val="00C34015"/>
    <w:rsid w:val="00C343FA"/>
    <w:rsid w:val="00C34493"/>
    <w:rsid w:val="00C34740"/>
    <w:rsid w:val="00C34962"/>
    <w:rsid w:val="00C34B0A"/>
    <w:rsid w:val="00C34B5B"/>
    <w:rsid w:val="00C357A2"/>
    <w:rsid w:val="00C35809"/>
    <w:rsid w:val="00C35DF9"/>
    <w:rsid w:val="00C35E6F"/>
    <w:rsid w:val="00C367E4"/>
    <w:rsid w:val="00C36D63"/>
    <w:rsid w:val="00C36EC0"/>
    <w:rsid w:val="00C37F28"/>
    <w:rsid w:val="00C4001E"/>
    <w:rsid w:val="00C403E1"/>
    <w:rsid w:val="00C40577"/>
    <w:rsid w:val="00C406DC"/>
    <w:rsid w:val="00C40744"/>
    <w:rsid w:val="00C40B33"/>
    <w:rsid w:val="00C40D42"/>
    <w:rsid w:val="00C40E3B"/>
    <w:rsid w:val="00C40EB6"/>
    <w:rsid w:val="00C4105D"/>
    <w:rsid w:val="00C411E1"/>
    <w:rsid w:val="00C41334"/>
    <w:rsid w:val="00C41575"/>
    <w:rsid w:val="00C41965"/>
    <w:rsid w:val="00C41B5B"/>
    <w:rsid w:val="00C42217"/>
    <w:rsid w:val="00C422B1"/>
    <w:rsid w:val="00C424D7"/>
    <w:rsid w:val="00C4257E"/>
    <w:rsid w:val="00C43B99"/>
    <w:rsid w:val="00C43BFF"/>
    <w:rsid w:val="00C43CA5"/>
    <w:rsid w:val="00C43E78"/>
    <w:rsid w:val="00C43F60"/>
    <w:rsid w:val="00C43F67"/>
    <w:rsid w:val="00C440C8"/>
    <w:rsid w:val="00C44193"/>
    <w:rsid w:val="00C449C5"/>
    <w:rsid w:val="00C44C65"/>
    <w:rsid w:val="00C45675"/>
    <w:rsid w:val="00C4595A"/>
    <w:rsid w:val="00C45E10"/>
    <w:rsid w:val="00C45F8C"/>
    <w:rsid w:val="00C4624A"/>
    <w:rsid w:val="00C4665C"/>
    <w:rsid w:val="00C47764"/>
    <w:rsid w:val="00C4795F"/>
    <w:rsid w:val="00C479BB"/>
    <w:rsid w:val="00C479EE"/>
    <w:rsid w:val="00C47A37"/>
    <w:rsid w:val="00C47B7F"/>
    <w:rsid w:val="00C47F02"/>
    <w:rsid w:val="00C47F57"/>
    <w:rsid w:val="00C5031F"/>
    <w:rsid w:val="00C503B7"/>
    <w:rsid w:val="00C5081C"/>
    <w:rsid w:val="00C50AA3"/>
    <w:rsid w:val="00C50AC9"/>
    <w:rsid w:val="00C50ECF"/>
    <w:rsid w:val="00C50F39"/>
    <w:rsid w:val="00C50FB1"/>
    <w:rsid w:val="00C513B8"/>
    <w:rsid w:val="00C516B5"/>
    <w:rsid w:val="00C521A0"/>
    <w:rsid w:val="00C52393"/>
    <w:rsid w:val="00C523B4"/>
    <w:rsid w:val="00C52ACC"/>
    <w:rsid w:val="00C535E4"/>
    <w:rsid w:val="00C53875"/>
    <w:rsid w:val="00C53930"/>
    <w:rsid w:val="00C53B4B"/>
    <w:rsid w:val="00C53B7D"/>
    <w:rsid w:val="00C53E14"/>
    <w:rsid w:val="00C53F20"/>
    <w:rsid w:val="00C54046"/>
    <w:rsid w:val="00C540C0"/>
    <w:rsid w:val="00C543B8"/>
    <w:rsid w:val="00C54716"/>
    <w:rsid w:val="00C547D2"/>
    <w:rsid w:val="00C54CCE"/>
    <w:rsid w:val="00C54FED"/>
    <w:rsid w:val="00C550C1"/>
    <w:rsid w:val="00C55EDB"/>
    <w:rsid w:val="00C55EEC"/>
    <w:rsid w:val="00C561A9"/>
    <w:rsid w:val="00C56C35"/>
    <w:rsid w:val="00C56D1E"/>
    <w:rsid w:val="00C56E13"/>
    <w:rsid w:val="00C578E3"/>
    <w:rsid w:val="00C57975"/>
    <w:rsid w:val="00C57B37"/>
    <w:rsid w:val="00C57D50"/>
    <w:rsid w:val="00C57FB4"/>
    <w:rsid w:val="00C603E1"/>
    <w:rsid w:val="00C60587"/>
    <w:rsid w:val="00C60657"/>
    <w:rsid w:val="00C60CCA"/>
    <w:rsid w:val="00C60E02"/>
    <w:rsid w:val="00C60FE1"/>
    <w:rsid w:val="00C6108C"/>
    <w:rsid w:val="00C617B8"/>
    <w:rsid w:val="00C618E4"/>
    <w:rsid w:val="00C61A11"/>
    <w:rsid w:val="00C61FD6"/>
    <w:rsid w:val="00C62352"/>
    <w:rsid w:val="00C62F05"/>
    <w:rsid w:val="00C63172"/>
    <w:rsid w:val="00C6320F"/>
    <w:rsid w:val="00C63284"/>
    <w:rsid w:val="00C6358E"/>
    <w:rsid w:val="00C63A55"/>
    <w:rsid w:val="00C641CB"/>
    <w:rsid w:val="00C643C3"/>
    <w:rsid w:val="00C64838"/>
    <w:rsid w:val="00C64BE2"/>
    <w:rsid w:val="00C64D21"/>
    <w:rsid w:val="00C64F74"/>
    <w:rsid w:val="00C65090"/>
    <w:rsid w:val="00C658AD"/>
    <w:rsid w:val="00C66122"/>
    <w:rsid w:val="00C6613D"/>
    <w:rsid w:val="00C6675B"/>
    <w:rsid w:val="00C669E3"/>
    <w:rsid w:val="00C669E4"/>
    <w:rsid w:val="00C676D3"/>
    <w:rsid w:val="00C678B2"/>
    <w:rsid w:val="00C679CF"/>
    <w:rsid w:val="00C67AD0"/>
    <w:rsid w:val="00C67AD4"/>
    <w:rsid w:val="00C67C08"/>
    <w:rsid w:val="00C67D30"/>
    <w:rsid w:val="00C67F97"/>
    <w:rsid w:val="00C67FE8"/>
    <w:rsid w:val="00C70031"/>
    <w:rsid w:val="00C7006C"/>
    <w:rsid w:val="00C70167"/>
    <w:rsid w:val="00C702B6"/>
    <w:rsid w:val="00C70531"/>
    <w:rsid w:val="00C70756"/>
    <w:rsid w:val="00C707E1"/>
    <w:rsid w:val="00C70C3C"/>
    <w:rsid w:val="00C70DA2"/>
    <w:rsid w:val="00C70E65"/>
    <w:rsid w:val="00C71381"/>
    <w:rsid w:val="00C7139A"/>
    <w:rsid w:val="00C71630"/>
    <w:rsid w:val="00C7167E"/>
    <w:rsid w:val="00C716FA"/>
    <w:rsid w:val="00C71919"/>
    <w:rsid w:val="00C71A00"/>
    <w:rsid w:val="00C71B07"/>
    <w:rsid w:val="00C7214E"/>
    <w:rsid w:val="00C7237C"/>
    <w:rsid w:val="00C72DA3"/>
    <w:rsid w:val="00C73C4D"/>
    <w:rsid w:val="00C73DAB"/>
    <w:rsid w:val="00C74304"/>
    <w:rsid w:val="00C7431C"/>
    <w:rsid w:val="00C745EC"/>
    <w:rsid w:val="00C7465C"/>
    <w:rsid w:val="00C747BA"/>
    <w:rsid w:val="00C74965"/>
    <w:rsid w:val="00C74C8C"/>
    <w:rsid w:val="00C74FFE"/>
    <w:rsid w:val="00C75183"/>
    <w:rsid w:val="00C7547B"/>
    <w:rsid w:val="00C75543"/>
    <w:rsid w:val="00C75600"/>
    <w:rsid w:val="00C75D89"/>
    <w:rsid w:val="00C76336"/>
    <w:rsid w:val="00C765D0"/>
    <w:rsid w:val="00C7664B"/>
    <w:rsid w:val="00C766C6"/>
    <w:rsid w:val="00C76C8A"/>
    <w:rsid w:val="00C76FB0"/>
    <w:rsid w:val="00C770B9"/>
    <w:rsid w:val="00C771BF"/>
    <w:rsid w:val="00C77665"/>
    <w:rsid w:val="00C77805"/>
    <w:rsid w:val="00C77A7B"/>
    <w:rsid w:val="00C77C50"/>
    <w:rsid w:val="00C77D20"/>
    <w:rsid w:val="00C77E82"/>
    <w:rsid w:val="00C80905"/>
    <w:rsid w:val="00C80BCD"/>
    <w:rsid w:val="00C80C08"/>
    <w:rsid w:val="00C80C5B"/>
    <w:rsid w:val="00C80FE2"/>
    <w:rsid w:val="00C812CF"/>
    <w:rsid w:val="00C8152E"/>
    <w:rsid w:val="00C81758"/>
    <w:rsid w:val="00C8185E"/>
    <w:rsid w:val="00C819A5"/>
    <w:rsid w:val="00C81CE0"/>
    <w:rsid w:val="00C825C0"/>
    <w:rsid w:val="00C82DDD"/>
    <w:rsid w:val="00C83309"/>
    <w:rsid w:val="00C836B7"/>
    <w:rsid w:val="00C837A4"/>
    <w:rsid w:val="00C843FF"/>
    <w:rsid w:val="00C84690"/>
    <w:rsid w:val="00C846CE"/>
    <w:rsid w:val="00C8492C"/>
    <w:rsid w:val="00C84DEE"/>
    <w:rsid w:val="00C84E5F"/>
    <w:rsid w:val="00C84EEE"/>
    <w:rsid w:val="00C85227"/>
    <w:rsid w:val="00C85685"/>
    <w:rsid w:val="00C85A27"/>
    <w:rsid w:val="00C85AE3"/>
    <w:rsid w:val="00C86D05"/>
    <w:rsid w:val="00C874BE"/>
    <w:rsid w:val="00C875D1"/>
    <w:rsid w:val="00C876A2"/>
    <w:rsid w:val="00C87A18"/>
    <w:rsid w:val="00C87F22"/>
    <w:rsid w:val="00C9014F"/>
    <w:rsid w:val="00C901EC"/>
    <w:rsid w:val="00C90309"/>
    <w:rsid w:val="00C91086"/>
    <w:rsid w:val="00C911CE"/>
    <w:rsid w:val="00C9136B"/>
    <w:rsid w:val="00C914F9"/>
    <w:rsid w:val="00C918E8"/>
    <w:rsid w:val="00C919D4"/>
    <w:rsid w:val="00C91D4D"/>
    <w:rsid w:val="00C91EA6"/>
    <w:rsid w:val="00C92015"/>
    <w:rsid w:val="00C9230F"/>
    <w:rsid w:val="00C9245C"/>
    <w:rsid w:val="00C925C4"/>
    <w:rsid w:val="00C92708"/>
    <w:rsid w:val="00C92815"/>
    <w:rsid w:val="00C9298D"/>
    <w:rsid w:val="00C92DD2"/>
    <w:rsid w:val="00C93003"/>
    <w:rsid w:val="00C9330D"/>
    <w:rsid w:val="00C936BB"/>
    <w:rsid w:val="00C93748"/>
    <w:rsid w:val="00C93B6A"/>
    <w:rsid w:val="00C93FED"/>
    <w:rsid w:val="00C9415D"/>
    <w:rsid w:val="00C9484A"/>
    <w:rsid w:val="00C94EAE"/>
    <w:rsid w:val="00C955AA"/>
    <w:rsid w:val="00C958A5"/>
    <w:rsid w:val="00C95904"/>
    <w:rsid w:val="00C95DE0"/>
    <w:rsid w:val="00C9697B"/>
    <w:rsid w:val="00C96D1D"/>
    <w:rsid w:val="00C96FE9"/>
    <w:rsid w:val="00C970A5"/>
    <w:rsid w:val="00C97169"/>
    <w:rsid w:val="00C972F2"/>
    <w:rsid w:val="00C97316"/>
    <w:rsid w:val="00C9746E"/>
    <w:rsid w:val="00C97C6A"/>
    <w:rsid w:val="00CA0038"/>
    <w:rsid w:val="00CA0E78"/>
    <w:rsid w:val="00CA12F5"/>
    <w:rsid w:val="00CA19AE"/>
    <w:rsid w:val="00CA1B5A"/>
    <w:rsid w:val="00CA1C94"/>
    <w:rsid w:val="00CA1D7F"/>
    <w:rsid w:val="00CA20EB"/>
    <w:rsid w:val="00CA2115"/>
    <w:rsid w:val="00CA22CA"/>
    <w:rsid w:val="00CA29A4"/>
    <w:rsid w:val="00CA2B4C"/>
    <w:rsid w:val="00CA2C56"/>
    <w:rsid w:val="00CA2D2C"/>
    <w:rsid w:val="00CA3A79"/>
    <w:rsid w:val="00CA3C6B"/>
    <w:rsid w:val="00CA3E22"/>
    <w:rsid w:val="00CA4332"/>
    <w:rsid w:val="00CA48B7"/>
    <w:rsid w:val="00CA4C60"/>
    <w:rsid w:val="00CA50A9"/>
    <w:rsid w:val="00CA57E3"/>
    <w:rsid w:val="00CA5D70"/>
    <w:rsid w:val="00CA62C5"/>
    <w:rsid w:val="00CA6312"/>
    <w:rsid w:val="00CA72AC"/>
    <w:rsid w:val="00CA7376"/>
    <w:rsid w:val="00CA73B7"/>
    <w:rsid w:val="00CA7424"/>
    <w:rsid w:val="00CB04F6"/>
    <w:rsid w:val="00CB0762"/>
    <w:rsid w:val="00CB0BAE"/>
    <w:rsid w:val="00CB0C32"/>
    <w:rsid w:val="00CB0E94"/>
    <w:rsid w:val="00CB0EBB"/>
    <w:rsid w:val="00CB16DF"/>
    <w:rsid w:val="00CB17AD"/>
    <w:rsid w:val="00CB19B7"/>
    <w:rsid w:val="00CB19EE"/>
    <w:rsid w:val="00CB1E86"/>
    <w:rsid w:val="00CB20DE"/>
    <w:rsid w:val="00CB2500"/>
    <w:rsid w:val="00CB26AF"/>
    <w:rsid w:val="00CB2923"/>
    <w:rsid w:val="00CB2DDF"/>
    <w:rsid w:val="00CB2EE9"/>
    <w:rsid w:val="00CB3081"/>
    <w:rsid w:val="00CB3812"/>
    <w:rsid w:val="00CB390A"/>
    <w:rsid w:val="00CB3AC5"/>
    <w:rsid w:val="00CB3E59"/>
    <w:rsid w:val="00CB405D"/>
    <w:rsid w:val="00CB40CC"/>
    <w:rsid w:val="00CB432A"/>
    <w:rsid w:val="00CB4727"/>
    <w:rsid w:val="00CB4740"/>
    <w:rsid w:val="00CB4B60"/>
    <w:rsid w:val="00CB4C49"/>
    <w:rsid w:val="00CB4DF5"/>
    <w:rsid w:val="00CB5384"/>
    <w:rsid w:val="00CB5677"/>
    <w:rsid w:val="00CB58EB"/>
    <w:rsid w:val="00CB59AE"/>
    <w:rsid w:val="00CB5AFF"/>
    <w:rsid w:val="00CB5EEC"/>
    <w:rsid w:val="00CB613F"/>
    <w:rsid w:val="00CB6461"/>
    <w:rsid w:val="00CB6766"/>
    <w:rsid w:val="00CB69BC"/>
    <w:rsid w:val="00CB6B51"/>
    <w:rsid w:val="00CB7780"/>
    <w:rsid w:val="00CC0223"/>
    <w:rsid w:val="00CC06E2"/>
    <w:rsid w:val="00CC0A59"/>
    <w:rsid w:val="00CC10E9"/>
    <w:rsid w:val="00CC1884"/>
    <w:rsid w:val="00CC197E"/>
    <w:rsid w:val="00CC1D82"/>
    <w:rsid w:val="00CC1EF7"/>
    <w:rsid w:val="00CC33F0"/>
    <w:rsid w:val="00CC3482"/>
    <w:rsid w:val="00CC362A"/>
    <w:rsid w:val="00CC3F33"/>
    <w:rsid w:val="00CC4009"/>
    <w:rsid w:val="00CC43B8"/>
    <w:rsid w:val="00CC4C0B"/>
    <w:rsid w:val="00CC558C"/>
    <w:rsid w:val="00CC57C1"/>
    <w:rsid w:val="00CC6D44"/>
    <w:rsid w:val="00CC70AC"/>
    <w:rsid w:val="00CC745C"/>
    <w:rsid w:val="00CC75A4"/>
    <w:rsid w:val="00CD01EA"/>
    <w:rsid w:val="00CD0415"/>
    <w:rsid w:val="00CD041A"/>
    <w:rsid w:val="00CD0680"/>
    <w:rsid w:val="00CD0CA5"/>
    <w:rsid w:val="00CD1833"/>
    <w:rsid w:val="00CD18CD"/>
    <w:rsid w:val="00CD1A35"/>
    <w:rsid w:val="00CD1F49"/>
    <w:rsid w:val="00CD204F"/>
    <w:rsid w:val="00CD2119"/>
    <w:rsid w:val="00CD24D9"/>
    <w:rsid w:val="00CD25D9"/>
    <w:rsid w:val="00CD30A1"/>
    <w:rsid w:val="00CD3375"/>
    <w:rsid w:val="00CD399B"/>
    <w:rsid w:val="00CD3D34"/>
    <w:rsid w:val="00CD3E7A"/>
    <w:rsid w:val="00CD4344"/>
    <w:rsid w:val="00CD4803"/>
    <w:rsid w:val="00CD49FD"/>
    <w:rsid w:val="00CD4BE7"/>
    <w:rsid w:val="00CD4C36"/>
    <w:rsid w:val="00CD4E94"/>
    <w:rsid w:val="00CD5378"/>
    <w:rsid w:val="00CD56A0"/>
    <w:rsid w:val="00CD57C4"/>
    <w:rsid w:val="00CD619A"/>
    <w:rsid w:val="00CD64D9"/>
    <w:rsid w:val="00CD6D04"/>
    <w:rsid w:val="00CD6DED"/>
    <w:rsid w:val="00CD7170"/>
    <w:rsid w:val="00CD7556"/>
    <w:rsid w:val="00CD75F9"/>
    <w:rsid w:val="00CD77B3"/>
    <w:rsid w:val="00CD781A"/>
    <w:rsid w:val="00CD7A88"/>
    <w:rsid w:val="00CD7AA7"/>
    <w:rsid w:val="00CE042C"/>
    <w:rsid w:val="00CE052F"/>
    <w:rsid w:val="00CE09D9"/>
    <w:rsid w:val="00CE11C7"/>
    <w:rsid w:val="00CE154D"/>
    <w:rsid w:val="00CE1E9A"/>
    <w:rsid w:val="00CE215E"/>
    <w:rsid w:val="00CE2A67"/>
    <w:rsid w:val="00CE2B46"/>
    <w:rsid w:val="00CE2D72"/>
    <w:rsid w:val="00CE3F8A"/>
    <w:rsid w:val="00CE413D"/>
    <w:rsid w:val="00CE41CF"/>
    <w:rsid w:val="00CE435F"/>
    <w:rsid w:val="00CE4734"/>
    <w:rsid w:val="00CE500F"/>
    <w:rsid w:val="00CE566B"/>
    <w:rsid w:val="00CE579B"/>
    <w:rsid w:val="00CE5917"/>
    <w:rsid w:val="00CE5D9B"/>
    <w:rsid w:val="00CE5FB9"/>
    <w:rsid w:val="00CE68A4"/>
    <w:rsid w:val="00CE6D81"/>
    <w:rsid w:val="00CE760C"/>
    <w:rsid w:val="00CE784A"/>
    <w:rsid w:val="00CF0162"/>
    <w:rsid w:val="00CF03F3"/>
    <w:rsid w:val="00CF0B81"/>
    <w:rsid w:val="00CF100A"/>
    <w:rsid w:val="00CF12A5"/>
    <w:rsid w:val="00CF1353"/>
    <w:rsid w:val="00CF144F"/>
    <w:rsid w:val="00CF146B"/>
    <w:rsid w:val="00CF1957"/>
    <w:rsid w:val="00CF27E7"/>
    <w:rsid w:val="00CF2BFA"/>
    <w:rsid w:val="00CF2C2C"/>
    <w:rsid w:val="00CF3002"/>
    <w:rsid w:val="00CF340F"/>
    <w:rsid w:val="00CF3C54"/>
    <w:rsid w:val="00CF3C94"/>
    <w:rsid w:val="00CF423E"/>
    <w:rsid w:val="00CF4603"/>
    <w:rsid w:val="00CF505A"/>
    <w:rsid w:val="00CF50E9"/>
    <w:rsid w:val="00CF531A"/>
    <w:rsid w:val="00CF5D45"/>
    <w:rsid w:val="00CF6128"/>
    <w:rsid w:val="00CF6304"/>
    <w:rsid w:val="00CF643E"/>
    <w:rsid w:val="00CF6502"/>
    <w:rsid w:val="00CF654C"/>
    <w:rsid w:val="00CF73E2"/>
    <w:rsid w:val="00CF7F45"/>
    <w:rsid w:val="00CF7FD6"/>
    <w:rsid w:val="00D003DE"/>
    <w:rsid w:val="00D00653"/>
    <w:rsid w:val="00D007BD"/>
    <w:rsid w:val="00D008BD"/>
    <w:rsid w:val="00D00BB5"/>
    <w:rsid w:val="00D00FCC"/>
    <w:rsid w:val="00D013F2"/>
    <w:rsid w:val="00D015C3"/>
    <w:rsid w:val="00D0198E"/>
    <w:rsid w:val="00D019F6"/>
    <w:rsid w:val="00D01CDA"/>
    <w:rsid w:val="00D02214"/>
    <w:rsid w:val="00D02240"/>
    <w:rsid w:val="00D02313"/>
    <w:rsid w:val="00D0240B"/>
    <w:rsid w:val="00D02470"/>
    <w:rsid w:val="00D02DE3"/>
    <w:rsid w:val="00D030A4"/>
    <w:rsid w:val="00D03196"/>
    <w:rsid w:val="00D035F8"/>
    <w:rsid w:val="00D03613"/>
    <w:rsid w:val="00D03E5D"/>
    <w:rsid w:val="00D047ED"/>
    <w:rsid w:val="00D049DE"/>
    <w:rsid w:val="00D04E34"/>
    <w:rsid w:val="00D04F6F"/>
    <w:rsid w:val="00D0501A"/>
    <w:rsid w:val="00D05847"/>
    <w:rsid w:val="00D05D18"/>
    <w:rsid w:val="00D05E9A"/>
    <w:rsid w:val="00D061FF"/>
    <w:rsid w:val="00D0622B"/>
    <w:rsid w:val="00D068C8"/>
    <w:rsid w:val="00D06D1D"/>
    <w:rsid w:val="00D07016"/>
    <w:rsid w:val="00D07185"/>
    <w:rsid w:val="00D075BD"/>
    <w:rsid w:val="00D076FB"/>
    <w:rsid w:val="00D0791C"/>
    <w:rsid w:val="00D07B8F"/>
    <w:rsid w:val="00D10237"/>
    <w:rsid w:val="00D1056F"/>
    <w:rsid w:val="00D10623"/>
    <w:rsid w:val="00D109DE"/>
    <w:rsid w:val="00D10DEA"/>
    <w:rsid w:val="00D10E1E"/>
    <w:rsid w:val="00D11053"/>
    <w:rsid w:val="00D119DC"/>
    <w:rsid w:val="00D11BE3"/>
    <w:rsid w:val="00D11C49"/>
    <w:rsid w:val="00D12427"/>
    <w:rsid w:val="00D124EA"/>
    <w:rsid w:val="00D12BE1"/>
    <w:rsid w:val="00D13275"/>
    <w:rsid w:val="00D133EE"/>
    <w:rsid w:val="00D1350D"/>
    <w:rsid w:val="00D1354A"/>
    <w:rsid w:val="00D1373A"/>
    <w:rsid w:val="00D13778"/>
    <w:rsid w:val="00D13A0F"/>
    <w:rsid w:val="00D140B0"/>
    <w:rsid w:val="00D14210"/>
    <w:rsid w:val="00D14780"/>
    <w:rsid w:val="00D14A9C"/>
    <w:rsid w:val="00D14D3E"/>
    <w:rsid w:val="00D14DD7"/>
    <w:rsid w:val="00D14F91"/>
    <w:rsid w:val="00D14FFF"/>
    <w:rsid w:val="00D157BD"/>
    <w:rsid w:val="00D1586E"/>
    <w:rsid w:val="00D15B49"/>
    <w:rsid w:val="00D15D85"/>
    <w:rsid w:val="00D15E65"/>
    <w:rsid w:val="00D15ECE"/>
    <w:rsid w:val="00D160E0"/>
    <w:rsid w:val="00D162CC"/>
    <w:rsid w:val="00D166DB"/>
    <w:rsid w:val="00D166F5"/>
    <w:rsid w:val="00D170BC"/>
    <w:rsid w:val="00D17757"/>
    <w:rsid w:val="00D179E6"/>
    <w:rsid w:val="00D179EC"/>
    <w:rsid w:val="00D17C34"/>
    <w:rsid w:val="00D17E6E"/>
    <w:rsid w:val="00D17F68"/>
    <w:rsid w:val="00D20377"/>
    <w:rsid w:val="00D2053F"/>
    <w:rsid w:val="00D2085B"/>
    <w:rsid w:val="00D20C4B"/>
    <w:rsid w:val="00D20ECD"/>
    <w:rsid w:val="00D2116F"/>
    <w:rsid w:val="00D2121D"/>
    <w:rsid w:val="00D21532"/>
    <w:rsid w:val="00D21671"/>
    <w:rsid w:val="00D21DCE"/>
    <w:rsid w:val="00D220F5"/>
    <w:rsid w:val="00D222A1"/>
    <w:rsid w:val="00D22468"/>
    <w:rsid w:val="00D2264F"/>
    <w:rsid w:val="00D229C7"/>
    <w:rsid w:val="00D22F2C"/>
    <w:rsid w:val="00D2304E"/>
    <w:rsid w:val="00D23218"/>
    <w:rsid w:val="00D23480"/>
    <w:rsid w:val="00D235C5"/>
    <w:rsid w:val="00D235D2"/>
    <w:rsid w:val="00D236A5"/>
    <w:rsid w:val="00D23746"/>
    <w:rsid w:val="00D23AC5"/>
    <w:rsid w:val="00D23C9A"/>
    <w:rsid w:val="00D2418C"/>
    <w:rsid w:val="00D24407"/>
    <w:rsid w:val="00D24576"/>
    <w:rsid w:val="00D24844"/>
    <w:rsid w:val="00D248A1"/>
    <w:rsid w:val="00D2490F"/>
    <w:rsid w:val="00D24B67"/>
    <w:rsid w:val="00D24C77"/>
    <w:rsid w:val="00D24FFC"/>
    <w:rsid w:val="00D25449"/>
    <w:rsid w:val="00D25F6E"/>
    <w:rsid w:val="00D260DC"/>
    <w:rsid w:val="00D26468"/>
    <w:rsid w:val="00D2748F"/>
    <w:rsid w:val="00D2798A"/>
    <w:rsid w:val="00D27AD7"/>
    <w:rsid w:val="00D27B25"/>
    <w:rsid w:val="00D27F7A"/>
    <w:rsid w:val="00D301DD"/>
    <w:rsid w:val="00D30234"/>
    <w:rsid w:val="00D30684"/>
    <w:rsid w:val="00D30D24"/>
    <w:rsid w:val="00D311A0"/>
    <w:rsid w:val="00D31433"/>
    <w:rsid w:val="00D3185A"/>
    <w:rsid w:val="00D31CED"/>
    <w:rsid w:val="00D31ED8"/>
    <w:rsid w:val="00D3237D"/>
    <w:rsid w:val="00D32517"/>
    <w:rsid w:val="00D32C75"/>
    <w:rsid w:val="00D32EA8"/>
    <w:rsid w:val="00D3332B"/>
    <w:rsid w:val="00D33330"/>
    <w:rsid w:val="00D33429"/>
    <w:rsid w:val="00D334BA"/>
    <w:rsid w:val="00D33F68"/>
    <w:rsid w:val="00D33FEA"/>
    <w:rsid w:val="00D3402F"/>
    <w:rsid w:val="00D3479D"/>
    <w:rsid w:val="00D34BAF"/>
    <w:rsid w:val="00D34D38"/>
    <w:rsid w:val="00D34F98"/>
    <w:rsid w:val="00D35010"/>
    <w:rsid w:val="00D3526F"/>
    <w:rsid w:val="00D35270"/>
    <w:rsid w:val="00D3545E"/>
    <w:rsid w:val="00D35624"/>
    <w:rsid w:val="00D36238"/>
    <w:rsid w:val="00D364B7"/>
    <w:rsid w:val="00D364DE"/>
    <w:rsid w:val="00D36E58"/>
    <w:rsid w:val="00D37211"/>
    <w:rsid w:val="00D3753A"/>
    <w:rsid w:val="00D376C8"/>
    <w:rsid w:val="00D37744"/>
    <w:rsid w:val="00D3778F"/>
    <w:rsid w:val="00D37807"/>
    <w:rsid w:val="00D37F5F"/>
    <w:rsid w:val="00D405D4"/>
    <w:rsid w:val="00D40A27"/>
    <w:rsid w:val="00D40D1A"/>
    <w:rsid w:val="00D412C5"/>
    <w:rsid w:val="00D41349"/>
    <w:rsid w:val="00D41391"/>
    <w:rsid w:val="00D413E8"/>
    <w:rsid w:val="00D41668"/>
    <w:rsid w:val="00D4176E"/>
    <w:rsid w:val="00D41F56"/>
    <w:rsid w:val="00D41F71"/>
    <w:rsid w:val="00D42049"/>
    <w:rsid w:val="00D4220D"/>
    <w:rsid w:val="00D42333"/>
    <w:rsid w:val="00D428C9"/>
    <w:rsid w:val="00D42914"/>
    <w:rsid w:val="00D42A66"/>
    <w:rsid w:val="00D43089"/>
    <w:rsid w:val="00D43340"/>
    <w:rsid w:val="00D4350F"/>
    <w:rsid w:val="00D4374C"/>
    <w:rsid w:val="00D438EE"/>
    <w:rsid w:val="00D43950"/>
    <w:rsid w:val="00D43DE6"/>
    <w:rsid w:val="00D43E79"/>
    <w:rsid w:val="00D441D7"/>
    <w:rsid w:val="00D448F8"/>
    <w:rsid w:val="00D44B61"/>
    <w:rsid w:val="00D452E0"/>
    <w:rsid w:val="00D454A7"/>
    <w:rsid w:val="00D4554F"/>
    <w:rsid w:val="00D456C2"/>
    <w:rsid w:val="00D45AA1"/>
    <w:rsid w:val="00D45FBB"/>
    <w:rsid w:val="00D461C4"/>
    <w:rsid w:val="00D4640F"/>
    <w:rsid w:val="00D46DCA"/>
    <w:rsid w:val="00D4714F"/>
    <w:rsid w:val="00D4777C"/>
    <w:rsid w:val="00D477ED"/>
    <w:rsid w:val="00D47F9A"/>
    <w:rsid w:val="00D50123"/>
    <w:rsid w:val="00D505D6"/>
    <w:rsid w:val="00D50C56"/>
    <w:rsid w:val="00D50D7E"/>
    <w:rsid w:val="00D511F4"/>
    <w:rsid w:val="00D512CE"/>
    <w:rsid w:val="00D5149E"/>
    <w:rsid w:val="00D5158E"/>
    <w:rsid w:val="00D51A9F"/>
    <w:rsid w:val="00D51C3D"/>
    <w:rsid w:val="00D51C47"/>
    <w:rsid w:val="00D52713"/>
    <w:rsid w:val="00D52A25"/>
    <w:rsid w:val="00D52CD6"/>
    <w:rsid w:val="00D52E74"/>
    <w:rsid w:val="00D52EFF"/>
    <w:rsid w:val="00D53316"/>
    <w:rsid w:val="00D5429F"/>
    <w:rsid w:val="00D542E6"/>
    <w:rsid w:val="00D544ED"/>
    <w:rsid w:val="00D547EE"/>
    <w:rsid w:val="00D5489B"/>
    <w:rsid w:val="00D54E7D"/>
    <w:rsid w:val="00D54EEF"/>
    <w:rsid w:val="00D55367"/>
    <w:rsid w:val="00D55444"/>
    <w:rsid w:val="00D5571D"/>
    <w:rsid w:val="00D55E49"/>
    <w:rsid w:val="00D5638A"/>
    <w:rsid w:val="00D564C5"/>
    <w:rsid w:val="00D56B1E"/>
    <w:rsid w:val="00D56CDB"/>
    <w:rsid w:val="00D56DCA"/>
    <w:rsid w:val="00D56E2C"/>
    <w:rsid w:val="00D570EB"/>
    <w:rsid w:val="00D57208"/>
    <w:rsid w:val="00D57306"/>
    <w:rsid w:val="00D5748A"/>
    <w:rsid w:val="00D5798C"/>
    <w:rsid w:val="00D57E2D"/>
    <w:rsid w:val="00D605F9"/>
    <w:rsid w:val="00D60FB7"/>
    <w:rsid w:val="00D61F13"/>
    <w:rsid w:val="00D620B7"/>
    <w:rsid w:val="00D6214F"/>
    <w:rsid w:val="00D625A6"/>
    <w:rsid w:val="00D6274E"/>
    <w:rsid w:val="00D62ADF"/>
    <w:rsid w:val="00D639C1"/>
    <w:rsid w:val="00D63E10"/>
    <w:rsid w:val="00D63E2B"/>
    <w:rsid w:val="00D6415E"/>
    <w:rsid w:val="00D65005"/>
    <w:rsid w:val="00D65134"/>
    <w:rsid w:val="00D65349"/>
    <w:rsid w:val="00D656EE"/>
    <w:rsid w:val="00D667E5"/>
    <w:rsid w:val="00D66831"/>
    <w:rsid w:val="00D66E0F"/>
    <w:rsid w:val="00D66FDE"/>
    <w:rsid w:val="00D67436"/>
    <w:rsid w:val="00D679BB"/>
    <w:rsid w:val="00D67B86"/>
    <w:rsid w:val="00D67BAC"/>
    <w:rsid w:val="00D67D60"/>
    <w:rsid w:val="00D67F1E"/>
    <w:rsid w:val="00D70292"/>
    <w:rsid w:val="00D70297"/>
    <w:rsid w:val="00D702B3"/>
    <w:rsid w:val="00D704AC"/>
    <w:rsid w:val="00D70CF5"/>
    <w:rsid w:val="00D71817"/>
    <w:rsid w:val="00D71948"/>
    <w:rsid w:val="00D719B6"/>
    <w:rsid w:val="00D71AD7"/>
    <w:rsid w:val="00D71E2E"/>
    <w:rsid w:val="00D71F97"/>
    <w:rsid w:val="00D72438"/>
    <w:rsid w:val="00D7250C"/>
    <w:rsid w:val="00D727AD"/>
    <w:rsid w:val="00D72BFE"/>
    <w:rsid w:val="00D736EE"/>
    <w:rsid w:val="00D73911"/>
    <w:rsid w:val="00D73A43"/>
    <w:rsid w:val="00D73D1E"/>
    <w:rsid w:val="00D73E04"/>
    <w:rsid w:val="00D74033"/>
    <w:rsid w:val="00D7423F"/>
    <w:rsid w:val="00D748E0"/>
    <w:rsid w:val="00D74963"/>
    <w:rsid w:val="00D74A09"/>
    <w:rsid w:val="00D74A70"/>
    <w:rsid w:val="00D74B04"/>
    <w:rsid w:val="00D74E9F"/>
    <w:rsid w:val="00D75E28"/>
    <w:rsid w:val="00D75FA7"/>
    <w:rsid w:val="00D760BB"/>
    <w:rsid w:val="00D7617B"/>
    <w:rsid w:val="00D76687"/>
    <w:rsid w:val="00D771A4"/>
    <w:rsid w:val="00D772CC"/>
    <w:rsid w:val="00D7742C"/>
    <w:rsid w:val="00D77B05"/>
    <w:rsid w:val="00D77E15"/>
    <w:rsid w:val="00D80048"/>
    <w:rsid w:val="00D802EB"/>
    <w:rsid w:val="00D80419"/>
    <w:rsid w:val="00D806E0"/>
    <w:rsid w:val="00D80903"/>
    <w:rsid w:val="00D81179"/>
    <w:rsid w:val="00D816C3"/>
    <w:rsid w:val="00D8238A"/>
    <w:rsid w:val="00D8263D"/>
    <w:rsid w:val="00D82ACD"/>
    <w:rsid w:val="00D82C40"/>
    <w:rsid w:val="00D82CB1"/>
    <w:rsid w:val="00D8323D"/>
    <w:rsid w:val="00D835E5"/>
    <w:rsid w:val="00D83A6F"/>
    <w:rsid w:val="00D83D5E"/>
    <w:rsid w:val="00D83EBC"/>
    <w:rsid w:val="00D84D92"/>
    <w:rsid w:val="00D84FE0"/>
    <w:rsid w:val="00D85012"/>
    <w:rsid w:val="00D850A5"/>
    <w:rsid w:val="00D8544F"/>
    <w:rsid w:val="00D85608"/>
    <w:rsid w:val="00D857D0"/>
    <w:rsid w:val="00D867C4"/>
    <w:rsid w:val="00D86EAB"/>
    <w:rsid w:val="00D86FF8"/>
    <w:rsid w:val="00D871F3"/>
    <w:rsid w:val="00D87429"/>
    <w:rsid w:val="00D87D4F"/>
    <w:rsid w:val="00D9006A"/>
    <w:rsid w:val="00D90371"/>
    <w:rsid w:val="00D903BF"/>
    <w:rsid w:val="00D90598"/>
    <w:rsid w:val="00D9076C"/>
    <w:rsid w:val="00D90770"/>
    <w:rsid w:val="00D90A26"/>
    <w:rsid w:val="00D90BC4"/>
    <w:rsid w:val="00D91111"/>
    <w:rsid w:val="00D912E7"/>
    <w:rsid w:val="00D918EC"/>
    <w:rsid w:val="00D91C66"/>
    <w:rsid w:val="00D91C97"/>
    <w:rsid w:val="00D920EB"/>
    <w:rsid w:val="00D922A8"/>
    <w:rsid w:val="00D92854"/>
    <w:rsid w:val="00D92F80"/>
    <w:rsid w:val="00D934B1"/>
    <w:rsid w:val="00D93657"/>
    <w:rsid w:val="00D936D9"/>
    <w:rsid w:val="00D93943"/>
    <w:rsid w:val="00D93961"/>
    <w:rsid w:val="00D940DB"/>
    <w:rsid w:val="00D94462"/>
    <w:rsid w:val="00D9461C"/>
    <w:rsid w:val="00D94764"/>
    <w:rsid w:val="00D94C74"/>
    <w:rsid w:val="00D94FCE"/>
    <w:rsid w:val="00D952F7"/>
    <w:rsid w:val="00D95477"/>
    <w:rsid w:val="00D957AB"/>
    <w:rsid w:val="00D959C4"/>
    <w:rsid w:val="00D95AD0"/>
    <w:rsid w:val="00D95C9C"/>
    <w:rsid w:val="00D95EF0"/>
    <w:rsid w:val="00D969E7"/>
    <w:rsid w:val="00D96E5D"/>
    <w:rsid w:val="00D96FD9"/>
    <w:rsid w:val="00D970D3"/>
    <w:rsid w:val="00D9711F"/>
    <w:rsid w:val="00D97638"/>
    <w:rsid w:val="00D978C6"/>
    <w:rsid w:val="00D97DEF"/>
    <w:rsid w:val="00DA04E7"/>
    <w:rsid w:val="00DA087F"/>
    <w:rsid w:val="00DA1220"/>
    <w:rsid w:val="00DA1A21"/>
    <w:rsid w:val="00DA1CBC"/>
    <w:rsid w:val="00DA23D9"/>
    <w:rsid w:val="00DA24FF"/>
    <w:rsid w:val="00DA271F"/>
    <w:rsid w:val="00DA280C"/>
    <w:rsid w:val="00DA2AFE"/>
    <w:rsid w:val="00DA2BF5"/>
    <w:rsid w:val="00DA2EA3"/>
    <w:rsid w:val="00DA2ECA"/>
    <w:rsid w:val="00DA35E4"/>
    <w:rsid w:val="00DA37E8"/>
    <w:rsid w:val="00DA3820"/>
    <w:rsid w:val="00DA3A0C"/>
    <w:rsid w:val="00DA3E4E"/>
    <w:rsid w:val="00DA3FAD"/>
    <w:rsid w:val="00DA40DE"/>
    <w:rsid w:val="00DA44C9"/>
    <w:rsid w:val="00DA45BB"/>
    <w:rsid w:val="00DA46F5"/>
    <w:rsid w:val="00DA4744"/>
    <w:rsid w:val="00DA4B60"/>
    <w:rsid w:val="00DA50C7"/>
    <w:rsid w:val="00DA514D"/>
    <w:rsid w:val="00DA5998"/>
    <w:rsid w:val="00DA5B50"/>
    <w:rsid w:val="00DA5BDE"/>
    <w:rsid w:val="00DA5DBF"/>
    <w:rsid w:val="00DA6167"/>
    <w:rsid w:val="00DA66E1"/>
    <w:rsid w:val="00DA6726"/>
    <w:rsid w:val="00DA68CF"/>
    <w:rsid w:val="00DA712D"/>
    <w:rsid w:val="00DA71D1"/>
    <w:rsid w:val="00DA78A9"/>
    <w:rsid w:val="00DA79C4"/>
    <w:rsid w:val="00DA7D25"/>
    <w:rsid w:val="00DA7E74"/>
    <w:rsid w:val="00DB012E"/>
    <w:rsid w:val="00DB0AD3"/>
    <w:rsid w:val="00DB12CB"/>
    <w:rsid w:val="00DB14CE"/>
    <w:rsid w:val="00DB1DDF"/>
    <w:rsid w:val="00DB1EE2"/>
    <w:rsid w:val="00DB2035"/>
    <w:rsid w:val="00DB23DD"/>
    <w:rsid w:val="00DB298D"/>
    <w:rsid w:val="00DB2B2C"/>
    <w:rsid w:val="00DB2B3C"/>
    <w:rsid w:val="00DB3295"/>
    <w:rsid w:val="00DB3348"/>
    <w:rsid w:val="00DB33F5"/>
    <w:rsid w:val="00DB3878"/>
    <w:rsid w:val="00DB392C"/>
    <w:rsid w:val="00DB40CE"/>
    <w:rsid w:val="00DB420B"/>
    <w:rsid w:val="00DB43E7"/>
    <w:rsid w:val="00DB46B9"/>
    <w:rsid w:val="00DB494E"/>
    <w:rsid w:val="00DB4B4C"/>
    <w:rsid w:val="00DB4BBD"/>
    <w:rsid w:val="00DB5608"/>
    <w:rsid w:val="00DB5C71"/>
    <w:rsid w:val="00DB5DD4"/>
    <w:rsid w:val="00DB5EB4"/>
    <w:rsid w:val="00DB6A0B"/>
    <w:rsid w:val="00DB6D5F"/>
    <w:rsid w:val="00DB7299"/>
    <w:rsid w:val="00DB7664"/>
    <w:rsid w:val="00DB7F18"/>
    <w:rsid w:val="00DB7FE7"/>
    <w:rsid w:val="00DC0CCD"/>
    <w:rsid w:val="00DC11C1"/>
    <w:rsid w:val="00DC144B"/>
    <w:rsid w:val="00DC1807"/>
    <w:rsid w:val="00DC1A99"/>
    <w:rsid w:val="00DC234F"/>
    <w:rsid w:val="00DC2463"/>
    <w:rsid w:val="00DC2D56"/>
    <w:rsid w:val="00DC2E60"/>
    <w:rsid w:val="00DC2F52"/>
    <w:rsid w:val="00DC466F"/>
    <w:rsid w:val="00DC4760"/>
    <w:rsid w:val="00DC4E15"/>
    <w:rsid w:val="00DC5244"/>
    <w:rsid w:val="00DC6BC1"/>
    <w:rsid w:val="00DC6CE3"/>
    <w:rsid w:val="00DC6E8E"/>
    <w:rsid w:val="00DC740F"/>
    <w:rsid w:val="00DC7539"/>
    <w:rsid w:val="00DC7907"/>
    <w:rsid w:val="00DC790E"/>
    <w:rsid w:val="00DC7996"/>
    <w:rsid w:val="00DD1168"/>
    <w:rsid w:val="00DD1921"/>
    <w:rsid w:val="00DD1949"/>
    <w:rsid w:val="00DD1C92"/>
    <w:rsid w:val="00DD221D"/>
    <w:rsid w:val="00DD2397"/>
    <w:rsid w:val="00DD282D"/>
    <w:rsid w:val="00DD28D5"/>
    <w:rsid w:val="00DD2991"/>
    <w:rsid w:val="00DD30E9"/>
    <w:rsid w:val="00DD3182"/>
    <w:rsid w:val="00DD36AE"/>
    <w:rsid w:val="00DD3980"/>
    <w:rsid w:val="00DD3B9B"/>
    <w:rsid w:val="00DD3BB3"/>
    <w:rsid w:val="00DD41A3"/>
    <w:rsid w:val="00DD42A3"/>
    <w:rsid w:val="00DD447D"/>
    <w:rsid w:val="00DD4682"/>
    <w:rsid w:val="00DD4749"/>
    <w:rsid w:val="00DD4A5E"/>
    <w:rsid w:val="00DD4D68"/>
    <w:rsid w:val="00DD4FDC"/>
    <w:rsid w:val="00DD5934"/>
    <w:rsid w:val="00DD5AA7"/>
    <w:rsid w:val="00DD5B1C"/>
    <w:rsid w:val="00DD60F1"/>
    <w:rsid w:val="00DD6798"/>
    <w:rsid w:val="00DD692D"/>
    <w:rsid w:val="00DD70AA"/>
    <w:rsid w:val="00DD73BE"/>
    <w:rsid w:val="00DD77E7"/>
    <w:rsid w:val="00DD7924"/>
    <w:rsid w:val="00DD79BB"/>
    <w:rsid w:val="00DE0311"/>
    <w:rsid w:val="00DE0726"/>
    <w:rsid w:val="00DE0872"/>
    <w:rsid w:val="00DE0FE7"/>
    <w:rsid w:val="00DE10A3"/>
    <w:rsid w:val="00DE120F"/>
    <w:rsid w:val="00DE1243"/>
    <w:rsid w:val="00DE1345"/>
    <w:rsid w:val="00DE1599"/>
    <w:rsid w:val="00DE17AD"/>
    <w:rsid w:val="00DE1A64"/>
    <w:rsid w:val="00DE1B7F"/>
    <w:rsid w:val="00DE2234"/>
    <w:rsid w:val="00DE2799"/>
    <w:rsid w:val="00DE29C8"/>
    <w:rsid w:val="00DE2BE5"/>
    <w:rsid w:val="00DE34E8"/>
    <w:rsid w:val="00DE36B8"/>
    <w:rsid w:val="00DE3758"/>
    <w:rsid w:val="00DE39FE"/>
    <w:rsid w:val="00DE3C1B"/>
    <w:rsid w:val="00DE44E9"/>
    <w:rsid w:val="00DE480B"/>
    <w:rsid w:val="00DE483B"/>
    <w:rsid w:val="00DE499D"/>
    <w:rsid w:val="00DE49F2"/>
    <w:rsid w:val="00DE4C86"/>
    <w:rsid w:val="00DE5324"/>
    <w:rsid w:val="00DE5332"/>
    <w:rsid w:val="00DE5474"/>
    <w:rsid w:val="00DE56DF"/>
    <w:rsid w:val="00DE56FB"/>
    <w:rsid w:val="00DE58EE"/>
    <w:rsid w:val="00DE598E"/>
    <w:rsid w:val="00DE5C87"/>
    <w:rsid w:val="00DE5EE5"/>
    <w:rsid w:val="00DE648E"/>
    <w:rsid w:val="00DE6575"/>
    <w:rsid w:val="00DE6A9E"/>
    <w:rsid w:val="00DE6F7F"/>
    <w:rsid w:val="00DE75C6"/>
    <w:rsid w:val="00DE788C"/>
    <w:rsid w:val="00DE7B4D"/>
    <w:rsid w:val="00DE7F6C"/>
    <w:rsid w:val="00DE7FAD"/>
    <w:rsid w:val="00DF0028"/>
    <w:rsid w:val="00DF049C"/>
    <w:rsid w:val="00DF06D4"/>
    <w:rsid w:val="00DF100F"/>
    <w:rsid w:val="00DF11EF"/>
    <w:rsid w:val="00DF1252"/>
    <w:rsid w:val="00DF17F3"/>
    <w:rsid w:val="00DF23EF"/>
    <w:rsid w:val="00DF2424"/>
    <w:rsid w:val="00DF249D"/>
    <w:rsid w:val="00DF2AEA"/>
    <w:rsid w:val="00DF343F"/>
    <w:rsid w:val="00DF4030"/>
    <w:rsid w:val="00DF410F"/>
    <w:rsid w:val="00DF41B2"/>
    <w:rsid w:val="00DF42C6"/>
    <w:rsid w:val="00DF43B1"/>
    <w:rsid w:val="00DF48A3"/>
    <w:rsid w:val="00DF4D9B"/>
    <w:rsid w:val="00DF53E5"/>
    <w:rsid w:val="00DF5B67"/>
    <w:rsid w:val="00DF5D15"/>
    <w:rsid w:val="00DF6D5A"/>
    <w:rsid w:val="00DF70B3"/>
    <w:rsid w:val="00DF70CC"/>
    <w:rsid w:val="00DF75AA"/>
    <w:rsid w:val="00E002F4"/>
    <w:rsid w:val="00E00764"/>
    <w:rsid w:val="00E00D25"/>
    <w:rsid w:val="00E00ECB"/>
    <w:rsid w:val="00E01159"/>
    <w:rsid w:val="00E01B03"/>
    <w:rsid w:val="00E01B17"/>
    <w:rsid w:val="00E01B86"/>
    <w:rsid w:val="00E01C7F"/>
    <w:rsid w:val="00E02368"/>
    <w:rsid w:val="00E023BF"/>
    <w:rsid w:val="00E023E3"/>
    <w:rsid w:val="00E026DC"/>
    <w:rsid w:val="00E02941"/>
    <w:rsid w:val="00E029AF"/>
    <w:rsid w:val="00E02A82"/>
    <w:rsid w:val="00E02AF6"/>
    <w:rsid w:val="00E02DCB"/>
    <w:rsid w:val="00E03346"/>
    <w:rsid w:val="00E0398F"/>
    <w:rsid w:val="00E03AB8"/>
    <w:rsid w:val="00E03C9F"/>
    <w:rsid w:val="00E03E42"/>
    <w:rsid w:val="00E04007"/>
    <w:rsid w:val="00E043AB"/>
    <w:rsid w:val="00E043BC"/>
    <w:rsid w:val="00E049A1"/>
    <w:rsid w:val="00E04EF5"/>
    <w:rsid w:val="00E050CF"/>
    <w:rsid w:val="00E05186"/>
    <w:rsid w:val="00E051C5"/>
    <w:rsid w:val="00E053C1"/>
    <w:rsid w:val="00E05BBB"/>
    <w:rsid w:val="00E06073"/>
    <w:rsid w:val="00E061DF"/>
    <w:rsid w:val="00E06631"/>
    <w:rsid w:val="00E06B56"/>
    <w:rsid w:val="00E07242"/>
    <w:rsid w:val="00E0734F"/>
    <w:rsid w:val="00E07439"/>
    <w:rsid w:val="00E0760E"/>
    <w:rsid w:val="00E07B3B"/>
    <w:rsid w:val="00E07FC0"/>
    <w:rsid w:val="00E1087D"/>
    <w:rsid w:val="00E10AE3"/>
    <w:rsid w:val="00E10B76"/>
    <w:rsid w:val="00E10C75"/>
    <w:rsid w:val="00E10D18"/>
    <w:rsid w:val="00E10F1B"/>
    <w:rsid w:val="00E116AA"/>
    <w:rsid w:val="00E1180E"/>
    <w:rsid w:val="00E11F8E"/>
    <w:rsid w:val="00E12362"/>
    <w:rsid w:val="00E13052"/>
    <w:rsid w:val="00E13768"/>
    <w:rsid w:val="00E138C8"/>
    <w:rsid w:val="00E13CE1"/>
    <w:rsid w:val="00E13F28"/>
    <w:rsid w:val="00E141DC"/>
    <w:rsid w:val="00E14483"/>
    <w:rsid w:val="00E146C5"/>
    <w:rsid w:val="00E14A03"/>
    <w:rsid w:val="00E14E63"/>
    <w:rsid w:val="00E1553A"/>
    <w:rsid w:val="00E1558E"/>
    <w:rsid w:val="00E157B1"/>
    <w:rsid w:val="00E157BA"/>
    <w:rsid w:val="00E15917"/>
    <w:rsid w:val="00E15DC9"/>
    <w:rsid w:val="00E168BA"/>
    <w:rsid w:val="00E168E6"/>
    <w:rsid w:val="00E16BE4"/>
    <w:rsid w:val="00E16C91"/>
    <w:rsid w:val="00E16D46"/>
    <w:rsid w:val="00E16FF9"/>
    <w:rsid w:val="00E171AC"/>
    <w:rsid w:val="00E17447"/>
    <w:rsid w:val="00E17533"/>
    <w:rsid w:val="00E1762F"/>
    <w:rsid w:val="00E1776A"/>
    <w:rsid w:val="00E177A2"/>
    <w:rsid w:val="00E17911"/>
    <w:rsid w:val="00E17ADF"/>
    <w:rsid w:val="00E17B72"/>
    <w:rsid w:val="00E17EF8"/>
    <w:rsid w:val="00E17F5D"/>
    <w:rsid w:val="00E20114"/>
    <w:rsid w:val="00E2017B"/>
    <w:rsid w:val="00E2045D"/>
    <w:rsid w:val="00E204BF"/>
    <w:rsid w:val="00E20717"/>
    <w:rsid w:val="00E20B4E"/>
    <w:rsid w:val="00E20BDF"/>
    <w:rsid w:val="00E20DA9"/>
    <w:rsid w:val="00E20F10"/>
    <w:rsid w:val="00E212BA"/>
    <w:rsid w:val="00E213B3"/>
    <w:rsid w:val="00E219CB"/>
    <w:rsid w:val="00E21AC0"/>
    <w:rsid w:val="00E2216A"/>
    <w:rsid w:val="00E221BD"/>
    <w:rsid w:val="00E22758"/>
    <w:rsid w:val="00E22799"/>
    <w:rsid w:val="00E2318D"/>
    <w:rsid w:val="00E234D4"/>
    <w:rsid w:val="00E235BF"/>
    <w:rsid w:val="00E23CEC"/>
    <w:rsid w:val="00E23E4D"/>
    <w:rsid w:val="00E23E9F"/>
    <w:rsid w:val="00E23F2F"/>
    <w:rsid w:val="00E240AB"/>
    <w:rsid w:val="00E2433D"/>
    <w:rsid w:val="00E243E1"/>
    <w:rsid w:val="00E245AC"/>
    <w:rsid w:val="00E24F65"/>
    <w:rsid w:val="00E252C1"/>
    <w:rsid w:val="00E2567A"/>
    <w:rsid w:val="00E25964"/>
    <w:rsid w:val="00E26735"/>
    <w:rsid w:val="00E26D7D"/>
    <w:rsid w:val="00E26F63"/>
    <w:rsid w:val="00E2719F"/>
    <w:rsid w:val="00E27FCD"/>
    <w:rsid w:val="00E307D6"/>
    <w:rsid w:val="00E310FA"/>
    <w:rsid w:val="00E315CE"/>
    <w:rsid w:val="00E31D97"/>
    <w:rsid w:val="00E3290F"/>
    <w:rsid w:val="00E329D4"/>
    <w:rsid w:val="00E32D67"/>
    <w:rsid w:val="00E32EA3"/>
    <w:rsid w:val="00E33025"/>
    <w:rsid w:val="00E33140"/>
    <w:rsid w:val="00E333F1"/>
    <w:rsid w:val="00E335E2"/>
    <w:rsid w:val="00E33901"/>
    <w:rsid w:val="00E33A31"/>
    <w:rsid w:val="00E34412"/>
    <w:rsid w:val="00E345C1"/>
    <w:rsid w:val="00E35312"/>
    <w:rsid w:val="00E35358"/>
    <w:rsid w:val="00E354DE"/>
    <w:rsid w:val="00E3565E"/>
    <w:rsid w:val="00E35FBE"/>
    <w:rsid w:val="00E360B1"/>
    <w:rsid w:val="00E36391"/>
    <w:rsid w:val="00E368D5"/>
    <w:rsid w:val="00E36C33"/>
    <w:rsid w:val="00E36F7F"/>
    <w:rsid w:val="00E37A8B"/>
    <w:rsid w:val="00E37D3F"/>
    <w:rsid w:val="00E40232"/>
    <w:rsid w:val="00E40420"/>
    <w:rsid w:val="00E40529"/>
    <w:rsid w:val="00E407EC"/>
    <w:rsid w:val="00E40E41"/>
    <w:rsid w:val="00E40EEB"/>
    <w:rsid w:val="00E4152F"/>
    <w:rsid w:val="00E417B5"/>
    <w:rsid w:val="00E4183B"/>
    <w:rsid w:val="00E41AE3"/>
    <w:rsid w:val="00E41AEB"/>
    <w:rsid w:val="00E42104"/>
    <w:rsid w:val="00E4214B"/>
    <w:rsid w:val="00E425F2"/>
    <w:rsid w:val="00E4309E"/>
    <w:rsid w:val="00E43185"/>
    <w:rsid w:val="00E435E2"/>
    <w:rsid w:val="00E43B69"/>
    <w:rsid w:val="00E43DE2"/>
    <w:rsid w:val="00E443A8"/>
    <w:rsid w:val="00E444B1"/>
    <w:rsid w:val="00E4473F"/>
    <w:rsid w:val="00E448A7"/>
    <w:rsid w:val="00E448C4"/>
    <w:rsid w:val="00E449C8"/>
    <w:rsid w:val="00E44BC7"/>
    <w:rsid w:val="00E44C34"/>
    <w:rsid w:val="00E44F80"/>
    <w:rsid w:val="00E45008"/>
    <w:rsid w:val="00E458F6"/>
    <w:rsid w:val="00E45FEE"/>
    <w:rsid w:val="00E463F4"/>
    <w:rsid w:val="00E46729"/>
    <w:rsid w:val="00E4673B"/>
    <w:rsid w:val="00E467F1"/>
    <w:rsid w:val="00E46C34"/>
    <w:rsid w:val="00E47279"/>
    <w:rsid w:val="00E472C7"/>
    <w:rsid w:val="00E4791F"/>
    <w:rsid w:val="00E47968"/>
    <w:rsid w:val="00E47993"/>
    <w:rsid w:val="00E47E28"/>
    <w:rsid w:val="00E47F7C"/>
    <w:rsid w:val="00E507CF"/>
    <w:rsid w:val="00E50987"/>
    <w:rsid w:val="00E50D8A"/>
    <w:rsid w:val="00E511FF"/>
    <w:rsid w:val="00E51200"/>
    <w:rsid w:val="00E518B2"/>
    <w:rsid w:val="00E51B2B"/>
    <w:rsid w:val="00E51B5D"/>
    <w:rsid w:val="00E51EDE"/>
    <w:rsid w:val="00E51EE4"/>
    <w:rsid w:val="00E5236D"/>
    <w:rsid w:val="00E5258A"/>
    <w:rsid w:val="00E52638"/>
    <w:rsid w:val="00E527B8"/>
    <w:rsid w:val="00E52A5B"/>
    <w:rsid w:val="00E52B8B"/>
    <w:rsid w:val="00E52FEE"/>
    <w:rsid w:val="00E53291"/>
    <w:rsid w:val="00E53330"/>
    <w:rsid w:val="00E53627"/>
    <w:rsid w:val="00E53A0C"/>
    <w:rsid w:val="00E53E38"/>
    <w:rsid w:val="00E54498"/>
    <w:rsid w:val="00E544C3"/>
    <w:rsid w:val="00E5496E"/>
    <w:rsid w:val="00E54DCF"/>
    <w:rsid w:val="00E54EDD"/>
    <w:rsid w:val="00E54F10"/>
    <w:rsid w:val="00E55985"/>
    <w:rsid w:val="00E55AE6"/>
    <w:rsid w:val="00E56019"/>
    <w:rsid w:val="00E56353"/>
    <w:rsid w:val="00E5669D"/>
    <w:rsid w:val="00E568E9"/>
    <w:rsid w:val="00E56B21"/>
    <w:rsid w:val="00E57B3A"/>
    <w:rsid w:val="00E60111"/>
    <w:rsid w:val="00E601CB"/>
    <w:rsid w:val="00E60E3A"/>
    <w:rsid w:val="00E61237"/>
    <w:rsid w:val="00E61297"/>
    <w:rsid w:val="00E6184A"/>
    <w:rsid w:val="00E6190C"/>
    <w:rsid w:val="00E61E6B"/>
    <w:rsid w:val="00E621D4"/>
    <w:rsid w:val="00E623A8"/>
    <w:rsid w:val="00E62462"/>
    <w:rsid w:val="00E6290D"/>
    <w:rsid w:val="00E62A6B"/>
    <w:rsid w:val="00E62E0F"/>
    <w:rsid w:val="00E63637"/>
    <w:rsid w:val="00E638B2"/>
    <w:rsid w:val="00E639C0"/>
    <w:rsid w:val="00E6470C"/>
    <w:rsid w:val="00E6476B"/>
    <w:rsid w:val="00E654C2"/>
    <w:rsid w:val="00E65510"/>
    <w:rsid w:val="00E65ADE"/>
    <w:rsid w:val="00E65B32"/>
    <w:rsid w:val="00E65D0D"/>
    <w:rsid w:val="00E65E29"/>
    <w:rsid w:val="00E6601D"/>
    <w:rsid w:val="00E6617E"/>
    <w:rsid w:val="00E6653D"/>
    <w:rsid w:val="00E668E7"/>
    <w:rsid w:val="00E674E4"/>
    <w:rsid w:val="00E675AA"/>
    <w:rsid w:val="00E67A70"/>
    <w:rsid w:val="00E67A8B"/>
    <w:rsid w:val="00E67C26"/>
    <w:rsid w:val="00E67E4C"/>
    <w:rsid w:val="00E67F8D"/>
    <w:rsid w:val="00E70043"/>
    <w:rsid w:val="00E7067D"/>
    <w:rsid w:val="00E70768"/>
    <w:rsid w:val="00E70B71"/>
    <w:rsid w:val="00E70D87"/>
    <w:rsid w:val="00E70D89"/>
    <w:rsid w:val="00E716BD"/>
    <w:rsid w:val="00E718BA"/>
    <w:rsid w:val="00E71DC3"/>
    <w:rsid w:val="00E71EEF"/>
    <w:rsid w:val="00E722F4"/>
    <w:rsid w:val="00E7231F"/>
    <w:rsid w:val="00E72609"/>
    <w:rsid w:val="00E727BD"/>
    <w:rsid w:val="00E72887"/>
    <w:rsid w:val="00E72A06"/>
    <w:rsid w:val="00E72AA0"/>
    <w:rsid w:val="00E72B70"/>
    <w:rsid w:val="00E72C38"/>
    <w:rsid w:val="00E72E9A"/>
    <w:rsid w:val="00E73041"/>
    <w:rsid w:val="00E731DD"/>
    <w:rsid w:val="00E736C9"/>
    <w:rsid w:val="00E73700"/>
    <w:rsid w:val="00E737A6"/>
    <w:rsid w:val="00E73C56"/>
    <w:rsid w:val="00E73D09"/>
    <w:rsid w:val="00E73F2A"/>
    <w:rsid w:val="00E7407A"/>
    <w:rsid w:val="00E7408B"/>
    <w:rsid w:val="00E74B90"/>
    <w:rsid w:val="00E74BA0"/>
    <w:rsid w:val="00E74D58"/>
    <w:rsid w:val="00E75442"/>
    <w:rsid w:val="00E75529"/>
    <w:rsid w:val="00E7661B"/>
    <w:rsid w:val="00E76C75"/>
    <w:rsid w:val="00E76C76"/>
    <w:rsid w:val="00E76CA1"/>
    <w:rsid w:val="00E76CA2"/>
    <w:rsid w:val="00E7716B"/>
    <w:rsid w:val="00E771B5"/>
    <w:rsid w:val="00E77CE8"/>
    <w:rsid w:val="00E80287"/>
    <w:rsid w:val="00E80393"/>
    <w:rsid w:val="00E806AE"/>
    <w:rsid w:val="00E80717"/>
    <w:rsid w:val="00E8120D"/>
    <w:rsid w:val="00E8144E"/>
    <w:rsid w:val="00E81A4D"/>
    <w:rsid w:val="00E81D6C"/>
    <w:rsid w:val="00E820F6"/>
    <w:rsid w:val="00E82277"/>
    <w:rsid w:val="00E8239E"/>
    <w:rsid w:val="00E826FD"/>
    <w:rsid w:val="00E82849"/>
    <w:rsid w:val="00E82992"/>
    <w:rsid w:val="00E82A8F"/>
    <w:rsid w:val="00E82BE2"/>
    <w:rsid w:val="00E82BE9"/>
    <w:rsid w:val="00E82D70"/>
    <w:rsid w:val="00E830DE"/>
    <w:rsid w:val="00E832A4"/>
    <w:rsid w:val="00E83748"/>
    <w:rsid w:val="00E83A05"/>
    <w:rsid w:val="00E83D4D"/>
    <w:rsid w:val="00E84025"/>
    <w:rsid w:val="00E842CC"/>
    <w:rsid w:val="00E84C03"/>
    <w:rsid w:val="00E84CC6"/>
    <w:rsid w:val="00E84D7D"/>
    <w:rsid w:val="00E854A5"/>
    <w:rsid w:val="00E8577D"/>
    <w:rsid w:val="00E85C69"/>
    <w:rsid w:val="00E85F5C"/>
    <w:rsid w:val="00E8622F"/>
    <w:rsid w:val="00E86246"/>
    <w:rsid w:val="00E8648E"/>
    <w:rsid w:val="00E86540"/>
    <w:rsid w:val="00E86AB7"/>
    <w:rsid w:val="00E871B2"/>
    <w:rsid w:val="00E8755C"/>
    <w:rsid w:val="00E87673"/>
    <w:rsid w:val="00E87E9E"/>
    <w:rsid w:val="00E90246"/>
    <w:rsid w:val="00E9077F"/>
    <w:rsid w:val="00E90B8B"/>
    <w:rsid w:val="00E90E3B"/>
    <w:rsid w:val="00E90F9E"/>
    <w:rsid w:val="00E91BE1"/>
    <w:rsid w:val="00E91EF7"/>
    <w:rsid w:val="00E925A1"/>
    <w:rsid w:val="00E927C2"/>
    <w:rsid w:val="00E929D9"/>
    <w:rsid w:val="00E92E68"/>
    <w:rsid w:val="00E92F36"/>
    <w:rsid w:val="00E93850"/>
    <w:rsid w:val="00E938AC"/>
    <w:rsid w:val="00E94BDB"/>
    <w:rsid w:val="00E94EF3"/>
    <w:rsid w:val="00E951A8"/>
    <w:rsid w:val="00E95869"/>
    <w:rsid w:val="00E95BD5"/>
    <w:rsid w:val="00E95E3B"/>
    <w:rsid w:val="00E95F8F"/>
    <w:rsid w:val="00E96028"/>
    <w:rsid w:val="00E9614D"/>
    <w:rsid w:val="00E96261"/>
    <w:rsid w:val="00E9645D"/>
    <w:rsid w:val="00E96C6C"/>
    <w:rsid w:val="00E97000"/>
    <w:rsid w:val="00E97116"/>
    <w:rsid w:val="00E973D0"/>
    <w:rsid w:val="00E97493"/>
    <w:rsid w:val="00E97585"/>
    <w:rsid w:val="00E97600"/>
    <w:rsid w:val="00E9772E"/>
    <w:rsid w:val="00E97BD8"/>
    <w:rsid w:val="00EA015D"/>
    <w:rsid w:val="00EA03D8"/>
    <w:rsid w:val="00EA0696"/>
    <w:rsid w:val="00EA09BB"/>
    <w:rsid w:val="00EA09F9"/>
    <w:rsid w:val="00EA0A3C"/>
    <w:rsid w:val="00EA0AB0"/>
    <w:rsid w:val="00EA0E77"/>
    <w:rsid w:val="00EA10C7"/>
    <w:rsid w:val="00EA1201"/>
    <w:rsid w:val="00EA14E2"/>
    <w:rsid w:val="00EA17C8"/>
    <w:rsid w:val="00EA194D"/>
    <w:rsid w:val="00EA1ACD"/>
    <w:rsid w:val="00EA1AED"/>
    <w:rsid w:val="00EA1D66"/>
    <w:rsid w:val="00EA25BB"/>
    <w:rsid w:val="00EA26DB"/>
    <w:rsid w:val="00EA291C"/>
    <w:rsid w:val="00EA30ED"/>
    <w:rsid w:val="00EA32D3"/>
    <w:rsid w:val="00EA39D2"/>
    <w:rsid w:val="00EA409E"/>
    <w:rsid w:val="00EA43D6"/>
    <w:rsid w:val="00EA4AE9"/>
    <w:rsid w:val="00EA51C1"/>
    <w:rsid w:val="00EA59C9"/>
    <w:rsid w:val="00EA5C3E"/>
    <w:rsid w:val="00EA5C4E"/>
    <w:rsid w:val="00EA6503"/>
    <w:rsid w:val="00EA6AD8"/>
    <w:rsid w:val="00EA6CC1"/>
    <w:rsid w:val="00EA6ED6"/>
    <w:rsid w:val="00EA6FDE"/>
    <w:rsid w:val="00EB0406"/>
    <w:rsid w:val="00EB0984"/>
    <w:rsid w:val="00EB09A7"/>
    <w:rsid w:val="00EB0CA8"/>
    <w:rsid w:val="00EB0EB0"/>
    <w:rsid w:val="00EB0ED8"/>
    <w:rsid w:val="00EB0F07"/>
    <w:rsid w:val="00EB1189"/>
    <w:rsid w:val="00EB11D6"/>
    <w:rsid w:val="00EB13F2"/>
    <w:rsid w:val="00EB150D"/>
    <w:rsid w:val="00EB17F7"/>
    <w:rsid w:val="00EB1930"/>
    <w:rsid w:val="00EB1E09"/>
    <w:rsid w:val="00EB26E0"/>
    <w:rsid w:val="00EB2708"/>
    <w:rsid w:val="00EB2830"/>
    <w:rsid w:val="00EB2F34"/>
    <w:rsid w:val="00EB3013"/>
    <w:rsid w:val="00EB315D"/>
    <w:rsid w:val="00EB3194"/>
    <w:rsid w:val="00EB3196"/>
    <w:rsid w:val="00EB3694"/>
    <w:rsid w:val="00EB3700"/>
    <w:rsid w:val="00EB37D1"/>
    <w:rsid w:val="00EB3974"/>
    <w:rsid w:val="00EB3BA4"/>
    <w:rsid w:val="00EB3DCF"/>
    <w:rsid w:val="00EB449E"/>
    <w:rsid w:val="00EB4DCD"/>
    <w:rsid w:val="00EB4E05"/>
    <w:rsid w:val="00EB4F33"/>
    <w:rsid w:val="00EB58F3"/>
    <w:rsid w:val="00EB5B99"/>
    <w:rsid w:val="00EB610D"/>
    <w:rsid w:val="00EB6381"/>
    <w:rsid w:val="00EB64B1"/>
    <w:rsid w:val="00EB653C"/>
    <w:rsid w:val="00EB67C8"/>
    <w:rsid w:val="00EB69CF"/>
    <w:rsid w:val="00EB6E24"/>
    <w:rsid w:val="00EB78CD"/>
    <w:rsid w:val="00EB7B26"/>
    <w:rsid w:val="00EB7B92"/>
    <w:rsid w:val="00EB7C54"/>
    <w:rsid w:val="00EB7DA2"/>
    <w:rsid w:val="00EC0374"/>
    <w:rsid w:val="00EC0710"/>
    <w:rsid w:val="00EC0DC6"/>
    <w:rsid w:val="00EC0F74"/>
    <w:rsid w:val="00EC10B6"/>
    <w:rsid w:val="00EC16EB"/>
    <w:rsid w:val="00EC173F"/>
    <w:rsid w:val="00EC1865"/>
    <w:rsid w:val="00EC1CC4"/>
    <w:rsid w:val="00EC1CCD"/>
    <w:rsid w:val="00EC1D8E"/>
    <w:rsid w:val="00EC1E0C"/>
    <w:rsid w:val="00EC23FC"/>
    <w:rsid w:val="00EC297B"/>
    <w:rsid w:val="00EC29D0"/>
    <w:rsid w:val="00EC31C9"/>
    <w:rsid w:val="00EC32C7"/>
    <w:rsid w:val="00EC36B7"/>
    <w:rsid w:val="00EC3925"/>
    <w:rsid w:val="00EC3E41"/>
    <w:rsid w:val="00EC3E6A"/>
    <w:rsid w:val="00EC406F"/>
    <w:rsid w:val="00EC54C7"/>
    <w:rsid w:val="00EC58C3"/>
    <w:rsid w:val="00EC5DA0"/>
    <w:rsid w:val="00EC6711"/>
    <w:rsid w:val="00EC681B"/>
    <w:rsid w:val="00EC719B"/>
    <w:rsid w:val="00EC7676"/>
    <w:rsid w:val="00EC79F8"/>
    <w:rsid w:val="00ED010A"/>
    <w:rsid w:val="00ED078F"/>
    <w:rsid w:val="00ED1367"/>
    <w:rsid w:val="00ED1476"/>
    <w:rsid w:val="00ED197F"/>
    <w:rsid w:val="00ED1C69"/>
    <w:rsid w:val="00ED2162"/>
    <w:rsid w:val="00ED25F4"/>
    <w:rsid w:val="00ED271F"/>
    <w:rsid w:val="00ED3174"/>
    <w:rsid w:val="00ED3246"/>
    <w:rsid w:val="00ED3857"/>
    <w:rsid w:val="00ED3929"/>
    <w:rsid w:val="00ED3DF9"/>
    <w:rsid w:val="00ED4215"/>
    <w:rsid w:val="00ED48B9"/>
    <w:rsid w:val="00ED4B98"/>
    <w:rsid w:val="00ED52A9"/>
    <w:rsid w:val="00ED56BC"/>
    <w:rsid w:val="00ED5FD4"/>
    <w:rsid w:val="00ED61AA"/>
    <w:rsid w:val="00ED7364"/>
    <w:rsid w:val="00ED73EA"/>
    <w:rsid w:val="00ED77ED"/>
    <w:rsid w:val="00ED7957"/>
    <w:rsid w:val="00ED7B96"/>
    <w:rsid w:val="00ED7BC4"/>
    <w:rsid w:val="00ED7BC9"/>
    <w:rsid w:val="00ED7C74"/>
    <w:rsid w:val="00ED7E6C"/>
    <w:rsid w:val="00EE04F4"/>
    <w:rsid w:val="00EE0795"/>
    <w:rsid w:val="00EE089B"/>
    <w:rsid w:val="00EE0C84"/>
    <w:rsid w:val="00EE1098"/>
    <w:rsid w:val="00EE2262"/>
    <w:rsid w:val="00EE248B"/>
    <w:rsid w:val="00EE28EB"/>
    <w:rsid w:val="00EE2995"/>
    <w:rsid w:val="00EE3099"/>
    <w:rsid w:val="00EE323C"/>
    <w:rsid w:val="00EE33BE"/>
    <w:rsid w:val="00EE35E4"/>
    <w:rsid w:val="00EE3AC1"/>
    <w:rsid w:val="00EE3AF9"/>
    <w:rsid w:val="00EE3B91"/>
    <w:rsid w:val="00EE3B97"/>
    <w:rsid w:val="00EE3C91"/>
    <w:rsid w:val="00EE3CB0"/>
    <w:rsid w:val="00EE43DF"/>
    <w:rsid w:val="00EE480F"/>
    <w:rsid w:val="00EE48DD"/>
    <w:rsid w:val="00EE4ADF"/>
    <w:rsid w:val="00EE4C48"/>
    <w:rsid w:val="00EE5027"/>
    <w:rsid w:val="00EE5156"/>
    <w:rsid w:val="00EE51F7"/>
    <w:rsid w:val="00EE5535"/>
    <w:rsid w:val="00EE58CA"/>
    <w:rsid w:val="00EE5A7D"/>
    <w:rsid w:val="00EE5CF9"/>
    <w:rsid w:val="00EE63A5"/>
    <w:rsid w:val="00EE6850"/>
    <w:rsid w:val="00EE730D"/>
    <w:rsid w:val="00EE7410"/>
    <w:rsid w:val="00EE7EF5"/>
    <w:rsid w:val="00EF1014"/>
    <w:rsid w:val="00EF107D"/>
    <w:rsid w:val="00EF1122"/>
    <w:rsid w:val="00EF12CE"/>
    <w:rsid w:val="00EF1617"/>
    <w:rsid w:val="00EF2023"/>
    <w:rsid w:val="00EF2373"/>
    <w:rsid w:val="00EF23A9"/>
    <w:rsid w:val="00EF28B7"/>
    <w:rsid w:val="00EF2EA2"/>
    <w:rsid w:val="00EF3A65"/>
    <w:rsid w:val="00EF3A86"/>
    <w:rsid w:val="00EF3E3E"/>
    <w:rsid w:val="00EF411B"/>
    <w:rsid w:val="00EF429D"/>
    <w:rsid w:val="00EF433F"/>
    <w:rsid w:val="00EF446C"/>
    <w:rsid w:val="00EF46FE"/>
    <w:rsid w:val="00EF4978"/>
    <w:rsid w:val="00EF4A43"/>
    <w:rsid w:val="00EF4C1D"/>
    <w:rsid w:val="00EF4ED7"/>
    <w:rsid w:val="00EF5027"/>
    <w:rsid w:val="00EF5363"/>
    <w:rsid w:val="00EF54D5"/>
    <w:rsid w:val="00EF5642"/>
    <w:rsid w:val="00EF5798"/>
    <w:rsid w:val="00EF5CA4"/>
    <w:rsid w:val="00EF5D37"/>
    <w:rsid w:val="00EF626C"/>
    <w:rsid w:val="00EF6390"/>
    <w:rsid w:val="00EF68E2"/>
    <w:rsid w:val="00EF6A44"/>
    <w:rsid w:val="00EF6DBD"/>
    <w:rsid w:val="00EF740F"/>
    <w:rsid w:val="00EF789A"/>
    <w:rsid w:val="00EF7BF8"/>
    <w:rsid w:val="00F00496"/>
    <w:rsid w:val="00F00918"/>
    <w:rsid w:val="00F00CE1"/>
    <w:rsid w:val="00F00CFE"/>
    <w:rsid w:val="00F00D42"/>
    <w:rsid w:val="00F013B5"/>
    <w:rsid w:val="00F017D2"/>
    <w:rsid w:val="00F01B1A"/>
    <w:rsid w:val="00F01BC7"/>
    <w:rsid w:val="00F01E2D"/>
    <w:rsid w:val="00F02F7A"/>
    <w:rsid w:val="00F03024"/>
    <w:rsid w:val="00F03564"/>
    <w:rsid w:val="00F035BD"/>
    <w:rsid w:val="00F0388F"/>
    <w:rsid w:val="00F03E41"/>
    <w:rsid w:val="00F0411F"/>
    <w:rsid w:val="00F043AC"/>
    <w:rsid w:val="00F0443B"/>
    <w:rsid w:val="00F0444D"/>
    <w:rsid w:val="00F044F5"/>
    <w:rsid w:val="00F04917"/>
    <w:rsid w:val="00F04982"/>
    <w:rsid w:val="00F04C8F"/>
    <w:rsid w:val="00F05361"/>
    <w:rsid w:val="00F057BE"/>
    <w:rsid w:val="00F058F7"/>
    <w:rsid w:val="00F05AD8"/>
    <w:rsid w:val="00F06217"/>
    <w:rsid w:val="00F06A54"/>
    <w:rsid w:val="00F06A70"/>
    <w:rsid w:val="00F06DA2"/>
    <w:rsid w:val="00F06F74"/>
    <w:rsid w:val="00F07770"/>
    <w:rsid w:val="00F07F5D"/>
    <w:rsid w:val="00F100A4"/>
    <w:rsid w:val="00F1110F"/>
    <w:rsid w:val="00F11128"/>
    <w:rsid w:val="00F11377"/>
    <w:rsid w:val="00F1151D"/>
    <w:rsid w:val="00F12067"/>
    <w:rsid w:val="00F120DB"/>
    <w:rsid w:val="00F124F5"/>
    <w:rsid w:val="00F12623"/>
    <w:rsid w:val="00F12A41"/>
    <w:rsid w:val="00F12C52"/>
    <w:rsid w:val="00F12F61"/>
    <w:rsid w:val="00F1398B"/>
    <w:rsid w:val="00F13AA9"/>
    <w:rsid w:val="00F13CDD"/>
    <w:rsid w:val="00F13DA3"/>
    <w:rsid w:val="00F13E59"/>
    <w:rsid w:val="00F13E81"/>
    <w:rsid w:val="00F13FB6"/>
    <w:rsid w:val="00F14371"/>
    <w:rsid w:val="00F14439"/>
    <w:rsid w:val="00F146AD"/>
    <w:rsid w:val="00F14A25"/>
    <w:rsid w:val="00F150A4"/>
    <w:rsid w:val="00F16628"/>
    <w:rsid w:val="00F169EB"/>
    <w:rsid w:val="00F17169"/>
    <w:rsid w:val="00F1786A"/>
    <w:rsid w:val="00F178FD"/>
    <w:rsid w:val="00F17B97"/>
    <w:rsid w:val="00F17D33"/>
    <w:rsid w:val="00F20071"/>
    <w:rsid w:val="00F208FF"/>
    <w:rsid w:val="00F20945"/>
    <w:rsid w:val="00F216B8"/>
    <w:rsid w:val="00F21799"/>
    <w:rsid w:val="00F2191A"/>
    <w:rsid w:val="00F21A11"/>
    <w:rsid w:val="00F21B4C"/>
    <w:rsid w:val="00F21E4B"/>
    <w:rsid w:val="00F22238"/>
    <w:rsid w:val="00F22611"/>
    <w:rsid w:val="00F232DC"/>
    <w:rsid w:val="00F233E8"/>
    <w:rsid w:val="00F23916"/>
    <w:rsid w:val="00F23EDD"/>
    <w:rsid w:val="00F23EEC"/>
    <w:rsid w:val="00F24021"/>
    <w:rsid w:val="00F242E2"/>
    <w:rsid w:val="00F244A7"/>
    <w:rsid w:val="00F2481D"/>
    <w:rsid w:val="00F24C8C"/>
    <w:rsid w:val="00F25284"/>
    <w:rsid w:val="00F254B5"/>
    <w:rsid w:val="00F257FD"/>
    <w:rsid w:val="00F2587E"/>
    <w:rsid w:val="00F259E4"/>
    <w:rsid w:val="00F25A68"/>
    <w:rsid w:val="00F25B95"/>
    <w:rsid w:val="00F25D87"/>
    <w:rsid w:val="00F25DCB"/>
    <w:rsid w:val="00F26259"/>
    <w:rsid w:val="00F26F7F"/>
    <w:rsid w:val="00F27656"/>
    <w:rsid w:val="00F27CD2"/>
    <w:rsid w:val="00F3008B"/>
    <w:rsid w:val="00F3070A"/>
    <w:rsid w:val="00F30AB8"/>
    <w:rsid w:val="00F30E3E"/>
    <w:rsid w:val="00F30FB8"/>
    <w:rsid w:val="00F3176A"/>
    <w:rsid w:val="00F3177C"/>
    <w:rsid w:val="00F31E60"/>
    <w:rsid w:val="00F31E7A"/>
    <w:rsid w:val="00F321D0"/>
    <w:rsid w:val="00F32735"/>
    <w:rsid w:val="00F32A47"/>
    <w:rsid w:val="00F33576"/>
    <w:rsid w:val="00F33871"/>
    <w:rsid w:val="00F34564"/>
    <w:rsid w:val="00F34BC8"/>
    <w:rsid w:val="00F34BF4"/>
    <w:rsid w:val="00F34D31"/>
    <w:rsid w:val="00F34D3A"/>
    <w:rsid w:val="00F352CC"/>
    <w:rsid w:val="00F354B5"/>
    <w:rsid w:val="00F35DEA"/>
    <w:rsid w:val="00F35F25"/>
    <w:rsid w:val="00F360FF"/>
    <w:rsid w:val="00F36711"/>
    <w:rsid w:val="00F36823"/>
    <w:rsid w:val="00F37008"/>
    <w:rsid w:val="00F376A2"/>
    <w:rsid w:val="00F3783A"/>
    <w:rsid w:val="00F37B48"/>
    <w:rsid w:val="00F37BA6"/>
    <w:rsid w:val="00F37BBF"/>
    <w:rsid w:val="00F403CF"/>
    <w:rsid w:val="00F40AC1"/>
    <w:rsid w:val="00F40F6B"/>
    <w:rsid w:val="00F41138"/>
    <w:rsid w:val="00F41420"/>
    <w:rsid w:val="00F4194E"/>
    <w:rsid w:val="00F4219F"/>
    <w:rsid w:val="00F423B7"/>
    <w:rsid w:val="00F4370C"/>
    <w:rsid w:val="00F43D56"/>
    <w:rsid w:val="00F43F3E"/>
    <w:rsid w:val="00F444BD"/>
    <w:rsid w:val="00F44787"/>
    <w:rsid w:val="00F44A2B"/>
    <w:rsid w:val="00F451FD"/>
    <w:rsid w:val="00F45665"/>
    <w:rsid w:val="00F45870"/>
    <w:rsid w:val="00F458EB"/>
    <w:rsid w:val="00F45BA6"/>
    <w:rsid w:val="00F45DCF"/>
    <w:rsid w:val="00F45E5B"/>
    <w:rsid w:val="00F4618F"/>
    <w:rsid w:val="00F4644E"/>
    <w:rsid w:val="00F46455"/>
    <w:rsid w:val="00F469AB"/>
    <w:rsid w:val="00F46B2F"/>
    <w:rsid w:val="00F46B37"/>
    <w:rsid w:val="00F46B62"/>
    <w:rsid w:val="00F46F40"/>
    <w:rsid w:val="00F4774A"/>
    <w:rsid w:val="00F47A87"/>
    <w:rsid w:val="00F47BC3"/>
    <w:rsid w:val="00F47EC4"/>
    <w:rsid w:val="00F47F7C"/>
    <w:rsid w:val="00F50252"/>
    <w:rsid w:val="00F5036C"/>
    <w:rsid w:val="00F5051D"/>
    <w:rsid w:val="00F50754"/>
    <w:rsid w:val="00F50772"/>
    <w:rsid w:val="00F50EBA"/>
    <w:rsid w:val="00F50F40"/>
    <w:rsid w:val="00F5127A"/>
    <w:rsid w:val="00F515B7"/>
    <w:rsid w:val="00F516F5"/>
    <w:rsid w:val="00F519A7"/>
    <w:rsid w:val="00F51A09"/>
    <w:rsid w:val="00F5215A"/>
    <w:rsid w:val="00F521B2"/>
    <w:rsid w:val="00F524F8"/>
    <w:rsid w:val="00F5251C"/>
    <w:rsid w:val="00F5266A"/>
    <w:rsid w:val="00F53059"/>
    <w:rsid w:val="00F5307C"/>
    <w:rsid w:val="00F53507"/>
    <w:rsid w:val="00F535F2"/>
    <w:rsid w:val="00F537C0"/>
    <w:rsid w:val="00F53814"/>
    <w:rsid w:val="00F538AA"/>
    <w:rsid w:val="00F53C12"/>
    <w:rsid w:val="00F548B4"/>
    <w:rsid w:val="00F5496D"/>
    <w:rsid w:val="00F54B91"/>
    <w:rsid w:val="00F54EAA"/>
    <w:rsid w:val="00F5519F"/>
    <w:rsid w:val="00F5532C"/>
    <w:rsid w:val="00F55B2A"/>
    <w:rsid w:val="00F55C4F"/>
    <w:rsid w:val="00F55C5E"/>
    <w:rsid w:val="00F55FBA"/>
    <w:rsid w:val="00F56412"/>
    <w:rsid w:val="00F568FA"/>
    <w:rsid w:val="00F56DEC"/>
    <w:rsid w:val="00F56E5D"/>
    <w:rsid w:val="00F57046"/>
    <w:rsid w:val="00F5707E"/>
    <w:rsid w:val="00F5727F"/>
    <w:rsid w:val="00F57935"/>
    <w:rsid w:val="00F57B81"/>
    <w:rsid w:val="00F57F65"/>
    <w:rsid w:val="00F602BB"/>
    <w:rsid w:val="00F6030B"/>
    <w:rsid w:val="00F60422"/>
    <w:rsid w:val="00F6068B"/>
    <w:rsid w:val="00F6127E"/>
    <w:rsid w:val="00F61345"/>
    <w:rsid w:val="00F615C3"/>
    <w:rsid w:val="00F61CCA"/>
    <w:rsid w:val="00F623A1"/>
    <w:rsid w:val="00F62943"/>
    <w:rsid w:val="00F62F0F"/>
    <w:rsid w:val="00F62FCE"/>
    <w:rsid w:val="00F62FF2"/>
    <w:rsid w:val="00F6320C"/>
    <w:rsid w:val="00F63382"/>
    <w:rsid w:val="00F63528"/>
    <w:rsid w:val="00F63BA6"/>
    <w:rsid w:val="00F65255"/>
    <w:rsid w:val="00F65440"/>
    <w:rsid w:val="00F65A27"/>
    <w:rsid w:val="00F665FB"/>
    <w:rsid w:val="00F66BB2"/>
    <w:rsid w:val="00F66DC0"/>
    <w:rsid w:val="00F671F3"/>
    <w:rsid w:val="00F6744E"/>
    <w:rsid w:val="00F67670"/>
    <w:rsid w:val="00F6774F"/>
    <w:rsid w:val="00F67CF0"/>
    <w:rsid w:val="00F70159"/>
    <w:rsid w:val="00F7054C"/>
    <w:rsid w:val="00F70586"/>
    <w:rsid w:val="00F705A3"/>
    <w:rsid w:val="00F70871"/>
    <w:rsid w:val="00F70CAC"/>
    <w:rsid w:val="00F70D62"/>
    <w:rsid w:val="00F7131B"/>
    <w:rsid w:val="00F713EA"/>
    <w:rsid w:val="00F715E7"/>
    <w:rsid w:val="00F717F3"/>
    <w:rsid w:val="00F72086"/>
    <w:rsid w:val="00F73151"/>
    <w:rsid w:val="00F732C2"/>
    <w:rsid w:val="00F73388"/>
    <w:rsid w:val="00F733E1"/>
    <w:rsid w:val="00F73500"/>
    <w:rsid w:val="00F73A7A"/>
    <w:rsid w:val="00F73AF2"/>
    <w:rsid w:val="00F73D59"/>
    <w:rsid w:val="00F747FA"/>
    <w:rsid w:val="00F74803"/>
    <w:rsid w:val="00F7482B"/>
    <w:rsid w:val="00F74B7B"/>
    <w:rsid w:val="00F74F94"/>
    <w:rsid w:val="00F74FD1"/>
    <w:rsid w:val="00F754A6"/>
    <w:rsid w:val="00F76011"/>
    <w:rsid w:val="00F760E0"/>
    <w:rsid w:val="00F76AB9"/>
    <w:rsid w:val="00F77142"/>
    <w:rsid w:val="00F77AE7"/>
    <w:rsid w:val="00F77C39"/>
    <w:rsid w:val="00F77CF3"/>
    <w:rsid w:val="00F80069"/>
    <w:rsid w:val="00F8013D"/>
    <w:rsid w:val="00F80224"/>
    <w:rsid w:val="00F803CD"/>
    <w:rsid w:val="00F80793"/>
    <w:rsid w:val="00F80A50"/>
    <w:rsid w:val="00F80CDA"/>
    <w:rsid w:val="00F81145"/>
    <w:rsid w:val="00F81651"/>
    <w:rsid w:val="00F81666"/>
    <w:rsid w:val="00F818AF"/>
    <w:rsid w:val="00F81E60"/>
    <w:rsid w:val="00F82323"/>
    <w:rsid w:val="00F8253D"/>
    <w:rsid w:val="00F82D29"/>
    <w:rsid w:val="00F82E23"/>
    <w:rsid w:val="00F83750"/>
    <w:rsid w:val="00F8453D"/>
    <w:rsid w:val="00F84750"/>
    <w:rsid w:val="00F84949"/>
    <w:rsid w:val="00F84F49"/>
    <w:rsid w:val="00F8557F"/>
    <w:rsid w:val="00F85FF8"/>
    <w:rsid w:val="00F866AE"/>
    <w:rsid w:val="00F870F9"/>
    <w:rsid w:val="00F8777F"/>
    <w:rsid w:val="00F90469"/>
    <w:rsid w:val="00F90ADD"/>
    <w:rsid w:val="00F90D6F"/>
    <w:rsid w:val="00F91724"/>
    <w:rsid w:val="00F91907"/>
    <w:rsid w:val="00F91A13"/>
    <w:rsid w:val="00F91BC5"/>
    <w:rsid w:val="00F91CCF"/>
    <w:rsid w:val="00F92C78"/>
    <w:rsid w:val="00F9306B"/>
    <w:rsid w:val="00F93195"/>
    <w:rsid w:val="00F9319A"/>
    <w:rsid w:val="00F9337F"/>
    <w:rsid w:val="00F9372D"/>
    <w:rsid w:val="00F93901"/>
    <w:rsid w:val="00F93FCB"/>
    <w:rsid w:val="00F94623"/>
    <w:rsid w:val="00F94C71"/>
    <w:rsid w:val="00F94EC9"/>
    <w:rsid w:val="00F958B8"/>
    <w:rsid w:val="00F95C1D"/>
    <w:rsid w:val="00F9653D"/>
    <w:rsid w:val="00F970C8"/>
    <w:rsid w:val="00F97E1F"/>
    <w:rsid w:val="00FA04F1"/>
    <w:rsid w:val="00FA04F3"/>
    <w:rsid w:val="00FA08E2"/>
    <w:rsid w:val="00FA0EF2"/>
    <w:rsid w:val="00FA15D7"/>
    <w:rsid w:val="00FA15FB"/>
    <w:rsid w:val="00FA187F"/>
    <w:rsid w:val="00FA18AF"/>
    <w:rsid w:val="00FA1E6C"/>
    <w:rsid w:val="00FA200D"/>
    <w:rsid w:val="00FA21E6"/>
    <w:rsid w:val="00FA25E9"/>
    <w:rsid w:val="00FA31FC"/>
    <w:rsid w:val="00FA3633"/>
    <w:rsid w:val="00FA388F"/>
    <w:rsid w:val="00FA3A62"/>
    <w:rsid w:val="00FA3C68"/>
    <w:rsid w:val="00FA40CA"/>
    <w:rsid w:val="00FA41D7"/>
    <w:rsid w:val="00FA438D"/>
    <w:rsid w:val="00FA4F83"/>
    <w:rsid w:val="00FA5133"/>
    <w:rsid w:val="00FA53B3"/>
    <w:rsid w:val="00FA59CF"/>
    <w:rsid w:val="00FA5BE0"/>
    <w:rsid w:val="00FA637C"/>
    <w:rsid w:val="00FA685E"/>
    <w:rsid w:val="00FA6A55"/>
    <w:rsid w:val="00FA6B7B"/>
    <w:rsid w:val="00FA7087"/>
    <w:rsid w:val="00FA714F"/>
    <w:rsid w:val="00FA728E"/>
    <w:rsid w:val="00FA75EA"/>
    <w:rsid w:val="00FA767D"/>
    <w:rsid w:val="00FA77CF"/>
    <w:rsid w:val="00FA7BF0"/>
    <w:rsid w:val="00FB018A"/>
    <w:rsid w:val="00FB0833"/>
    <w:rsid w:val="00FB0D98"/>
    <w:rsid w:val="00FB112C"/>
    <w:rsid w:val="00FB165B"/>
    <w:rsid w:val="00FB1EEA"/>
    <w:rsid w:val="00FB2105"/>
    <w:rsid w:val="00FB21D1"/>
    <w:rsid w:val="00FB2297"/>
    <w:rsid w:val="00FB23C1"/>
    <w:rsid w:val="00FB248D"/>
    <w:rsid w:val="00FB2691"/>
    <w:rsid w:val="00FB2C2E"/>
    <w:rsid w:val="00FB2CFB"/>
    <w:rsid w:val="00FB2FE2"/>
    <w:rsid w:val="00FB322E"/>
    <w:rsid w:val="00FB3D74"/>
    <w:rsid w:val="00FB3DD3"/>
    <w:rsid w:val="00FB3F07"/>
    <w:rsid w:val="00FB3F6F"/>
    <w:rsid w:val="00FB42FA"/>
    <w:rsid w:val="00FB43E8"/>
    <w:rsid w:val="00FB48B1"/>
    <w:rsid w:val="00FB49A1"/>
    <w:rsid w:val="00FB4AC0"/>
    <w:rsid w:val="00FB4D4E"/>
    <w:rsid w:val="00FB4E87"/>
    <w:rsid w:val="00FB531B"/>
    <w:rsid w:val="00FB53BD"/>
    <w:rsid w:val="00FB564D"/>
    <w:rsid w:val="00FB5809"/>
    <w:rsid w:val="00FB5AEC"/>
    <w:rsid w:val="00FB5C87"/>
    <w:rsid w:val="00FB5F5C"/>
    <w:rsid w:val="00FB61EE"/>
    <w:rsid w:val="00FB640B"/>
    <w:rsid w:val="00FB6A55"/>
    <w:rsid w:val="00FB6A8A"/>
    <w:rsid w:val="00FB705A"/>
    <w:rsid w:val="00FB7229"/>
    <w:rsid w:val="00FB737D"/>
    <w:rsid w:val="00FB74C8"/>
    <w:rsid w:val="00FB7B25"/>
    <w:rsid w:val="00FB7CEE"/>
    <w:rsid w:val="00FB7D43"/>
    <w:rsid w:val="00FB7F18"/>
    <w:rsid w:val="00FB7FEF"/>
    <w:rsid w:val="00FC0454"/>
    <w:rsid w:val="00FC0FA2"/>
    <w:rsid w:val="00FC1212"/>
    <w:rsid w:val="00FC162C"/>
    <w:rsid w:val="00FC16FF"/>
    <w:rsid w:val="00FC203E"/>
    <w:rsid w:val="00FC22FF"/>
    <w:rsid w:val="00FC2893"/>
    <w:rsid w:val="00FC2A8F"/>
    <w:rsid w:val="00FC2B75"/>
    <w:rsid w:val="00FC2F39"/>
    <w:rsid w:val="00FC32D8"/>
    <w:rsid w:val="00FC33E6"/>
    <w:rsid w:val="00FC33FF"/>
    <w:rsid w:val="00FC34F8"/>
    <w:rsid w:val="00FC37D1"/>
    <w:rsid w:val="00FC3E5E"/>
    <w:rsid w:val="00FC41C6"/>
    <w:rsid w:val="00FC424E"/>
    <w:rsid w:val="00FC432A"/>
    <w:rsid w:val="00FC44D7"/>
    <w:rsid w:val="00FC4D34"/>
    <w:rsid w:val="00FC4DBA"/>
    <w:rsid w:val="00FC502D"/>
    <w:rsid w:val="00FC5269"/>
    <w:rsid w:val="00FC56A8"/>
    <w:rsid w:val="00FC579A"/>
    <w:rsid w:val="00FC581A"/>
    <w:rsid w:val="00FC5A57"/>
    <w:rsid w:val="00FC618F"/>
    <w:rsid w:val="00FC641A"/>
    <w:rsid w:val="00FC66F8"/>
    <w:rsid w:val="00FC738B"/>
    <w:rsid w:val="00FC75C5"/>
    <w:rsid w:val="00FC79BA"/>
    <w:rsid w:val="00FC7A2C"/>
    <w:rsid w:val="00FC7B26"/>
    <w:rsid w:val="00FD042B"/>
    <w:rsid w:val="00FD056E"/>
    <w:rsid w:val="00FD0925"/>
    <w:rsid w:val="00FD0D7D"/>
    <w:rsid w:val="00FD0F5B"/>
    <w:rsid w:val="00FD107C"/>
    <w:rsid w:val="00FD15CB"/>
    <w:rsid w:val="00FD197C"/>
    <w:rsid w:val="00FD1B56"/>
    <w:rsid w:val="00FD20CF"/>
    <w:rsid w:val="00FD27A5"/>
    <w:rsid w:val="00FD2A77"/>
    <w:rsid w:val="00FD2BBD"/>
    <w:rsid w:val="00FD3123"/>
    <w:rsid w:val="00FD31FC"/>
    <w:rsid w:val="00FD3401"/>
    <w:rsid w:val="00FD3907"/>
    <w:rsid w:val="00FD3A86"/>
    <w:rsid w:val="00FD47C8"/>
    <w:rsid w:val="00FD4EF5"/>
    <w:rsid w:val="00FD5638"/>
    <w:rsid w:val="00FD5FE0"/>
    <w:rsid w:val="00FD6488"/>
    <w:rsid w:val="00FD66E4"/>
    <w:rsid w:val="00FD6727"/>
    <w:rsid w:val="00FD6B5A"/>
    <w:rsid w:val="00FD6EEF"/>
    <w:rsid w:val="00FD755E"/>
    <w:rsid w:val="00FD7861"/>
    <w:rsid w:val="00FD786F"/>
    <w:rsid w:val="00FD78A7"/>
    <w:rsid w:val="00FE0349"/>
    <w:rsid w:val="00FE0898"/>
    <w:rsid w:val="00FE08B8"/>
    <w:rsid w:val="00FE0A25"/>
    <w:rsid w:val="00FE0B87"/>
    <w:rsid w:val="00FE0BB6"/>
    <w:rsid w:val="00FE0E95"/>
    <w:rsid w:val="00FE0F43"/>
    <w:rsid w:val="00FE11D4"/>
    <w:rsid w:val="00FE120E"/>
    <w:rsid w:val="00FE1263"/>
    <w:rsid w:val="00FE12AA"/>
    <w:rsid w:val="00FE1304"/>
    <w:rsid w:val="00FE1B42"/>
    <w:rsid w:val="00FE1BD2"/>
    <w:rsid w:val="00FE1C2A"/>
    <w:rsid w:val="00FE2851"/>
    <w:rsid w:val="00FE2BF7"/>
    <w:rsid w:val="00FE2FC2"/>
    <w:rsid w:val="00FE339A"/>
    <w:rsid w:val="00FE36E1"/>
    <w:rsid w:val="00FE3704"/>
    <w:rsid w:val="00FE39F6"/>
    <w:rsid w:val="00FE3ADC"/>
    <w:rsid w:val="00FE3F1C"/>
    <w:rsid w:val="00FE4060"/>
    <w:rsid w:val="00FE4079"/>
    <w:rsid w:val="00FE46B4"/>
    <w:rsid w:val="00FE484C"/>
    <w:rsid w:val="00FE4C45"/>
    <w:rsid w:val="00FE4CF1"/>
    <w:rsid w:val="00FE4CFE"/>
    <w:rsid w:val="00FE50B8"/>
    <w:rsid w:val="00FE56EF"/>
    <w:rsid w:val="00FE5DE6"/>
    <w:rsid w:val="00FE5EA2"/>
    <w:rsid w:val="00FE5FDC"/>
    <w:rsid w:val="00FE64E6"/>
    <w:rsid w:val="00FE72A0"/>
    <w:rsid w:val="00FF0282"/>
    <w:rsid w:val="00FF0461"/>
    <w:rsid w:val="00FF0775"/>
    <w:rsid w:val="00FF07B7"/>
    <w:rsid w:val="00FF0C96"/>
    <w:rsid w:val="00FF1154"/>
    <w:rsid w:val="00FF130D"/>
    <w:rsid w:val="00FF13BF"/>
    <w:rsid w:val="00FF172C"/>
    <w:rsid w:val="00FF1A8F"/>
    <w:rsid w:val="00FF1E37"/>
    <w:rsid w:val="00FF21B2"/>
    <w:rsid w:val="00FF26DD"/>
    <w:rsid w:val="00FF2723"/>
    <w:rsid w:val="00FF27B1"/>
    <w:rsid w:val="00FF282C"/>
    <w:rsid w:val="00FF29C9"/>
    <w:rsid w:val="00FF2C8C"/>
    <w:rsid w:val="00FF2D19"/>
    <w:rsid w:val="00FF2DAD"/>
    <w:rsid w:val="00FF2EBF"/>
    <w:rsid w:val="00FF31BF"/>
    <w:rsid w:val="00FF3A76"/>
    <w:rsid w:val="00FF3CAF"/>
    <w:rsid w:val="00FF4054"/>
    <w:rsid w:val="00FF451D"/>
    <w:rsid w:val="00FF4E66"/>
    <w:rsid w:val="00FF4F3C"/>
    <w:rsid w:val="00FF5252"/>
    <w:rsid w:val="00FF531A"/>
    <w:rsid w:val="00FF5543"/>
    <w:rsid w:val="00FF5714"/>
    <w:rsid w:val="00FF5765"/>
    <w:rsid w:val="00FF6019"/>
    <w:rsid w:val="00FF642F"/>
    <w:rsid w:val="00FF6683"/>
    <w:rsid w:val="00FF66BF"/>
    <w:rsid w:val="00FF6740"/>
    <w:rsid w:val="00FF682A"/>
    <w:rsid w:val="00FF6966"/>
    <w:rsid w:val="00FF6981"/>
    <w:rsid w:val="00FF6B62"/>
    <w:rsid w:val="00FF7857"/>
    <w:rsid w:val="00FF7D1F"/>
    <w:rsid w:val="00FF7E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9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91ED7"/>
    <w:pPr>
      <w:spacing w:after="240" w:line="312" w:lineRule="auto"/>
    </w:pPr>
    <w:rPr>
      <w:rFonts w:ascii="Calibri" w:hAnsi="Calibri" w:cs="Tahoma"/>
      <w:sz w:val="22"/>
      <w:szCs w:val="22"/>
    </w:rPr>
  </w:style>
  <w:style w:type="paragraph" w:styleId="Heading1">
    <w:name w:val="heading 1"/>
    <w:basedOn w:val="Normal"/>
    <w:next w:val="Normal"/>
    <w:link w:val="Heading1Char"/>
    <w:qFormat/>
    <w:rsid w:val="00A65D65"/>
    <w:pPr>
      <w:keepNext/>
      <w:pageBreakBefore/>
      <w:pBdr>
        <w:bottom w:val="single" w:sz="4" w:space="1" w:color="auto"/>
      </w:pBdr>
      <w:spacing w:after="360"/>
      <w:ind w:left="3402" w:hanging="3402"/>
      <w:outlineLvl w:val="0"/>
    </w:pPr>
    <w:rPr>
      <w:b/>
      <w:smallCaps/>
      <w:sz w:val="44"/>
    </w:rPr>
  </w:style>
  <w:style w:type="paragraph" w:styleId="Heading2">
    <w:name w:val="heading 2"/>
    <w:basedOn w:val="Normal"/>
    <w:next w:val="Normal"/>
    <w:link w:val="Heading2Char"/>
    <w:qFormat/>
    <w:rsid w:val="00F5251C"/>
    <w:pPr>
      <w:keepNext/>
      <w:spacing w:before="240"/>
      <w:outlineLvl w:val="1"/>
    </w:pPr>
    <w:rPr>
      <w:b/>
      <w:smallCaps/>
      <w:sz w:val="28"/>
    </w:rPr>
  </w:style>
  <w:style w:type="paragraph" w:styleId="Heading3">
    <w:name w:val="heading 3"/>
    <w:basedOn w:val="Normal"/>
    <w:next w:val="Normal"/>
    <w:link w:val="Heading3Char"/>
    <w:qFormat/>
    <w:rsid w:val="00F5251C"/>
    <w:pPr>
      <w:keepNext/>
      <w:spacing w:before="240" w:after="120"/>
      <w:outlineLvl w:val="2"/>
    </w:pPr>
    <w:rPr>
      <w:b/>
      <w:smallCaps/>
      <w:sz w:val="24"/>
      <w:szCs w:val="24"/>
    </w:rPr>
  </w:style>
  <w:style w:type="paragraph" w:styleId="Heading4">
    <w:name w:val="heading 4"/>
    <w:basedOn w:val="ESSectionHeading-numbered0"/>
    <w:next w:val="Normal"/>
    <w:link w:val="Heading4Char"/>
    <w:qFormat/>
    <w:rsid w:val="00F5251C"/>
    <w:pPr>
      <w:numPr>
        <w:numId w:val="0"/>
      </w:numPr>
      <w:outlineLvl w:val="3"/>
    </w:pPr>
    <w:rPr>
      <w:smallCaps w:val="0"/>
      <w:sz w:val="22"/>
    </w:rPr>
  </w:style>
  <w:style w:type="paragraph" w:styleId="Heading5">
    <w:name w:val="heading 5"/>
    <w:basedOn w:val="Normal"/>
    <w:next w:val="Normal"/>
    <w:link w:val="Heading5Char"/>
    <w:qFormat/>
    <w:rsid w:val="005C44A6"/>
    <w:pPr>
      <w:keepNext/>
      <w:spacing w:after="60"/>
      <w:outlineLvl w:val="4"/>
    </w:pPr>
    <w:rPr>
      <w:b/>
      <w:i/>
    </w:rPr>
  </w:style>
  <w:style w:type="paragraph" w:styleId="Heading6">
    <w:name w:val="heading 6"/>
    <w:basedOn w:val="Normal"/>
    <w:next w:val="Normal"/>
    <w:qFormat/>
    <w:rsid w:val="00106D47"/>
    <w:pPr>
      <w:keepNext/>
      <w:outlineLvl w:val="5"/>
    </w:pPr>
    <w:rPr>
      <w:u w:val="single"/>
    </w:rPr>
  </w:style>
  <w:style w:type="paragraph" w:styleId="Heading7">
    <w:name w:val="heading 7"/>
    <w:basedOn w:val="Normal"/>
    <w:next w:val="Normal"/>
    <w:rsid w:val="00A26E8A"/>
    <w:pPr>
      <w:keepNext/>
      <w:pageBreakBefore/>
      <w:numPr>
        <w:ilvl w:val="6"/>
        <w:numId w:val="13"/>
      </w:numPr>
      <w:pBdr>
        <w:bottom w:val="single" w:sz="4" w:space="1" w:color="auto"/>
      </w:pBdr>
      <w:spacing w:after="360"/>
      <w:ind w:left="3402" w:hanging="3402"/>
      <w:jc w:val="both"/>
      <w:outlineLvl w:val="6"/>
    </w:pPr>
    <w:rPr>
      <w:b/>
      <w:smallCaps/>
      <w:sz w:val="44"/>
    </w:rPr>
  </w:style>
  <w:style w:type="paragraph" w:styleId="Heading8">
    <w:name w:val="heading 8"/>
    <w:basedOn w:val="Normal"/>
    <w:next w:val="Normal"/>
    <w:rsid w:val="00574BF8"/>
    <w:pPr>
      <w:keepNext/>
      <w:outlineLvl w:val="7"/>
    </w:pPr>
    <w:rPr>
      <w:u w:val="single"/>
    </w:rPr>
  </w:style>
  <w:style w:type="paragraph" w:styleId="Heading9">
    <w:name w:val="heading 9"/>
    <w:basedOn w:val="Normal"/>
    <w:next w:val="Normal"/>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F5251C"/>
    <w:rPr>
      <w:rFonts w:ascii="Calibri" w:hAnsi="Calibri" w:cs="Tahoma"/>
      <w:b/>
      <w:smallCaps/>
      <w:sz w:val="28"/>
      <w:szCs w:val="22"/>
    </w:rPr>
  </w:style>
  <w:style w:type="paragraph" w:customStyle="1" w:styleId="Bullet">
    <w:name w:val="Bullet"/>
    <w:basedOn w:val="Normal"/>
    <w:rsid w:val="00574BF8"/>
    <w:pPr>
      <w:numPr>
        <w:numId w:val="1"/>
      </w:numPr>
    </w:pPr>
  </w:style>
  <w:style w:type="character" w:styleId="CommentReference">
    <w:name w:val="annotation reference"/>
    <w:uiPriority w:val="99"/>
    <w:rsid w:val="00574BF8"/>
    <w:rPr>
      <w:sz w:val="16"/>
    </w:rPr>
  </w:style>
  <w:style w:type="paragraph" w:styleId="CommentText">
    <w:name w:val="annotation text"/>
    <w:basedOn w:val="Normal"/>
    <w:link w:val="CommentTextChar"/>
    <w:uiPriority w:val="99"/>
    <w:rsid w:val="00574BF8"/>
    <w:rPr>
      <w:sz w:val="20"/>
    </w:rPr>
  </w:style>
  <w:style w:type="paragraph" w:styleId="Date">
    <w:name w:val="Date"/>
    <w:basedOn w:val="Normal"/>
    <w:next w:val="Normal"/>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semiHidden/>
    <w:rsid w:val="00574BF8"/>
    <w:rPr>
      <w:vertAlign w:val="superscript"/>
    </w:rPr>
  </w:style>
  <w:style w:type="paragraph" w:styleId="FootnoteText">
    <w:name w:val="footnote text"/>
    <w:basedOn w:val="Normal"/>
    <w:link w:val="FootnoteTextChar"/>
    <w:semiHidden/>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qFormat/>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F31E7A"/>
    <w:pPr>
      <w:spacing w:line="240" w:lineRule="auto"/>
    </w:pPr>
    <w:rPr>
      <w:b/>
      <w:sz w:val="20"/>
      <w:szCs w:val="20"/>
    </w:rPr>
  </w:style>
  <w:style w:type="character" w:customStyle="1" w:styleId="TableHeadingChar">
    <w:name w:val="TableHeading Char"/>
    <w:link w:val="TableHeading"/>
    <w:rsid w:val="00F31E7A"/>
    <w:rPr>
      <w:rFonts w:ascii="Arial Narrow" w:hAnsi="Arial Narrow" w:cs="Tahoma"/>
      <w:b/>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qFormat/>
    <w:rsid w:val="00574BF8"/>
    <w:pPr>
      <w:jc w:val="center"/>
    </w:pPr>
    <w:rPr>
      <w:rFonts w:ascii="Arial" w:hAnsi="Arial"/>
      <w:b/>
      <w:smallCaps/>
      <w:sz w:val="44"/>
    </w:rPr>
  </w:style>
  <w:style w:type="paragraph" w:styleId="TOC1">
    <w:name w:val="toc 1"/>
    <w:basedOn w:val="Normal"/>
    <w:next w:val="Normal"/>
    <w:autoRedefine/>
    <w:uiPriority w:val="39"/>
    <w:qFormat/>
    <w:rsid w:val="005B4CD9"/>
    <w:pPr>
      <w:tabs>
        <w:tab w:val="left" w:pos="1276"/>
        <w:tab w:val="right" w:leader="dot" w:pos="9017"/>
      </w:tabs>
      <w:spacing w:before="120" w:after="60"/>
      <w:ind w:left="1276" w:right="-45" w:hanging="1276"/>
    </w:pPr>
    <w:rPr>
      <w:b/>
      <w:noProof/>
    </w:rPr>
  </w:style>
  <w:style w:type="paragraph" w:styleId="TOC2">
    <w:name w:val="toc 2"/>
    <w:basedOn w:val="Normal"/>
    <w:next w:val="Normal"/>
    <w:autoRedefine/>
    <w:uiPriority w:val="39"/>
    <w:qFormat/>
    <w:rsid w:val="00396624"/>
    <w:pPr>
      <w:tabs>
        <w:tab w:val="right" w:leader="dot" w:pos="9017"/>
      </w:tabs>
      <w:spacing w:after="60"/>
      <w:ind w:left="851" w:right="720"/>
    </w:pPr>
    <w:rPr>
      <w:noProof/>
    </w:rPr>
  </w:style>
  <w:style w:type="paragraph" w:styleId="TOC3">
    <w:name w:val="toc 3"/>
    <w:basedOn w:val="Normal"/>
    <w:next w:val="Normal"/>
    <w:autoRedefine/>
    <w:uiPriority w:val="39"/>
    <w:qFormat/>
    <w:rsid w:val="00CD64D9"/>
    <w:pPr>
      <w:tabs>
        <w:tab w:val="right" w:leader="dot" w:pos="9016"/>
      </w:tabs>
      <w:spacing w:after="0"/>
      <w:ind w:left="1418"/>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703ED7"/>
    <w:pPr>
      <w:ind w:left="1760"/>
      <w:jc w:val="right"/>
    </w:pPr>
  </w:style>
  <w:style w:type="paragraph" w:customStyle="1" w:styleId="Dash">
    <w:name w:val="Dash"/>
    <w:basedOn w:val="Normal"/>
    <w:rsid w:val="00574BF8"/>
    <w:pPr>
      <w:numPr>
        <w:numId w:val="2"/>
      </w:numPr>
    </w:pPr>
  </w:style>
  <w:style w:type="paragraph" w:styleId="Quote">
    <w:name w:val="Quote"/>
    <w:basedOn w:val="Normal"/>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semiHidden/>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link w:val="CaptionChar"/>
    <w:qFormat/>
    <w:rsid w:val="00012EA4"/>
    <w:pPr>
      <w:spacing w:after="120" w:line="240" w:lineRule="auto"/>
    </w:pPr>
    <w:rPr>
      <w:rFonts w:ascii="Arial Narrow" w:hAnsi="Arial Narrow"/>
      <w:b/>
      <w:bCs/>
      <w:sz w:val="20"/>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basedOn w:val="TableNormal"/>
    <w:uiPriority w:val="99"/>
    <w:rsid w:val="005265C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rsid w:val="00DF343F"/>
    <w:pPr>
      <w:keepNext/>
      <w:spacing w:before="40" w:after="40" w:line="240" w:lineRule="auto"/>
    </w:pPr>
    <w:rPr>
      <w:rFonts w:ascii="Arial Narrow" w:hAnsi="Arial Narrow"/>
      <w:sz w:val="20"/>
      <w:lang w:eastAsia="en-US"/>
    </w:rPr>
  </w:style>
  <w:style w:type="character" w:customStyle="1" w:styleId="TableTextChar0">
    <w:name w:val="Table Text Char"/>
    <w:link w:val="TableText0"/>
    <w:rsid w:val="00DF343F"/>
    <w:rPr>
      <w:rFonts w:ascii="Arial Narrow" w:hAnsi="Arial Narrow" w:cs="Tahoma"/>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uiPriority w:val="99"/>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basedOn w:val="Normal"/>
    <w:link w:val="ListParagraphChar"/>
    <w:uiPriority w:val="34"/>
    <w:qFormat/>
    <w:rsid w:val="00F70159"/>
    <w:pPr>
      <w:numPr>
        <w:numId w:val="14"/>
      </w:numPr>
      <w:spacing w:after="120"/>
    </w:pPr>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A65D65"/>
    <w:rPr>
      <w:rFonts w:ascii="Calibri" w:hAnsi="Calibri" w:cs="Tahoma"/>
      <w:b/>
      <w:smallCaps/>
      <w:sz w:val="44"/>
      <w:szCs w:val="22"/>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AF6B60"/>
    <w:pPr>
      <w:spacing w:before="40" w:after="40" w:line="240" w:lineRule="auto"/>
    </w:pPr>
    <w:rPr>
      <w:rFonts w:ascii="Arial Narrow" w:hAnsi="Arial Narrow"/>
      <w:sz w:val="20"/>
      <w:szCs w:val="20"/>
    </w:rPr>
  </w:style>
  <w:style w:type="character" w:customStyle="1" w:styleId="TabletextChar1">
    <w:name w:val="Table text Char"/>
    <w:link w:val="Tabletext1"/>
    <w:rsid w:val="00AF6B60"/>
    <w:rPr>
      <w:rFonts w:ascii="Arial Narrow" w:hAnsi="Arial Narrow" w:cs="Tahoma"/>
    </w:rPr>
  </w:style>
  <w:style w:type="character" w:customStyle="1" w:styleId="Heading3Char">
    <w:name w:val="Heading 3 Char"/>
    <w:link w:val="Heading3"/>
    <w:rsid w:val="00F5251C"/>
    <w:rPr>
      <w:rFonts w:ascii="Calibri" w:hAnsi="Calibri" w:cs="Tahoma"/>
      <w:b/>
      <w:smallCaps/>
      <w:sz w:val="24"/>
      <w:szCs w:val="24"/>
    </w:rPr>
  </w:style>
  <w:style w:type="character" w:customStyle="1" w:styleId="CommentTextChar">
    <w:name w:val="Comment Text Char"/>
    <w:basedOn w:val="DefaultParagraphFont"/>
    <w:link w:val="CommentText"/>
    <w:uiPriority w:val="99"/>
    <w:rsid w:val="009F2370"/>
    <w:rPr>
      <w:rFonts w:ascii="Tahoma" w:hAnsi="Tahoma"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sz w:val="24"/>
      <w:szCs w:val="24"/>
    </w:rPr>
  </w:style>
  <w:style w:type="paragraph" w:styleId="Revision">
    <w:name w:val="Revision"/>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rsid w:val="001341F5"/>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rsid w:val="001341F5"/>
    <w:rPr>
      <w:lang w:eastAsia="en-US"/>
    </w:rPr>
  </w:style>
  <w:style w:type="paragraph" w:customStyle="1" w:styleId="Style1">
    <w:name w:val="Style1"/>
    <w:basedOn w:val="Normal"/>
    <w:rsid w:val="001341F5"/>
    <w:pPr>
      <w:tabs>
        <w:tab w:val="left" w:pos="720"/>
      </w:tabs>
      <w:spacing w:after="0" w:line="240" w:lineRule="auto"/>
    </w:pPr>
    <w:rPr>
      <w:rFonts w:ascii="Bookman Old Style" w:hAnsi="Bookman Old Style" w:cs="Times New Roman"/>
      <w:sz w:val="20"/>
      <w:szCs w:val="20"/>
      <w:lang w:val="en-US" w:eastAsia="en-US"/>
    </w:rPr>
  </w:style>
  <w:style w:type="character" w:customStyle="1" w:styleId="FootnoteTextChar">
    <w:name w:val="Footnote Text Char"/>
    <w:basedOn w:val="DefaultParagraphFont"/>
    <w:link w:val="FootnoteText"/>
    <w:semiHidden/>
    <w:rsid w:val="004D6547"/>
    <w:rPr>
      <w:rFonts w:ascii="Tahoma" w:hAnsi="Tahoma" w:cs="Tahoma"/>
      <w:szCs w:val="22"/>
    </w:rPr>
  </w:style>
  <w:style w:type="character" w:customStyle="1" w:styleId="BalloonTextChar">
    <w:name w:val="Balloon Text Char"/>
    <w:basedOn w:val="DefaultParagraphFont"/>
    <w:link w:val="BalloonText"/>
    <w:uiPriority w:val="99"/>
    <w:semiHidden/>
    <w:rsid w:val="0001307B"/>
    <w:rPr>
      <w:rFonts w:ascii="Tahoma" w:hAnsi="Tahoma" w:cs="Tahoma"/>
      <w:sz w:val="16"/>
      <w:szCs w:val="16"/>
    </w:rPr>
  </w:style>
  <w:style w:type="character" w:customStyle="1" w:styleId="CommentSubjectChar">
    <w:name w:val="Comment Subject Char"/>
    <w:basedOn w:val="CommentTextChar"/>
    <w:link w:val="CommentSubject"/>
    <w:uiPriority w:val="99"/>
    <w:semiHidden/>
    <w:rsid w:val="00962174"/>
    <w:rPr>
      <w:rFonts w:ascii="Tahoma" w:hAnsi="Tahoma" w:cs="Tahoma"/>
      <w:b/>
      <w:bCs/>
      <w:szCs w:val="22"/>
    </w:rPr>
  </w:style>
  <w:style w:type="character" w:styleId="Emphasis">
    <w:name w:val="Emphasis"/>
    <w:basedOn w:val="DefaultParagraphFont"/>
    <w:uiPriority w:val="20"/>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dvOTdaafad64" w:hAnsi="AdvOTdaafad64"/>
        <w:b w:val="0"/>
        <w:sz w:val="20"/>
      </w:rPr>
    </w:tblStylePr>
  </w:style>
  <w:style w:type="table" w:customStyle="1" w:styleId="TableGrid2">
    <w:name w:val="Table Grid2"/>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dvOTdaafad64" w:hAnsi="AdvOTdaafad64"/>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unhideWhenUsed/>
    <w:qFormat/>
    <w:rsid w:val="00CD64D9"/>
    <w:pPr>
      <w:keepLines/>
      <w:pageBreakBefore w:val="0"/>
      <w:pBdr>
        <w:bottom w:val="none" w:sz="0" w:space="0" w:color="auto"/>
      </w:pBd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ighlight">
    <w:name w:val="highlight"/>
    <w:basedOn w:val="DefaultParagraphFont"/>
    <w:rsid w:val="00655C2E"/>
  </w:style>
  <w:style w:type="character" w:customStyle="1" w:styleId="Heading4Char">
    <w:name w:val="Heading 4 Char"/>
    <w:basedOn w:val="DefaultParagraphFont"/>
    <w:link w:val="Heading4"/>
    <w:rsid w:val="00F5251C"/>
    <w:rPr>
      <w:rFonts w:ascii="Calibri" w:hAnsi="Calibri" w:cs="Tahoma"/>
      <w:b/>
      <w:sz w:val="22"/>
      <w:szCs w:val="24"/>
    </w:rPr>
  </w:style>
  <w:style w:type="paragraph" w:customStyle="1" w:styleId="ESSectionHeading-numbered0">
    <w:name w:val="ES. Section Heading - numbered"/>
    <w:basedOn w:val="Heading3"/>
    <w:link w:val="ESSectionHeading-numberedChar"/>
    <w:rsid w:val="00AE1CBE"/>
    <w:pPr>
      <w:numPr>
        <w:numId w:val="6"/>
      </w:numPr>
    </w:pPr>
  </w:style>
  <w:style w:type="paragraph" w:customStyle="1" w:styleId="MainBodySectionHeading-numbered">
    <w:name w:val="Main Body Section Heading - numbered"/>
    <w:basedOn w:val="Heading2"/>
    <w:link w:val="MainBodySectionHeading-numberedChar"/>
    <w:rsid w:val="00B313E2"/>
    <w:pPr>
      <w:numPr>
        <w:numId w:val="4"/>
      </w:numPr>
      <w:ind w:left="567" w:hanging="567"/>
    </w:pPr>
  </w:style>
  <w:style w:type="character" w:customStyle="1" w:styleId="ESSectionHeading-numberedChar">
    <w:name w:val="ES. Section Heading - numbered Char"/>
    <w:basedOn w:val="Heading3Char"/>
    <w:link w:val="ESSectionHeading-numbered0"/>
    <w:rsid w:val="00AE1CBE"/>
    <w:rPr>
      <w:rFonts w:ascii="Calibri" w:hAnsi="Calibri" w:cs="Tahoma"/>
      <w:b/>
      <w:smallCaps/>
      <w:sz w:val="24"/>
      <w:szCs w:val="24"/>
    </w:rPr>
  </w:style>
  <w:style w:type="character" w:customStyle="1" w:styleId="MainBodySectionHeading-numberedChar">
    <w:name w:val="Main Body Section Heading - numbered Char"/>
    <w:basedOn w:val="Heading2Char"/>
    <w:link w:val="MainBodySectionHeading-numbered"/>
    <w:rsid w:val="00B313E2"/>
    <w:rPr>
      <w:rFonts w:ascii="Calibri" w:hAnsi="Calibri" w:cs="Tahoma"/>
      <w:b/>
      <w:smallCaps/>
      <w:sz w:val="28"/>
      <w:szCs w:val="22"/>
    </w:rPr>
  </w:style>
  <w:style w:type="numbering" w:customStyle="1" w:styleId="ESSectionheading-numbered">
    <w:name w:val="ES. Section heading - numbered"/>
    <w:uiPriority w:val="99"/>
    <w:rsid w:val="00D957AB"/>
    <w:pPr>
      <w:numPr>
        <w:numId w:val="5"/>
      </w:numPr>
    </w:pPr>
  </w:style>
  <w:style w:type="paragraph" w:customStyle="1" w:styleId="ESNumberedSectionHeading">
    <w:name w:val="ES Numbered Section Heading"/>
    <w:basedOn w:val="ESSectionHeading-numbered0"/>
    <w:link w:val="ESNumberedSectionHeadingChar"/>
    <w:qFormat/>
    <w:rsid w:val="00F5251C"/>
    <w:pPr>
      <w:numPr>
        <w:ilvl w:val="2"/>
        <w:numId w:val="7"/>
      </w:numPr>
      <w:ind w:left="1134" w:hanging="1134"/>
    </w:pPr>
  </w:style>
  <w:style w:type="character" w:customStyle="1" w:styleId="ESNumberedSectionHeadingChar">
    <w:name w:val="ES Numbered Section Heading Char"/>
    <w:basedOn w:val="ESSectionHeading-numberedChar"/>
    <w:link w:val="ESNumberedSectionHeading"/>
    <w:rsid w:val="00F5251C"/>
    <w:rPr>
      <w:rFonts w:ascii="Calibri" w:hAnsi="Calibri" w:cs="Tahoma"/>
      <w:b/>
      <w:smallCaps/>
      <w:sz w:val="24"/>
      <w:szCs w:val="24"/>
    </w:rPr>
  </w:style>
  <w:style w:type="paragraph" w:customStyle="1" w:styleId="Tablenotes0">
    <w:name w:val="Tablenotes"/>
    <w:basedOn w:val="Normal"/>
    <w:link w:val="TablenotesChar0"/>
    <w:qFormat/>
    <w:rsid w:val="00DF343F"/>
    <w:pPr>
      <w:widowControl w:val="0"/>
      <w:spacing w:after="120" w:line="240" w:lineRule="auto"/>
      <w:jc w:val="both"/>
    </w:pPr>
    <w:rPr>
      <w:rFonts w:ascii="Arial Narrow" w:hAnsi="Arial Narrow" w:cs="Arial"/>
      <w:snapToGrid w:val="0"/>
      <w:sz w:val="18"/>
      <w:szCs w:val="20"/>
      <w:lang w:eastAsia="en-US"/>
    </w:rPr>
  </w:style>
  <w:style w:type="character" w:customStyle="1" w:styleId="TablenotesChar0">
    <w:name w:val="Tablenotes Char"/>
    <w:basedOn w:val="DefaultParagraphFont"/>
    <w:link w:val="Tablenotes0"/>
    <w:rsid w:val="00DF343F"/>
    <w:rPr>
      <w:rFonts w:ascii="Arial Narrow" w:hAnsi="Arial Narrow" w:cs="Arial"/>
      <w:snapToGrid w:val="0"/>
      <w:sz w:val="18"/>
      <w:lang w:eastAsia="en-US"/>
    </w:rPr>
  </w:style>
  <w:style w:type="paragraph" w:customStyle="1" w:styleId="TableNotes18">
    <w:name w:val="TableNotes+18"/>
    <w:basedOn w:val="TableText"/>
    <w:uiPriority w:val="99"/>
    <w:rsid w:val="00404BE7"/>
    <w:pPr>
      <w:keepNext w:val="0"/>
      <w:keepLines/>
      <w:spacing w:before="0" w:after="360" w:line="240" w:lineRule="auto"/>
      <w:ind w:left="720"/>
    </w:pPr>
    <w:rPr>
      <w:rFonts w:cs="Times New Roman"/>
      <w:color w:val="000000"/>
      <w:szCs w:val="21"/>
    </w:rPr>
  </w:style>
  <w:style w:type="paragraph" w:customStyle="1" w:styleId="TableNotes00">
    <w:name w:val="TableNotes+0"/>
    <w:basedOn w:val="TableNotes18"/>
    <w:uiPriority w:val="99"/>
    <w:rsid w:val="00404BE7"/>
    <w:pPr>
      <w:keepNext/>
      <w:spacing w:after="0"/>
    </w:pPr>
  </w:style>
  <w:style w:type="paragraph" w:customStyle="1" w:styleId="TFAbbrevs0">
    <w:name w:val="TFAbbrevs+0"/>
    <w:basedOn w:val="Normal"/>
    <w:qFormat/>
    <w:rsid w:val="00214F43"/>
    <w:pPr>
      <w:keepNext/>
      <w:keepLines/>
      <w:spacing w:after="0" w:line="240" w:lineRule="auto"/>
    </w:pPr>
    <w:rPr>
      <w:rFonts w:ascii="Arial Narrow" w:hAnsi="Arial Narrow" w:cs="Times New Roman"/>
      <w:color w:val="000000"/>
      <w:sz w:val="18"/>
      <w:szCs w:val="18"/>
    </w:rPr>
  </w:style>
  <w:style w:type="paragraph" w:customStyle="1" w:styleId="TFAbbrevs18">
    <w:name w:val="TFAbbrevs+18"/>
    <w:basedOn w:val="TFAbbrevs0"/>
    <w:next w:val="Normal"/>
    <w:qFormat/>
    <w:rsid w:val="00214F43"/>
    <w:pPr>
      <w:spacing w:after="360"/>
    </w:pPr>
  </w:style>
  <w:style w:type="paragraph" w:customStyle="1" w:styleId="Comment">
    <w:name w:val="Comment"/>
    <w:basedOn w:val="Normal"/>
    <w:link w:val="CommentChar"/>
    <w:rsid w:val="00DE1599"/>
    <w:pPr>
      <w:tabs>
        <w:tab w:val="num" w:pos="720"/>
      </w:tabs>
      <w:jc w:val="both"/>
    </w:pPr>
    <w:rPr>
      <w:i/>
    </w:rPr>
  </w:style>
  <w:style w:type="character" w:customStyle="1" w:styleId="CommentChar">
    <w:name w:val="Comment Char"/>
    <w:basedOn w:val="DefaultParagraphFont"/>
    <w:link w:val="Comment"/>
    <w:rsid w:val="00DE1599"/>
    <w:rPr>
      <w:rFonts w:ascii="Calibri" w:hAnsi="Calibri" w:cs="Tahoma"/>
      <w:i/>
      <w:sz w:val="22"/>
      <w:szCs w:val="22"/>
    </w:rPr>
  </w:style>
  <w:style w:type="paragraph" w:customStyle="1" w:styleId="hidden">
    <w:name w:val="hidden"/>
    <w:basedOn w:val="Normal"/>
    <w:qFormat/>
    <w:rsid w:val="001E7F65"/>
  </w:style>
  <w:style w:type="paragraph" w:customStyle="1" w:styleId="Guidelines">
    <w:name w:val="Guidelines"/>
    <w:basedOn w:val="Normal"/>
    <w:link w:val="GuidelinesChar"/>
    <w:qFormat/>
    <w:rsid w:val="00E463F4"/>
    <w:pPr>
      <w:jc w:val="both"/>
    </w:pPr>
    <w:rPr>
      <w:vanish/>
      <w:color w:val="C00000"/>
    </w:rPr>
  </w:style>
  <w:style w:type="character" w:customStyle="1" w:styleId="GuidelinesChar">
    <w:name w:val="Guidelines Char"/>
    <w:basedOn w:val="DefaultParagraphFont"/>
    <w:link w:val="Guidelines"/>
    <w:rsid w:val="00E463F4"/>
    <w:rPr>
      <w:rFonts w:ascii="Calibri" w:hAnsi="Calibri" w:cs="Tahoma"/>
      <w:vanish/>
      <w:color w:val="C00000"/>
      <w:sz w:val="22"/>
      <w:szCs w:val="22"/>
    </w:rPr>
  </w:style>
  <w:style w:type="character" w:customStyle="1" w:styleId="Heading5Char">
    <w:name w:val="Heading 5 Char"/>
    <w:basedOn w:val="DefaultParagraphFont"/>
    <w:link w:val="Heading5"/>
    <w:rsid w:val="0085259E"/>
    <w:rPr>
      <w:rFonts w:ascii="Calibri" w:hAnsi="Calibri" w:cs="Tahoma"/>
      <w:b/>
      <w:i/>
      <w:sz w:val="22"/>
      <w:szCs w:val="22"/>
    </w:rPr>
  </w:style>
  <w:style w:type="character" w:customStyle="1" w:styleId="ListParagraphChar">
    <w:name w:val="List Paragraph Char"/>
    <w:basedOn w:val="DefaultParagraphFont"/>
    <w:link w:val="ListParagraph"/>
    <w:uiPriority w:val="34"/>
    <w:rsid w:val="00F70159"/>
    <w:rPr>
      <w:rFonts w:ascii="Calibri" w:hAnsi="Calibri" w:cs="Tahoma"/>
      <w:sz w:val="22"/>
      <w:szCs w:val="22"/>
    </w:rPr>
  </w:style>
  <w:style w:type="paragraph" w:customStyle="1" w:styleId="ReferenceHeader">
    <w:name w:val="Reference Header"/>
    <w:basedOn w:val="Heading1"/>
    <w:qFormat/>
    <w:rsid w:val="001276DC"/>
    <w:pPr>
      <w:ind w:left="0" w:firstLine="0"/>
    </w:pPr>
  </w:style>
  <w:style w:type="paragraph" w:customStyle="1" w:styleId="EndNoteBibliographyTitle">
    <w:name w:val="EndNote Bibliography Title"/>
    <w:basedOn w:val="Normal"/>
    <w:link w:val="EndNoteBibliographyTitleChar"/>
    <w:rsid w:val="00C64F74"/>
    <w:pPr>
      <w:spacing w:after="0"/>
      <w:jc w:val="center"/>
    </w:pPr>
    <w:rPr>
      <w:noProof/>
    </w:r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basedOn w:val="DefaultParagraphFont"/>
    <w:link w:val="Caption"/>
    <w:uiPriority w:val="99"/>
    <w:rsid w:val="00C64F74"/>
    <w:rPr>
      <w:rFonts w:ascii="Arial Narrow" w:hAnsi="Arial Narrow" w:cs="Tahoma"/>
      <w:b/>
      <w:bCs/>
      <w:szCs w:val="22"/>
    </w:rPr>
  </w:style>
  <w:style w:type="character" w:customStyle="1" w:styleId="EndNoteBibliographyTitleChar">
    <w:name w:val="EndNote Bibliography Title Char"/>
    <w:basedOn w:val="CaptionChar"/>
    <w:link w:val="EndNoteBibliographyTitle"/>
    <w:rsid w:val="00C64F74"/>
    <w:rPr>
      <w:rFonts w:ascii="Calibri" w:hAnsi="Calibri" w:cs="Tahoma"/>
      <w:b w:val="0"/>
      <w:bCs w:val="0"/>
      <w:noProof/>
      <w:sz w:val="22"/>
      <w:szCs w:val="22"/>
    </w:rPr>
  </w:style>
  <w:style w:type="paragraph" w:customStyle="1" w:styleId="EndNoteBibliography">
    <w:name w:val="EndNote Bibliography"/>
    <w:basedOn w:val="Normal"/>
    <w:link w:val="EndNoteBibliographyChar"/>
    <w:rsid w:val="00C64F74"/>
    <w:pPr>
      <w:spacing w:line="240" w:lineRule="auto"/>
      <w:jc w:val="both"/>
    </w:pPr>
    <w:rPr>
      <w:noProof/>
    </w:rPr>
  </w:style>
  <w:style w:type="character" w:customStyle="1" w:styleId="EndNoteBibliographyChar">
    <w:name w:val="EndNote Bibliography Char"/>
    <w:basedOn w:val="CaptionChar"/>
    <w:link w:val="EndNoteBibliography"/>
    <w:rsid w:val="00C64F74"/>
    <w:rPr>
      <w:rFonts w:ascii="Calibri" w:hAnsi="Calibri" w:cs="Tahoma"/>
      <w:b w:val="0"/>
      <w:bCs w:val="0"/>
      <w:noProof/>
      <w:sz w:val="22"/>
      <w:szCs w:val="22"/>
    </w:rPr>
  </w:style>
  <w:style w:type="table" w:styleId="LightList">
    <w:name w:val="Light List"/>
    <w:basedOn w:val="TableNormal"/>
    <w:uiPriority w:val="61"/>
    <w:rsid w:val="00B54C3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005F5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ES2">
    <w:name w:val="ES2"/>
    <w:basedOn w:val="Heading3"/>
    <w:qFormat/>
    <w:rsid w:val="00F21A11"/>
    <w:pPr>
      <w:keepLines/>
      <w:spacing w:before="480" w:after="240" w:line="240" w:lineRule="auto"/>
      <w:outlineLvl w:val="9"/>
    </w:pPr>
    <w:rPr>
      <w:rFonts w:ascii="Tahoma" w:eastAsiaTheme="majorEastAsia" w:hAnsi="Tahoma"/>
      <w:bCs/>
      <w:smallCaps w:val="0"/>
      <w:color w:val="000000" w:themeColor="text1"/>
      <w:sz w:val="20"/>
      <w:szCs w:val="20"/>
      <w:lang w:eastAsia="en-US"/>
    </w:rPr>
  </w:style>
  <w:style w:type="paragraph" w:customStyle="1" w:styleId="font5">
    <w:name w:val="font5"/>
    <w:basedOn w:val="Normal"/>
    <w:rsid w:val="0003236C"/>
    <w:pPr>
      <w:spacing w:before="100" w:beforeAutospacing="1" w:after="100" w:afterAutospacing="1" w:line="240" w:lineRule="auto"/>
    </w:pPr>
    <w:rPr>
      <w:rFonts w:ascii="Segoe UI" w:hAnsi="Segoe UI" w:cs="Segoe UI"/>
      <w:color w:val="000000"/>
      <w:sz w:val="18"/>
      <w:szCs w:val="18"/>
    </w:rPr>
  </w:style>
  <w:style w:type="paragraph" w:customStyle="1" w:styleId="font6">
    <w:name w:val="font6"/>
    <w:basedOn w:val="Normal"/>
    <w:rsid w:val="0003236C"/>
    <w:pPr>
      <w:spacing w:before="100" w:beforeAutospacing="1" w:after="100" w:afterAutospacing="1" w:line="240" w:lineRule="auto"/>
    </w:pPr>
    <w:rPr>
      <w:rFonts w:ascii="Segoe UI" w:hAnsi="Segoe UI" w:cs="Segoe UI"/>
      <w:color w:val="000000"/>
      <w:sz w:val="18"/>
      <w:szCs w:val="18"/>
      <w:u w:val="single"/>
    </w:rPr>
  </w:style>
  <w:style w:type="paragraph" w:customStyle="1" w:styleId="font7">
    <w:name w:val="font7"/>
    <w:basedOn w:val="Normal"/>
    <w:rsid w:val="0003236C"/>
    <w:pPr>
      <w:spacing w:before="100" w:beforeAutospacing="1" w:after="100" w:afterAutospacing="1" w:line="240" w:lineRule="auto"/>
    </w:pPr>
    <w:rPr>
      <w:rFonts w:ascii="Segoe UI" w:hAnsi="Segoe UI" w:cs="Segoe UI"/>
      <w:b/>
      <w:bCs/>
      <w:color w:val="000000"/>
      <w:sz w:val="18"/>
      <w:szCs w:val="18"/>
    </w:rPr>
  </w:style>
  <w:style w:type="paragraph" w:customStyle="1" w:styleId="xl65">
    <w:name w:val="xl65"/>
    <w:basedOn w:val="Normal"/>
    <w:rsid w:val="0003236C"/>
    <w:pPr>
      <w:spacing w:before="100" w:beforeAutospacing="1" w:after="100" w:afterAutospacing="1" w:line="240" w:lineRule="auto"/>
      <w:textAlignment w:val="center"/>
    </w:pPr>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9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91ED7"/>
    <w:pPr>
      <w:spacing w:after="240" w:line="312" w:lineRule="auto"/>
    </w:pPr>
    <w:rPr>
      <w:rFonts w:ascii="Calibri" w:hAnsi="Calibri" w:cs="Tahoma"/>
      <w:sz w:val="22"/>
      <w:szCs w:val="22"/>
    </w:rPr>
  </w:style>
  <w:style w:type="paragraph" w:styleId="Heading1">
    <w:name w:val="heading 1"/>
    <w:basedOn w:val="Normal"/>
    <w:next w:val="Normal"/>
    <w:link w:val="Heading1Char"/>
    <w:qFormat/>
    <w:rsid w:val="00A65D65"/>
    <w:pPr>
      <w:keepNext/>
      <w:pageBreakBefore/>
      <w:pBdr>
        <w:bottom w:val="single" w:sz="4" w:space="1" w:color="auto"/>
      </w:pBdr>
      <w:spacing w:after="360"/>
      <w:ind w:left="3402" w:hanging="3402"/>
      <w:outlineLvl w:val="0"/>
    </w:pPr>
    <w:rPr>
      <w:b/>
      <w:smallCaps/>
      <w:sz w:val="44"/>
    </w:rPr>
  </w:style>
  <w:style w:type="paragraph" w:styleId="Heading2">
    <w:name w:val="heading 2"/>
    <w:basedOn w:val="Normal"/>
    <w:next w:val="Normal"/>
    <w:link w:val="Heading2Char"/>
    <w:qFormat/>
    <w:rsid w:val="00F5251C"/>
    <w:pPr>
      <w:keepNext/>
      <w:spacing w:before="240"/>
      <w:outlineLvl w:val="1"/>
    </w:pPr>
    <w:rPr>
      <w:b/>
      <w:smallCaps/>
      <w:sz w:val="28"/>
    </w:rPr>
  </w:style>
  <w:style w:type="paragraph" w:styleId="Heading3">
    <w:name w:val="heading 3"/>
    <w:basedOn w:val="Normal"/>
    <w:next w:val="Normal"/>
    <w:link w:val="Heading3Char"/>
    <w:qFormat/>
    <w:rsid w:val="00F5251C"/>
    <w:pPr>
      <w:keepNext/>
      <w:spacing w:before="240" w:after="120"/>
      <w:outlineLvl w:val="2"/>
    </w:pPr>
    <w:rPr>
      <w:b/>
      <w:smallCaps/>
      <w:sz w:val="24"/>
      <w:szCs w:val="24"/>
    </w:rPr>
  </w:style>
  <w:style w:type="paragraph" w:styleId="Heading4">
    <w:name w:val="heading 4"/>
    <w:basedOn w:val="ESSectionHeading-numbered0"/>
    <w:next w:val="Normal"/>
    <w:link w:val="Heading4Char"/>
    <w:qFormat/>
    <w:rsid w:val="00F5251C"/>
    <w:pPr>
      <w:numPr>
        <w:numId w:val="0"/>
      </w:numPr>
      <w:outlineLvl w:val="3"/>
    </w:pPr>
    <w:rPr>
      <w:smallCaps w:val="0"/>
      <w:sz w:val="22"/>
    </w:rPr>
  </w:style>
  <w:style w:type="paragraph" w:styleId="Heading5">
    <w:name w:val="heading 5"/>
    <w:basedOn w:val="Normal"/>
    <w:next w:val="Normal"/>
    <w:link w:val="Heading5Char"/>
    <w:qFormat/>
    <w:rsid w:val="005C44A6"/>
    <w:pPr>
      <w:keepNext/>
      <w:spacing w:after="60"/>
      <w:outlineLvl w:val="4"/>
    </w:pPr>
    <w:rPr>
      <w:b/>
      <w:i/>
    </w:rPr>
  </w:style>
  <w:style w:type="paragraph" w:styleId="Heading6">
    <w:name w:val="heading 6"/>
    <w:basedOn w:val="Normal"/>
    <w:next w:val="Normal"/>
    <w:qFormat/>
    <w:rsid w:val="00106D47"/>
    <w:pPr>
      <w:keepNext/>
      <w:outlineLvl w:val="5"/>
    </w:pPr>
    <w:rPr>
      <w:u w:val="single"/>
    </w:rPr>
  </w:style>
  <w:style w:type="paragraph" w:styleId="Heading7">
    <w:name w:val="heading 7"/>
    <w:basedOn w:val="Normal"/>
    <w:next w:val="Normal"/>
    <w:rsid w:val="00A26E8A"/>
    <w:pPr>
      <w:keepNext/>
      <w:pageBreakBefore/>
      <w:numPr>
        <w:ilvl w:val="6"/>
        <w:numId w:val="13"/>
      </w:numPr>
      <w:pBdr>
        <w:bottom w:val="single" w:sz="4" w:space="1" w:color="auto"/>
      </w:pBdr>
      <w:spacing w:after="360"/>
      <w:ind w:left="3402" w:hanging="3402"/>
      <w:jc w:val="both"/>
      <w:outlineLvl w:val="6"/>
    </w:pPr>
    <w:rPr>
      <w:b/>
      <w:smallCaps/>
      <w:sz w:val="44"/>
    </w:rPr>
  </w:style>
  <w:style w:type="paragraph" w:styleId="Heading8">
    <w:name w:val="heading 8"/>
    <w:basedOn w:val="Normal"/>
    <w:next w:val="Normal"/>
    <w:rsid w:val="00574BF8"/>
    <w:pPr>
      <w:keepNext/>
      <w:outlineLvl w:val="7"/>
    </w:pPr>
    <w:rPr>
      <w:u w:val="single"/>
    </w:rPr>
  </w:style>
  <w:style w:type="paragraph" w:styleId="Heading9">
    <w:name w:val="heading 9"/>
    <w:basedOn w:val="Normal"/>
    <w:next w:val="Normal"/>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F5251C"/>
    <w:rPr>
      <w:rFonts w:ascii="Calibri" w:hAnsi="Calibri" w:cs="Tahoma"/>
      <w:b/>
      <w:smallCaps/>
      <w:sz w:val="28"/>
      <w:szCs w:val="22"/>
    </w:rPr>
  </w:style>
  <w:style w:type="paragraph" w:customStyle="1" w:styleId="Bullet">
    <w:name w:val="Bullet"/>
    <w:basedOn w:val="Normal"/>
    <w:rsid w:val="00574BF8"/>
    <w:pPr>
      <w:numPr>
        <w:numId w:val="1"/>
      </w:numPr>
    </w:pPr>
  </w:style>
  <w:style w:type="character" w:styleId="CommentReference">
    <w:name w:val="annotation reference"/>
    <w:uiPriority w:val="99"/>
    <w:rsid w:val="00574BF8"/>
    <w:rPr>
      <w:sz w:val="16"/>
    </w:rPr>
  </w:style>
  <w:style w:type="paragraph" w:styleId="CommentText">
    <w:name w:val="annotation text"/>
    <w:basedOn w:val="Normal"/>
    <w:link w:val="CommentTextChar"/>
    <w:uiPriority w:val="99"/>
    <w:rsid w:val="00574BF8"/>
    <w:rPr>
      <w:sz w:val="20"/>
    </w:rPr>
  </w:style>
  <w:style w:type="paragraph" w:styleId="Date">
    <w:name w:val="Date"/>
    <w:basedOn w:val="Normal"/>
    <w:next w:val="Normal"/>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semiHidden/>
    <w:rsid w:val="00574BF8"/>
    <w:rPr>
      <w:vertAlign w:val="superscript"/>
    </w:rPr>
  </w:style>
  <w:style w:type="paragraph" w:styleId="FootnoteText">
    <w:name w:val="footnote text"/>
    <w:basedOn w:val="Normal"/>
    <w:link w:val="FootnoteTextChar"/>
    <w:semiHidden/>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qFormat/>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F31E7A"/>
    <w:pPr>
      <w:spacing w:line="240" w:lineRule="auto"/>
    </w:pPr>
    <w:rPr>
      <w:b/>
      <w:sz w:val="20"/>
      <w:szCs w:val="20"/>
    </w:rPr>
  </w:style>
  <w:style w:type="character" w:customStyle="1" w:styleId="TableHeadingChar">
    <w:name w:val="TableHeading Char"/>
    <w:link w:val="TableHeading"/>
    <w:rsid w:val="00F31E7A"/>
    <w:rPr>
      <w:rFonts w:ascii="Arial Narrow" w:hAnsi="Arial Narrow" w:cs="Tahoma"/>
      <w:b/>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qFormat/>
    <w:rsid w:val="00574BF8"/>
    <w:pPr>
      <w:jc w:val="center"/>
    </w:pPr>
    <w:rPr>
      <w:rFonts w:ascii="Arial" w:hAnsi="Arial"/>
      <w:b/>
      <w:smallCaps/>
      <w:sz w:val="44"/>
    </w:rPr>
  </w:style>
  <w:style w:type="paragraph" w:styleId="TOC1">
    <w:name w:val="toc 1"/>
    <w:basedOn w:val="Normal"/>
    <w:next w:val="Normal"/>
    <w:autoRedefine/>
    <w:uiPriority w:val="39"/>
    <w:qFormat/>
    <w:rsid w:val="005B4CD9"/>
    <w:pPr>
      <w:tabs>
        <w:tab w:val="left" w:pos="1276"/>
        <w:tab w:val="right" w:leader="dot" w:pos="9017"/>
      </w:tabs>
      <w:spacing w:before="120" w:after="60"/>
      <w:ind w:left="1276" w:right="-45" w:hanging="1276"/>
    </w:pPr>
    <w:rPr>
      <w:b/>
      <w:noProof/>
    </w:rPr>
  </w:style>
  <w:style w:type="paragraph" w:styleId="TOC2">
    <w:name w:val="toc 2"/>
    <w:basedOn w:val="Normal"/>
    <w:next w:val="Normal"/>
    <w:autoRedefine/>
    <w:uiPriority w:val="39"/>
    <w:qFormat/>
    <w:rsid w:val="00396624"/>
    <w:pPr>
      <w:tabs>
        <w:tab w:val="right" w:leader="dot" w:pos="9017"/>
      </w:tabs>
      <w:spacing w:after="60"/>
      <w:ind w:left="851" w:right="720"/>
    </w:pPr>
    <w:rPr>
      <w:noProof/>
    </w:rPr>
  </w:style>
  <w:style w:type="paragraph" w:styleId="TOC3">
    <w:name w:val="toc 3"/>
    <w:basedOn w:val="Normal"/>
    <w:next w:val="Normal"/>
    <w:autoRedefine/>
    <w:uiPriority w:val="39"/>
    <w:qFormat/>
    <w:rsid w:val="00CD64D9"/>
    <w:pPr>
      <w:tabs>
        <w:tab w:val="right" w:leader="dot" w:pos="9016"/>
      </w:tabs>
      <w:spacing w:after="0"/>
      <w:ind w:left="1418"/>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703ED7"/>
    <w:pPr>
      <w:ind w:left="1760"/>
      <w:jc w:val="right"/>
    </w:pPr>
  </w:style>
  <w:style w:type="paragraph" w:customStyle="1" w:styleId="Dash">
    <w:name w:val="Dash"/>
    <w:basedOn w:val="Normal"/>
    <w:rsid w:val="00574BF8"/>
    <w:pPr>
      <w:numPr>
        <w:numId w:val="2"/>
      </w:numPr>
    </w:pPr>
  </w:style>
  <w:style w:type="paragraph" w:styleId="Quote">
    <w:name w:val="Quote"/>
    <w:basedOn w:val="Normal"/>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semiHidden/>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link w:val="CaptionChar"/>
    <w:qFormat/>
    <w:rsid w:val="00012EA4"/>
    <w:pPr>
      <w:spacing w:after="120" w:line="240" w:lineRule="auto"/>
    </w:pPr>
    <w:rPr>
      <w:rFonts w:ascii="Arial Narrow" w:hAnsi="Arial Narrow"/>
      <w:b/>
      <w:bCs/>
      <w:sz w:val="20"/>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basedOn w:val="TableNormal"/>
    <w:uiPriority w:val="99"/>
    <w:rsid w:val="005265C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rsid w:val="00DF343F"/>
    <w:pPr>
      <w:keepNext/>
      <w:spacing w:before="40" w:after="40" w:line="240" w:lineRule="auto"/>
    </w:pPr>
    <w:rPr>
      <w:rFonts w:ascii="Arial Narrow" w:hAnsi="Arial Narrow"/>
      <w:sz w:val="20"/>
      <w:lang w:eastAsia="en-US"/>
    </w:rPr>
  </w:style>
  <w:style w:type="character" w:customStyle="1" w:styleId="TableTextChar0">
    <w:name w:val="Table Text Char"/>
    <w:link w:val="TableText0"/>
    <w:rsid w:val="00DF343F"/>
    <w:rPr>
      <w:rFonts w:ascii="Arial Narrow" w:hAnsi="Arial Narrow" w:cs="Tahoma"/>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uiPriority w:val="99"/>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basedOn w:val="Normal"/>
    <w:link w:val="ListParagraphChar"/>
    <w:uiPriority w:val="34"/>
    <w:qFormat/>
    <w:rsid w:val="00F70159"/>
    <w:pPr>
      <w:numPr>
        <w:numId w:val="14"/>
      </w:numPr>
      <w:spacing w:after="120"/>
    </w:pPr>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A65D65"/>
    <w:rPr>
      <w:rFonts w:ascii="Calibri" w:hAnsi="Calibri" w:cs="Tahoma"/>
      <w:b/>
      <w:smallCaps/>
      <w:sz w:val="44"/>
      <w:szCs w:val="22"/>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AF6B60"/>
    <w:pPr>
      <w:spacing w:before="40" w:after="40" w:line="240" w:lineRule="auto"/>
    </w:pPr>
    <w:rPr>
      <w:rFonts w:ascii="Arial Narrow" w:hAnsi="Arial Narrow"/>
      <w:sz w:val="20"/>
      <w:szCs w:val="20"/>
    </w:rPr>
  </w:style>
  <w:style w:type="character" w:customStyle="1" w:styleId="TabletextChar1">
    <w:name w:val="Table text Char"/>
    <w:link w:val="Tabletext1"/>
    <w:rsid w:val="00AF6B60"/>
    <w:rPr>
      <w:rFonts w:ascii="Arial Narrow" w:hAnsi="Arial Narrow" w:cs="Tahoma"/>
    </w:rPr>
  </w:style>
  <w:style w:type="character" w:customStyle="1" w:styleId="Heading3Char">
    <w:name w:val="Heading 3 Char"/>
    <w:link w:val="Heading3"/>
    <w:rsid w:val="00F5251C"/>
    <w:rPr>
      <w:rFonts w:ascii="Calibri" w:hAnsi="Calibri" w:cs="Tahoma"/>
      <w:b/>
      <w:smallCaps/>
      <w:sz w:val="24"/>
      <w:szCs w:val="24"/>
    </w:rPr>
  </w:style>
  <w:style w:type="character" w:customStyle="1" w:styleId="CommentTextChar">
    <w:name w:val="Comment Text Char"/>
    <w:basedOn w:val="DefaultParagraphFont"/>
    <w:link w:val="CommentText"/>
    <w:uiPriority w:val="99"/>
    <w:rsid w:val="009F2370"/>
    <w:rPr>
      <w:rFonts w:ascii="Tahoma" w:hAnsi="Tahoma"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sz w:val="24"/>
      <w:szCs w:val="24"/>
    </w:rPr>
  </w:style>
  <w:style w:type="paragraph" w:styleId="Revision">
    <w:name w:val="Revision"/>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rsid w:val="001341F5"/>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rsid w:val="001341F5"/>
    <w:rPr>
      <w:lang w:eastAsia="en-US"/>
    </w:rPr>
  </w:style>
  <w:style w:type="paragraph" w:customStyle="1" w:styleId="Style1">
    <w:name w:val="Style1"/>
    <w:basedOn w:val="Normal"/>
    <w:rsid w:val="001341F5"/>
    <w:pPr>
      <w:tabs>
        <w:tab w:val="left" w:pos="720"/>
      </w:tabs>
      <w:spacing w:after="0" w:line="240" w:lineRule="auto"/>
    </w:pPr>
    <w:rPr>
      <w:rFonts w:ascii="Bookman Old Style" w:hAnsi="Bookman Old Style" w:cs="Times New Roman"/>
      <w:sz w:val="20"/>
      <w:szCs w:val="20"/>
      <w:lang w:val="en-US" w:eastAsia="en-US"/>
    </w:rPr>
  </w:style>
  <w:style w:type="character" w:customStyle="1" w:styleId="FootnoteTextChar">
    <w:name w:val="Footnote Text Char"/>
    <w:basedOn w:val="DefaultParagraphFont"/>
    <w:link w:val="FootnoteText"/>
    <w:semiHidden/>
    <w:rsid w:val="004D6547"/>
    <w:rPr>
      <w:rFonts w:ascii="Tahoma" w:hAnsi="Tahoma" w:cs="Tahoma"/>
      <w:szCs w:val="22"/>
    </w:rPr>
  </w:style>
  <w:style w:type="character" w:customStyle="1" w:styleId="BalloonTextChar">
    <w:name w:val="Balloon Text Char"/>
    <w:basedOn w:val="DefaultParagraphFont"/>
    <w:link w:val="BalloonText"/>
    <w:uiPriority w:val="99"/>
    <w:semiHidden/>
    <w:rsid w:val="0001307B"/>
    <w:rPr>
      <w:rFonts w:ascii="Tahoma" w:hAnsi="Tahoma" w:cs="Tahoma"/>
      <w:sz w:val="16"/>
      <w:szCs w:val="16"/>
    </w:rPr>
  </w:style>
  <w:style w:type="character" w:customStyle="1" w:styleId="CommentSubjectChar">
    <w:name w:val="Comment Subject Char"/>
    <w:basedOn w:val="CommentTextChar"/>
    <w:link w:val="CommentSubject"/>
    <w:uiPriority w:val="99"/>
    <w:semiHidden/>
    <w:rsid w:val="00962174"/>
    <w:rPr>
      <w:rFonts w:ascii="Tahoma" w:hAnsi="Tahoma" w:cs="Tahoma"/>
      <w:b/>
      <w:bCs/>
      <w:szCs w:val="22"/>
    </w:rPr>
  </w:style>
  <w:style w:type="character" w:styleId="Emphasis">
    <w:name w:val="Emphasis"/>
    <w:basedOn w:val="DefaultParagraphFont"/>
    <w:uiPriority w:val="20"/>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dvOTdaafad64" w:hAnsi="AdvOTdaafad64"/>
        <w:b w:val="0"/>
        <w:sz w:val="20"/>
      </w:rPr>
    </w:tblStylePr>
  </w:style>
  <w:style w:type="table" w:customStyle="1" w:styleId="TableGrid2">
    <w:name w:val="Table Grid2"/>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dvOTdaafad64" w:hAnsi="AdvOTdaafad64"/>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unhideWhenUsed/>
    <w:qFormat/>
    <w:rsid w:val="00CD64D9"/>
    <w:pPr>
      <w:keepLines/>
      <w:pageBreakBefore w:val="0"/>
      <w:pBdr>
        <w:bottom w:val="none" w:sz="0" w:space="0" w:color="auto"/>
      </w:pBd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ighlight">
    <w:name w:val="highlight"/>
    <w:basedOn w:val="DefaultParagraphFont"/>
    <w:rsid w:val="00655C2E"/>
  </w:style>
  <w:style w:type="character" w:customStyle="1" w:styleId="Heading4Char">
    <w:name w:val="Heading 4 Char"/>
    <w:basedOn w:val="DefaultParagraphFont"/>
    <w:link w:val="Heading4"/>
    <w:rsid w:val="00F5251C"/>
    <w:rPr>
      <w:rFonts w:ascii="Calibri" w:hAnsi="Calibri" w:cs="Tahoma"/>
      <w:b/>
      <w:sz w:val="22"/>
      <w:szCs w:val="24"/>
    </w:rPr>
  </w:style>
  <w:style w:type="paragraph" w:customStyle="1" w:styleId="ESSectionHeading-numbered0">
    <w:name w:val="ES. Section Heading - numbered"/>
    <w:basedOn w:val="Heading3"/>
    <w:link w:val="ESSectionHeading-numberedChar"/>
    <w:rsid w:val="00AE1CBE"/>
    <w:pPr>
      <w:numPr>
        <w:numId w:val="6"/>
      </w:numPr>
    </w:pPr>
  </w:style>
  <w:style w:type="paragraph" w:customStyle="1" w:styleId="MainBodySectionHeading-numbered">
    <w:name w:val="Main Body Section Heading - numbered"/>
    <w:basedOn w:val="Heading2"/>
    <w:link w:val="MainBodySectionHeading-numberedChar"/>
    <w:rsid w:val="00B313E2"/>
    <w:pPr>
      <w:numPr>
        <w:numId w:val="4"/>
      </w:numPr>
      <w:ind w:left="567" w:hanging="567"/>
    </w:pPr>
  </w:style>
  <w:style w:type="character" w:customStyle="1" w:styleId="ESSectionHeading-numberedChar">
    <w:name w:val="ES. Section Heading - numbered Char"/>
    <w:basedOn w:val="Heading3Char"/>
    <w:link w:val="ESSectionHeading-numbered0"/>
    <w:rsid w:val="00AE1CBE"/>
    <w:rPr>
      <w:rFonts w:ascii="Calibri" w:hAnsi="Calibri" w:cs="Tahoma"/>
      <w:b/>
      <w:smallCaps/>
      <w:sz w:val="24"/>
      <w:szCs w:val="24"/>
    </w:rPr>
  </w:style>
  <w:style w:type="character" w:customStyle="1" w:styleId="MainBodySectionHeading-numberedChar">
    <w:name w:val="Main Body Section Heading - numbered Char"/>
    <w:basedOn w:val="Heading2Char"/>
    <w:link w:val="MainBodySectionHeading-numbered"/>
    <w:rsid w:val="00B313E2"/>
    <w:rPr>
      <w:rFonts w:ascii="Calibri" w:hAnsi="Calibri" w:cs="Tahoma"/>
      <w:b/>
      <w:smallCaps/>
      <w:sz w:val="28"/>
      <w:szCs w:val="22"/>
    </w:rPr>
  </w:style>
  <w:style w:type="numbering" w:customStyle="1" w:styleId="ESSectionheading-numbered">
    <w:name w:val="ES. Section heading - numbered"/>
    <w:uiPriority w:val="99"/>
    <w:rsid w:val="00D957AB"/>
    <w:pPr>
      <w:numPr>
        <w:numId w:val="5"/>
      </w:numPr>
    </w:pPr>
  </w:style>
  <w:style w:type="paragraph" w:customStyle="1" w:styleId="ESNumberedSectionHeading">
    <w:name w:val="ES Numbered Section Heading"/>
    <w:basedOn w:val="ESSectionHeading-numbered0"/>
    <w:link w:val="ESNumberedSectionHeadingChar"/>
    <w:qFormat/>
    <w:rsid w:val="00F5251C"/>
    <w:pPr>
      <w:numPr>
        <w:ilvl w:val="2"/>
        <w:numId w:val="7"/>
      </w:numPr>
      <w:ind w:left="1134" w:hanging="1134"/>
    </w:pPr>
  </w:style>
  <w:style w:type="character" w:customStyle="1" w:styleId="ESNumberedSectionHeadingChar">
    <w:name w:val="ES Numbered Section Heading Char"/>
    <w:basedOn w:val="ESSectionHeading-numberedChar"/>
    <w:link w:val="ESNumberedSectionHeading"/>
    <w:rsid w:val="00F5251C"/>
    <w:rPr>
      <w:rFonts w:ascii="Calibri" w:hAnsi="Calibri" w:cs="Tahoma"/>
      <w:b/>
      <w:smallCaps/>
      <w:sz w:val="24"/>
      <w:szCs w:val="24"/>
    </w:rPr>
  </w:style>
  <w:style w:type="paragraph" w:customStyle="1" w:styleId="Tablenotes0">
    <w:name w:val="Tablenotes"/>
    <w:basedOn w:val="Normal"/>
    <w:link w:val="TablenotesChar0"/>
    <w:qFormat/>
    <w:rsid w:val="00DF343F"/>
    <w:pPr>
      <w:widowControl w:val="0"/>
      <w:spacing w:after="120" w:line="240" w:lineRule="auto"/>
      <w:jc w:val="both"/>
    </w:pPr>
    <w:rPr>
      <w:rFonts w:ascii="Arial Narrow" w:hAnsi="Arial Narrow" w:cs="Arial"/>
      <w:snapToGrid w:val="0"/>
      <w:sz w:val="18"/>
      <w:szCs w:val="20"/>
      <w:lang w:eastAsia="en-US"/>
    </w:rPr>
  </w:style>
  <w:style w:type="character" w:customStyle="1" w:styleId="TablenotesChar0">
    <w:name w:val="Tablenotes Char"/>
    <w:basedOn w:val="DefaultParagraphFont"/>
    <w:link w:val="Tablenotes0"/>
    <w:rsid w:val="00DF343F"/>
    <w:rPr>
      <w:rFonts w:ascii="Arial Narrow" w:hAnsi="Arial Narrow" w:cs="Arial"/>
      <w:snapToGrid w:val="0"/>
      <w:sz w:val="18"/>
      <w:lang w:eastAsia="en-US"/>
    </w:rPr>
  </w:style>
  <w:style w:type="paragraph" w:customStyle="1" w:styleId="TableNotes18">
    <w:name w:val="TableNotes+18"/>
    <w:basedOn w:val="TableText"/>
    <w:uiPriority w:val="99"/>
    <w:rsid w:val="00404BE7"/>
    <w:pPr>
      <w:keepNext w:val="0"/>
      <w:keepLines/>
      <w:spacing w:before="0" w:after="360" w:line="240" w:lineRule="auto"/>
      <w:ind w:left="720"/>
    </w:pPr>
    <w:rPr>
      <w:rFonts w:cs="Times New Roman"/>
      <w:color w:val="000000"/>
      <w:szCs w:val="21"/>
    </w:rPr>
  </w:style>
  <w:style w:type="paragraph" w:customStyle="1" w:styleId="TableNotes00">
    <w:name w:val="TableNotes+0"/>
    <w:basedOn w:val="TableNotes18"/>
    <w:uiPriority w:val="99"/>
    <w:rsid w:val="00404BE7"/>
    <w:pPr>
      <w:keepNext/>
      <w:spacing w:after="0"/>
    </w:pPr>
  </w:style>
  <w:style w:type="paragraph" w:customStyle="1" w:styleId="TFAbbrevs0">
    <w:name w:val="TFAbbrevs+0"/>
    <w:basedOn w:val="Normal"/>
    <w:qFormat/>
    <w:rsid w:val="00214F43"/>
    <w:pPr>
      <w:keepNext/>
      <w:keepLines/>
      <w:spacing w:after="0" w:line="240" w:lineRule="auto"/>
    </w:pPr>
    <w:rPr>
      <w:rFonts w:ascii="Arial Narrow" w:hAnsi="Arial Narrow" w:cs="Times New Roman"/>
      <w:color w:val="000000"/>
      <w:sz w:val="18"/>
      <w:szCs w:val="18"/>
    </w:rPr>
  </w:style>
  <w:style w:type="paragraph" w:customStyle="1" w:styleId="TFAbbrevs18">
    <w:name w:val="TFAbbrevs+18"/>
    <w:basedOn w:val="TFAbbrevs0"/>
    <w:next w:val="Normal"/>
    <w:qFormat/>
    <w:rsid w:val="00214F43"/>
    <w:pPr>
      <w:spacing w:after="360"/>
    </w:pPr>
  </w:style>
  <w:style w:type="paragraph" w:customStyle="1" w:styleId="Comment">
    <w:name w:val="Comment"/>
    <w:basedOn w:val="Normal"/>
    <w:link w:val="CommentChar"/>
    <w:rsid w:val="00DE1599"/>
    <w:pPr>
      <w:tabs>
        <w:tab w:val="num" w:pos="720"/>
      </w:tabs>
      <w:jc w:val="both"/>
    </w:pPr>
    <w:rPr>
      <w:i/>
    </w:rPr>
  </w:style>
  <w:style w:type="character" w:customStyle="1" w:styleId="CommentChar">
    <w:name w:val="Comment Char"/>
    <w:basedOn w:val="DefaultParagraphFont"/>
    <w:link w:val="Comment"/>
    <w:rsid w:val="00DE1599"/>
    <w:rPr>
      <w:rFonts w:ascii="Calibri" w:hAnsi="Calibri" w:cs="Tahoma"/>
      <w:i/>
      <w:sz w:val="22"/>
      <w:szCs w:val="22"/>
    </w:rPr>
  </w:style>
  <w:style w:type="paragraph" w:customStyle="1" w:styleId="hidden">
    <w:name w:val="hidden"/>
    <w:basedOn w:val="Normal"/>
    <w:qFormat/>
    <w:rsid w:val="001E7F65"/>
  </w:style>
  <w:style w:type="paragraph" w:customStyle="1" w:styleId="Guidelines">
    <w:name w:val="Guidelines"/>
    <w:basedOn w:val="Normal"/>
    <w:link w:val="GuidelinesChar"/>
    <w:qFormat/>
    <w:rsid w:val="00E463F4"/>
    <w:pPr>
      <w:jc w:val="both"/>
    </w:pPr>
    <w:rPr>
      <w:vanish/>
      <w:color w:val="C00000"/>
    </w:rPr>
  </w:style>
  <w:style w:type="character" w:customStyle="1" w:styleId="GuidelinesChar">
    <w:name w:val="Guidelines Char"/>
    <w:basedOn w:val="DefaultParagraphFont"/>
    <w:link w:val="Guidelines"/>
    <w:rsid w:val="00E463F4"/>
    <w:rPr>
      <w:rFonts w:ascii="Calibri" w:hAnsi="Calibri" w:cs="Tahoma"/>
      <w:vanish/>
      <w:color w:val="C00000"/>
      <w:sz w:val="22"/>
      <w:szCs w:val="22"/>
    </w:rPr>
  </w:style>
  <w:style w:type="character" w:customStyle="1" w:styleId="Heading5Char">
    <w:name w:val="Heading 5 Char"/>
    <w:basedOn w:val="DefaultParagraphFont"/>
    <w:link w:val="Heading5"/>
    <w:rsid w:val="0085259E"/>
    <w:rPr>
      <w:rFonts w:ascii="Calibri" w:hAnsi="Calibri" w:cs="Tahoma"/>
      <w:b/>
      <w:i/>
      <w:sz w:val="22"/>
      <w:szCs w:val="22"/>
    </w:rPr>
  </w:style>
  <w:style w:type="character" w:customStyle="1" w:styleId="ListParagraphChar">
    <w:name w:val="List Paragraph Char"/>
    <w:basedOn w:val="DefaultParagraphFont"/>
    <w:link w:val="ListParagraph"/>
    <w:uiPriority w:val="34"/>
    <w:rsid w:val="00F70159"/>
    <w:rPr>
      <w:rFonts w:ascii="Calibri" w:hAnsi="Calibri" w:cs="Tahoma"/>
      <w:sz w:val="22"/>
      <w:szCs w:val="22"/>
    </w:rPr>
  </w:style>
  <w:style w:type="paragraph" w:customStyle="1" w:styleId="ReferenceHeader">
    <w:name w:val="Reference Header"/>
    <w:basedOn w:val="Heading1"/>
    <w:qFormat/>
    <w:rsid w:val="001276DC"/>
    <w:pPr>
      <w:ind w:left="0" w:firstLine="0"/>
    </w:pPr>
  </w:style>
  <w:style w:type="paragraph" w:customStyle="1" w:styleId="EndNoteBibliographyTitle">
    <w:name w:val="EndNote Bibliography Title"/>
    <w:basedOn w:val="Normal"/>
    <w:link w:val="EndNoteBibliographyTitleChar"/>
    <w:rsid w:val="00C64F74"/>
    <w:pPr>
      <w:spacing w:after="0"/>
      <w:jc w:val="center"/>
    </w:pPr>
    <w:rPr>
      <w:noProof/>
    </w:r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basedOn w:val="DefaultParagraphFont"/>
    <w:link w:val="Caption"/>
    <w:uiPriority w:val="99"/>
    <w:rsid w:val="00C64F74"/>
    <w:rPr>
      <w:rFonts w:ascii="Arial Narrow" w:hAnsi="Arial Narrow" w:cs="Tahoma"/>
      <w:b/>
      <w:bCs/>
      <w:szCs w:val="22"/>
    </w:rPr>
  </w:style>
  <w:style w:type="character" w:customStyle="1" w:styleId="EndNoteBibliographyTitleChar">
    <w:name w:val="EndNote Bibliography Title Char"/>
    <w:basedOn w:val="CaptionChar"/>
    <w:link w:val="EndNoteBibliographyTitle"/>
    <w:rsid w:val="00C64F74"/>
    <w:rPr>
      <w:rFonts w:ascii="Calibri" w:hAnsi="Calibri" w:cs="Tahoma"/>
      <w:b w:val="0"/>
      <w:bCs w:val="0"/>
      <w:noProof/>
      <w:sz w:val="22"/>
      <w:szCs w:val="22"/>
    </w:rPr>
  </w:style>
  <w:style w:type="paragraph" w:customStyle="1" w:styleId="EndNoteBibliography">
    <w:name w:val="EndNote Bibliography"/>
    <w:basedOn w:val="Normal"/>
    <w:link w:val="EndNoteBibliographyChar"/>
    <w:rsid w:val="00C64F74"/>
    <w:pPr>
      <w:spacing w:line="240" w:lineRule="auto"/>
      <w:jc w:val="both"/>
    </w:pPr>
    <w:rPr>
      <w:noProof/>
    </w:rPr>
  </w:style>
  <w:style w:type="character" w:customStyle="1" w:styleId="EndNoteBibliographyChar">
    <w:name w:val="EndNote Bibliography Char"/>
    <w:basedOn w:val="CaptionChar"/>
    <w:link w:val="EndNoteBibliography"/>
    <w:rsid w:val="00C64F74"/>
    <w:rPr>
      <w:rFonts w:ascii="Calibri" w:hAnsi="Calibri" w:cs="Tahoma"/>
      <w:b w:val="0"/>
      <w:bCs w:val="0"/>
      <w:noProof/>
      <w:sz w:val="22"/>
      <w:szCs w:val="22"/>
    </w:rPr>
  </w:style>
  <w:style w:type="table" w:styleId="LightList">
    <w:name w:val="Light List"/>
    <w:basedOn w:val="TableNormal"/>
    <w:uiPriority w:val="61"/>
    <w:rsid w:val="00B54C3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005F5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ES2">
    <w:name w:val="ES2"/>
    <w:basedOn w:val="Heading3"/>
    <w:qFormat/>
    <w:rsid w:val="00F21A11"/>
    <w:pPr>
      <w:keepLines/>
      <w:spacing w:before="480" w:after="240" w:line="240" w:lineRule="auto"/>
      <w:outlineLvl w:val="9"/>
    </w:pPr>
    <w:rPr>
      <w:rFonts w:ascii="Tahoma" w:eastAsiaTheme="majorEastAsia" w:hAnsi="Tahoma"/>
      <w:bCs/>
      <w:smallCaps w:val="0"/>
      <w:color w:val="000000" w:themeColor="text1"/>
      <w:sz w:val="20"/>
      <w:szCs w:val="20"/>
      <w:lang w:eastAsia="en-US"/>
    </w:rPr>
  </w:style>
  <w:style w:type="paragraph" w:customStyle="1" w:styleId="font5">
    <w:name w:val="font5"/>
    <w:basedOn w:val="Normal"/>
    <w:rsid w:val="0003236C"/>
    <w:pPr>
      <w:spacing w:before="100" w:beforeAutospacing="1" w:after="100" w:afterAutospacing="1" w:line="240" w:lineRule="auto"/>
    </w:pPr>
    <w:rPr>
      <w:rFonts w:ascii="Segoe UI" w:hAnsi="Segoe UI" w:cs="Segoe UI"/>
      <w:color w:val="000000"/>
      <w:sz w:val="18"/>
      <w:szCs w:val="18"/>
    </w:rPr>
  </w:style>
  <w:style w:type="paragraph" w:customStyle="1" w:styleId="font6">
    <w:name w:val="font6"/>
    <w:basedOn w:val="Normal"/>
    <w:rsid w:val="0003236C"/>
    <w:pPr>
      <w:spacing w:before="100" w:beforeAutospacing="1" w:after="100" w:afterAutospacing="1" w:line="240" w:lineRule="auto"/>
    </w:pPr>
    <w:rPr>
      <w:rFonts w:ascii="Segoe UI" w:hAnsi="Segoe UI" w:cs="Segoe UI"/>
      <w:color w:val="000000"/>
      <w:sz w:val="18"/>
      <w:szCs w:val="18"/>
      <w:u w:val="single"/>
    </w:rPr>
  </w:style>
  <w:style w:type="paragraph" w:customStyle="1" w:styleId="font7">
    <w:name w:val="font7"/>
    <w:basedOn w:val="Normal"/>
    <w:rsid w:val="0003236C"/>
    <w:pPr>
      <w:spacing w:before="100" w:beforeAutospacing="1" w:after="100" w:afterAutospacing="1" w:line="240" w:lineRule="auto"/>
    </w:pPr>
    <w:rPr>
      <w:rFonts w:ascii="Segoe UI" w:hAnsi="Segoe UI" w:cs="Segoe UI"/>
      <w:b/>
      <w:bCs/>
      <w:color w:val="000000"/>
      <w:sz w:val="18"/>
      <w:szCs w:val="18"/>
    </w:rPr>
  </w:style>
  <w:style w:type="paragraph" w:customStyle="1" w:styleId="xl65">
    <w:name w:val="xl65"/>
    <w:basedOn w:val="Normal"/>
    <w:rsid w:val="0003236C"/>
    <w:pPr>
      <w:spacing w:before="100" w:beforeAutospacing="1" w:after="100" w:afterAutospacing="1" w:line="240" w:lineRule="auto"/>
      <w:textAlignment w:val="center"/>
    </w:pPr>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21479">
      <w:bodyDiv w:val="1"/>
      <w:marLeft w:val="0"/>
      <w:marRight w:val="0"/>
      <w:marTop w:val="0"/>
      <w:marBottom w:val="0"/>
      <w:divBdr>
        <w:top w:val="none" w:sz="0" w:space="0" w:color="auto"/>
        <w:left w:val="none" w:sz="0" w:space="0" w:color="auto"/>
        <w:bottom w:val="none" w:sz="0" w:space="0" w:color="auto"/>
        <w:right w:val="none" w:sz="0" w:space="0" w:color="auto"/>
      </w:divBdr>
    </w:div>
    <w:div w:id="67000163">
      <w:bodyDiv w:val="1"/>
      <w:marLeft w:val="0"/>
      <w:marRight w:val="0"/>
      <w:marTop w:val="0"/>
      <w:marBottom w:val="0"/>
      <w:divBdr>
        <w:top w:val="none" w:sz="0" w:space="0" w:color="auto"/>
        <w:left w:val="none" w:sz="0" w:space="0" w:color="auto"/>
        <w:bottom w:val="none" w:sz="0" w:space="0" w:color="auto"/>
        <w:right w:val="none" w:sz="0" w:space="0" w:color="auto"/>
      </w:divBdr>
    </w:div>
    <w:div w:id="68574738">
      <w:bodyDiv w:val="1"/>
      <w:marLeft w:val="0"/>
      <w:marRight w:val="0"/>
      <w:marTop w:val="0"/>
      <w:marBottom w:val="0"/>
      <w:divBdr>
        <w:top w:val="none" w:sz="0" w:space="0" w:color="auto"/>
        <w:left w:val="none" w:sz="0" w:space="0" w:color="auto"/>
        <w:bottom w:val="none" w:sz="0" w:space="0" w:color="auto"/>
        <w:right w:val="none" w:sz="0" w:space="0" w:color="auto"/>
      </w:divBdr>
    </w:div>
    <w:div w:id="90245736">
      <w:bodyDiv w:val="1"/>
      <w:marLeft w:val="0"/>
      <w:marRight w:val="0"/>
      <w:marTop w:val="0"/>
      <w:marBottom w:val="0"/>
      <w:divBdr>
        <w:top w:val="none" w:sz="0" w:space="0" w:color="auto"/>
        <w:left w:val="none" w:sz="0" w:space="0" w:color="auto"/>
        <w:bottom w:val="none" w:sz="0" w:space="0" w:color="auto"/>
        <w:right w:val="none" w:sz="0" w:space="0" w:color="auto"/>
      </w:divBdr>
    </w:div>
    <w:div w:id="90400322">
      <w:bodyDiv w:val="1"/>
      <w:marLeft w:val="0"/>
      <w:marRight w:val="0"/>
      <w:marTop w:val="0"/>
      <w:marBottom w:val="0"/>
      <w:divBdr>
        <w:top w:val="none" w:sz="0" w:space="0" w:color="auto"/>
        <w:left w:val="none" w:sz="0" w:space="0" w:color="auto"/>
        <w:bottom w:val="none" w:sz="0" w:space="0" w:color="auto"/>
        <w:right w:val="none" w:sz="0" w:space="0" w:color="auto"/>
      </w:divBdr>
    </w:div>
    <w:div w:id="127206031">
      <w:bodyDiv w:val="1"/>
      <w:marLeft w:val="0"/>
      <w:marRight w:val="0"/>
      <w:marTop w:val="0"/>
      <w:marBottom w:val="0"/>
      <w:divBdr>
        <w:top w:val="none" w:sz="0" w:space="0" w:color="auto"/>
        <w:left w:val="none" w:sz="0" w:space="0" w:color="auto"/>
        <w:bottom w:val="none" w:sz="0" w:space="0" w:color="auto"/>
        <w:right w:val="none" w:sz="0" w:space="0" w:color="auto"/>
      </w:divBdr>
    </w:div>
    <w:div w:id="185215284">
      <w:bodyDiv w:val="1"/>
      <w:marLeft w:val="0"/>
      <w:marRight w:val="0"/>
      <w:marTop w:val="0"/>
      <w:marBottom w:val="0"/>
      <w:divBdr>
        <w:top w:val="none" w:sz="0" w:space="0" w:color="auto"/>
        <w:left w:val="none" w:sz="0" w:space="0" w:color="auto"/>
        <w:bottom w:val="none" w:sz="0" w:space="0" w:color="auto"/>
        <w:right w:val="none" w:sz="0" w:space="0" w:color="auto"/>
      </w:divBdr>
    </w:div>
    <w:div w:id="194470657">
      <w:bodyDiv w:val="1"/>
      <w:marLeft w:val="0"/>
      <w:marRight w:val="0"/>
      <w:marTop w:val="0"/>
      <w:marBottom w:val="0"/>
      <w:divBdr>
        <w:top w:val="none" w:sz="0" w:space="0" w:color="auto"/>
        <w:left w:val="none" w:sz="0" w:space="0" w:color="auto"/>
        <w:bottom w:val="none" w:sz="0" w:space="0" w:color="auto"/>
        <w:right w:val="none" w:sz="0" w:space="0" w:color="auto"/>
      </w:divBdr>
    </w:div>
    <w:div w:id="227109199">
      <w:bodyDiv w:val="1"/>
      <w:marLeft w:val="0"/>
      <w:marRight w:val="0"/>
      <w:marTop w:val="0"/>
      <w:marBottom w:val="0"/>
      <w:divBdr>
        <w:top w:val="none" w:sz="0" w:space="0" w:color="auto"/>
        <w:left w:val="none" w:sz="0" w:space="0" w:color="auto"/>
        <w:bottom w:val="none" w:sz="0" w:space="0" w:color="auto"/>
        <w:right w:val="none" w:sz="0" w:space="0" w:color="auto"/>
      </w:divBdr>
    </w:div>
    <w:div w:id="232278501">
      <w:bodyDiv w:val="1"/>
      <w:marLeft w:val="0"/>
      <w:marRight w:val="0"/>
      <w:marTop w:val="0"/>
      <w:marBottom w:val="0"/>
      <w:divBdr>
        <w:top w:val="none" w:sz="0" w:space="0" w:color="auto"/>
        <w:left w:val="none" w:sz="0" w:space="0" w:color="auto"/>
        <w:bottom w:val="none" w:sz="0" w:space="0" w:color="auto"/>
        <w:right w:val="none" w:sz="0" w:space="0" w:color="auto"/>
      </w:divBdr>
    </w:div>
    <w:div w:id="237252292">
      <w:bodyDiv w:val="1"/>
      <w:marLeft w:val="0"/>
      <w:marRight w:val="0"/>
      <w:marTop w:val="0"/>
      <w:marBottom w:val="0"/>
      <w:divBdr>
        <w:top w:val="none" w:sz="0" w:space="0" w:color="auto"/>
        <w:left w:val="none" w:sz="0" w:space="0" w:color="auto"/>
        <w:bottom w:val="none" w:sz="0" w:space="0" w:color="auto"/>
        <w:right w:val="none" w:sz="0" w:space="0" w:color="auto"/>
      </w:divBdr>
    </w:div>
    <w:div w:id="238247743">
      <w:bodyDiv w:val="1"/>
      <w:marLeft w:val="0"/>
      <w:marRight w:val="0"/>
      <w:marTop w:val="0"/>
      <w:marBottom w:val="0"/>
      <w:divBdr>
        <w:top w:val="none" w:sz="0" w:space="0" w:color="auto"/>
        <w:left w:val="none" w:sz="0" w:space="0" w:color="auto"/>
        <w:bottom w:val="none" w:sz="0" w:space="0" w:color="auto"/>
        <w:right w:val="none" w:sz="0" w:space="0" w:color="auto"/>
      </w:divBdr>
    </w:div>
    <w:div w:id="250822425">
      <w:bodyDiv w:val="1"/>
      <w:marLeft w:val="0"/>
      <w:marRight w:val="0"/>
      <w:marTop w:val="0"/>
      <w:marBottom w:val="0"/>
      <w:divBdr>
        <w:top w:val="none" w:sz="0" w:space="0" w:color="auto"/>
        <w:left w:val="none" w:sz="0" w:space="0" w:color="auto"/>
        <w:bottom w:val="none" w:sz="0" w:space="0" w:color="auto"/>
        <w:right w:val="none" w:sz="0" w:space="0" w:color="auto"/>
      </w:divBdr>
    </w:div>
    <w:div w:id="254097365">
      <w:bodyDiv w:val="1"/>
      <w:marLeft w:val="0"/>
      <w:marRight w:val="0"/>
      <w:marTop w:val="0"/>
      <w:marBottom w:val="0"/>
      <w:divBdr>
        <w:top w:val="none" w:sz="0" w:space="0" w:color="auto"/>
        <w:left w:val="none" w:sz="0" w:space="0" w:color="auto"/>
        <w:bottom w:val="none" w:sz="0" w:space="0" w:color="auto"/>
        <w:right w:val="none" w:sz="0" w:space="0" w:color="auto"/>
      </w:divBdr>
    </w:div>
    <w:div w:id="254823618">
      <w:bodyDiv w:val="1"/>
      <w:marLeft w:val="0"/>
      <w:marRight w:val="0"/>
      <w:marTop w:val="0"/>
      <w:marBottom w:val="0"/>
      <w:divBdr>
        <w:top w:val="none" w:sz="0" w:space="0" w:color="auto"/>
        <w:left w:val="none" w:sz="0" w:space="0" w:color="auto"/>
        <w:bottom w:val="none" w:sz="0" w:space="0" w:color="auto"/>
        <w:right w:val="none" w:sz="0" w:space="0" w:color="auto"/>
      </w:divBdr>
    </w:div>
    <w:div w:id="263850539">
      <w:bodyDiv w:val="1"/>
      <w:marLeft w:val="0"/>
      <w:marRight w:val="0"/>
      <w:marTop w:val="0"/>
      <w:marBottom w:val="0"/>
      <w:divBdr>
        <w:top w:val="none" w:sz="0" w:space="0" w:color="auto"/>
        <w:left w:val="none" w:sz="0" w:space="0" w:color="auto"/>
        <w:bottom w:val="none" w:sz="0" w:space="0" w:color="auto"/>
        <w:right w:val="none" w:sz="0" w:space="0" w:color="auto"/>
      </w:divBdr>
    </w:div>
    <w:div w:id="284850636">
      <w:bodyDiv w:val="1"/>
      <w:marLeft w:val="0"/>
      <w:marRight w:val="0"/>
      <w:marTop w:val="0"/>
      <w:marBottom w:val="0"/>
      <w:divBdr>
        <w:top w:val="none" w:sz="0" w:space="0" w:color="auto"/>
        <w:left w:val="none" w:sz="0" w:space="0" w:color="auto"/>
        <w:bottom w:val="none" w:sz="0" w:space="0" w:color="auto"/>
        <w:right w:val="none" w:sz="0" w:space="0" w:color="auto"/>
      </w:divBdr>
    </w:div>
    <w:div w:id="287049758">
      <w:bodyDiv w:val="1"/>
      <w:marLeft w:val="0"/>
      <w:marRight w:val="0"/>
      <w:marTop w:val="0"/>
      <w:marBottom w:val="0"/>
      <w:divBdr>
        <w:top w:val="none" w:sz="0" w:space="0" w:color="auto"/>
        <w:left w:val="none" w:sz="0" w:space="0" w:color="auto"/>
        <w:bottom w:val="none" w:sz="0" w:space="0" w:color="auto"/>
        <w:right w:val="none" w:sz="0" w:space="0" w:color="auto"/>
      </w:divBdr>
    </w:div>
    <w:div w:id="287667146">
      <w:bodyDiv w:val="1"/>
      <w:marLeft w:val="0"/>
      <w:marRight w:val="0"/>
      <w:marTop w:val="0"/>
      <w:marBottom w:val="0"/>
      <w:divBdr>
        <w:top w:val="none" w:sz="0" w:space="0" w:color="auto"/>
        <w:left w:val="none" w:sz="0" w:space="0" w:color="auto"/>
        <w:bottom w:val="none" w:sz="0" w:space="0" w:color="auto"/>
        <w:right w:val="none" w:sz="0" w:space="0" w:color="auto"/>
      </w:divBdr>
    </w:div>
    <w:div w:id="303127052">
      <w:bodyDiv w:val="1"/>
      <w:marLeft w:val="0"/>
      <w:marRight w:val="0"/>
      <w:marTop w:val="0"/>
      <w:marBottom w:val="0"/>
      <w:divBdr>
        <w:top w:val="none" w:sz="0" w:space="0" w:color="auto"/>
        <w:left w:val="none" w:sz="0" w:space="0" w:color="auto"/>
        <w:bottom w:val="none" w:sz="0" w:space="0" w:color="auto"/>
        <w:right w:val="none" w:sz="0" w:space="0" w:color="auto"/>
      </w:divBdr>
    </w:div>
    <w:div w:id="314456309">
      <w:bodyDiv w:val="1"/>
      <w:marLeft w:val="0"/>
      <w:marRight w:val="0"/>
      <w:marTop w:val="0"/>
      <w:marBottom w:val="0"/>
      <w:divBdr>
        <w:top w:val="none" w:sz="0" w:space="0" w:color="auto"/>
        <w:left w:val="none" w:sz="0" w:space="0" w:color="auto"/>
        <w:bottom w:val="none" w:sz="0" w:space="0" w:color="auto"/>
        <w:right w:val="none" w:sz="0" w:space="0" w:color="auto"/>
      </w:divBdr>
    </w:div>
    <w:div w:id="323435338">
      <w:bodyDiv w:val="1"/>
      <w:marLeft w:val="0"/>
      <w:marRight w:val="0"/>
      <w:marTop w:val="0"/>
      <w:marBottom w:val="0"/>
      <w:divBdr>
        <w:top w:val="none" w:sz="0" w:space="0" w:color="auto"/>
        <w:left w:val="none" w:sz="0" w:space="0" w:color="auto"/>
        <w:bottom w:val="none" w:sz="0" w:space="0" w:color="auto"/>
        <w:right w:val="none" w:sz="0" w:space="0" w:color="auto"/>
      </w:divBdr>
    </w:div>
    <w:div w:id="339695907">
      <w:bodyDiv w:val="1"/>
      <w:marLeft w:val="0"/>
      <w:marRight w:val="0"/>
      <w:marTop w:val="0"/>
      <w:marBottom w:val="0"/>
      <w:divBdr>
        <w:top w:val="none" w:sz="0" w:space="0" w:color="auto"/>
        <w:left w:val="none" w:sz="0" w:space="0" w:color="auto"/>
        <w:bottom w:val="none" w:sz="0" w:space="0" w:color="auto"/>
        <w:right w:val="none" w:sz="0" w:space="0" w:color="auto"/>
      </w:divBdr>
    </w:div>
    <w:div w:id="342828412">
      <w:bodyDiv w:val="1"/>
      <w:marLeft w:val="0"/>
      <w:marRight w:val="0"/>
      <w:marTop w:val="0"/>
      <w:marBottom w:val="0"/>
      <w:divBdr>
        <w:top w:val="none" w:sz="0" w:space="0" w:color="auto"/>
        <w:left w:val="none" w:sz="0" w:space="0" w:color="auto"/>
        <w:bottom w:val="none" w:sz="0" w:space="0" w:color="auto"/>
        <w:right w:val="none" w:sz="0" w:space="0" w:color="auto"/>
      </w:divBdr>
    </w:div>
    <w:div w:id="349263256">
      <w:bodyDiv w:val="1"/>
      <w:marLeft w:val="0"/>
      <w:marRight w:val="0"/>
      <w:marTop w:val="0"/>
      <w:marBottom w:val="0"/>
      <w:divBdr>
        <w:top w:val="none" w:sz="0" w:space="0" w:color="auto"/>
        <w:left w:val="none" w:sz="0" w:space="0" w:color="auto"/>
        <w:bottom w:val="none" w:sz="0" w:space="0" w:color="auto"/>
        <w:right w:val="none" w:sz="0" w:space="0" w:color="auto"/>
      </w:divBdr>
      <w:divsChild>
        <w:div w:id="1008098438">
          <w:marLeft w:val="0"/>
          <w:marRight w:val="0"/>
          <w:marTop w:val="0"/>
          <w:marBottom w:val="0"/>
          <w:divBdr>
            <w:top w:val="none" w:sz="0" w:space="0" w:color="auto"/>
            <w:left w:val="none" w:sz="0" w:space="0" w:color="auto"/>
            <w:bottom w:val="none" w:sz="0" w:space="0" w:color="auto"/>
            <w:right w:val="none" w:sz="0" w:space="0" w:color="auto"/>
          </w:divBdr>
        </w:div>
        <w:div w:id="1495754264">
          <w:marLeft w:val="0"/>
          <w:marRight w:val="0"/>
          <w:marTop w:val="0"/>
          <w:marBottom w:val="0"/>
          <w:divBdr>
            <w:top w:val="none" w:sz="0" w:space="0" w:color="auto"/>
            <w:left w:val="none" w:sz="0" w:space="0" w:color="auto"/>
            <w:bottom w:val="none" w:sz="0" w:space="0" w:color="auto"/>
            <w:right w:val="none" w:sz="0" w:space="0" w:color="auto"/>
          </w:divBdr>
        </w:div>
      </w:divsChild>
    </w:div>
    <w:div w:id="386879714">
      <w:bodyDiv w:val="1"/>
      <w:marLeft w:val="0"/>
      <w:marRight w:val="0"/>
      <w:marTop w:val="0"/>
      <w:marBottom w:val="0"/>
      <w:divBdr>
        <w:top w:val="none" w:sz="0" w:space="0" w:color="auto"/>
        <w:left w:val="none" w:sz="0" w:space="0" w:color="auto"/>
        <w:bottom w:val="none" w:sz="0" w:space="0" w:color="auto"/>
        <w:right w:val="none" w:sz="0" w:space="0" w:color="auto"/>
      </w:divBdr>
    </w:div>
    <w:div w:id="409470734">
      <w:bodyDiv w:val="1"/>
      <w:marLeft w:val="0"/>
      <w:marRight w:val="0"/>
      <w:marTop w:val="0"/>
      <w:marBottom w:val="0"/>
      <w:divBdr>
        <w:top w:val="none" w:sz="0" w:space="0" w:color="auto"/>
        <w:left w:val="none" w:sz="0" w:space="0" w:color="auto"/>
        <w:bottom w:val="none" w:sz="0" w:space="0" w:color="auto"/>
        <w:right w:val="none" w:sz="0" w:space="0" w:color="auto"/>
      </w:divBdr>
    </w:div>
    <w:div w:id="412361061">
      <w:bodyDiv w:val="1"/>
      <w:marLeft w:val="0"/>
      <w:marRight w:val="0"/>
      <w:marTop w:val="0"/>
      <w:marBottom w:val="0"/>
      <w:divBdr>
        <w:top w:val="none" w:sz="0" w:space="0" w:color="auto"/>
        <w:left w:val="none" w:sz="0" w:space="0" w:color="auto"/>
        <w:bottom w:val="none" w:sz="0" w:space="0" w:color="auto"/>
        <w:right w:val="none" w:sz="0" w:space="0" w:color="auto"/>
      </w:divBdr>
    </w:div>
    <w:div w:id="423765791">
      <w:bodyDiv w:val="1"/>
      <w:marLeft w:val="0"/>
      <w:marRight w:val="0"/>
      <w:marTop w:val="0"/>
      <w:marBottom w:val="0"/>
      <w:divBdr>
        <w:top w:val="none" w:sz="0" w:space="0" w:color="auto"/>
        <w:left w:val="none" w:sz="0" w:space="0" w:color="auto"/>
        <w:bottom w:val="none" w:sz="0" w:space="0" w:color="auto"/>
        <w:right w:val="none" w:sz="0" w:space="0" w:color="auto"/>
      </w:divBdr>
    </w:div>
    <w:div w:id="424306319">
      <w:bodyDiv w:val="1"/>
      <w:marLeft w:val="0"/>
      <w:marRight w:val="0"/>
      <w:marTop w:val="0"/>
      <w:marBottom w:val="0"/>
      <w:divBdr>
        <w:top w:val="none" w:sz="0" w:space="0" w:color="auto"/>
        <w:left w:val="none" w:sz="0" w:space="0" w:color="auto"/>
        <w:bottom w:val="none" w:sz="0" w:space="0" w:color="auto"/>
        <w:right w:val="none" w:sz="0" w:space="0" w:color="auto"/>
      </w:divBdr>
    </w:div>
    <w:div w:id="425813258">
      <w:bodyDiv w:val="1"/>
      <w:marLeft w:val="0"/>
      <w:marRight w:val="0"/>
      <w:marTop w:val="0"/>
      <w:marBottom w:val="0"/>
      <w:divBdr>
        <w:top w:val="none" w:sz="0" w:space="0" w:color="auto"/>
        <w:left w:val="none" w:sz="0" w:space="0" w:color="auto"/>
        <w:bottom w:val="none" w:sz="0" w:space="0" w:color="auto"/>
        <w:right w:val="none" w:sz="0" w:space="0" w:color="auto"/>
      </w:divBdr>
    </w:div>
    <w:div w:id="426197672">
      <w:bodyDiv w:val="1"/>
      <w:marLeft w:val="0"/>
      <w:marRight w:val="0"/>
      <w:marTop w:val="0"/>
      <w:marBottom w:val="0"/>
      <w:divBdr>
        <w:top w:val="none" w:sz="0" w:space="0" w:color="auto"/>
        <w:left w:val="none" w:sz="0" w:space="0" w:color="auto"/>
        <w:bottom w:val="none" w:sz="0" w:space="0" w:color="auto"/>
        <w:right w:val="none" w:sz="0" w:space="0" w:color="auto"/>
      </w:divBdr>
    </w:div>
    <w:div w:id="431556068">
      <w:bodyDiv w:val="1"/>
      <w:marLeft w:val="0"/>
      <w:marRight w:val="0"/>
      <w:marTop w:val="0"/>
      <w:marBottom w:val="0"/>
      <w:divBdr>
        <w:top w:val="none" w:sz="0" w:space="0" w:color="auto"/>
        <w:left w:val="none" w:sz="0" w:space="0" w:color="auto"/>
        <w:bottom w:val="none" w:sz="0" w:space="0" w:color="auto"/>
        <w:right w:val="none" w:sz="0" w:space="0" w:color="auto"/>
      </w:divBdr>
    </w:div>
    <w:div w:id="432286456">
      <w:bodyDiv w:val="1"/>
      <w:marLeft w:val="0"/>
      <w:marRight w:val="0"/>
      <w:marTop w:val="0"/>
      <w:marBottom w:val="0"/>
      <w:divBdr>
        <w:top w:val="none" w:sz="0" w:space="0" w:color="auto"/>
        <w:left w:val="none" w:sz="0" w:space="0" w:color="auto"/>
        <w:bottom w:val="none" w:sz="0" w:space="0" w:color="auto"/>
        <w:right w:val="none" w:sz="0" w:space="0" w:color="auto"/>
      </w:divBdr>
    </w:div>
    <w:div w:id="436288957">
      <w:bodyDiv w:val="1"/>
      <w:marLeft w:val="0"/>
      <w:marRight w:val="0"/>
      <w:marTop w:val="0"/>
      <w:marBottom w:val="0"/>
      <w:divBdr>
        <w:top w:val="none" w:sz="0" w:space="0" w:color="auto"/>
        <w:left w:val="none" w:sz="0" w:space="0" w:color="auto"/>
        <w:bottom w:val="none" w:sz="0" w:space="0" w:color="auto"/>
        <w:right w:val="none" w:sz="0" w:space="0" w:color="auto"/>
      </w:divBdr>
    </w:div>
    <w:div w:id="455804499">
      <w:bodyDiv w:val="1"/>
      <w:marLeft w:val="0"/>
      <w:marRight w:val="0"/>
      <w:marTop w:val="0"/>
      <w:marBottom w:val="0"/>
      <w:divBdr>
        <w:top w:val="none" w:sz="0" w:space="0" w:color="auto"/>
        <w:left w:val="none" w:sz="0" w:space="0" w:color="auto"/>
        <w:bottom w:val="none" w:sz="0" w:space="0" w:color="auto"/>
        <w:right w:val="none" w:sz="0" w:space="0" w:color="auto"/>
      </w:divBdr>
      <w:divsChild>
        <w:div w:id="683093469">
          <w:marLeft w:val="0"/>
          <w:marRight w:val="0"/>
          <w:marTop w:val="0"/>
          <w:marBottom w:val="0"/>
          <w:divBdr>
            <w:top w:val="none" w:sz="0" w:space="0" w:color="auto"/>
            <w:left w:val="none" w:sz="0" w:space="0" w:color="auto"/>
            <w:bottom w:val="none" w:sz="0" w:space="0" w:color="auto"/>
            <w:right w:val="none" w:sz="0" w:space="0" w:color="auto"/>
          </w:divBdr>
          <w:divsChild>
            <w:div w:id="1492791787">
              <w:marLeft w:val="0"/>
              <w:marRight w:val="0"/>
              <w:marTop w:val="0"/>
              <w:marBottom w:val="0"/>
              <w:divBdr>
                <w:top w:val="none" w:sz="0" w:space="0" w:color="auto"/>
                <w:left w:val="none" w:sz="0" w:space="0" w:color="auto"/>
                <w:bottom w:val="none" w:sz="0" w:space="0" w:color="auto"/>
                <w:right w:val="none" w:sz="0" w:space="0" w:color="auto"/>
              </w:divBdr>
              <w:divsChild>
                <w:div w:id="2005889574">
                  <w:marLeft w:val="0"/>
                  <w:marRight w:val="0"/>
                  <w:marTop w:val="0"/>
                  <w:marBottom w:val="0"/>
                  <w:divBdr>
                    <w:top w:val="none" w:sz="0" w:space="0" w:color="auto"/>
                    <w:left w:val="none" w:sz="0" w:space="0" w:color="auto"/>
                    <w:bottom w:val="none" w:sz="0" w:space="0" w:color="auto"/>
                    <w:right w:val="none" w:sz="0" w:space="0" w:color="auto"/>
                  </w:divBdr>
                  <w:divsChild>
                    <w:div w:id="11160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85767">
      <w:bodyDiv w:val="1"/>
      <w:marLeft w:val="0"/>
      <w:marRight w:val="0"/>
      <w:marTop w:val="0"/>
      <w:marBottom w:val="0"/>
      <w:divBdr>
        <w:top w:val="none" w:sz="0" w:space="0" w:color="auto"/>
        <w:left w:val="none" w:sz="0" w:space="0" w:color="auto"/>
        <w:bottom w:val="none" w:sz="0" w:space="0" w:color="auto"/>
        <w:right w:val="none" w:sz="0" w:space="0" w:color="auto"/>
      </w:divBdr>
    </w:div>
    <w:div w:id="483476033">
      <w:bodyDiv w:val="1"/>
      <w:marLeft w:val="0"/>
      <w:marRight w:val="0"/>
      <w:marTop w:val="0"/>
      <w:marBottom w:val="0"/>
      <w:divBdr>
        <w:top w:val="none" w:sz="0" w:space="0" w:color="auto"/>
        <w:left w:val="none" w:sz="0" w:space="0" w:color="auto"/>
        <w:bottom w:val="none" w:sz="0" w:space="0" w:color="auto"/>
        <w:right w:val="none" w:sz="0" w:space="0" w:color="auto"/>
      </w:divBdr>
    </w:div>
    <w:div w:id="487281587">
      <w:bodyDiv w:val="1"/>
      <w:marLeft w:val="0"/>
      <w:marRight w:val="0"/>
      <w:marTop w:val="0"/>
      <w:marBottom w:val="0"/>
      <w:divBdr>
        <w:top w:val="none" w:sz="0" w:space="0" w:color="auto"/>
        <w:left w:val="none" w:sz="0" w:space="0" w:color="auto"/>
        <w:bottom w:val="none" w:sz="0" w:space="0" w:color="auto"/>
        <w:right w:val="none" w:sz="0" w:space="0" w:color="auto"/>
      </w:divBdr>
    </w:div>
    <w:div w:id="494296409">
      <w:bodyDiv w:val="1"/>
      <w:marLeft w:val="0"/>
      <w:marRight w:val="0"/>
      <w:marTop w:val="0"/>
      <w:marBottom w:val="0"/>
      <w:divBdr>
        <w:top w:val="none" w:sz="0" w:space="0" w:color="auto"/>
        <w:left w:val="none" w:sz="0" w:space="0" w:color="auto"/>
        <w:bottom w:val="none" w:sz="0" w:space="0" w:color="auto"/>
        <w:right w:val="none" w:sz="0" w:space="0" w:color="auto"/>
      </w:divBdr>
    </w:div>
    <w:div w:id="515658841">
      <w:bodyDiv w:val="1"/>
      <w:marLeft w:val="0"/>
      <w:marRight w:val="0"/>
      <w:marTop w:val="0"/>
      <w:marBottom w:val="0"/>
      <w:divBdr>
        <w:top w:val="none" w:sz="0" w:space="0" w:color="auto"/>
        <w:left w:val="none" w:sz="0" w:space="0" w:color="auto"/>
        <w:bottom w:val="none" w:sz="0" w:space="0" w:color="auto"/>
        <w:right w:val="none" w:sz="0" w:space="0" w:color="auto"/>
      </w:divBdr>
    </w:div>
    <w:div w:id="520629547">
      <w:bodyDiv w:val="1"/>
      <w:marLeft w:val="0"/>
      <w:marRight w:val="0"/>
      <w:marTop w:val="0"/>
      <w:marBottom w:val="0"/>
      <w:divBdr>
        <w:top w:val="none" w:sz="0" w:space="0" w:color="auto"/>
        <w:left w:val="none" w:sz="0" w:space="0" w:color="auto"/>
        <w:bottom w:val="none" w:sz="0" w:space="0" w:color="auto"/>
        <w:right w:val="none" w:sz="0" w:space="0" w:color="auto"/>
      </w:divBdr>
    </w:div>
    <w:div w:id="529531762">
      <w:bodyDiv w:val="1"/>
      <w:marLeft w:val="0"/>
      <w:marRight w:val="0"/>
      <w:marTop w:val="0"/>
      <w:marBottom w:val="0"/>
      <w:divBdr>
        <w:top w:val="none" w:sz="0" w:space="0" w:color="auto"/>
        <w:left w:val="none" w:sz="0" w:space="0" w:color="auto"/>
        <w:bottom w:val="none" w:sz="0" w:space="0" w:color="auto"/>
        <w:right w:val="none" w:sz="0" w:space="0" w:color="auto"/>
      </w:divBdr>
    </w:div>
    <w:div w:id="530996134">
      <w:bodyDiv w:val="1"/>
      <w:marLeft w:val="0"/>
      <w:marRight w:val="0"/>
      <w:marTop w:val="0"/>
      <w:marBottom w:val="0"/>
      <w:divBdr>
        <w:top w:val="none" w:sz="0" w:space="0" w:color="auto"/>
        <w:left w:val="none" w:sz="0" w:space="0" w:color="auto"/>
        <w:bottom w:val="none" w:sz="0" w:space="0" w:color="auto"/>
        <w:right w:val="none" w:sz="0" w:space="0" w:color="auto"/>
      </w:divBdr>
    </w:div>
    <w:div w:id="551624231">
      <w:bodyDiv w:val="1"/>
      <w:marLeft w:val="0"/>
      <w:marRight w:val="0"/>
      <w:marTop w:val="0"/>
      <w:marBottom w:val="0"/>
      <w:divBdr>
        <w:top w:val="none" w:sz="0" w:space="0" w:color="auto"/>
        <w:left w:val="none" w:sz="0" w:space="0" w:color="auto"/>
        <w:bottom w:val="none" w:sz="0" w:space="0" w:color="auto"/>
        <w:right w:val="none" w:sz="0" w:space="0" w:color="auto"/>
      </w:divBdr>
    </w:div>
    <w:div w:id="575436170">
      <w:bodyDiv w:val="1"/>
      <w:marLeft w:val="0"/>
      <w:marRight w:val="0"/>
      <w:marTop w:val="0"/>
      <w:marBottom w:val="0"/>
      <w:divBdr>
        <w:top w:val="none" w:sz="0" w:space="0" w:color="auto"/>
        <w:left w:val="none" w:sz="0" w:space="0" w:color="auto"/>
        <w:bottom w:val="none" w:sz="0" w:space="0" w:color="auto"/>
        <w:right w:val="none" w:sz="0" w:space="0" w:color="auto"/>
      </w:divBdr>
    </w:div>
    <w:div w:id="586231862">
      <w:bodyDiv w:val="1"/>
      <w:marLeft w:val="0"/>
      <w:marRight w:val="0"/>
      <w:marTop w:val="0"/>
      <w:marBottom w:val="0"/>
      <w:divBdr>
        <w:top w:val="none" w:sz="0" w:space="0" w:color="auto"/>
        <w:left w:val="none" w:sz="0" w:space="0" w:color="auto"/>
        <w:bottom w:val="none" w:sz="0" w:space="0" w:color="auto"/>
        <w:right w:val="none" w:sz="0" w:space="0" w:color="auto"/>
      </w:divBdr>
    </w:div>
    <w:div w:id="590627785">
      <w:bodyDiv w:val="1"/>
      <w:marLeft w:val="0"/>
      <w:marRight w:val="0"/>
      <w:marTop w:val="0"/>
      <w:marBottom w:val="0"/>
      <w:divBdr>
        <w:top w:val="none" w:sz="0" w:space="0" w:color="auto"/>
        <w:left w:val="none" w:sz="0" w:space="0" w:color="auto"/>
        <w:bottom w:val="none" w:sz="0" w:space="0" w:color="auto"/>
        <w:right w:val="none" w:sz="0" w:space="0" w:color="auto"/>
      </w:divBdr>
    </w:div>
    <w:div w:id="592319168">
      <w:bodyDiv w:val="1"/>
      <w:marLeft w:val="0"/>
      <w:marRight w:val="0"/>
      <w:marTop w:val="0"/>
      <w:marBottom w:val="0"/>
      <w:divBdr>
        <w:top w:val="none" w:sz="0" w:space="0" w:color="auto"/>
        <w:left w:val="none" w:sz="0" w:space="0" w:color="auto"/>
        <w:bottom w:val="none" w:sz="0" w:space="0" w:color="auto"/>
        <w:right w:val="none" w:sz="0" w:space="0" w:color="auto"/>
      </w:divBdr>
    </w:div>
    <w:div w:id="599415573">
      <w:bodyDiv w:val="1"/>
      <w:marLeft w:val="0"/>
      <w:marRight w:val="0"/>
      <w:marTop w:val="0"/>
      <w:marBottom w:val="0"/>
      <w:divBdr>
        <w:top w:val="none" w:sz="0" w:space="0" w:color="auto"/>
        <w:left w:val="none" w:sz="0" w:space="0" w:color="auto"/>
        <w:bottom w:val="none" w:sz="0" w:space="0" w:color="auto"/>
        <w:right w:val="none" w:sz="0" w:space="0" w:color="auto"/>
      </w:divBdr>
    </w:div>
    <w:div w:id="602879509">
      <w:bodyDiv w:val="1"/>
      <w:marLeft w:val="0"/>
      <w:marRight w:val="0"/>
      <w:marTop w:val="0"/>
      <w:marBottom w:val="0"/>
      <w:divBdr>
        <w:top w:val="none" w:sz="0" w:space="0" w:color="auto"/>
        <w:left w:val="none" w:sz="0" w:space="0" w:color="auto"/>
        <w:bottom w:val="none" w:sz="0" w:space="0" w:color="auto"/>
        <w:right w:val="none" w:sz="0" w:space="0" w:color="auto"/>
      </w:divBdr>
    </w:div>
    <w:div w:id="619993469">
      <w:bodyDiv w:val="1"/>
      <w:marLeft w:val="0"/>
      <w:marRight w:val="0"/>
      <w:marTop w:val="0"/>
      <w:marBottom w:val="0"/>
      <w:divBdr>
        <w:top w:val="none" w:sz="0" w:space="0" w:color="auto"/>
        <w:left w:val="none" w:sz="0" w:space="0" w:color="auto"/>
        <w:bottom w:val="none" w:sz="0" w:space="0" w:color="auto"/>
        <w:right w:val="none" w:sz="0" w:space="0" w:color="auto"/>
      </w:divBdr>
    </w:div>
    <w:div w:id="624192910">
      <w:bodyDiv w:val="1"/>
      <w:marLeft w:val="0"/>
      <w:marRight w:val="0"/>
      <w:marTop w:val="0"/>
      <w:marBottom w:val="0"/>
      <w:divBdr>
        <w:top w:val="none" w:sz="0" w:space="0" w:color="auto"/>
        <w:left w:val="none" w:sz="0" w:space="0" w:color="auto"/>
        <w:bottom w:val="none" w:sz="0" w:space="0" w:color="auto"/>
        <w:right w:val="none" w:sz="0" w:space="0" w:color="auto"/>
      </w:divBdr>
    </w:div>
    <w:div w:id="634022400">
      <w:bodyDiv w:val="1"/>
      <w:marLeft w:val="0"/>
      <w:marRight w:val="0"/>
      <w:marTop w:val="0"/>
      <w:marBottom w:val="0"/>
      <w:divBdr>
        <w:top w:val="none" w:sz="0" w:space="0" w:color="auto"/>
        <w:left w:val="none" w:sz="0" w:space="0" w:color="auto"/>
        <w:bottom w:val="none" w:sz="0" w:space="0" w:color="auto"/>
        <w:right w:val="none" w:sz="0" w:space="0" w:color="auto"/>
      </w:divBdr>
    </w:div>
    <w:div w:id="642124262">
      <w:bodyDiv w:val="1"/>
      <w:marLeft w:val="0"/>
      <w:marRight w:val="0"/>
      <w:marTop w:val="0"/>
      <w:marBottom w:val="0"/>
      <w:divBdr>
        <w:top w:val="none" w:sz="0" w:space="0" w:color="auto"/>
        <w:left w:val="none" w:sz="0" w:space="0" w:color="auto"/>
        <w:bottom w:val="none" w:sz="0" w:space="0" w:color="auto"/>
        <w:right w:val="none" w:sz="0" w:space="0" w:color="auto"/>
      </w:divBdr>
    </w:div>
    <w:div w:id="659693507">
      <w:bodyDiv w:val="1"/>
      <w:marLeft w:val="0"/>
      <w:marRight w:val="0"/>
      <w:marTop w:val="0"/>
      <w:marBottom w:val="0"/>
      <w:divBdr>
        <w:top w:val="none" w:sz="0" w:space="0" w:color="auto"/>
        <w:left w:val="none" w:sz="0" w:space="0" w:color="auto"/>
        <w:bottom w:val="none" w:sz="0" w:space="0" w:color="auto"/>
        <w:right w:val="none" w:sz="0" w:space="0" w:color="auto"/>
      </w:divBdr>
    </w:div>
    <w:div w:id="713315926">
      <w:bodyDiv w:val="1"/>
      <w:marLeft w:val="0"/>
      <w:marRight w:val="0"/>
      <w:marTop w:val="0"/>
      <w:marBottom w:val="0"/>
      <w:divBdr>
        <w:top w:val="none" w:sz="0" w:space="0" w:color="auto"/>
        <w:left w:val="none" w:sz="0" w:space="0" w:color="auto"/>
        <w:bottom w:val="none" w:sz="0" w:space="0" w:color="auto"/>
        <w:right w:val="none" w:sz="0" w:space="0" w:color="auto"/>
      </w:divBdr>
    </w:div>
    <w:div w:id="812285795">
      <w:bodyDiv w:val="1"/>
      <w:marLeft w:val="0"/>
      <w:marRight w:val="0"/>
      <w:marTop w:val="0"/>
      <w:marBottom w:val="0"/>
      <w:divBdr>
        <w:top w:val="none" w:sz="0" w:space="0" w:color="auto"/>
        <w:left w:val="none" w:sz="0" w:space="0" w:color="auto"/>
        <w:bottom w:val="none" w:sz="0" w:space="0" w:color="auto"/>
        <w:right w:val="none" w:sz="0" w:space="0" w:color="auto"/>
      </w:divBdr>
    </w:div>
    <w:div w:id="828715980">
      <w:bodyDiv w:val="1"/>
      <w:marLeft w:val="0"/>
      <w:marRight w:val="0"/>
      <w:marTop w:val="0"/>
      <w:marBottom w:val="0"/>
      <w:divBdr>
        <w:top w:val="none" w:sz="0" w:space="0" w:color="auto"/>
        <w:left w:val="none" w:sz="0" w:space="0" w:color="auto"/>
        <w:bottom w:val="none" w:sz="0" w:space="0" w:color="auto"/>
        <w:right w:val="none" w:sz="0" w:space="0" w:color="auto"/>
      </w:divBdr>
    </w:div>
    <w:div w:id="829251789">
      <w:bodyDiv w:val="1"/>
      <w:marLeft w:val="0"/>
      <w:marRight w:val="0"/>
      <w:marTop w:val="0"/>
      <w:marBottom w:val="0"/>
      <w:divBdr>
        <w:top w:val="none" w:sz="0" w:space="0" w:color="auto"/>
        <w:left w:val="none" w:sz="0" w:space="0" w:color="auto"/>
        <w:bottom w:val="none" w:sz="0" w:space="0" w:color="auto"/>
        <w:right w:val="none" w:sz="0" w:space="0" w:color="auto"/>
      </w:divBdr>
    </w:div>
    <w:div w:id="856777401">
      <w:bodyDiv w:val="1"/>
      <w:marLeft w:val="0"/>
      <w:marRight w:val="0"/>
      <w:marTop w:val="0"/>
      <w:marBottom w:val="0"/>
      <w:divBdr>
        <w:top w:val="none" w:sz="0" w:space="0" w:color="auto"/>
        <w:left w:val="none" w:sz="0" w:space="0" w:color="auto"/>
        <w:bottom w:val="none" w:sz="0" w:space="0" w:color="auto"/>
        <w:right w:val="none" w:sz="0" w:space="0" w:color="auto"/>
      </w:divBdr>
    </w:div>
    <w:div w:id="856886739">
      <w:bodyDiv w:val="1"/>
      <w:marLeft w:val="0"/>
      <w:marRight w:val="0"/>
      <w:marTop w:val="0"/>
      <w:marBottom w:val="0"/>
      <w:divBdr>
        <w:top w:val="none" w:sz="0" w:space="0" w:color="auto"/>
        <w:left w:val="none" w:sz="0" w:space="0" w:color="auto"/>
        <w:bottom w:val="none" w:sz="0" w:space="0" w:color="auto"/>
        <w:right w:val="none" w:sz="0" w:space="0" w:color="auto"/>
      </w:divBdr>
    </w:div>
    <w:div w:id="875460534">
      <w:bodyDiv w:val="1"/>
      <w:marLeft w:val="0"/>
      <w:marRight w:val="0"/>
      <w:marTop w:val="0"/>
      <w:marBottom w:val="0"/>
      <w:divBdr>
        <w:top w:val="none" w:sz="0" w:space="0" w:color="auto"/>
        <w:left w:val="none" w:sz="0" w:space="0" w:color="auto"/>
        <w:bottom w:val="none" w:sz="0" w:space="0" w:color="auto"/>
        <w:right w:val="none" w:sz="0" w:space="0" w:color="auto"/>
      </w:divBdr>
      <w:divsChild>
        <w:div w:id="1436560732">
          <w:marLeft w:val="0"/>
          <w:marRight w:val="0"/>
          <w:marTop w:val="0"/>
          <w:marBottom w:val="0"/>
          <w:divBdr>
            <w:top w:val="none" w:sz="0" w:space="0" w:color="auto"/>
            <w:left w:val="none" w:sz="0" w:space="0" w:color="auto"/>
            <w:bottom w:val="none" w:sz="0" w:space="0" w:color="auto"/>
            <w:right w:val="none" w:sz="0" w:space="0" w:color="auto"/>
          </w:divBdr>
          <w:divsChild>
            <w:div w:id="1610431818">
              <w:marLeft w:val="0"/>
              <w:marRight w:val="0"/>
              <w:marTop w:val="0"/>
              <w:marBottom w:val="0"/>
              <w:divBdr>
                <w:top w:val="none" w:sz="0" w:space="0" w:color="auto"/>
                <w:left w:val="none" w:sz="0" w:space="0" w:color="auto"/>
                <w:bottom w:val="none" w:sz="0" w:space="0" w:color="auto"/>
                <w:right w:val="none" w:sz="0" w:space="0" w:color="auto"/>
              </w:divBdr>
              <w:divsChild>
                <w:div w:id="484592634">
                  <w:blockQuote w:val="1"/>
                  <w:marLeft w:val="720"/>
                  <w:marRight w:val="0"/>
                  <w:marTop w:val="100"/>
                  <w:marBottom w:val="100"/>
                  <w:divBdr>
                    <w:top w:val="none" w:sz="0" w:space="0" w:color="auto"/>
                    <w:left w:val="none" w:sz="0" w:space="0" w:color="auto"/>
                    <w:bottom w:val="none" w:sz="0" w:space="0" w:color="auto"/>
                    <w:right w:val="none" w:sz="0" w:space="0" w:color="auto"/>
                  </w:divBdr>
                </w:div>
                <w:div w:id="21383266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86524039">
      <w:bodyDiv w:val="1"/>
      <w:marLeft w:val="0"/>
      <w:marRight w:val="0"/>
      <w:marTop w:val="0"/>
      <w:marBottom w:val="0"/>
      <w:divBdr>
        <w:top w:val="none" w:sz="0" w:space="0" w:color="auto"/>
        <w:left w:val="none" w:sz="0" w:space="0" w:color="auto"/>
        <w:bottom w:val="none" w:sz="0" w:space="0" w:color="auto"/>
        <w:right w:val="none" w:sz="0" w:space="0" w:color="auto"/>
      </w:divBdr>
    </w:div>
    <w:div w:id="907883597">
      <w:bodyDiv w:val="1"/>
      <w:marLeft w:val="0"/>
      <w:marRight w:val="0"/>
      <w:marTop w:val="0"/>
      <w:marBottom w:val="0"/>
      <w:divBdr>
        <w:top w:val="none" w:sz="0" w:space="0" w:color="auto"/>
        <w:left w:val="none" w:sz="0" w:space="0" w:color="auto"/>
        <w:bottom w:val="none" w:sz="0" w:space="0" w:color="auto"/>
        <w:right w:val="none" w:sz="0" w:space="0" w:color="auto"/>
      </w:divBdr>
    </w:div>
    <w:div w:id="908274842">
      <w:bodyDiv w:val="1"/>
      <w:marLeft w:val="0"/>
      <w:marRight w:val="0"/>
      <w:marTop w:val="0"/>
      <w:marBottom w:val="0"/>
      <w:divBdr>
        <w:top w:val="none" w:sz="0" w:space="0" w:color="auto"/>
        <w:left w:val="none" w:sz="0" w:space="0" w:color="auto"/>
        <w:bottom w:val="none" w:sz="0" w:space="0" w:color="auto"/>
        <w:right w:val="none" w:sz="0" w:space="0" w:color="auto"/>
      </w:divBdr>
    </w:div>
    <w:div w:id="926304389">
      <w:bodyDiv w:val="1"/>
      <w:marLeft w:val="0"/>
      <w:marRight w:val="0"/>
      <w:marTop w:val="0"/>
      <w:marBottom w:val="0"/>
      <w:divBdr>
        <w:top w:val="none" w:sz="0" w:space="0" w:color="auto"/>
        <w:left w:val="none" w:sz="0" w:space="0" w:color="auto"/>
        <w:bottom w:val="none" w:sz="0" w:space="0" w:color="auto"/>
        <w:right w:val="none" w:sz="0" w:space="0" w:color="auto"/>
      </w:divBdr>
    </w:div>
    <w:div w:id="946424486">
      <w:bodyDiv w:val="1"/>
      <w:marLeft w:val="0"/>
      <w:marRight w:val="0"/>
      <w:marTop w:val="0"/>
      <w:marBottom w:val="0"/>
      <w:divBdr>
        <w:top w:val="none" w:sz="0" w:space="0" w:color="auto"/>
        <w:left w:val="none" w:sz="0" w:space="0" w:color="auto"/>
        <w:bottom w:val="none" w:sz="0" w:space="0" w:color="auto"/>
        <w:right w:val="none" w:sz="0" w:space="0" w:color="auto"/>
      </w:divBdr>
    </w:div>
    <w:div w:id="946887986">
      <w:bodyDiv w:val="1"/>
      <w:marLeft w:val="0"/>
      <w:marRight w:val="0"/>
      <w:marTop w:val="0"/>
      <w:marBottom w:val="0"/>
      <w:divBdr>
        <w:top w:val="none" w:sz="0" w:space="0" w:color="auto"/>
        <w:left w:val="none" w:sz="0" w:space="0" w:color="auto"/>
        <w:bottom w:val="none" w:sz="0" w:space="0" w:color="auto"/>
        <w:right w:val="none" w:sz="0" w:space="0" w:color="auto"/>
      </w:divBdr>
    </w:div>
    <w:div w:id="948901432">
      <w:bodyDiv w:val="1"/>
      <w:marLeft w:val="0"/>
      <w:marRight w:val="0"/>
      <w:marTop w:val="0"/>
      <w:marBottom w:val="0"/>
      <w:divBdr>
        <w:top w:val="none" w:sz="0" w:space="0" w:color="auto"/>
        <w:left w:val="none" w:sz="0" w:space="0" w:color="auto"/>
        <w:bottom w:val="none" w:sz="0" w:space="0" w:color="auto"/>
        <w:right w:val="none" w:sz="0" w:space="0" w:color="auto"/>
      </w:divBdr>
    </w:div>
    <w:div w:id="969676125">
      <w:bodyDiv w:val="1"/>
      <w:marLeft w:val="0"/>
      <w:marRight w:val="0"/>
      <w:marTop w:val="0"/>
      <w:marBottom w:val="0"/>
      <w:divBdr>
        <w:top w:val="none" w:sz="0" w:space="0" w:color="auto"/>
        <w:left w:val="none" w:sz="0" w:space="0" w:color="auto"/>
        <w:bottom w:val="none" w:sz="0" w:space="0" w:color="auto"/>
        <w:right w:val="none" w:sz="0" w:space="0" w:color="auto"/>
      </w:divBdr>
    </w:div>
    <w:div w:id="972826291">
      <w:bodyDiv w:val="1"/>
      <w:marLeft w:val="0"/>
      <w:marRight w:val="0"/>
      <w:marTop w:val="0"/>
      <w:marBottom w:val="0"/>
      <w:divBdr>
        <w:top w:val="none" w:sz="0" w:space="0" w:color="auto"/>
        <w:left w:val="none" w:sz="0" w:space="0" w:color="auto"/>
        <w:bottom w:val="none" w:sz="0" w:space="0" w:color="auto"/>
        <w:right w:val="none" w:sz="0" w:space="0" w:color="auto"/>
      </w:divBdr>
    </w:div>
    <w:div w:id="985815935">
      <w:bodyDiv w:val="1"/>
      <w:marLeft w:val="0"/>
      <w:marRight w:val="0"/>
      <w:marTop w:val="0"/>
      <w:marBottom w:val="0"/>
      <w:divBdr>
        <w:top w:val="none" w:sz="0" w:space="0" w:color="auto"/>
        <w:left w:val="none" w:sz="0" w:space="0" w:color="auto"/>
        <w:bottom w:val="none" w:sz="0" w:space="0" w:color="auto"/>
        <w:right w:val="none" w:sz="0" w:space="0" w:color="auto"/>
      </w:divBdr>
    </w:div>
    <w:div w:id="1001277645">
      <w:bodyDiv w:val="1"/>
      <w:marLeft w:val="0"/>
      <w:marRight w:val="0"/>
      <w:marTop w:val="0"/>
      <w:marBottom w:val="0"/>
      <w:divBdr>
        <w:top w:val="none" w:sz="0" w:space="0" w:color="auto"/>
        <w:left w:val="none" w:sz="0" w:space="0" w:color="auto"/>
        <w:bottom w:val="none" w:sz="0" w:space="0" w:color="auto"/>
        <w:right w:val="none" w:sz="0" w:space="0" w:color="auto"/>
      </w:divBdr>
    </w:div>
    <w:div w:id="1012420037">
      <w:bodyDiv w:val="1"/>
      <w:marLeft w:val="0"/>
      <w:marRight w:val="0"/>
      <w:marTop w:val="0"/>
      <w:marBottom w:val="0"/>
      <w:divBdr>
        <w:top w:val="none" w:sz="0" w:space="0" w:color="auto"/>
        <w:left w:val="none" w:sz="0" w:space="0" w:color="auto"/>
        <w:bottom w:val="none" w:sz="0" w:space="0" w:color="auto"/>
        <w:right w:val="none" w:sz="0" w:space="0" w:color="auto"/>
      </w:divBdr>
    </w:div>
    <w:div w:id="1025978957">
      <w:bodyDiv w:val="1"/>
      <w:marLeft w:val="0"/>
      <w:marRight w:val="0"/>
      <w:marTop w:val="0"/>
      <w:marBottom w:val="0"/>
      <w:divBdr>
        <w:top w:val="none" w:sz="0" w:space="0" w:color="auto"/>
        <w:left w:val="none" w:sz="0" w:space="0" w:color="auto"/>
        <w:bottom w:val="none" w:sz="0" w:space="0" w:color="auto"/>
        <w:right w:val="none" w:sz="0" w:space="0" w:color="auto"/>
      </w:divBdr>
    </w:div>
    <w:div w:id="1046182745">
      <w:bodyDiv w:val="1"/>
      <w:marLeft w:val="0"/>
      <w:marRight w:val="0"/>
      <w:marTop w:val="0"/>
      <w:marBottom w:val="0"/>
      <w:divBdr>
        <w:top w:val="none" w:sz="0" w:space="0" w:color="auto"/>
        <w:left w:val="none" w:sz="0" w:space="0" w:color="auto"/>
        <w:bottom w:val="none" w:sz="0" w:space="0" w:color="auto"/>
        <w:right w:val="none" w:sz="0" w:space="0" w:color="auto"/>
      </w:divBdr>
    </w:div>
    <w:div w:id="1047874828">
      <w:bodyDiv w:val="1"/>
      <w:marLeft w:val="0"/>
      <w:marRight w:val="0"/>
      <w:marTop w:val="0"/>
      <w:marBottom w:val="0"/>
      <w:divBdr>
        <w:top w:val="none" w:sz="0" w:space="0" w:color="auto"/>
        <w:left w:val="none" w:sz="0" w:space="0" w:color="auto"/>
        <w:bottom w:val="none" w:sz="0" w:space="0" w:color="auto"/>
        <w:right w:val="none" w:sz="0" w:space="0" w:color="auto"/>
      </w:divBdr>
    </w:div>
    <w:div w:id="1049185938">
      <w:bodyDiv w:val="1"/>
      <w:marLeft w:val="0"/>
      <w:marRight w:val="0"/>
      <w:marTop w:val="0"/>
      <w:marBottom w:val="0"/>
      <w:divBdr>
        <w:top w:val="none" w:sz="0" w:space="0" w:color="auto"/>
        <w:left w:val="none" w:sz="0" w:space="0" w:color="auto"/>
        <w:bottom w:val="none" w:sz="0" w:space="0" w:color="auto"/>
        <w:right w:val="none" w:sz="0" w:space="0" w:color="auto"/>
      </w:divBdr>
    </w:div>
    <w:div w:id="1069227355">
      <w:bodyDiv w:val="1"/>
      <w:marLeft w:val="0"/>
      <w:marRight w:val="0"/>
      <w:marTop w:val="0"/>
      <w:marBottom w:val="0"/>
      <w:divBdr>
        <w:top w:val="none" w:sz="0" w:space="0" w:color="auto"/>
        <w:left w:val="none" w:sz="0" w:space="0" w:color="auto"/>
        <w:bottom w:val="none" w:sz="0" w:space="0" w:color="auto"/>
        <w:right w:val="none" w:sz="0" w:space="0" w:color="auto"/>
      </w:divBdr>
    </w:div>
    <w:div w:id="1083646542">
      <w:bodyDiv w:val="1"/>
      <w:marLeft w:val="0"/>
      <w:marRight w:val="0"/>
      <w:marTop w:val="0"/>
      <w:marBottom w:val="0"/>
      <w:divBdr>
        <w:top w:val="none" w:sz="0" w:space="0" w:color="auto"/>
        <w:left w:val="none" w:sz="0" w:space="0" w:color="auto"/>
        <w:bottom w:val="none" w:sz="0" w:space="0" w:color="auto"/>
        <w:right w:val="none" w:sz="0" w:space="0" w:color="auto"/>
      </w:divBdr>
    </w:div>
    <w:div w:id="1098260653">
      <w:bodyDiv w:val="1"/>
      <w:marLeft w:val="0"/>
      <w:marRight w:val="0"/>
      <w:marTop w:val="0"/>
      <w:marBottom w:val="0"/>
      <w:divBdr>
        <w:top w:val="none" w:sz="0" w:space="0" w:color="auto"/>
        <w:left w:val="none" w:sz="0" w:space="0" w:color="auto"/>
        <w:bottom w:val="none" w:sz="0" w:space="0" w:color="auto"/>
        <w:right w:val="none" w:sz="0" w:space="0" w:color="auto"/>
      </w:divBdr>
    </w:div>
    <w:div w:id="1122262271">
      <w:bodyDiv w:val="1"/>
      <w:marLeft w:val="0"/>
      <w:marRight w:val="0"/>
      <w:marTop w:val="0"/>
      <w:marBottom w:val="0"/>
      <w:divBdr>
        <w:top w:val="none" w:sz="0" w:space="0" w:color="auto"/>
        <w:left w:val="none" w:sz="0" w:space="0" w:color="auto"/>
        <w:bottom w:val="none" w:sz="0" w:space="0" w:color="auto"/>
        <w:right w:val="none" w:sz="0" w:space="0" w:color="auto"/>
      </w:divBdr>
    </w:div>
    <w:div w:id="1127773572">
      <w:bodyDiv w:val="1"/>
      <w:marLeft w:val="0"/>
      <w:marRight w:val="0"/>
      <w:marTop w:val="0"/>
      <w:marBottom w:val="0"/>
      <w:divBdr>
        <w:top w:val="none" w:sz="0" w:space="0" w:color="auto"/>
        <w:left w:val="none" w:sz="0" w:space="0" w:color="auto"/>
        <w:bottom w:val="none" w:sz="0" w:space="0" w:color="auto"/>
        <w:right w:val="none" w:sz="0" w:space="0" w:color="auto"/>
      </w:divBdr>
    </w:div>
    <w:div w:id="1129009919">
      <w:bodyDiv w:val="1"/>
      <w:marLeft w:val="0"/>
      <w:marRight w:val="0"/>
      <w:marTop w:val="0"/>
      <w:marBottom w:val="0"/>
      <w:divBdr>
        <w:top w:val="none" w:sz="0" w:space="0" w:color="auto"/>
        <w:left w:val="none" w:sz="0" w:space="0" w:color="auto"/>
        <w:bottom w:val="none" w:sz="0" w:space="0" w:color="auto"/>
        <w:right w:val="none" w:sz="0" w:space="0" w:color="auto"/>
      </w:divBdr>
    </w:div>
    <w:div w:id="1129860546">
      <w:bodyDiv w:val="1"/>
      <w:marLeft w:val="0"/>
      <w:marRight w:val="0"/>
      <w:marTop w:val="0"/>
      <w:marBottom w:val="0"/>
      <w:divBdr>
        <w:top w:val="none" w:sz="0" w:space="0" w:color="auto"/>
        <w:left w:val="none" w:sz="0" w:space="0" w:color="auto"/>
        <w:bottom w:val="none" w:sz="0" w:space="0" w:color="auto"/>
        <w:right w:val="none" w:sz="0" w:space="0" w:color="auto"/>
      </w:divBdr>
    </w:div>
    <w:div w:id="1133403089">
      <w:bodyDiv w:val="1"/>
      <w:marLeft w:val="0"/>
      <w:marRight w:val="0"/>
      <w:marTop w:val="0"/>
      <w:marBottom w:val="0"/>
      <w:divBdr>
        <w:top w:val="none" w:sz="0" w:space="0" w:color="auto"/>
        <w:left w:val="none" w:sz="0" w:space="0" w:color="auto"/>
        <w:bottom w:val="none" w:sz="0" w:space="0" w:color="auto"/>
        <w:right w:val="none" w:sz="0" w:space="0" w:color="auto"/>
      </w:divBdr>
    </w:div>
    <w:div w:id="1153907416">
      <w:bodyDiv w:val="1"/>
      <w:marLeft w:val="0"/>
      <w:marRight w:val="0"/>
      <w:marTop w:val="0"/>
      <w:marBottom w:val="0"/>
      <w:divBdr>
        <w:top w:val="none" w:sz="0" w:space="0" w:color="auto"/>
        <w:left w:val="none" w:sz="0" w:space="0" w:color="auto"/>
        <w:bottom w:val="none" w:sz="0" w:space="0" w:color="auto"/>
        <w:right w:val="none" w:sz="0" w:space="0" w:color="auto"/>
      </w:divBdr>
    </w:div>
    <w:div w:id="1157265967">
      <w:bodyDiv w:val="1"/>
      <w:marLeft w:val="0"/>
      <w:marRight w:val="0"/>
      <w:marTop w:val="0"/>
      <w:marBottom w:val="0"/>
      <w:divBdr>
        <w:top w:val="none" w:sz="0" w:space="0" w:color="auto"/>
        <w:left w:val="none" w:sz="0" w:space="0" w:color="auto"/>
        <w:bottom w:val="none" w:sz="0" w:space="0" w:color="auto"/>
        <w:right w:val="none" w:sz="0" w:space="0" w:color="auto"/>
      </w:divBdr>
    </w:div>
    <w:div w:id="1162695692">
      <w:bodyDiv w:val="1"/>
      <w:marLeft w:val="0"/>
      <w:marRight w:val="0"/>
      <w:marTop w:val="0"/>
      <w:marBottom w:val="0"/>
      <w:divBdr>
        <w:top w:val="none" w:sz="0" w:space="0" w:color="auto"/>
        <w:left w:val="none" w:sz="0" w:space="0" w:color="auto"/>
        <w:bottom w:val="none" w:sz="0" w:space="0" w:color="auto"/>
        <w:right w:val="none" w:sz="0" w:space="0" w:color="auto"/>
      </w:divBdr>
    </w:div>
    <w:div w:id="1198665108">
      <w:bodyDiv w:val="1"/>
      <w:marLeft w:val="0"/>
      <w:marRight w:val="0"/>
      <w:marTop w:val="0"/>
      <w:marBottom w:val="0"/>
      <w:divBdr>
        <w:top w:val="none" w:sz="0" w:space="0" w:color="auto"/>
        <w:left w:val="none" w:sz="0" w:space="0" w:color="auto"/>
        <w:bottom w:val="none" w:sz="0" w:space="0" w:color="auto"/>
        <w:right w:val="none" w:sz="0" w:space="0" w:color="auto"/>
      </w:divBdr>
    </w:div>
    <w:div w:id="1210265265">
      <w:bodyDiv w:val="1"/>
      <w:marLeft w:val="0"/>
      <w:marRight w:val="0"/>
      <w:marTop w:val="0"/>
      <w:marBottom w:val="0"/>
      <w:divBdr>
        <w:top w:val="none" w:sz="0" w:space="0" w:color="auto"/>
        <w:left w:val="none" w:sz="0" w:space="0" w:color="auto"/>
        <w:bottom w:val="none" w:sz="0" w:space="0" w:color="auto"/>
        <w:right w:val="none" w:sz="0" w:space="0" w:color="auto"/>
      </w:divBdr>
    </w:div>
    <w:div w:id="1230194485">
      <w:bodyDiv w:val="1"/>
      <w:marLeft w:val="0"/>
      <w:marRight w:val="0"/>
      <w:marTop w:val="0"/>
      <w:marBottom w:val="0"/>
      <w:divBdr>
        <w:top w:val="none" w:sz="0" w:space="0" w:color="auto"/>
        <w:left w:val="none" w:sz="0" w:space="0" w:color="auto"/>
        <w:bottom w:val="none" w:sz="0" w:space="0" w:color="auto"/>
        <w:right w:val="none" w:sz="0" w:space="0" w:color="auto"/>
      </w:divBdr>
    </w:div>
    <w:div w:id="1235971205">
      <w:bodyDiv w:val="1"/>
      <w:marLeft w:val="0"/>
      <w:marRight w:val="0"/>
      <w:marTop w:val="0"/>
      <w:marBottom w:val="0"/>
      <w:divBdr>
        <w:top w:val="none" w:sz="0" w:space="0" w:color="auto"/>
        <w:left w:val="none" w:sz="0" w:space="0" w:color="auto"/>
        <w:bottom w:val="none" w:sz="0" w:space="0" w:color="auto"/>
        <w:right w:val="none" w:sz="0" w:space="0" w:color="auto"/>
      </w:divBdr>
    </w:div>
    <w:div w:id="1252079447">
      <w:bodyDiv w:val="1"/>
      <w:marLeft w:val="0"/>
      <w:marRight w:val="0"/>
      <w:marTop w:val="0"/>
      <w:marBottom w:val="0"/>
      <w:divBdr>
        <w:top w:val="none" w:sz="0" w:space="0" w:color="auto"/>
        <w:left w:val="none" w:sz="0" w:space="0" w:color="auto"/>
        <w:bottom w:val="none" w:sz="0" w:space="0" w:color="auto"/>
        <w:right w:val="none" w:sz="0" w:space="0" w:color="auto"/>
      </w:divBdr>
    </w:div>
    <w:div w:id="1265068322">
      <w:bodyDiv w:val="1"/>
      <w:marLeft w:val="0"/>
      <w:marRight w:val="0"/>
      <w:marTop w:val="0"/>
      <w:marBottom w:val="0"/>
      <w:divBdr>
        <w:top w:val="none" w:sz="0" w:space="0" w:color="auto"/>
        <w:left w:val="none" w:sz="0" w:space="0" w:color="auto"/>
        <w:bottom w:val="none" w:sz="0" w:space="0" w:color="auto"/>
        <w:right w:val="none" w:sz="0" w:space="0" w:color="auto"/>
      </w:divBdr>
    </w:div>
    <w:div w:id="1267154314">
      <w:bodyDiv w:val="1"/>
      <w:marLeft w:val="0"/>
      <w:marRight w:val="0"/>
      <w:marTop w:val="0"/>
      <w:marBottom w:val="0"/>
      <w:divBdr>
        <w:top w:val="none" w:sz="0" w:space="0" w:color="auto"/>
        <w:left w:val="none" w:sz="0" w:space="0" w:color="auto"/>
        <w:bottom w:val="none" w:sz="0" w:space="0" w:color="auto"/>
        <w:right w:val="none" w:sz="0" w:space="0" w:color="auto"/>
      </w:divBdr>
    </w:div>
    <w:div w:id="1274558720">
      <w:bodyDiv w:val="1"/>
      <w:marLeft w:val="0"/>
      <w:marRight w:val="0"/>
      <w:marTop w:val="0"/>
      <w:marBottom w:val="0"/>
      <w:divBdr>
        <w:top w:val="none" w:sz="0" w:space="0" w:color="auto"/>
        <w:left w:val="none" w:sz="0" w:space="0" w:color="auto"/>
        <w:bottom w:val="none" w:sz="0" w:space="0" w:color="auto"/>
        <w:right w:val="none" w:sz="0" w:space="0" w:color="auto"/>
      </w:divBdr>
    </w:div>
    <w:div w:id="1276866050">
      <w:bodyDiv w:val="1"/>
      <w:marLeft w:val="0"/>
      <w:marRight w:val="0"/>
      <w:marTop w:val="0"/>
      <w:marBottom w:val="0"/>
      <w:divBdr>
        <w:top w:val="none" w:sz="0" w:space="0" w:color="auto"/>
        <w:left w:val="none" w:sz="0" w:space="0" w:color="auto"/>
        <w:bottom w:val="none" w:sz="0" w:space="0" w:color="auto"/>
        <w:right w:val="none" w:sz="0" w:space="0" w:color="auto"/>
      </w:divBdr>
    </w:div>
    <w:div w:id="1280650379">
      <w:bodyDiv w:val="1"/>
      <w:marLeft w:val="0"/>
      <w:marRight w:val="0"/>
      <w:marTop w:val="0"/>
      <w:marBottom w:val="0"/>
      <w:divBdr>
        <w:top w:val="none" w:sz="0" w:space="0" w:color="auto"/>
        <w:left w:val="none" w:sz="0" w:space="0" w:color="auto"/>
        <w:bottom w:val="none" w:sz="0" w:space="0" w:color="auto"/>
        <w:right w:val="none" w:sz="0" w:space="0" w:color="auto"/>
      </w:divBdr>
    </w:div>
    <w:div w:id="1302228593">
      <w:bodyDiv w:val="1"/>
      <w:marLeft w:val="0"/>
      <w:marRight w:val="0"/>
      <w:marTop w:val="0"/>
      <w:marBottom w:val="0"/>
      <w:divBdr>
        <w:top w:val="none" w:sz="0" w:space="0" w:color="auto"/>
        <w:left w:val="none" w:sz="0" w:space="0" w:color="auto"/>
        <w:bottom w:val="none" w:sz="0" w:space="0" w:color="auto"/>
        <w:right w:val="none" w:sz="0" w:space="0" w:color="auto"/>
      </w:divBdr>
    </w:div>
    <w:div w:id="1312901127">
      <w:bodyDiv w:val="1"/>
      <w:marLeft w:val="0"/>
      <w:marRight w:val="0"/>
      <w:marTop w:val="0"/>
      <w:marBottom w:val="0"/>
      <w:divBdr>
        <w:top w:val="none" w:sz="0" w:space="0" w:color="auto"/>
        <w:left w:val="none" w:sz="0" w:space="0" w:color="auto"/>
        <w:bottom w:val="none" w:sz="0" w:space="0" w:color="auto"/>
        <w:right w:val="none" w:sz="0" w:space="0" w:color="auto"/>
      </w:divBdr>
    </w:div>
    <w:div w:id="1314411822">
      <w:bodyDiv w:val="1"/>
      <w:marLeft w:val="0"/>
      <w:marRight w:val="0"/>
      <w:marTop w:val="0"/>
      <w:marBottom w:val="0"/>
      <w:divBdr>
        <w:top w:val="none" w:sz="0" w:space="0" w:color="auto"/>
        <w:left w:val="none" w:sz="0" w:space="0" w:color="auto"/>
        <w:bottom w:val="none" w:sz="0" w:space="0" w:color="auto"/>
        <w:right w:val="none" w:sz="0" w:space="0" w:color="auto"/>
      </w:divBdr>
    </w:div>
    <w:div w:id="1338533151">
      <w:bodyDiv w:val="1"/>
      <w:marLeft w:val="0"/>
      <w:marRight w:val="0"/>
      <w:marTop w:val="0"/>
      <w:marBottom w:val="0"/>
      <w:divBdr>
        <w:top w:val="none" w:sz="0" w:space="0" w:color="auto"/>
        <w:left w:val="none" w:sz="0" w:space="0" w:color="auto"/>
        <w:bottom w:val="none" w:sz="0" w:space="0" w:color="auto"/>
        <w:right w:val="none" w:sz="0" w:space="0" w:color="auto"/>
      </w:divBdr>
    </w:div>
    <w:div w:id="1340502452">
      <w:bodyDiv w:val="1"/>
      <w:marLeft w:val="0"/>
      <w:marRight w:val="0"/>
      <w:marTop w:val="0"/>
      <w:marBottom w:val="0"/>
      <w:divBdr>
        <w:top w:val="none" w:sz="0" w:space="0" w:color="auto"/>
        <w:left w:val="none" w:sz="0" w:space="0" w:color="auto"/>
        <w:bottom w:val="none" w:sz="0" w:space="0" w:color="auto"/>
        <w:right w:val="none" w:sz="0" w:space="0" w:color="auto"/>
      </w:divBdr>
    </w:div>
    <w:div w:id="1352102832">
      <w:bodyDiv w:val="1"/>
      <w:marLeft w:val="0"/>
      <w:marRight w:val="0"/>
      <w:marTop w:val="0"/>
      <w:marBottom w:val="0"/>
      <w:divBdr>
        <w:top w:val="none" w:sz="0" w:space="0" w:color="auto"/>
        <w:left w:val="none" w:sz="0" w:space="0" w:color="auto"/>
        <w:bottom w:val="none" w:sz="0" w:space="0" w:color="auto"/>
        <w:right w:val="none" w:sz="0" w:space="0" w:color="auto"/>
      </w:divBdr>
    </w:div>
    <w:div w:id="1356691906">
      <w:bodyDiv w:val="1"/>
      <w:marLeft w:val="0"/>
      <w:marRight w:val="0"/>
      <w:marTop w:val="0"/>
      <w:marBottom w:val="0"/>
      <w:divBdr>
        <w:top w:val="none" w:sz="0" w:space="0" w:color="auto"/>
        <w:left w:val="none" w:sz="0" w:space="0" w:color="auto"/>
        <w:bottom w:val="none" w:sz="0" w:space="0" w:color="auto"/>
        <w:right w:val="none" w:sz="0" w:space="0" w:color="auto"/>
      </w:divBdr>
    </w:div>
    <w:div w:id="1364791549">
      <w:bodyDiv w:val="1"/>
      <w:marLeft w:val="0"/>
      <w:marRight w:val="0"/>
      <w:marTop w:val="0"/>
      <w:marBottom w:val="0"/>
      <w:divBdr>
        <w:top w:val="none" w:sz="0" w:space="0" w:color="auto"/>
        <w:left w:val="none" w:sz="0" w:space="0" w:color="auto"/>
        <w:bottom w:val="none" w:sz="0" w:space="0" w:color="auto"/>
        <w:right w:val="none" w:sz="0" w:space="0" w:color="auto"/>
      </w:divBdr>
    </w:div>
    <w:div w:id="1376269101">
      <w:bodyDiv w:val="1"/>
      <w:marLeft w:val="0"/>
      <w:marRight w:val="0"/>
      <w:marTop w:val="0"/>
      <w:marBottom w:val="0"/>
      <w:divBdr>
        <w:top w:val="none" w:sz="0" w:space="0" w:color="auto"/>
        <w:left w:val="none" w:sz="0" w:space="0" w:color="auto"/>
        <w:bottom w:val="none" w:sz="0" w:space="0" w:color="auto"/>
        <w:right w:val="none" w:sz="0" w:space="0" w:color="auto"/>
      </w:divBdr>
    </w:div>
    <w:div w:id="1381128328">
      <w:bodyDiv w:val="1"/>
      <w:marLeft w:val="0"/>
      <w:marRight w:val="0"/>
      <w:marTop w:val="0"/>
      <w:marBottom w:val="0"/>
      <w:divBdr>
        <w:top w:val="none" w:sz="0" w:space="0" w:color="auto"/>
        <w:left w:val="none" w:sz="0" w:space="0" w:color="auto"/>
        <w:bottom w:val="none" w:sz="0" w:space="0" w:color="auto"/>
        <w:right w:val="none" w:sz="0" w:space="0" w:color="auto"/>
      </w:divBdr>
    </w:div>
    <w:div w:id="1399327412">
      <w:bodyDiv w:val="1"/>
      <w:marLeft w:val="0"/>
      <w:marRight w:val="0"/>
      <w:marTop w:val="0"/>
      <w:marBottom w:val="0"/>
      <w:divBdr>
        <w:top w:val="none" w:sz="0" w:space="0" w:color="auto"/>
        <w:left w:val="none" w:sz="0" w:space="0" w:color="auto"/>
        <w:bottom w:val="none" w:sz="0" w:space="0" w:color="auto"/>
        <w:right w:val="none" w:sz="0" w:space="0" w:color="auto"/>
      </w:divBdr>
    </w:div>
    <w:div w:id="1419057409">
      <w:bodyDiv w:val="1"/>
      <w:marLeft w:val="0"/>
      <w:marRight w:val="0"/>
      <w:marTop w:val="0"/>
      <w:marBottom w:val="0"/>
      <w:divBdr>
        <w:top w:val="none" w:sz="0" w:space="0" w:color="auto"/>
        <w:left w:val="none" w:sz="0" w:space="0" w:color="auto"/>
        <w:bottom w:val="none" w:sz="0" w:space="0" w:color="auto"/>
        <w:right w:val="none" w:sz="0" w:space="0" w:color="auto"/>
      </w:divBdr>
    </w:div>
    <w:div w:id="1421414581">
      <w:bodyDiv w:val="1"/>
      <w:marLeft w:val="0"/>
      <w:marRight w:val="0"/>
      <w:marTop w:val="0"/>
      <w:marBottom w:val="0"/>
      <w:divBdr>
        <w:top w:val="none" w:sz="0" w:space="0" w:color="auto"/>
        <w:left w:val="none" w:sz="0" w:space="0" w:color="auto"/>
        <w:bottom w:val="none" w:sz="0" w:space="0" w:color="auto"/>
        <w:right w:val="none" w:sz="0" w:space="0" w:color="auto"/>
      </w:divBdr>
    </w:div>
    <w:div w:id="1431969939">
      <w:bodyDiv w:val="1"/>
      <w:marLeft w:val="0"/>
      <w:marRight w:val="0"/>
      <w:marTop w:val="0"/>
      <w:marBottom w:val="0"/>
      <w:divBdr>
        <w:top w:val="none" w:sz="0" w:space="0" w:color="auto"/>
        <w:left w:val="none" w:sz="0" w:space="0" w:color="auto"/>
        <w:bottom w:val="none" w:sz="0" w:space="0" w:color="auto"/>
        <w:right w:val="none" w:sz="0" w:space="0" w:color="auto"/>
      </w:divBdr>
    </w:div>
    <w:div w:id="1452554122">
      <w:bodyDiv w:val="1"/>
      <w:marLeft w:val="0"/>
      <w:marRight w:val="0"/>
      <w:marTop w:val="0"/>
      <w:marBottom w:val="0"/>
      <w:divBdr>
        <w:top w:val="none" w:sz="0" w:space="0" w:color="auto"/>
        <w:left w:val="none" w:sz="0" w:space="0" w:color="auto"/>
        <w:bottom w:val="none" w:sz="0" w:space="0" w:color="auto"/>
        <w:right w:val="none" w:sz="0" w:space="0" w:color="auto"/>
      </w:divBdr>
    </w:div>
    <w:div w:id="1457601542">
      <w:bodyDiv w:val="1"/>
      <w:marLeft w:val="0"/>
      <w:marRight w:val="0"/>
      <w:marTop w:val="0"/>
      <w:marBottom w:val="0"/>
      <w:divBdr>
        <w:top w:val="none" w:sz="0" w:space="0" w:color="auto"/>
        <w:left w:val="none" w:sz="0" w:space="0" w:color="auto"/>
        <w:bottom w:val="none" w:sz="0" w:space="0" w:color="auto"/>
        <w:right w:val="none" w:sz="0" w:space="0" w:color="auto"/>
      </w:divBdr>
    </w:div>
    <w:div w:id="1470127307">
      <w:bodyDiv w:val="1"/>
      <w:marLeft w:val="0"/>
      <w:marRight w:val="0"/>
      <w:marTop w:val="0"/>
      <w:marBottom w:val="0"/>
      <w:divBdr>
        <w:top w:val="none" w:sz="0" w:space="0" w:color="auto"/>
        <w:left w:val="none" w:sz="0" w:space="0" w:color="auto"/>
        <w:bottom w:val="none" w:sz="0" w:space="0" w:color="auto"/>
        <w:right w:val="none" w:sz="0" w:space="0" w:color="auto"/>
      </w:divBdr>
    </w:div>
    <w:div w:id="1475638475">
      <w:bodyDiv w:val="1"/>
      <w:marLeft w:val="0"/>
      <w:marRight w:val="0"/>
      <w:marTop w:val="0"/>
      <w:marBottom w:val="0"/>
      <w:divBdr>
        <w:top w:val="none" w:sz="0" w:space="0" w:color="auto"/>
        <w:left w:val="none" w:sz="0" w:space="0" w:color="auto"/>
        <w:bottom w:val="none" w:sz="0" w:space="0" w:color="auto"/>
        <w:right w:val="none" w:sz="0" w:space="0" w:color="auto"/>
      </w:divBdr>
    </w:div>
    <w:div w:id="1496414866">
      <w:bodyDiv w:val="1"/>
      <w:marLeft w:val="0"/>
      <w:marRight w:val="0"/>
      <w:marTop w:val="0"/>
      <w:marBottom w:val="0"/>
      <w:divBdr>
        <w:top w:val="none" w:sz="0" w:space="0" w:color="auto"/>
        <w:left w:val="none" w:sz="0" w:space="0" w:color="auto"/>
        <w:bottom w:val="none" w:sz="0" w:space="0" w:color="auto"/>
        <w:right w:val="none" w:sz="0" w:space="0" w:color="auto"/>
      </w:divBdr>
    </w:div>
    <w:div w:id="1498307967">
      <w:bodyDiv w:val="1"/>
      <w:marLeft w:val="0"/>
      <w:marRight w:val="0"/>
      <w:marTop w:val="0"/>
      <w:marBottom w:val="0"/>
      <w:divBdr>
        <w:top w:val="none" w:sz="0" w:space="0" w:color="auto"/>
        <w:left w:val="none" w:sz="0" w:space="0" w:color="auto"/>
        <w:bottom w:val="none" w:sz="0" w:space="0" w:color="auto"/>
        <w:right w:val="none" w:sz="0" w:space="0" w:color="auto"/>
      </w:divBdr>
    </w:div>
    <w:div w:id="1533106271">
      <w:bodyDiv w:val="1"/>
      <w:marLeft w:val="0"/>
      <w:marRight w:val="0"/>
      <w:marTop w:val="0"/>
      <w:marBottom w:val="0"/>
      <w:divBdr>
        <w:top w:val="none" w:sz="0" w:space="0" w:color="auto"/>
        <w:left w:val="none" w:sz="0" w:space="0" w:color="auto"/>
        <w:bottom w:val="none" w:sz="0" w:space="0" w:color="auto"/>
        <w:right w:val="none" w:sz="0" w:space="0" w:color="auto"/>
      </w:divBdr>
    </w:div>
    <w:div w:id="1539976810">
      <w:bodyDiv w:val="1"/>
      <w:marLeft w:val="0"/>
      <w:marRight w:val="0"/>
      <w:marTop w:val="0"/>
      <w:marBottom w:val="0"/>
      <w:divBdr>
        <w:top w:val="none" w:sz="0" w:space="0" w:color="auto"/>
        <w:left w:val="none" w:sz="0" w:space="0" w:color="auto"/>
        <w:bottom w:val="none" w:sz="0" w:space="0" w:color="auto"/>
        <w:right w:val="none" w:sz="0" w:space="0" w:color="auto"/>
      </w:divBdr>
    </w:div>
    <w:div w:id="1545752214">
      <w:bodyDiv w:val="1"/>
      <w:marLeft w:val="0"/>
      <w:marRight w:val="0"/>
      <w:marTop w:val="0"/>
      <w:marBottom w:val="0"/>
      <w:divBdr>
        <w:top w:val="none" w:sz="0" w:space="0" w:color="auto"/>
        <w:left w:val="none" w:sz="0" w:space="0" w:color="auto"/>
        <w:bottom w:val="none" w:sz="0" w:space="0" w:color="auto"/>
        <w:right w:val="none" w:sz="0" w:space="0" w:color="auto"/>
      </w:divBdr>
    </w:div>
    <w:div w:id="1554074802">
      <w:bodyDiv w:val="1"/>
      <w:marLeft w:val="0"/>
      <w:marRight w:val="0"/>
      <w:marTop w:val="0"/>
      <w:marBottom w:val="0"/>
      <w:divBdr>
        <w:top w:val="none" w:sz="0" w:space="0" w:color="auto"/>
        <w:left w:val="none" w:sz="0" w:space="0" w:color="auto"/>
        <w:bottom w:val="none" w:sz="0" w:space="0" w:color="auto"/>
        <w:right w:val="none" w:sz="0" w:space="0" w:color="auto"/>
      </w:divBdr>
    </w:div>
    <w:div w:id="1557161320">
      <w:bodyDiv w:val="1"/>
      <w:marLeft w:val="0"/>
      <w:marRight w:val="0"/>
      <w:marTop w:val="0"/>
      <w:marBottom w:val="0"/>
      <w:divBdr>
        <w:top w:val="none" w:sz="0" w:space="0" w:color="auto"/>
        <w:left w:val="none" w:sz="0" w:space="0" w:color="auto"/>
        <w:bottom w:val="none" w:sz="0" w:space="0" w:color="auto"/>
        <w:right w:val="none" w:sz="0" w:space="0" w:color="auto"/>
      </w:divBdr>
      <w:divsChild>
        <w:div w:id="918906596">
          <w:marLeft w:val="0"/>
          <w:marRight w:val="0"/>
          <w:marTop w:val="0"/>
          <w:marBottom w:val="0"/>
          <w:divBdr>
            <w:top w:val="none" w:sz="0" w:space="0" w:color="auto"/>
            <w:left w:val="none" w:sz="0" w:space="0" w:color="auto"/>
            <w:bottom w:val="none" w:sz="0" w:space="0" w:color="auto"/>
            <w:right w:val="none" w:sz="0" w:space="0" w:color="auto"/>
          </w:divBdr>
          <w:divsChild>
            <w:div w:id="1233853673">
              <w:marLeft w:val="0"/>
              <w:marRight w:val="0"/>
              <w:marTop w:val="0"/>
              <w:marBottom w:val="0"/>
              <w:divBdr>
                <w:top w:val="none" w:sz="0" w:space="0" w:color="auto"/>
                <w:left w:val="none" w:sz="0" w:space="0" w:color="auto"/>
                <w:bottom w:val="none" w:sz="0" w:space="0" w:color="auto"/>
                <w:right w:val="none" w:sz="0" w:space="0" w:color="auto"/>
              </w:divBdr>
              <w:divsChild>
                <w:div w:id="701250827">
                  <w:blockQuote w:val="1"/>
                  <w:marLeft w:val="720"/>
                  <w:marRight w:val="0"/>
                  <w:marTop w:val="100"/>
                  <w:marBottom w:val="100"/>
                  <w:divBdr>
                    <w:top w:val="none" w:sz="0" w:space="0" w:color="auto"/>
                    <w:left w:val="none" w:sz="0" w:space="0" w:color="auto"/>
                    <w:bottom w:val="none" w:sz="0" w:space="0" w:color="auto"/>
                    <w:right w:val="none" w:sz="0" w:space="0" w:color="auto"/>
                  </w:divBdr>
                </w:div>
                <w:div w:id="15117963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571576767">
      <w:bodyDiv w:val="1"/>
      <w:marLeft w:val="0"/>
      <w:marRight w:val="0"/>
      <w:marTop w:val="0"/>
      <w:marBottom w:val="0"/>
      <w:divBdr>
        <w:top w:val="none" w:sz="0" w:space="0" w:color="auto"/>
        <w:left w:val="none" w:sz="0" w:space="0" w:color="auto"/>
        <w:bottom w:val="none" w:sz="0" w:space="0" w:color="auto"/>
        <w:right w:val="none" w:sz="0" w:space="0" w:color="auto"/>
      </w:divBdr>
    </w:div>
    <w:div w:id="1600332296">
      <w:bodyDiv w:val="1"/>
      <w:marLeft w:val="0"/>
      <w:marRight w:val="0"/>
      <w:marTop w:val="0"/>
      <w:marBottom w:val="0"/>
      <w:divBdr>
        <w:top w:val="none" w:sz="0" w:space="0" w:color="auto"/>
        <w:left w:val="none" w:sz="0" w:space="0" w:color="auto"/>
        <w:bottom w:val="none" w:sz="0" w:space="0" w:color="auto"/>
        <w:right w:val="none" w:sz="0" w:space="0" w:color="auto"/>
      </w:divBdr>
    </w:div>
    <w:div w:id="1605918166">
      <w:bodyDiv w:val="1"/>
      <w:marLeft w:val="0"/>
      <w:marRight w:val="0"/>
      <w:marTop w:val="0"/>
      <w:marBottom w:val="0"/>
      <w:divBdr>
        <w:top w:val="none" w:sz="0" w:space="0" w:color="auto"/>
        <w:left w:val="none" w:sz="0" w:space="0" w:color="auto"/>
        <w:bottom w:val="none" w:sz="0" w:space="0" w:color="auto"/>
        <w:right w:val="none" w:sz="0" w:space="0" w:color="auto"/>
      </w:divBdr>
    </w:div>
    <w:div w:id="1614049295">
      <w:bodyDiv w:val="1"/>
      <w:marLeft w:val="0"/>
      <w:marRight w:val="0"/>
      <w:marTop w:val="0"/>
      <w:marBottom w:val="0"/>
      <w:divBdr>
        <w:top w:val="none" w:sz="0" w:space="0" w:color="auto"/>
        <w:left w:val="none" w:sz="0" w:space="0" w:color="auto"/>
        <w:bottom w:val="none" w:sz="0" w:space="0" w:color="auto"/>
        <w:right w:val="none" w:sz="0" w:space="0" w:color="auto"/>
      </w:divBdr>
    </w:div>
    <w:div w:id="1626497619">
      <w:bodyDiv w:val="1"/>
      <w:marLeft w:val="0"/>
      <w:marRight w:val="0"/>
      <w:marTop w:val="0"/>
      <w:marBottom w:val="0"/>
      <w:divBdr>
        <w:top w:val="none" w:sz="0" w:space="0" w:color="auto"/>
        <w:left w:val="none" w:sz="0" w:space="0" w:color="auto"/>
        <w:bottom w:val="none" w:sz="0" w:space="0" w:color="auto"/>
        <w:right w:val="none" w:sz="0" w:space="0" w:color="auto"/>
      </w:divBdr>
    </w:div>
    <w:div w:id="1631015879">
      <w:bodyDiv w:val="1"/>
      <w:marLeft w:val="0"/>
      <w:marRight w:val="0"/>
      <w:marTop w:val="0"/>
      <w:marBottom w:val="0"/>
      <w:divBdr>
        <w:top w:val="none" w:sz="0" w:space="0" w:color="auto"/>
        <w:left w:val="none" w:sz="0" w:space="0" w:color="auto"/>
        <w:bottom w:val="none" w:sz="0" w:space="0" w:color="auto"/>
        <w:right w:val="none" w:sz="0" w:space="0" w:color="auto"/>
      </w:divBdr>
    </w:div>
    <w:div w:id="1644968281">
      <w:bodyDiv w:val="1"/>
      <w:marLeft w:val="0"/>
      <w:marRight w:val="0"/>
      <w:marTop w:val="0"/>
      <w:marBottom w:val="0"/>
      <w:divBdr>
        <w:top w:val="none" w:sz="0" w:space="0" w:color="auto"/>
        <w:left w:val="none" w:sz="0" w:space="0" w:color="auto"/>
        <w:bottom w:val="none" w:sz="0" w:space="0" w:color="auto"/>
        <w:right w:val="none" w:sz="0" w:space="0" w:color="auto"/>
      </w:divBdr>
    </w:div>
    <w:div w:id="1666662417">
      <w:bodyDiv w:val="1"/>
      <w:marLeft w:val="0"/>
      <w:marRight w:val="0"/>
      <w:marTop w:val="0"/>
      <w:marBottom w:val="0"/>
      <w:divBdr>
        <w:top w:val="none" w:sz="0" w:space="0" w:color="auto"/>
        <w:left w:val="none" w:sz="0" w:space="0" w:color="auto"/>
        <w:bottom w:val="none" w:sz="0" w:space="0" w:color="auto"/>
        <w:right w:val="none" w:sz="0" w:space="0" w:color="auto"/>
      </w:divBdr>
    </w:div>
    <w:div w:id="1677153602">
      <w:bodyDiv w:val="1"/>
      <w:marLeft w:val="0"/>
      <w:marRight w:val="0"/>
      <w:marTop w:val="0"/>
      <w:marBottom w:val="0"/>
      <w:divBdr>
        <w:top w:val="none" w:sz="0" w:space="0" w:color="auto"/>
        <w:left w:val="none" w:sz="0" w:space="0" w:color="auto"/>
        <w:bottom w:val="none" w:sz="0" w:space="0" w:color="auto"/>
        <w:right w:val="none" w:sz="0" w:space="0" w:color="auto"/>
      </w:divBdr>
    </w:div>
    <w:div w:id="1721249442">
      <w:bodyDiv w:val="1"/>
      <w:marLeft w:val="0"/>
      <w:marRight w:val="0"/>
      <w:marTop w:val="0"/>
      <w:marBottom w:val="0"/>
      <w:divBdr>
        <w:top w:val="none" w:sz="0" w:space="0" w:color="auto"/>
        <w:left w:val="none" w:sz="0" w:space="0" w:color="auto"/>
        <w:bottom w:val="none" w:sz="0" w:space="0" w:color="auto"/>
        <w:right w:val="none" w:sz="0" w:space="0" w:color="auto"/>
      </w:divBdr>
    </w:div>
    <w:div w:id="1735424605">
      <w:bodyDiv w:val="1"/>
      <w:marLeft w:val="0"/>
      <w:marRight w:val="0"/>
      <w:marTop w:val="0"/>
      <w:marBottom w:val="0"/>
      <w:divBdr>
        <w:top w:val="none" w:sz="0" w:space="0" w:color="auto"/>
        <w:left w:val="none" w:sz="0" w:space="0" w:color="auto"/>
        <w:bottom w:val="none" w:sz="0" w:space="0" w:color="auto"/>
        <w:right w:val="none" w:sz="0" w:space="0" w:color="auto"/>
      </w:divBdr>
    </w:div>
    <w:div w:id="1744252327">
      <w:bodyDiv w:val="1"/>
      <w:marLeft w:val="0"/>
      <w:marRight w:val="0"/>
      <w:marTop w:val="0"/>
      <w:marBottom w:val="0"/>
      <w:divBdr>
        <w:top w:val="none" w:sz="0" w:space="0" w:color="auto"/>
        <w:left w:val="none" w:sz="0" w:space="0" w:color="auto"/>
        <w:bottom w:val="none" w:sz="0" w:space="0" w:color="auto"/>
        <w:right w:val="none" w:sz="0" w:space="0" w:color="auto"/>
      </w:divBdr>
    </w:div>
    <w:div w:id="1772582823">
      <w:bodyDiv w:val="1"/>
      <w:marLeft w:val="0"/>
      <w:marRight w:val="0"/>
      <w:marTop w:val="0"/>
      <w:marBottom w:val="0"/>
      <w:divBdr>
        <w:top w:val="none" w:sz="0" w:space="0" w:color="auto"/>
        <w:left w:val="none" w:sz="0" w:space="0" w:color="auto"/>
        <w:bottom w:val="none" w:sz="0" w:space="0" w:color="auto"/>
        <w:right w:val="none" w:sz="0" w:space="0" w:color="auto"/>
      </w:divBdr>
    </w:div>
    <w:div w:id="1773086627">
      <w:bodyDiv w:val="1"/>
      <w:marLeft w:val="0"/>
      <w:marRight w:val="0"/>
      <w:marTop w:val="0"/>
      <w:marBottom w:val="0"/>
      <w:divBdr>
        <w:top w:val="none" w:sz="0" w:space="0" w:color="auto"/>
        <w:left w:val="none" w:sz="0" w:space="0" w:color="auto"/>
        <w:bottom w:val="none" w:sz="0" w:space="0" w:color="auto"/>
        <w:right w:val="none" w:sz="0" w:space="0" w:color="auto"/>
      </w:divBdr>
    </w:div>
    <w:div w:id="1823934973">
      <w:bodyDiv w:val="1"/>
      <w:marLeft w:val="0"/>
      <w:marRight w:val="0"/>
      <w:marTop w:val="0"/>
      <w:marBottom w:val="0"/>
      <w:divBdr>
        <w:top w:val="none" w:sz="0" w:space="0" w:color="auto"/>
        <w:left w:val="none" w:sz="0" w:space="0" w:color="auto"/>
        <w:bottom w:val="none" w:sz="0" w:space="0" w:color="auto"/>
        <w:right w:val="none" w:sz="0" w:space="0" w:color="auto"/>
      </w:divBdr>
    </w:div>
    <w:div w:id="1836147067">
      <w:bodyDiv w:val="1"/>
      <w:marLeft w:val="0"/>
      <w:marRight w:val="0"/>
      <w:marTop w:val="0"/>
      <w:marBottom w:val="0"/>
      <w:divBdr>
        <w:top w:val="none" w:sz="0" w:space="0" w:color="auto"/>
        <w:left w:val="none" w:sz="0" w:space="0" w:color="auto"/>
        <w:bottom w:val="none" w:sz="0" w:space="0" w:color="auto"/>
        <w:right w:val="none" w:sz="0" w:space="0" w:color="auto"/>
      </w:divBdr>
    </w:div>
    <w:div w:id="1862552291">
      <w:bodyDiv w:val="1"/>
      <w:marLeft w:val="0"/>
      <w:marRight w:val="0"/>
      <w:marTop w:val="0"/>
      <w:marBottom w:val="0"/>
      <w:divBdr>
        <w:top w:val="none" w:sz="0" w:space="0" w:color="auto"/>
        <w:left w:val="none" w:sz="0" w:space="0" w:color="auto"/>
        <w:bottom w:val="none" w:sz="0" w:space="0" w:color="auto"/>
        <w:right w:val="none" w:sz="0" w:space="0" w:color="auto"/>
      </w:divBdr>
    </w:div>
    <w:div w:id="1866211568">
      <w:bodyDiv w:val="1"/>
      <w:marLeft w:val="0"/>
      <w:marRight w:val="0"/>
      <w:marTop w:val="0"/>
      <w:marBottom w:val="0"/>
      <w:divBdr>
        <w:top w:val="none" w:sz="0" w:space="0" w:color="auto"/>
        <w:left w:val="none" w:sz="0" w:space="0" w:color="auto"/>
        <w:bottom w:val="none" w:sz="0" w:space="0" w:color="auto"/>
        <w:right w:val="none" w:sz="0" w:space="0" w:color="auto"/>
      </w:divBdr>
    </w:div>
    <w:div w:id="1911845922">
      <w:bodyDiv w:val="1"/>
      <w:marLeft w:val="0"/>
      <w:marRight w:val="0"/>
      <w:marTop w:val="0"/>
      <w:marBottom w:val="0"/>
      <w:divBdr>
        <w:top w:val="none" w:sz="0" w:space="0" w:color="auto"/>
        <w:left w:val="none" w:sz="0" w:space="0" w:color="auto"/>
        <w:bottom w:val="none" w:sz="0" w:space="0" w:color="auto"/>
        <w:right w:val="none" w:sz="0" w:space="0" w:color="auto"/>
      </w:divBdr>
    </w:div>
    <w:div w:id="1931039305">
      <w:bodyDiv w:val="1"/>
      <w:marLeft w:val="0"/>
      <w:marRight w:val="0"/>
      <w:marTop w:val="0"/>
      <w:marBottom w:val="0"/>
      <w:divBdr>
        <w:top w:val="none" w:sz="0" w:space="0" w:color="auto"/>
        <w:left w:val="none" w:sz="0" w:space="0" w:color="auto"/>
        <w:bottom w:val="none" w:sz="0" w:space="0" w:color="auto"/>
        <w:right w:val="none" w:sz="0" w:space="0" w:color="auto"/>
      </w:divBdr>
    </w:div>
    <w:div w:id="1955359853">
      <w:bodyDiv w:val="1"/>
      <w:marLeft w:val="0"/>
      <w:marRight w:val="0"/>
      <w:marTop w:val="0"/>
      <w:marBottom w:val="0"/>
      <w:divBdr>
        <w:top w:val="none" w:sz="0" w:space="0" w:color="auto"/>
        <w:left w:val="none" w:sz="0" w:space="0" w:color="auto"/>
        <w:bottom w:val="none" w:sz="0" w:space="0" w:color="auto"/>
        <w:right w:val="none" w:sz="0" w:space="0" w:color="auto"/>
      </w:divBdr>
    </w:div>
    <w:div w:id="2002539645">
      <w:bodyDiv w:val="1"/>
      <w:marLeft w:val="0"/>
      <w:marRight w:val="0"/>
      <w:marTop w:val="0"/>
      <w:marBottom w:val="0"/>
      <w:divBdr>
        <w:top w:val="none" w:sz="0" w:space="0" w:color="auto"/>
        <w:left w:val="none" w:sz="0" w:space="0" w:color="auto"/>
        <w:bottom w:val="none" w:sz="0" w:space="0" w:color="auto"/>
        <w:right w:val="none" w:sz="0" w:space="0" w:color="auto"/>
      </w:divBdr>
    </w:div>
    <w:div w:id="2005083955">
      <w:bodyDiv w:val="1"/>
      <w:marLeft w:val="0"/>
      <w:marRight w:val="0"/>
      <w:marTop w:val="0"/>
      <w:marBottom w:val="0"/>
      <w:divBdr>
        <w:top w:val="none" w:sz="0" w:space="0" w:color="auto"/>
        <w:left w:val="none" w:sz="0" w:space="0" w:color="auto"/>
        <w:bottom w:val="none" w:sz="0" w:space="0" w:color="auto"/>
        <w:right w:val="none" w:sz="0" w:space="0" w:color="auto"/>
      </w:divBdr>
    </w:div>
    <w:div w:id="2009551957">
      <w:bodyDiv w:val="1"/>
      <w:marLeft w:val="0"/>
      <w:marRight w:val="0"/>
      <w:marTop w:val="0"/>
      <w:marBottom w:val="0"/>
      <w:divBdr>
        <w:top w:val="none" w:sz="0" w:space="0" w:color="auto"/>
        <w:left w:val="none" w:sz="0" w:space="0" w:color="auto"/>
        <w:bottom w:val="none" w:sz="0" w:space="0" w:color="auto"/>
        <w:right w:val="none" w:sz="0" w:space="0" w:color="auto"/>
      </w:divBdr>
    </w:div>
    <w:div w:id="2029407737">
      <w:bodyDiv w:val="1"/>
      <w:marLeft w:val="0"/>
      <w:marRight w:val="0"/>
      <w:marTop w:val="0"/>
      <w:marBottom w:val="0"/>
      <w:divBdr>
        <w:top w:val="none" w:sz="0" w:space="0" w:color="auto"/>
        <w:left w:val="none" w:sz="0" w:space="0" w:color="auto"/>
        <w:bottom w:val="none" w:sz="0" w:space="0" w:color="auto"/>
        <w:right w:val="none" w:sz="0" w:space="0" w:color="auto"/>
      </w:divBdr>
    </w:div>
    <w:div w:id="2041975585">
      <w:bodyDiv w:val="1"/>
      <w:marLeft w:val="0"/>
      <w:marRight w:val="0"/>
      <w:marTop w:val="0"/>
      <w:marBottom w:val="0"/>
      <w:divBdr>
        <w:top w:val="none" w:sz="0" w:space="0" w:color="auto"/>
        <w:left w:val="none" w:sz="0" w:space="0" w:color="auto"/>
        <w:bottom w:val="none" w:sz="0" w:space="0" w:color="auto"/>
        <w:right w:val="none" w:sz="0" w:space="0" w:color="auto"/>
      </w:divBdr>
    </w:div>
    <w:div w:id="2051146078">
      <w:bodyDiv w:val="1"/>
      <w:marLeft w:val="0"/>
      <w:marRight w:val="0"/>
      <w:marTop w:val="0"/>
      <w:marBottom w:val="0"/>
      <w:divBdr>
        <w:top w:val="none" w:sz="0" w:space="0" w:color="auto"/>
        <w:left w:val="none" w:sz="0" w:space="0" w:color="auto"/>
        <w:bottom w:val="none" w:sz="0" w:space="0" w:color="auto"/>
        <w:right w:val="none" w:sz="0" w:space="0" w:color="auto"/>
      </w:divBdr>
    </w:div>
    <w:div w:id="2071806592">
      <w:bodyDiv w:val="1"/>
      <w:marLeft w:val="0"/>
      <w:marRight w:val="0"/>
      <w:marTop w:val="0"/>
      <w:marBottom w:val="0"/>
      <w:divBdr>
        <w:top w:val="none" w:sz="0" w:space="0" w:color="auto"/>
        <w:left w:val="none" w:sz="0" w:space="0" w:color="auto"/>
        <w:bottom w:val="none" w:sz="0" w:space="0" w:color="auto"/>
        <w:right w:val="none" w:sz="0" w:space="0" w:color="auto"/>
      </w:divBdr>
    </w:div>
    <w:div w:id="2076932558">
      <w:bodyDiv w:val="1"/>
      <w:marLeft w:val="0"/>
      <w:marRight w:val="0"/>
      <w:marTop w:val="0"/>
      <w:marBottom w:val="0"/>
      <w:divBdr>
        <w:top w:val="none" w:sz="0" w:space="0" w:color="auto"/>
        <w:left w:val="none" w:sz="0" w:space="0" w:color="auto"/>
        <w:bottom w:val="none" w:sz="0" w:space="0" w:color="auto"/>
        <w:right w:val="none" w:sz="0" w:space="0" w:color="auto"/>
      </w:divBdr>
    </w:div>
    <w:div w:id="209874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6.tif"/><Relationship Id="rId39" Type="http://schemas.openxmlformats.org/officeDocument/2006/relationships/image" Target="media/image12.tiff"/><Relationship Id="rId3" Type="http://schemas.openxmlformats.org/officeDocument/2006/relationships/styles" Target="styles.xml"/><Relationship Id="rId21" Type="http://schemas.openxmlformats.org/officeDocument/2006/relationships/image" Target="media/image2.tiff"/><Relationship Id="rId34" Type="http://schemas.openxmlformats.org/officeDocument/2006/relationships/header" Target="header10.xml"/><Relationship Id="rId42" Type="http://schemas.openxmlformats.org/officeDocument/2006/relationships/hyperlink" Target="http://www.abs.gov.au/ausstats/abs@.nsf/mf/3101.0"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hta@health.gov.au" TargetMode="External"/><Relationship Id="rId17" Type="http://schemas.openxmlformats.org/officeDocument/2006/relationships/footer" Target="footer1.xml"/><Relationship Id="rId25" Type="http://schemas.openxmlformats.org/officeDocument/2006/relationships/image" Target="media/image5.tif"/><Relationship Id="rId33" Type="http://schemas.openxmlformats.org/officeDocument/2006/relationships/header" Target="header9.xml"/><Relationship Id="rId38" Type="http://schemas.openxmlformats.org/officeDocument/2006/relationships/image" Target="media/image11.tiff"/><Relationship Id="rId46" Type="http://schemas.openxmlformats.org/officeDocument/2006/relationships/hyperlink" Target="https://www.dermcoll.edu.au/for-community/find-a-dermatologist/"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1.tiff"/><Relationship Id="rId29" Type="http://schemas.openxmlformats.org/officeDocument/2006/relationships/image" Target="media/image9.tiff"/><Relationship Id="rId41" Type="http://schemas.openxmlformats.org/officeDocument/2006/relationships/image" Target="media/image14.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sac.gov.au/" TargetMode="External"/><Relationship Id="rId24" Type="http://schemas.openxmlformats.org/officeDocument/2006/relationships/image" Target="media/image4.tif"/><Relationship Id="rId32" Type="http://schemas.openxmlformats.org/officeDocument/2006/relationships/header" Target="header8.xml"/><Relationship Id="rId37" Type="http://schemas.openxmlformats.org/officeDocument/2006/relationships/image" Target="media/image10.png"/><Relationship Id="rId40" Type="http://schemas.openxmlformats.org/officeDocument/2006/relationships/image" Target="media/image13.tiff"/><Relationship Id="rId45" Type="http://schemas.openxmlformats.org/officeDocument/2006/relationships/hyperlink" Target="https://molemap.net.au/"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3.xml"/><Relationship Id="rId28" Type="http://schemas.openxmlformats.org/officeDocument/2006/relationships/image" Target="media/image8.tiff"/><Relationship Id="rId36" Type="http://schemas.openxmlformats.org/officeDocument/2006/relationships/header" Target="header11.xml"/><Relationship Id="rId10" Type="http://schemas.openxmlformats.org/officeDocument/2006/relationships/hyperlink" Target="http://www.msac.gov.au/" TargetMode="External"/><Relationship Id="rId19" Type="http://schemas.openxmlformats.org/officeDocument/2006/relationships/header" Target="header5.xml"/><Relationship Id="rId31" Type="http://schemas.openxmlformats.org/officeDocument/2006/relationships/header" Target="header7.xml"/><Relationship Id="rId44" Type="http://schemas.openxmlformats.org/officeDocument/2006/relationships/hyperlink" Target="file:///C:\Users\MAyson\AppData\Local\Microsoft\Windows\Temporary%20Internet%20Files\Content.Outlook\BDDBMH6T\www.aihw.gov.au\acim-books" TargetMode="External"/><Relationship Id="rId4" Type="http://schemas.microsoft.com/office/2007/relationships/stylesWithEffects" Target="stylesWithEffects.xml"/><Relationship Id="rId9" Type="http://schemas.openxmlformats.org/officeDocument/2006/relationships/hyperlink" Target="http://www.msac.gov.au/" TargetMode="External"/><Relationship Id="rId14" Type="http://schemas.openxmlformats.org/officeDocument/2006/relationships/header" Target="header2.xml"/><Relationship Id="rId22" Type="http://schemas.openxmlformats.org/officeDocument/2006/relationships/image" Target="media/image3.tiff"/><Relationship Id="rId27" Type="http://schemas.openxmlformats.org/officeDocument/2006/relationships/image" Target="media/image7.tif"/><Relationship Id="rId30" Type="http://schemas.openxmlformats.org/officeDocument/2006/relationships/header" Target="header6.xml"/><Relationship Id="rId35" Type="http://schemas.openxmlformats.org/officeDocument/2006/relationships/footer" Target="footer4.xml"/><Relationship Id="rId43" Type="http://schemas.openxmlformats.org/officeDocument/2006/relationships/hyperlink" Target="http://www.abs.gov.au/AUSSTATS/abs@.nsf/mf/3218.0"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BAB09-9A6E-486B-AD63-E92E51AD5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254</Pages>
  <Words>119233</Words>
  <Characters>757767</Characters>
  <Application>Microsoft Office Word</Application>
  <DocSecurity>0</DocSecurity>
  <Lines>6314</Lines>
  <Paragraphs>1750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875250</CharactersWithSpaces>
  <SharedDoc>false</SharedDoc>
  <HLinks>
    <vt:vector size="1110" baseType="variant">
      <vt:variant>
        <vt:i4>2359340</vt:i4>
      </vt:variant>
      <vt:variant>
        <vt:i4>1016</vt:i4>
      </vt:variant>
      <vt:variant>
        <vt:i4>0</vt:i4>
      </vt:variant>
      <vt:variant>
        <vt:i4>5</vt:i4>
      </vt:variant>
      <vt:variant>
        <vt:lpwstr>http://www.nhmrc.gov.au/consult/index.htm&gt;</vt:lpwstr>
      </vt:variant>
      <vt:variant>
        <vt:lpwstr/>
      </vt:variant>
      <vt:variant>
        <vt:i4>1507338</vt:i4>
      </vt:variant>
      <vt:variant>
        <vt:i4>1008</vt:i4>
      </vt:variant>
      <vt:variant>
        <vt:i4>0</vt:i4>
      </vt:variant>
      <vt:variant>
        <vt:i4>5</vt:i4>
      </vt:variant>
      <vt:variant>
        <vt:lpwstr>http://www.nhmrc.gov.au/guidelines/consult/consultations/add_levels_grades_dev_guidelines2.htm</vt:lpwstr>
      </vt:variant>
      <vt:variant>
        <vt:lpwstr/>
      </vt:variant>
      <vt:variant>
        <vt:i4>4980748</vt:i4>
      </vt:variant>
      <vt:variant>
        <vt:i4>996</vt:i4>
      </vt:variant>
      <vt:variant>
        <vt:i4>0</vt:i4>
      </vt:variant>
      <vt:variant>
        <vt:i4>5</vt:i4>
      </vt:variant>
      <vt:variant>
        <vt:lpwstr>http://text.nlm.nih.gov/</vt:lpwstr>
      </vt:variant>
      <vt:variant>
        <vt:lpwstr/>
      </vt:variant>
      <vt:variant>
        <vt:i4>1966149</vt:i4>
      </vt:variant>
      <vt:variant>
        <vt:i4>993</vt:i4>
      </vt:variant>
      <vt:variant>
        <vt:i4>0</vt:i4>
      </vt:variant>
      <vt:variant>
        <vt:i4>5</vt:i4>
      </vt:variant>
      <vt:variant>
        <vt:lpwstr>http://controlled-trials.com/</vt:lpwstr>
      </vt:variant>
      <vt:variant>
        <vt:lpwstr/>
      </vt:variant>
      <vt:variant>
        <vt:i4>5832792</vt:i4>
      </vt:variant>
      <vt:variant>
        <vt:i4>990</vt:i4>
      </vt:variant>
      <vt:variant>
        <vt:i4>0</vt:i4>
      </vt:variant>
      <vt:variant>
        <vt:i4>5</vt:i4>
      </vt:variant>
      <vt:variant>
        <vt:lpwstr>http://www.tripdatabase.com/</vt:lpwstr>
      </vt:variant>
      <vt:variant>
        <vt:lpwstr/>
      </vt:variant>
      <vt:variant>
        <vt:i4>8126514</vt:i4>
      </vt:variant>
      <vt:variant>
        <vt:i4>987</vt:i4>
      </vt:variant>
      <vt:variant>
        <vt:i4>0</vt:i4>
      </vt:variant>
      <vt:variant>
        <vt:i4>5</vt:i4>
      </vt:variant>
      <vt:variant>
        <vt:lpwstr>http://www.nyam.org/library/greylit/index.shtml</vt:lpwstr>
      </vt:variant>
      <vt:variant>
        <vt:lpwstr/>
      </vt:variant>
      <vt:variant>
        <vt:i4>6291566</vt:i4>
      </vt:variant>
      <vt:variant>
        <vt:i4>984</vt:i4>
      </vt:variant>
      <vt:variant>
        <vt:i4>0</vt:i4>
      </vt:variant>
      <vt:variant>
        <vt:i4>5</vt:i4>
      </vt:variant>
      <vt:variant>
        <vt:lpwstr>http://www.os.dhhs.gov/</vt:lpwstr>
      </vt:variant>
      <vt:variant>
        <vt:lpwstr/>
      </vt:variant>
      <vt:variant>
        <vt:i4>2883700</vt:i4>
      </vt:variant>
      <vt:variant>
        <vt:i4>981</vt:i4>
      </vt:variant>
      <vt:variant>
        <vt:i4>0</vt:i4>
      </vt:variant>
      <vt:variant>
        <vt:i4>5</vt:i4>
      </vt:variant>
      <vt:variant>
        <vt:lpwstr>http://www.health.gov.au/nhmrc/</vt:lpwstr>
      </vt:variant>
      <vt:variant>
        <vt:lpwstr/>
      </vt:variant>
      <vt:variant>
        <vt:i4>8061042</vt:i4>
      </vt:variant>
      <vt:variant>
        <vt:i4>978</vt:i4>
      </vt:variant>
      <vt:variant>
        <vt:i4>0</vt:i4>
      </vt:variant>
      <vt:variant>
        <vt:i4>5</vt:i4>
      </vt:variant>
      <vt:variant>
        <vt:lpwstr>http://www.research.va.gov/default.cfm</vt:lpwstr>
      </vt:variant>
      <vt:variant>
        <vt:lpwstr/>
      </vt:variant>
      <vt:variant>
        <vt:i4>3407914</vt:i4>
      </vt:variant>
      <vt:variant>
        <vt:i4>975</vt:i4>
      </vt:variant>
      <vt:variant>
        <vt:i4>0</vt:i4>
      </vt:variant>
      <vt:variant>
        <vt:i4>5</vt:i4>
      </vt:variant>
      <vt:variant>
        <vt:lpwstr>http://www.bcbs.com/blueresources/tec/</vt:lpwstr>
      </vt:variant>
      <vt:variant>
        <vt:lpwstr/>
      </vt:variant>
      <vt:variant>
        <vt:i4>3670127</vt:i4>
      </vt:variant>
      <vt:variant>
        <vt:i4>972</vt:i4>
      </vt:variant>
      <vt:variant>
        <vt:i4>0</vt:i4>
      </vt:variant>
      <vt:variant>
        <vt:i4>5</vt:i4>
      </vt:variant>
      <vt:variant>
        <vt:lpwstr>http://fas.org/ota</vt:lpwstr>
      </vt:variant>
      <vt:variant>
        <vt:lpwstr/>
      </vt:variant>
      <vt:variant>
        <vt:i4>3145739</vt:i4>
      </vt:variant>
      <vt:variant>
        <vt:i4>969</vt:i4>
      </vt:variant>
      <vt:variant>
        <vt:i4>0</vt:i4>
      </vt:variant>
      <vt:variant>
        <vt:i4>5</vt:i4>
      </vt:variant>
      <vt:variant>
        <vt:lpwstr>http://egov.oregon.gov/DAS/OHPPR/HRC/about_us.shtml</vt:lpwstr>
      </vt:variant>
      <vt:variant>
        <vt:lpwstr/>
      </vt:variant>
      <vt:variant>
        <vt:i4>4718668</vt:i4>
      </vt:variant>
      <vt:variant>
        <vt:i4>966</vt:i4>
      </vt:variant>
      <vt:variant>
        <vt:i4>0</vt:i4>
      </vt:variant>
      <vt:variant>
        <vt:i4>5</vt:i4>
      </vt:variant>
      <vt:variant>
        <vt:lpwstr>http://www.nlm.nih.gov/hsrph.html</vt:lpwstr>
      </vt:variant>
      <vt:variant>
        <vt:lpwstr/>
      </vt:variant>
      <vt:variant>
        <vt:i4>327681</vt:i4>
      </vt:variant>
      <vt:variant>
        <vt:i4>963</vt:i4>
      </vt:variant>
      <vt:variant>
        <vt:i4>0</vt:i4>
      </vt:variant>
      <vt:variant>
        <vt:i4>5</vt:i4>
      </vt:variant>
      <vt:variant>
        <vt:lpwstr>http://www.health.state.mn.us/htac/index.htm</vt:lpwstr>
      </vt:variant>
      <vt:variant>
        <vt:lpwstr/>
      </vt:variant>
      <vt:variant>
        <vt:i4>4325458</vt:i4>
      </vt:variant>
      <vt:variant>
        <vt:i4>960</vt:i4>
      </vt:variant>
      <vt:variant>
        <vt:i4>0</vt:i4>
      </vt:variant>
      <vt:variant>
        <vt:i4>5</vt:i4>
      </vt:variant>
      <vt:variant>
        <vt:lpwstr>http://www.icsi.org/</vt:lpwstr>
      </vt:variant>
      <vt:variant>
        <vt:lpwstr/>
      </vt:variant>
      <vt:variant>
        <vt:i4>7929980</vt:i4>
      </vt:variant>
      <vt:variant>
        <vt:i4>957</vt:i4>
      </vt:variant>
      <vt:variant>
        <vt:i4>0</vt:i4>
      </vt:variant>
      <vt:variant>
        <vt:i4>5</vt:i4>
      </vt:variant>
      <vt:variant>
        <vt:lpwstr>http://www.icer-review.org/</vt:lpwstr>
      </vt:variant>
      <vt:variant>
        <vt:lpwstr/>
      </vt:variant>
      <vt:variant>
        <vt:i4>1900612</vt:i4>
      </vt:variant>
      <vt:variant>
        <vt:i4>954</vt:i4>
      </vt:variant>
      <vt:variant>
        <vt:i4>0</vt:i4>
      </vt:variant>
      <vt:variant>
        <vt:i4>5</vt:i4>
      </vt:variant>
      <vt:variant>
        <vt:lpwstr>http://www.hsph.harvard.edu/</vt:lpwstr>
      </vt:variant>
      <vt:variant>
        <vt:lpwstr/>
      </vt:variant>
      <vt:variant>
        <vt:i4>5636184</vt:i4>
      </vt:variant>
      <vt:variant>
        <vt:i4>951</vt:i4>
      </vt:variant>
      <vt:variant>
        <vt:i4>0</vt:i4>
      </vt:variant>
      <vt:variant>
        <vt:i4>5</vt:i4>
      </vt:variant>
      <vt:variant>
        <vt:lpwstr>http://www.ahrq.gov/</vt:lpwstr>
      </vt:variant>
      <vt:variant>
        <vt:lpwstr/>
      </vt:variant>
      <vt:variant>
        <vt:i4>2752567</vt:i4>
      </vt:variant>
      <vt:variant>
        <vt:i4>948</vt:i4>
      </vt:variant>
      <vt:variant>
        <vt:i4>0</vt:i4>
      </vt:variant>
      <vt:variant>
        <vt:i4>5</vt:i4>
      </vt:variant>
      <vt:variant>
        <vt:lpwstr>http://www.york.ac.uk/inst/crd/</vt:lpwstr>
      </vt:variant>
      <vt:variant>
        <vt:lpwstr/>
      </vt:variant>
      <vt:variant>
        <vt:i4>2162812</vt:i4>
      </vt:variant>
      <vt:variant>
        <vt:i4>945</vt:i4>
      </vt:variant>
      <vt:variant>
        <vt:i4>0</vt:i4>
      </vt:variant>
      <vt:variant>
        <vt:i4>5</vt:i4>
      </vt:variant>
      <vt:variant>
        <vt:lpwstr>http://www.euroscan.bham.ac.uk/</vt:lpwstr>
      </vt:variant>
      <vt:variant>
        <vt:lpwstr/>
      </vt:variant>
      <vt:variant>
        <vt:i4>4128801</vt:i4>
      </vt:variant>
      <vt:variant>
        <vt:i4>942</vt:i4>
      </vt:variant>
      <vt:variant>
        <vt:i4>0</vt:i4>
      </vt:variant>
      <vt:variant>
        <vt:i4>5</vt:i4>
      </vt:variant>
      <vt:variant>
        <vt:lpwstr>http://www.nice.org.uk/</vt:lpwstr>
      </vt:variant>
      <vt:variant>
        <vt:lpwstr/>
      </vt:variant>
      <vt:variant>
        <vt:i4>4784205</vt:i4>
      </vt:variant>
      <vt:variant>
        <vt:i4>939</vt:i4>
      </vt:variant>
      <vt:variant>
        <vt:i4>0</vt:i4>
      </vt:variant>
      <vt:variant>
        <vt:i4>5</vt:i4>
      </vt:variant>
      <vt:variant>
        <vt:lpwstr>http://www.nhshealthquality.org/</vt:lpwstr>
      </vt:variant>
      <vt:variant>
        <vt:lpwstr/>
      </vt:variant>
      <vt:variant>
        <vt:i4>393244</vt:i4>
      </vt:variant>
      <vt:variant>
        <vt:i4>936</vt:i4>
      </vt:variant>
      <vt:variant>
        <vt:i4>0</vt:i4>
      </vt:variant>
      <vt:variant>
        <vt:i4>5</vt:i4>
      </vt:variant>
      <vt:variant>
        <vt:lpwstr>http://www.hta.ac.uk/</vt:lpwstr>
      </vt:variant>
      <vt:variant>
        <vt:lpwstr/>
      </vt:variant>
      <vt:variant>
        <vt:i4>1900556</vt:i4>
      </vt:variant>
      <vt:variant>
        <vt:i4>933</vt:i4>
      </vt:variant>
      <vt:variant>
        <vt:i4>0</vt:i4>
      </vt:variant>
      <vt:variant>
        <vt:i4>5</vt:i4>
      </vt:variant>
      <vt:variant>
        <vt:lpwstr>http://www.snhta.ch/</vt:lpwstr>
      </vt:variant>
      <vt:variant>
        <vt:lpwstr/>
      </vt:variant>
      <vt:variant>
        <vt:i4>2031644</vt:i4>
      </vt:variant>
      <vt:variant>
        <vt:i4>930</vt:i4>
      </vt:variant>
      <vt:variant>
        <vt:i4>0</vt:i4>
      </vt:variant>
      <vt:variant>
        <vt:i4>5</vt:i4>
      </vt:variant>
      <vt:variant>
        <vt:lpwstr>http://www.sbu.se/en/</vt:lpwstr>
      </vt:variant>
      <vt:variant>
        <vt:lpwstr/>
      </vt:variant>
      <vt:variant>
        <vt:i4>3407969</vt:i4>
      </vt:variant>
      <vt:variant>
        <vt:i4>927</vt:i4>
      </vt:variant>
      <vt:variant>
        <vt:i4>0</vt:i4>
      </vt:variant>
      <vt:variant>
        <vt:i4>5</vt:i4>
      </vt:variant>
      <vt:variant>
        <vt:lpwstr>http://www.cmt.liu.se/?l=en&amp;sc=true</vt:lpwstr>
      </vt:variant>
      <vt:variant>
        <vt:lpwstr/>
      </vt:variant>
      <vt:variant>
        <vt:i4>2293813</vt:i4>
      </vt:variant>
      <vt:variant>
        <vt:i4>924</vt:i4>
      </vt:variant>
      <vt:variant>
        <vt:i4>0</vt:i4>
      </vt:variant>
      <vt:variant>
        <vt:i4>5</vt:i4>
      </vt:variant>
      <vt:variant>
        <vt:lpwstr>http://www.gencat.cat/</vt:lpwstr>
      </vt:variant>
      <vt:variant>
        <vt:lpwstr/>
      </vt:variant>
      <vt:variant>
        <vt:i4>6619195</vt:i4>
      </vt:variant>
      <vt:variant>
        <vt:i4>921</vt:i4>
      </vt:variant>
      <vt:variant>
        <vt:i4>0</vt:i4>
      </vt:variant>
      <vt:variant>
        <vt:i4>5</vt:i4>
      </vt:variant>
      <vt:variant>
        <vt:lpwstr>http://www.juntadeandalucia.es/</vt:lpwstr>
      </vt:variant>
      <vt:variant>
        <vt:lpwstr/>
      </vt:variant>
      <vt:variant>
        <vt:i4>1376326</vt:i4>
      </vt:variant>
      <vt:variant>
        <vt:i4>918</vt:i4>
      </vt:variant>
      <vt:variant>
        <vt:i4>0</vt:i4>
      </vt:variant>
      <vt:variant>
        <vt:i4>5</vt:i4>
      </vt:variant>
      <vt:variant>
        <vt:lpwstr>http://www.isciii.es/</vt:lpwstr>
      </vt:variant>
      <vt:variant>
        <vt:lpwstr/>
      </vt:variant>
      <vt:variant>
        <vt:i4>1638412</vt:i4>
      </vt:variant>
      <vt:variant>
        <vt:i4>915</vt:i4>
      </vt:variant>
      <vt:variant>
        <vt:i4>0</vt:i4>
      </vt:variant>
      <vt:variant>
        <vt:i4>5</vt:i4>
      </vt:variant>
      <vt:variant>
        <vt:lpwstr>http://www.kunnskapssenteret.no/</vt:lpwstr>
      </vt:variant>
      <vt:variant>
        <vt:lpwstr/>
      </vt:variant>
      <vt:variant>
        <vt:i4>2752610</vt:i4>
      </vt:variant>
      <vt:variant>
        <vt:i4>912</vt:i4>
      </vt:variant>
      <vt:variant>
        <vt:i4>0</vt:i4>
      </vt:variant>
      <vt:variant>
        <vt:i4>5</vt:i4>
      </vt:variant>
      <vt:variant>
        <vt:lpwstr>http://nzhta.chmeds.ac.nz/</vt:lpwstr>
      </vt:variant>
      <vt:variant>
        <vt:lpwstr/>
      </vt:variant>
      <vt:variant>
        <vt:i4>7602226</vt:i4>
      </vt:variant>
      <vt:variant>
        <vt:i4>909</vt:i4>
      </vt:variant>
      <vt:variant>
        <vt:i4>0</vt:i4>
      </vt:variant>
      <vt:variant>
        <vt:i4>5</vt:i4>
      </vt:variant>
      <vt:variant>
        <vt:lpwstr>http://www.imta.nl/</vt:lpwstr>
      </vt:variant>
      <vt:variant>
        <vt:lpwstr/>
      </vt:variant>
      <vt:variant>
        <vt:i4>11</vt:i4>
      </vt:variant>
      <vt:variant>
        <vt:i4>906</vt:i4>
      </vt:variant>
      <vt:variant>
        <vt:i4>0</vt:i4>
      </vt:variant>
      <vt:variant>
        <vt:i4>5</vt:i4>
      </vt:variant>
      <vt:variant>
        <vt:lpwstr>http://www.gezondheidsraad.nl/en/</vt:lpwstr>
      </vt:variant>
      <vt:variant>
        <vt:lpwstr/>
      </vt:variant>
      <vt:variant>
        <vt:i4>1638403</vt:i4>
      </vt:variant>
      <vt:variant>
        <vt:i4>903</vt:i4>
      </vt:variant>
      <vt:variant>
        <vt:i4>0</vt:i4>
      </vt:variant>
      <vt:variant>
        <vt:i4>5</vt:i4>
      </vt:variant>
      <vt:variant>
        <vt:lpwstr>http://www.iqwig.de/</vt:lpwstr>
      </vt:variant>
      <vt:variant>
        <vt:lpwstr/>
      </vt:variant>
      <vt:variant>
        <vt:i4>1310812</vt:i4>
      </vt:variant>
      <vt:variant>
        <vt:i4>900</vt:i4>
      </vt:variant>
      <vt:variant>
        <vt:i4>0</vt:i4>
      </vt:variant>
      <vt:variant>
        <vt:i4>5</vt:i4>
      </vt:variant>
      <vt:variant>
        <vt:lpwstr>http://www.dimdi.de/static/en/index.html</vt:lpwstr>
      </vt:variant>
      <vt:variant>
        <vt:lpwstr/>
      </vt:variant>
      <vt:variant>
        <vt:i4>4390988</vt:i4>
      </vt:variant>
      <vt:variant>
        <vt:i4>897</vt:i4>
      </vt:variant>
      <vt:variant>
        <vt:i4>0</vt:i4>
      </vt:variant>
      <vt:variant>
        <vt:i4>5</vt:i4>
      </vt:variant>
      <vt:variant>
        <vt:lpwstr>http://www.has-sante.fr/portail/jcms/c_5443/english?cid=c_5443</vt:lpwstr>
      </vt:variant>
      <vt:variant>
        <vt:lpwstr/>
      </vt:variant>
      <vt:variant>
        <vt:i4>65539</vt:i4>
      </vt:variant>
      <vt:variant>
        <vt:i4>894</vt:i4>
      </vt:variant>
      <vt:variant>
        <vt:i4>0</vt:i4>
      </vt:variant>
      <vt:variant>
        <vt:i4>5</vt:i4>
      </vt:variant>
      <vt:variant>
        <vt:lpwstr>http://finohta.stakes.fi/EN/index.htm</vt:lpwstr>
      </vt:variant>
      <vt:variant>
        <vt:lpwstr/>
      </vt:variant>
      <vt:variant>
        <vt:i4>3342396</vt:i4>
      </vt:variant>
      <vt:variant>
        <vt:i4>891</vt:i4>
      </vt:variant>
      <vt:variant>
        <vt:i4>0</vt:i4>
      </vt:variant>
      <vt:variant>
        <vt:i4>5</vt:i4>
      </vt:variant>
      <vt:variant>
        <vt:lpwstr>http://dsi.dk/english/</vt:lpwstr>
      </vt:variant>
      <vt:variant>
        <vt:lpwstr/>
      </vt:variant>
      <vt:variant>
        <vt:i4>2293785</vt:i4>
      </vt:variant>
      <vt:variant>
        <vt:i4>888</vt:i4>
      </vt:variant>
      <vt:variant>
        <vt:i4>0</vt:i4>
      </vt:variant>
      <vt:variant>
        <vt:i4>5</vt:i4>
      </vt:variant>
      <vt:variant>
        <vt:lpwstr>http://www.sst.dk/english/dacehta.aspx?sc_lang=en</vt:lpwstr>
      </vt:variant>
      <vt:variant>
        <vt:lpwstr/>
      </vt:variant>
      <vt:variant>
        <vt:i4>1835015</vt:i4>
      </vt:variant>
      <vt:variant>
        <vt:i4>885</vt:i4>
      </vt:variant>
      <vt:variant>
        <vt:i4>0</vt:i4>
      </vt:variant>
      <vt:variant>
        <vt:i4>5</vt:i4>
      </vt:variant>
      <vt:variant>
        <vt:lpwstr>http://www.hqc.sk.ca/</vt:lpwstr>
      </vt:variant>
      <vt:variant>
        <vt:lpwstr/>
      </vt:variant>
      <vt:variant>
        <vt:i4>2818144</vt:i4>
      </vt:variant>
      <vt:variant>
        <vt:i4>882</vt:i4>
      </vt:variant>
      <vt:variant>
        <vt:i4>0</vt:i4>
      </vt:variant>
      <vt:variant>
        <vt:i4>5</vt:i4>
      </vt:variant>
      <vt:variant>
        <vt:lpwstr>http://www.ices.on.ca/</vt:lpwstr>
      </vt:variant>
      <vt:variant>
        <vt:lpwstr/>
      </vt:variant>
      <vt:variant>
        <vt:i4>1572949</vt:i4>
      </vt:variant>
      <vt:variant>
        <vt:i4>879</vt:i4>
      </vt:variant>
      <vt:variant>
        <vt:i4>0</vt:i4>
      </vt:variant>
      <vt:variant>
        <vt:i4>5</vt:i4>
      </vt:variant>
      <vt:variant>
        <vt:lpwstr>http://www.fhs.mcmaster.ca/hug/index.htm/</vt:lpwstr>
      </vt:variant>
      <vt:variant>
        <vt:lpwstr/>
      </vt:variant>
      <vt:variant>
        <vt:i4>1245259</vt:i4>
      </vt:variant>
      <vt:variant>
        <vt:i4>876</vt:i4>
      </vt:variant>
      <vt:variant>
        <vt:i4>0</vt:i4>
      </vt:variant>
      <vt:variant>
        <vt:i4>5</vt:i4>
      </vt:variant>
      <vt:variant>
        <vt:lpwstr>http://www.chspr.ubc.ca/</vt:lpwstr>
      </vt:variant>
      <vt:variant>
        <vt:lpwstr/>
      </vt:variant>
      <vt:variant>
        <vt:i4>4456468</vt:i4>
      </vt:variant>
      <vt:variant>
        <vt:i4>873</vt:i4>
      </vt:variant>
      <vt:variant>
        <vt:i4>0</vt:i4>
      </vt:variant>
      <vt:variant>
        <vt:i4>5</vt:i4>
      </vt:variant>
      <vt:variant>
        <vt:lpwstr>http://www.chepa.org/</vt:lpwstr>
      </vt:variant>
      <vt:variant>
        <vt:lpwstr/>
      </vt:variant>
      <vt:variant>
        <vt:i4>8323176</vt:i4>
      </vt:variant>
      <vt:variant>
        <vt:i4>870</vt:i4>
      </vt:variant>
      <vt:variant>
        <vt:i4>0</vt:i4>
      </vt:variant>
      <vt:variant>
        <vt:i4>5</vt:i4>
      </vt:variant>
      <vt:variant>
        <vt:lpwstr>http://www.mycabot.ca/</vt:lpwstr>
      </vt:variant>
      <vt:variant>
        <vt:lpwstr/>
      </vt:variant>
      <vt:variant>
        <vt:i4>262170</vt:i4>
      </vt:variant>
      <vt:variant>
        <vt:i4>867</vt:i4>
      </vt:variant>
      <vt:variant>
        <vt:i4>0</vt:i4>
      </vt:variant>
      <vt:variant>
        <vt:i4>5</vt:i4>
      </vt:variant>
      <vt:variant>
        <vt:lpwstr>http://www.cadth.ca/index.php/en/</vt:lpwstr>
      </vt:variant>
      <vt:variant>
        <vt:lpwstr/>
      </vt:variant>
      <vt:variant>
        <vt:i4>7012471</vt:i4>
      </vt:variant>
      <vt:variant>
        <vt:i4>864</vt:i4>
      </vt:variant>
      <vt:variant>
        <vt:i4>0</vt:i4>
      </vt:variant>
      <vt:variant>
        <vt:i4>5</vt:i4>
      </vt:variant>
      <vt:variant>
        <vt:lpwstr>http://www.ihe.ca/</vt:lpwstr>
      </vt:variant>
      <vt:variant>
        <vt:lpwstr/>
      </vt:variant>
      <vt:variant>
        <vt:i4>7340154</vt:i4>
      </vt:variant>
      <vt:variant>
        <vt:i4>861</vt:i4>
      </vt:variant>
      <vt:variant>
        <vt:i4>0</vt:i4>
      </vt:variant>
      <vt:variant>
        <vt:i4>5</vt:i4>
      </vt:variant>
      <vt:variant>
        <vt:lpwstr>http://www.ahfmr.ab.ca/</vt:lpwstr>
      </vt:variant>
      <vt:variant>
        <vt:lpwstr/>
      </vt:variant>
      <vt:variant>
        <vt:i4>1310746</vt:i4>
      </vt:variant>
      <vt:variant>
        <vt:i4>858</vt:i4>
      </vt:variant>
      <vt:variant>
        <vt:i4>0</vt:i4>
      </vt:variant>
      <vt:variant>
        <vt:i4>5</vt:i4>
      </vt:variant>
      <vt:variant>
        <vt:lpwstr>http://www.aetmis.gouv.qc.ca/site/home.phtml</vt:lpwstr>
      </vt:variant>
      <vt:variant>
        <vt:lpwstr/>
      </vt:variant>
      <vt:variant>
        <vt:i4>5373968</vt:i4>
      </vt:variant>
      <vt:variant>
        <vt:i4>855</vt:i4>
      </vt:variant>
      <vt:variant>
        <vt:i4>0</vt:i4>
      </vt:variant>
      <vt:variant>
        <vt:i4>5</vt:i4>
      </vt:variant>
      <vt:variant>
        <vt:lpwstr>http://www.oeaw.ac.at/ita</vt:lpwstr>
      </vt:variant>
      <vt:variant>
        <vt:lpwstr/>
      </vt:variant>
      <vt:variant>
        <vt:i4>5439556</vt:i4>
      </vt:variant>
      <vt:variant>
        <vt:i4>852</vt:i4>
      </vt:variant>
      <vt:variant>
        <vt:i4>0</vt:i4>
      </vt:variant>
      <vt:variant>
        <vt:i4>5</vt:i4>
      </vt:variant>
      <vt:variant>
        <vt:lpwstr>http://www.buseco.monash.edu.au/centres/che/</vt:lpwstr>
      </vt:variant>
      <vt:variant>
        <vt:lpwstr/>
      </vt:variant>
      <vt:variant>
        <vt:i4>4915204</vt:i4>
      </vt:variant>
      <vt:variant>
        <vt:i4>849</vt:i4>
      </vt:variant>
      <vt:variant>
        <vt:i4>0</vt:i4>
      </vt:variant>
      <vt:variant>
        <vt:i4>5</vt:i4>
      </vt:variant>
      <vt:variant>
        <vt:lpwstr>http://www.southernhealth.org.au/cce</vt:lpwstr>
      </vt:variant>
      <vt:variant>
        <vt:lpwstr/>
      </vt:variant>
      <vt:variant>
        <vt:i4>4653087</vt:i4>
      </vt:variant>
      <vt:variant>
        <vt:i4>846</vt:i4>
      </vt:variant>
      <vt:variant>
        <vt:i4>0</vt:i4>
      </vt:variant>
      <vt:variant>
        <vt:i4>5</vt:i4>
      </vt:variant>
      <vt:variant>
        <vt:lpwstr>http://www.surgeons.org/Content/NavigationMenu/Research/ASERNIPS/default.htm</vt:lpwstr>
      </vt:variant>
      <vt:variant>
        <vt:lpwstr/>
      </vt:variant>
      <vt:variant>
        <vt:i4>4390923</vt:i4>
      </vt:variant>
      <vt:variant>
        <vt:i4>836</vt:i4>
      </vt:variant>
      <vt:variant>
        <vt:i4>0</vt:i4>
      </vt:variant>
      <vt:variant>
        <vt:i4>5</vt:i4>
      </vt:variant>
      <vt:variant>
        <vt:lpwstr/>
      </vt:variant>
      <vt:variant>
        <vt:lpwstr>_ENREF_26</vt:lpwstr>
      </vt:variant>
      <vt:variant>
        <vt:i4>4390923</vt:i4>
      </vt:variant>
      <vt:variant>
        <vt:i4>824</vt:i4>
      </vt:variant>
      <vt:variant>
        <vt:i4>0</vt:i4>
      </vt:variant>
      <vt:variant>
        <vt:i4>5</vt:i4>
      </vt:variant>
      <vt:variant>
        <vt:lpwstr/>
      </vt:variant>
      <vt:variant>
        <vt:lpwstr>_ENREF_26</vt:lpwstr>
      </vt:variant>
      <vt:variant>
        <vt:i4>4390923</vt:i4>
      </vt:variant>
      <vt:variant>
        <vt:i4>815</vt:i4>
      </vt:variant>
      <vt:variant>
        <vt:i4>0</vt:i4>
      </vt:variant>
      <vt:variant>
        <vt:i4>5</vt:i4>
      </vt:variant>
      <vt:variant>
        <vt:lpwstr/>
      </vt:variant>
      <vt:variant>
        <vt:lpwstr>_ENREF_26</vt:lpwstr>
      </vt:variant>
      <vt:variant>
        <vt:i4>4390923</vt:i4>
      </vt:variant>
      <vt:variant>
        <vt:i4>806</vt:i4>
      </vt:variant>
      <vt:variant>
        <vt:i4>0</vt:i4>
      </vt:variant>
      <vt:variant>
        <vt:i4>5</vt:i4>
      </vt:variant>
      <vt:variant>
        <vt:lpwstr/>
      </vt:variant>
      <vt:variant>
        <vt:lpwstr>_ENREF_26</vt:lpwstr>
      </vt:variant>
      <vt:variant>
        <vt:i4>4390923</vt:i4>
      </vt:variant>
      <vt:variant>
        <vt:i4>800</vt:i4>
      </vt:variant>
      <vt:variant>
        <vt:i4>0</vt:i4>
      </vt:variant>
      <vt:variant>
        <vt:i4>5</vt:i4>
      </vt:variant>
      <vt:variant>
        <vt:lpwstr/>
      </vt:variant>
      <vt:variant>
        <vt:lpwstr>_ENREF_25</vt:lpwstr>
      </vt:variant>
      <vt:variant>
        <vt:i4>4390923</vt:i4>
      </vt:variant>
      <vt:variant>
        <vt:i4>794</vt:i4>
      </vt:variant>
      <vt:variant>
        <vt:i4>0</vt:i4>
      </vt:variant>
      <vt:variant>
        <vt:i4>5</vt:i4>
      </vt:variant>
      <vt:variant>
        <vt:lpwstr/>
      </vt:variant>
      <vt:variant>
        <vt:lpwstr>_ENREF_25</vt:lpwstr>
      </vt:variant>
      <vt:variant>
        <vt:i4>4194315</vt:i4>
      </vt:variant>
      <vt:variant>
        <vt:i4>788</vt:i4>
      </vt:variant>
      <vt:variant>
        <vt:i4>0</vt:i4>
      </vt:variant>
      <vt:variant>
        <vt:i4>5</vt:i4>
      </vt:variant>
      <vt:variant>
        <vt:lpwstr/>
      </vt:variant>
      <vt:variant>
        <vt:lpwstr>_ENREF_13</vt:lpwstr>
      </vt:variant>
      <vt:variant>
        <vt:i4>4390923</vt:i4>
      </vt:variant>
      <vt:variant>
        <vt:i4>782</vt:i4>
      </vt:variant>
      <vt:variant>
        <vt:i4>0</vt:i4>
      </vt:variant>
      <vt:variant>
        <vt:i4>5</vt:i4>
      </vt:variant>
      <vt:variant>
        <vt:lpwstr/>
      </vt:variant>
      <vt:variant>
        <vt:lpwstr>_ENREF_24</vt:lpwstr>
      </vt:variant>
      <vt:variant>
        <vt:i4>4390923</vt:i4>
      </vt:variant>
      <vt:variant>
        <vt:i4>770</vt:i4>
      </vt:variant>
      <vt:variant>
        <vt:i4>0</vt:i4>
      </vt:variant>
      <vt:variant>
        <vt:i4>5</vt:i4>
      </vt:variant>
      <vt:variant>
        <vt:lpwstr/>
      </vt:variant>
      <vt:variant>
        <vt:lpwstr>_ENREF_26</vt:lpwstr>
      </vt:variant>
      <vt:variant>
        <vt:i4>4325387</vt:i4>
      </vt:variant>
      <vt:variant>
        <vt:i4>749</vt:i4>
      </vt:variant>
      <vt:variant>
        <vt:i4>0</vt:i4>
      </vt:variant>
      <vt:variant>
        <vt:i4>5</vt:i4>
      </vt:variant>
      <vt:variant>
        <vt:lpwstr/>
      </vt:variant>
      <vt:variant>
        <vt:lpwstr>_ENREF_31</vt:lpwstr>
      </vt:variant>
      <vt:variant>
        <vt:i4>4390923</vt:i4>
      </vt:variant>
      <vt:variant>
        <vt:i4>743</vt:i4>
      </vt:variant>
      <vt:variant>
        <vt:i4>0</vt:i4>
      </vt:variant>
      <vt:variant>
        <vt:i4>5</vt:i4>
      </vt:variant>
      <vt:variant>
        <vt:lpwstr/>
      </vt:variant>
      <vt:variant>
        <vt:lpwstr>_ENREF_21</vt:lpwstr>
      </vt:variant>
      <vt:variant>
        <vt:i4>4390923</vt:i4>
      </vt:variant>
      <vt:variant>
        <vt:i4>737</vt:i4>
      </vt:variant>
      <vt:variant>
        <vt:i4>0</vt:i4>
      </vt:variant>
      <vt:variant>
        <vt:i4>5</vt:i4>
      </vt:variant>
      <vt:variant>
        <vt:lpwstr/>
      </vt:variant>
      <vt:variant>
        <vt:lpwstr>_ENREF_2</vt:lpwstr>
      </vt:variant>
      <vt:variant>
        <vt:i4>4194315</vt:i4>
      </vt:variant>
      <vt:variant>
        <vt:i4>734</vt:i4>
      </vt:variant>
      <vt:variant>
        <vt:i4>0</vt:i4>
      </vt:variant>
      <vt:variant>
        <vt:i4>5</vt:i4>
      </vt:variant>
      <vt:variant>
        <vt:lpwstr/>
      </vt:variant>
      <vt:variant>
        <vt:lpwstr>_ENREF_1</vt:lpwstr>
      </vt:variant>
      <vt:variant>
        <vt:i4>4194315</vt:i4>
      </vt:variant>
      <vt:variant>
        <vt:i4>728</vt:i4>
      </vt:variant>
      <vt:variant>
        <vt:i4>0</vt:i4>
      </vt:variant>
      <vt:variant>
        <vt:i4>5</vt:i4>
      </vt:variant>
      <vt:variant>
        <vt:lpwstr/>
      </vt:variant>
      <vt:variant>
        <vt:lpwstr>_ENREF_17</vt:lpwstr>
      </vt:variant>
      <vt:variant>
        <vt:i4>4390923</vt:i4>
      </vt:variant>
      <vt:variant>
        <vt:i4>710</vt:i4>
      </vt:variant>
      <vt:variant>
        <vt:i4>0</vt:i4>
      </vt:variant>
      <vt:variant>
        <vt:i4>5</vt:i4>
      </vt:variant>
      <vt:variant>
        <vt:lpwstr/>
      </vt:variant>
      <vt:variant>
        <vt:lpwstr>_ENREF_22</vt:lpwstr>
      </vt:variant>
      <vt:variant>
        <vt:i4>4325387</vt:i4>
      </vt:variant>
      <vt:variant>
        <vt:i4>677</vt:i4>
      </vt:variant>
      <vt:variant>
        <vt:i4>0</vt:i4>
      </vt:variant>
      <vt:variant>
        <vt:i4>5</vt:i4>
      </vt:variant>
      <vt:variant>
        <vt:lpwstr/>
      </vt:variant>
      <vt:variant>
        <vt:lpwstr>_ENREF_34</vt:lpwstr>
      </vt:variant>
      <vt:variant>
        <vt:i4>4325387</vt:i4>
      </vt:variant>
      <vt:variant>
        <vt:i4>674</vt:i4>
      </vt:variant>
      <vt:variant>
        <vt:i4>0</vt:i4>
      </vt:variant>
      <vt:variant>
        <vt:i4>5</vt:i4>
      </vt:variant>
      <vt:variant>
        <vt:lpwstr/>
      </vt:variant>
      <vt:variant>
        <vt:lpwstr>_ENREF_33</vt:lpwstr>
      </vt:variant>
      <vt:variant>
        <vt:i4>4325387</vt:i4>
      </vt:variant>
      <vt:variant>
        <vt:i4>671</vt:i4>
      </vt:variant>
      <vt:variant>
        <vt:i4>0</vt:i4>
      </vt:variant>
      <vt:variant>
        <vt:i4>5</vt:i4>
      </vt:variant>
      <vt:variant>
        <vt:lpwstr/>
      </vt:variant>
      <vt:variant>
        <vt:lpwstr>_ENREF_32</vt:lpwstr>
      </vt:variant>
      <vt:variant>
        <vt:i4>4784139</vt:i4>
      </vt:variant>
      <vt:variant>
        <vt:i4>668</vt:i4>
      </vt:variant>
      <vt:variant>
        <vt:i4>0</vt:i4>
      </vt:variant>
      <vt:variant>
        <vt:i4>5</vt:i4>
      </vt:variant>
      <vt:variant>
        <vt:lpwstr/>
      </vt:variant>
      <vt:variant>
        <vt:lpwstr>_ENREF_8</vt:lpwstr>
      </vt:variant>
      <vt:variant>
        <vt:i4>4390923</vt:i4>
      </vt:variant>
      <vt:variant>
        <vt:i4>660</vt:i4>
      </vt:variant>
      <vt:variant>
        <vt:i4>0</vt:i4>
      </vt:variant>
      <vt:variant>
        <vt:i4>5</vt:i4>
      </vt:variant>
      <vt:variant>
        <vt:lpwstr/>
      </vt:variant>
      <vt:variant>
        <vt:lpwstr>_ENREF_29</vt:lpwstr>
      </vt:variant>
      <vt:variant>
        <vt:i4>4718603</vt:i4>
      </vt:variant>
      <vt:variant>
        <vt:i4>657</vt:i4>
      </vt:variant>
      <vt:variant>
        <vt:i4>0</vt:i4>
      </vt:variant>
      <vt:variant>
        <vt:i4>5</vt:i4>
      </vt:variant>
      <vt:variant>
        <vt:lpwstr/>
      </vt:variant>
      <vt:variant>
        <vt:lpwstr>_ENREF_9</vt:lpwstr>
      </vt:variant>
      <vt:variant>
        <vt:i4>4784139</vt:i4>
      </vt:variant>
      <vt:variant>
        <vt:i4>654</vt:i4>
      </vt:variant>
      <vt:variant>
        <vt:i4>0</vt:i4>
      </vt:variant>
      <vt:variant>
        <vt:i4>5</vt:i4>
      </vt:variant>
      <vt:variant>
        <vt:lpwstr/>
      </vt:variant>
      <vt:variant>
        <vt:lpwstr>_ENREF_8</vt:lpwstr>
      </vt:variant>
      <vt:variant>
        <vt:i4>4390923</vt:i4>
      </vt:variant>
      <vt:variant>
        <vt:i4>646</vt:i4>
      </vt:variant>
      <vt:variant>
        <vt:i4>0</vt:i4>
      </vt:variant>
      <vt:variant>
        <vt:i4>5</vt:i4>
      </vt:variant>
      <vt:variant>
        <vt:lpwstr/>
      </vt:variant>
      <vt:variant>
        <vt:lpwstr>_ENREF_23</vt:lpwstr>
      </vt:variant>
      <vt:variant>
        <vt:i4>4718603</vt:i4>
      </vt:variant>
      <vt:variant>
        <vt:i4>643</vt:i4>
      </vt:variant>
      <vt:variant>
        <vt:i4>0</vt:i4>
      </vt:variant>
      <vt:variant>
        <vt:i4>5</vt:i4>
      </vt:variant>
      <vt:variant>
        <vt:lpwstr/>
      </vt:variant>
      <vt:variant>
        <vt:lpwstr>_ENREF_9</vt:lpwstr>
      </vt:variant>
      <vt:variant>
        <vt:i4>4521995</vt:i4>
      </vt:variant>
      <vt:variant>
        <vt:i4>640</vt:i4>
      </vt:variant>
      <vt:variant>
        <vt:i4>0</vt:i4>
      </vt:variant>
      <vt:variant>
        <vt:i4>5</vt:i4>
      </vt:variant>
      <vt:variant>
        <vt:lpwstr/>
      </vt:variant>
      <vt:variant>
        <vt:lpwstr>_ENREF_4</vt:lpwstr>
      </vt:variant>
      <vt:variant>
        <vt:i4>4194315</vt:i4>
      </vt:variant>
      <vt:variant>
        <vt:i4>632</vt:i4>
      </vt:variant>
      <vt:variant>
        <vt:i4>0</vt:i4>
      </vt:variant>
      <vt:variant>
        <vt:i4>5</vt:i4>
      </vt:variant>
      <vt:variant>
        <vt:lpwstr/>
      </vt:variant>
      <vt:variant>
        <vt:lpwstr>_ENREF_14</vt:lpwstr>
      </vt:variant>
      <vt:variant>
        <vt:i4>4194315</vt:i4>
      </vt:variant>
      <vt:variant>
        <vt:i4>626</vt:i4>
      </vt:variant>
      <vt:variant>
        <vt:i4>0</vt:i4>
      </vt:variant>
      <vt:variant>
        <vt:i4>5</vt:i4>
      </vt:variant>
      <vt:variant>
        <vt:lpwstr/>
      </vt:variant>
      <vt:variant>
        <vt:lpwstr>_ENREF_12</vt:lpwstr>
      </vt:variant>
      <vt:variant>
        <vt:i4>4194315</vt:i4>
      </vt:variant>
      <vt:variant>
        <vt:i4>620</vt:i4>
      </vt:variant>
      <vt:variant>
        <vt:i4>0</vt:i4>
      </vt:variant>
      <vt:variant>
        <vt:i4>5</vt:i4>
      </vt:variant>
      <vt:variant>
        <vt:lpwstr/>
      </vt:variant>
      <vt:variant>
        <vt:lpwstr>_ENREF_19</vt:lpwstr>
      </vt:variant>
      <vt:variant>
        <vt:i4>4194315</vt:i4>
      </vt:variant>
      <vt:variant>
        <vt:i4>614</vt:i4>
      </vt:variant>
      <vt:variant>
        <vt:i4>0</vt:i4>
      </vt:variant>
      <vt:variant>
        <vt:i4>5</vt:i4>
      </vt:variant>
      <vt:variant>
        <vt:lpwstr/>
      </vt:variant>
      <vt:variant>
        <vt:lpwstr>_ENREF_12</vt:lpwstr>
      </vt:variant>
      <vt:variant>
        <vt:i4>4194315</vt:i4>
      </vt:variant>
      <vt:variant>
        <vt:i4>608</vt:i4>
      </vt:variant>
      <vt:variant>
        <vt:i4>0</vt:i4>
      </vt:variant>
      <vt:variant>
        <vt:i4>5</vt:i4>
      </vt:variant>
      <vt:variant>
        <vt:lpwstr/>
      </vt:variant>
      <vt:variant>
        <vt:lpwstr>_ENREF_15</vt:lpwstr>
      </vt:variant>
      <vt:variant>
        <vt:i4>4390923</vt:i4>
      </vt:variant>
      <vt:variant>
        <vt:i4>602</vt:i4>
      </vt:variant>
      <vt:variant>
        <vt:i4>0</vt:i4>
      </vt:variant>
      <vt:variant>
        <vt:i4>5</vt:i4>
      </vt:variant>
      <vt:variant>
        <vt:lpwstr/>
      </vt:variant>
      <vt:variant>
        <vt:lpwstr>_ENREF_20</vt:lpwstr>
      </vt:variant>
      <vt:variant>
        <vt:i4>4194315</vt:i4>
      </vt:variant>
      <vt:variant>
        <vt:i4>599</vt:i4>
      </vt:variant>
      <vt:variant>
        <vt:i4>0</vt:i4>
      </vt:variant>
      <vt:variant>
        <vt:i4>5</vt:i4>
      </vt:variant>
      <vt:variant>
        <vt:lpwstr/>
      </vt:variant>
      <vt:variant>
        <vt:lpwstr>_ENREF_10</vt:lpwstr>
      </vt:variant>
      <vt:variant>
        <vt:i4>4587531</vt:i4>
      </vt:variant>
      <vt:variant>
        <vt:i4>596</vt:i4>
      </vt:variant>
      <vt:variant>
        <vt:i4>0</vt:i4>
      </vt:variant>
      <vt:variant>
        <vt:i4>5</vt:i4>
      </vt:variant>
      <vt:variant>
        <vt:lpwstr/>
      </vt:variant>
      <vt:variant>
        <vt:lpwstr>_ENREF_7</vt:lpwstr>
      </vt:variant>
      <vt:variant>
        <vt:i4>4194315</vt:i4>
      </vt:variant>
      <vt:variant>
        <vt:i4>588</vt:i4>
      </vt:variant>
      <vt:variant>
        <vt:i4>0</vt:i4>
      </vt:variant>
      <vt:variant>
        <vt:i4>5</vt:i4>
      </vt:variant>
      <vt:variant>
        <vt:lpwstr/>
      </vt:variant>
      <vt:variant>
        <vt:lpwstr>_ENREF_15</vt:lpwstr>
      </vt:variant>
      <vt:variant>
        <vt:i4>4194315</vt:i4>
      </vt:variant>
      <vt:variant>
        <vt:i4>582</vt:i4>
      </vt:variant>
      <vt:variant>
        <vt:i4>0</vt:i4>
      </vt:variant>
      <vt:variant>
        <vt:i4>5</vt:i4>
      </vt:variant>
      <vt:variant>
        <vt:lpwstr/>
      </vt:variant>
      <vt:variant>
        <vt:lpwstr>_ENREF_18</vt:lpwstr>
      </vt:variant>
      <vt:variant>
        <vt:i4>4718603</vt:i4>
      </vt:variant>
      <vt:variant>
        <vt:i4>576</vt:i4>
      </vt:variant>
      <vt:variant>
        <vt:i4>0</vt:i4>
      </vt:variant>
      <vt:variant>
        <vt:i4>5</vt:i4>
      </vt:variant>
      <vt:variant>
        <vt:lpwstr/>
      </vt:variant>
      <vt:variant>
        <vt:lpwstr>_ENREF_9</vt:lpwstr>
      </vt:variant>
      <vt:variant>
        <vt:i4>4390923</vt:i4>
      </vt:variant>
      <vt:variant>
        <vt:i4>570</vt:i4>
      </vt:variant>
      <vt:variant>
        <vt:i4>0</vt:i4>
      </vt:variant>
      <vt:variant>
        <vt:i4>5</vt:i4>
      </vt:variant>
      <vt:variant>
        <vt:lpwstr/>
      </vt:variant>
      <vt:variant>
        <vt:lpwstr>_ENREF_28</vt:lpwstr>
      </vt:variant>
      <vt:variant>
        <vt:i4>4390923</vt:i4>
      </vt:variant>
      <vt:variant>
        <vt:i4>562</vt:i4>
      </vt:variant>
      <vt:variant>
        <vt:i4>0</vt:i4>
      </vt:variant>
      <vt:variant>
        <vt:i4>5</vt:i4>
      </vt:variant>
      <vt:variant>
        <vt:lpwstr/>
      </vt:variant>
      <vt:variant>
        <vt:lpwstr>_ENREF_28</vt:lpwstr>
      </vt:variant>
      <vt:variant>
        <vt:i4>4194315</vt:i4>
      </vt:variant>
      <vt:variant>
        <vt:i4>559</vt:i4>
      </vt:variant>
      <vt:variant>
        <vt:i4>0</vt:i4>
      </vt:variant>
      <vt:variant>
        <vt:i4>5</vt:i4>
      </vt:variant>
      <vt:variant>
        <vt:lpwstr/>
      </vt:variant>
      <vt:variant>
        <vt:lpwstr>_ENREF_18</vt:lpwstr>
      </vt:variant>
      <vt:variant>
        <vt:i4>4390923</vt:i4>
      </vt:variant>
      <vt:variant>
        <vt:i4>551</vt:i4>
      </vt:variant>
      <vt:variant>
        <vt:i4>0</vt:i4>
      </vt:variant>
      <vt:variant>
        <vt:i4>5</vt:i4>
      </vt:variant>
      <vt:variant>
        <vt:lpwstr/>
      </vt:variant>
      <vt:variant>
        <vt:lpwstr>_ENREF_27</vt:lpwstr>
      </vt:variant>
      <vt:variant>
        <vt:i4>4325387</vt:i4>
      </vt:variant>
      <vt:variant>
        <vt:i4>543</vt:i4>
      </vt:variant>
      <vt:variant>
        <vt:i4>0</vt:i4>
      </vt:variant>
      <vt:variant>
        <vt:i4>5</vt:i4>
      </vt:variant>
      <vt:variant>
        <vt:lpwstr/>
      </vt:variant>
      <vt:variant>
        <vt:lpwstr>_ENREF_33</vt:lpwstr>
      </vt:variant>
      <vt:variant>
        <vt:i4>4194315</vt:i4>
      </vt:variant>
      <vt:variant>
        <vt:i4>540</vt:i4>
      </vt:variant>
      <vt:variant>
        <vt:i4>0</vt:i4>
      </vt:variant>
      <vt:variant>
        <vt:i4>5</vt:i4>
      </vt:variant>
      <vt:variant>
        <vt:lpwstr/>
      </vt:variant>
      <vt:variant>
        <vt:lpwstr>_ENREF_18</vt:lpwstr>
      </vt:variant>
      <vt:variant>
        <vt:i4>4325387</vt:i4>
      </vt:variant>
      <vt:variant>
        <vt:i4>532</vt:i4>
      </vt:variant>
      <vt:variant>
        <vt:i4>0</vt:i4>
      </vt:variant>
      <vt:variant>
        <vt:i4>5</vt:i4>
      </vt:variant>
      <vt:variant>
        <vt:lpwstr/>
      </vt:variant>
      <vt:variant>
        <vt:lpwstr>_ENREF_33</vt:lpwstr>
      </vt:variant>
      <vt:variant>
        <vt:i4>4653067</vt:i4>
      </vt:variant>
      <vt:variant>
        <vt:i4>529</vt:i4>
      </vt:variant>
      <vt:variant>
        <vt:i4>0</vt:i4>
      </vt:variant>
      <vt:variant>
        <vt:i4>5</vt:i4>
      </vt:variant>
      <vt:variant>
        <vt:lpwstr/>
      </vt:variant>
      <vt:variant>
        <vt:lpwstr>_ENREF_6</vt:lpwstr>
      </vt:variant>
      <vt:variant>
        <vt:i4>4325387</vt:i4>
      </vt:variant>
      <vt:variant>
        <vt:i4>521</vt:i4>
      </vt:variant>
      <vt:variant>
        <vt:i4>0</vt:i4>
      </vt:variant>
      <vt:variant>
        <vt:i4>5</vt:i4>
      </vt:variant>
      <vt:variant>
        <vt:lpwstr/>
      </vt:variant>
      <vt:variant>
        <vt:lpwstr>_ENREF_33</vt:lpwstr>
      </vt:variant>
      <vt:variant>
        <vt:i4>4194315</vt:i4>
      </vt:variant>
      <vt:variant>
        <vt:i4>513</vt:i4>
      </vt:variant>
      <vt:variant>
        <vt:i4>0</vt:i4>
      </vt:variant>
      <vt:variant>
        <vt:i4>5</vt:i4>
      </vt:variant>
      <vt:variant>
        <vt:lpwstr/>
      </vt:variant>
      <vt:variant>
        <vt:lpwstr>_ENREF_12</vt:lpwstr>
      </vt:variant>
      <vt:variant>
        <vt:i4>4194315</vt:i4>
      </vt:variant>
      <vt:variant>
        <vt:i4>507</vt:i4>
      </vt:variant>
      <vt:variant>
        <vt:i4>0</vt:i4>
      </vt:variant>
      <vt:variant>
        <vt:i4>5</vt:i4>
      </vt:variant>
      <vt:variant>
        <vt:lpwstr/>
      </vt:variant>
      <vt:variant>
        <vt:lpwstr>_ENREF_12</vt:lpwstr>
      </vt:variant>
      <vt:variant>
        <vt:i4>4718603</vt:i4>
      </vt:variant>
      <vt:variant>
        <vt:i4>504</vt:i4>
      </vt:variant>
      <vt:variant>
        <vt:i4>0</vt:i4>
      </vt:variant>
      <vt:variant>
        <vt:i4>5</vt:i4>
      </vt:variant>
      <vt:variant>
        <vt:lpwstr/>
      </vt:variant>
      <vt:variant>
        <vt:lpwstr>_ENREF_9</vt:lpwstr>
      </vt:variant>
      <vt:variant>
        <vt:i4>4456459</vt:i4>
      </vt:variant>
      <vt:variant>
        <vt:i4>496</vt:i4>
      </vt:variant>
      <vt:variant>
        <vt:i4>0</vt:i4>
      </vt:variant>
      <vt:variant>
        <vt:i4>5</vt:i4>
      </vt:variant>
      <vt:variant>
        <vt:lpwstr/>
      </vt:variant>
      <vt:variant>
        <vt:lpwstr>_ENREF_5</vt:lpwstr>
      </vt:variant>
      <vt:variant>
        <vt:i4>4194315</vt:i4>
      </vt:variant>
      <vt:variant>
        <vt:i4>488</vt:i4>
      </vt:variant>
      <vt:variant>
        <vt:i4>0</vt:i4>
      </vt:variant>
      <vt:variant>
        <vt:i4>5</vt:i4>
      </vt:variant>
      <vt:variant>
        <vt:lpwstr/>
      </vt:variant>
      <vt:variant>
        <vt:lpwstr>_ENREF_10</vt:lpwstr>
      </vt:variant>
      <vt:variant>
        <vt:i4>4587531</vt:i4>
      </vt:variant>
      <vt:variant>
        <vt:i4>485</vt:i4>
      </vt:variant>
      <vt:variant>
        <vt:i4>0</vt:i4>
      </vt:variant>
      <vt:variant>
        <vt:i4>5</vt:i4>
      </vt:variant>
      <vt:variant>
        <vt:lpwstr/>
      </vt:variant>
      <vt:variant>
        <vt:lpwstr>_ENREF_7</vt:lpwstr>
      </vt:variant>
      <vt:variant>
        <vt:i4>4194315</vt:i4>
      </vt:variant>
      <vt:variant>
        <vt:i4>477</vt:i4>
      </vt:variant>
      <vt:variant>
        <vt:i4>0</vt:i4>
      </vt:variant>
      <vt:variant>
        <vt:i4>5</vt:i4>
      </vt:variant>
      <vt:variant>
        <vt:lpwstr/>
      </vt:variant>
      <vt:variant>
        <vt:lpwstr>_ENREF_10</vt:lpwstr>
      </vt:variant>
      <vt:variant>
        <vt:i4>4587531</vt:i4>
      </vt:variant>
      <vt:variant>
        <vt:i4>471</vt:i4>
      </vt:variant>
      <vt:variant>
        <vt:i4>0</vt:i4>
      </vt:variant>
      <vt:variant>
        <vt:i4>5</vt:i4>
      </vt:variant>
      <vt:variant>
        <vt:lpwstr/>
      </vt:variant>
      <vt:variant>
        <vt:lpwstr>_ENREF_7</vt:lpwstr>
      </vt:variant>
      <vt:variant>
        <vt:i4>4194315</vt:i4>
      </vt:variant>
      <vt:variant>
        <vt:i4>465</vt:i4>
      </vt:variant>
      <vt:variant>
        <vt:i4>0</vt:i4>
      </vt:variant>
      <vt:variant>
        <vt:i4>5</vt:i4>
      </vt:variant>
      <vt:variant>
        <vt:lpwstr/>
      </vt:variant>
      <vt:variant>
        <vt:lpwstr>_ENREF_10</vt:lpwstr>
      </vt:variant>
      <vt:variant>
        <vt:i4>4587531</vt:i4>
      </vt:variant>
      <vt:variant>
        <vt:i4>462</vt:i4>
      </vt:variant>
      <vt:variant>
        <vt:i4>0</vt:i4>
      </vt:variant>
      <vt:variant>
        <vt:i4>5</vt:i4>
      </vt:variant>
      <vt:variant>
        <vt:lpwstr/>
      </vt:variant>
      <vt:variant>
        <vt:lpwstr>_ENREF_7</vt:lpwstr>
      </vt:variant>
      <vt:variant>
        <vt:i4>4325387</vt:i4>
      </vt:variant>
      <vt:variant>
        <vt:i4>454</vt:i4>
      </vt:variant>
      <vt:variant>
        <vt:i4>0</vt:i4>
      </vt:variant>
      <vt:variant>
        <vt:i4>5</vt:i4>
      </vt:variant>
      <vt:variant>
        <vt:lpwstr/>
      </vt:variant>
      <vt:variant>
        <vt:lpwstr>_ENREF_30</vt:lpwstr>
      </vt:variant>
      <vt:variant>
        <vt:i4>4194315</vt:i4>
      </vt:variant>
      <vt:variant>
        <vt:i4>446</vt:i4>
      </vt:variant>
      <vt:variant>
        <vt:i4>0</vt:i4>
      </vt:variant>
      <vt:variant>
        <vt:i4>5</vt:i4>
      </vt:variant>
      <vt:variant>
        <vt:lpwstr/>
      </vt:variant>
      <vt:variant>
        <vt:lpwstr>_ENREF_16</vt:lpwstr>
      </vt:variant>
      <vt:variant>
        <vt:i4>4194315</vt:i4>
      </vt:variant>
      <vt:variant>
        <vt:i4>443</vt:i4>
      </vt:variant>
      <vt:variant>
        <vt:i4>0</vt:i4>
      </vt:variant>
      <vt:variant>
        <vt:i4>5</vt:i4>
      </vt:variant>
      <vt:variant>
        <vt:lpwstr/>
      </vt:variant>
      <vt:variant>
        <vt:lpwstr>_ENREF_10</vt:lpwstr>
      </vt:variant>
      <vt:variant>
        <vt:i4>4587531</vt:i4>
      </vt:variant>
      <vt:variant>
        <vt:i4>435</vt:i4>
      </vt:variant>
      <vt:variant>
        <vt:i4>0</vt:i4>
      </vt:variant>
      <vt:variant>
        <vt:i4>5</vt:i4>
      </vt:variant>
      <vt:variant>
        <vt:lpwstr/>
      </vt:variant>
      <vt:variant>
        <vt:lpwstr>_ENREF_7</vt:lpwstr>
      </vt:variant>
      <vt:variant>
        <vt:i4>6684772</vt:i4>
      </vt:variant>
      <vt:variant>
        <vt:i4>430</vt:i4>
      </vt:variant>
      <vt:variant>
        <vt:i4>0</vt:i4>
      </vt:variant>
      <vt:variant>
        <vt:i4>5</vt:i4>
      </vt:variant>
      <vt:variant>
        <vt:lpwstr>http://www.gesa.org.au/consumer.asp?cid=7&amp;id=79</vt:lpwstr>
      </vt:variant>
      <vt:variant>
        <vt:lpwstr/>
      </vt:variant>
      <vt:variant>
        <vt:i4>5767182</vt:i4>
      </vt:variant>
      <vt:variant>
        <vt:i4>427</vt:i4>
      </vt:variant>
      <vt:variant>
        <vt:i4>0</vt:i4>
      </vt:variant>
      <vt:variant>
        <vt:i4>5</vt:i4>
      </vt:variant>
      <vt:variant>
        <vt:lpwstr>http://www.aboutgerd.org/</vt:lpwstr>
      </vt:variant>
      <vt:variant>
        <vt:lpwstr/>
      </vt:variant>
      <vt:variant>
        <vt:i4>4194315</vt:i4>
      </vt:variant>
      <vt:variant>
        <vt:i4>423</vt:i4>
      </vt:variant>
      <vt:variant>
        <vt:i4>0</vt:i4>
      </vt:variant>
      <vt:variant>
        <vt:i4>5</vt:i4>
      </vt:variant>
      <vt:variant>
        <vt:lpwstr/>
      </vt:variant>
      <vt:variant>
        <vt:lpwstr>_ENREF_11</vt:lpwstr>
      </vt:variant>
      <vt:variant>
        <vt:i4>4194315</vt:i4>
      </vt:variant>
      <vt:variant>
        <vt:i4>420</vt:i4>
      </vt:variant>
      <vt:variant>
        <vt:i4>0</vt:i4>
      </vt:variant>
      <vt:variant>
        <vt:i4>5</vt:i4>
      </vt:variant>
      <vt:variant>
        <vt:lpwstr/>
      </vt:variant>
      <vt:variant>
        <vt:lpwstr>_ENREF_10</vt:lpwstr>
      </vt:variant>
      <vt:variant>
        <vt:i4>4194315</vt:i4>
      </vt:variant>
      <vt:variant>
        <vt:i4>412</vt:i4>
      </vt:variant>
      <vt:variant>
        <vt:i4>0</vt:i4>
      </vt:variant>
      <vt:variant>
        <vt:i4>5</vt:i4>
      </vt:variant>
      <vt:variant>
        <vt:lpwstr/>
      </vt:variant>
      <vt:variant>
        <vt:lpwstr>_ENREF_12</vt:lpwstr>
      </vt:variant>
      <vt:variant>
        <vt:i4>4325387</vt:i4>
      </vt:variant>
      <vt:variant>
        <vt:i4>409</vt:i4>
      </vt:variant>
      <vt:variant>
        <vt:i4>0</vt:i4>
      </vt:variant>
      <vt:variant>
        <vt:i4>5</vt:i4>
      </vt:variant>
      <vt:variant>
        <vt:lpwstr/>
      </vt:variant>
      <vt:variant>
        <vt:lpwstr>_ENREF_3</vt:lpwstr>
      </vt:variant>
      <vt:variant>
        <vt:i4>4587531</vt:i4>
      </vt:variant>
      <vt:variant>
        <vt:i4>401</vt:i4>
      </vt:variant>
      <vt:variant>
        <vt:i4>0</vt:i4>
      </vt:variant>
      <vt:variant>
        <vt:i4>5</vt:i4>
      </vt:variant>
      <vt:variant>
        <vt:lpwstr/>
      </vt:variant>
      <vt:variant>
        <vt:lpwstr>_ENREF_7</vt:lpwstr>
      </vt:variant>
      <vt:variant>
        <vt:i4>1835059</vt:i4>
      </vt:variant>
      <vt:variant>
        <vt:i4>392</vt:i4>
      </vt:variant>
      <vt:variant>
        <vt:i4>0</vt:i4>
      </vt:variant>
      <vt:variant>
        <vt:i4>5</vt:i4>
      </vt:variant>
      <vt:variant>
        <vt:lpwstr/>
      </vt:variant>
      <vt:variant>
        <vt:lpwstr>_Toc356463093</vt:lpwstr>
      </vt:variant>
      <vt:variant>
        <vt:i4>1835059</vt:i4>
      </vt:variant>
      <vt:variant>
        <vt:i4>386</vt:i4>
      </vt:variant>
      <vt:variant>
        <vt:i4>0</vt:i4>
      </vt:variant>
      <vt:variant>
        <vt:i4>5</vt:i4>
      </vt:variant>
      <vt:variant>
        <vt:lpwstr/>
      </vt:variant>
      <vt:variant>
        <vt:lpwstr>_Toc356463092</vt:lpwstr>
      </vt:variant>
      <vt:variant>
        <vt:i4>1310768</vt:i4>
      </vt:variant>
      <vt:variant>
        <vt:i4>377</vt:i4>
      </vt:variant>
      <vt:variant>
        <vt:i4>0</vt:i4>
      </vt:variant>
      <vt:variant>
        <vt:i4>5</vt:i4>
      </vt:variant>
      <vt:variant>
        <vt:lpwstr/>
      </vt:variant>
      <vt:variant>
        <vt:lpwstr>_Toc257626766</vt:lpwstr>
      </vt:variant>
      <vt:variant>
        <vt:i4>1310768</vt:i4>
      </vt:variant>
      <vt:variant>
        <vt:i4>371</vt:i4>
      </vt:variant>
      <vt:variant>
        <vt:i4>0</vt:i4>
      </vt:variant>
      <vt:variant>
        <vt:i4>5</vt:i4>
      </vt:variant>
      <vt:variant>
        <vt:lpwstr/>
      </vt:variant>
      <vt:variant>
        <vt:lpwstr>_Toc257626765</vt:lpwstr>
      </vt:variant>
      <vt:variant>
        <vt:i4>1310768</vt:i4>
      </vt:variant>
      <vt:variant>
        <vt:i4>362</vt:i4>
      </vt:variant>
      <vt:variant>
        <vt:i4>0</vt:i4>
      </vt:variant>
      <vt:variant>
        <vt:i4>5</vt:i4>
      </vt:variant>
      <vt:variant>
        <vt:lpwstr/>
      </vt:variant>
      <vt:variant>
        <vt:lpwstr>_Toc257626764</vt:lpwstr>
      </vt:variant>
      <vt:variant>
        <vt:i4>1310768</vt:i4>
      </vt:variant>
      <vt:variant>
        <vt:i4>356</vt:i4>
      </vt:variant>
      <vt:variant>
        <vt:i4>0</vt:i4>
      </vt:variant>
      <vt:variant>
        <vt:i4>5</vt:i4>
      </vt:variant>
      <vt:variant>
        <vt:lpwstr/>
      </vt:variant>
      <vt:variant>
        <vt:lpwstr>_Toc257626763</vt:lpwstr>
      </vt:variant>
      <vt:variant>
        <vt:i4>1310768</vt:i4>
      </vt:variant>
      <vt:variant>
        <vt:i4>350</vt:i4>
      </vt:variant>
      <vt:variant>
        <vt:i4>0</vt:i4>
      </vt:variant>
      <vt:variant>
        <vt:i4>5</vt:i4>
      </vt:variant>
      <vt:variant>
        <vt:lpwstr/>
      </vt:variant>
      <vt:variant>
        <vt:lpwstr>_Toc257626762</vt:lpwstr>
      </vt:variant>
      <vt:variant>
        <vt:i4>1310768</vt:i4>
      </vt:variant>
      <vt:variant>
        <vt:i4>344</vt:i4>
      </vt:variant>
      <vt:variant>
        <vt:i4>0</vt:i4>
      </vt:variant>
      <vt:variant>
        <vt:i4>5</vt:i4>
      </vt:variant>
      <vt:variant>
        <vt:lpwstr/>
      </vt:variant>
      <vt:variant>
        <vt:lpwstr>_Toc257626761</vt:lpwstr>
      </vt:variant>
      <vt:variant>
        <vt:i4>1310768</vt:i4>
      </vt:variant>
      <vt:variant>
        <vt:i4>338</vt:i4>
      </vt:variant>
      <vt:variant>
        <vt:i4>0</vt:i4>
      </vt:variant>
      <vt:variant>
        <vt:i4>5</vt:i4>
      </vt:variant>
      <vt:variant>
        <vt:lpwstr/>
      </vt:variant>
      <vt:variant>
        <vt:lpwstr>_Toc257626760</vt:lpwstr>
      </vt:variant>
      <vt:variant>
        <vt:i4>1507376</vt:i4>
      </vt:variant>
      <vt:variant>
        <vt:i4>332</vt:i4>
      </vt:variant>
      <vt:variant>
        <vt:i4>0</vt:i4>
      </vt:variant>
      <vt:variant>
        <vt:i4>5</vt:i4>
      </vt:variant>
      <vt:variant>
        <vt:lpwstr/>
      </vt:variant>
      <vt:variant>
        <vt:lpwstr>_Toc257626759</vt:lpwstr>
      </vt:variant>
      <vt:variant>
        <vt:i4>1048627</vt:i4>
      </vt:variant>
      <vt:variant>
        <vt:i4>323</vt:i4>
      </vt:variant>
      <vt:variant>
        <vt:i4>0</vt:i4>
      </vt:variant>
      <vt:variant>
        <vt:i4>5</vt:i4>
      </vt:variant>
      <vt:variant>
        <vt:lpwstr/>
      </vt:variant>
      <vt:variant>
        <vt:lpwstr>_Toc356463050</vt:lpwstr>
      </vt:variant>
      <vt:variant>
        <vt:i4>1114163</vt:i4>
      </vt:variant>
      <vt:variant>
        <vt:i4>317</vt:i4>
      </vt:variant>
      <vt:variant>
        <vt:i4>0</vt:i4>
      </vt:variant>
      <vt:variant>
        <vt:i4>5</vt:i4>
      </vt:variant>
      <vt:variant>
        <vt:lpwstr/>
      </vt:variant>
      <vt:variant>
        <vt:lpwstr>_Toc356463049</vt:lpwstr>
      </vt:variant>
      <vt:variant>
        <vt:i4>1114163</vt:i4>
      </vt:variant>
      <vt:variant>
        <vt:i4>311</vt:i4>
      </vt:variant>
      <vt:variant>
        <vt:i4>0</vt:i4>
      </vt:variant>
      <vt:variant>
        <vt:i4>5</vt:i4>
      </vt:variant>
      <vt:variant>
        <vt:lpwstr/>
      </vt:variant>
      <vt:variant>
        <vt:lpwstr>_Toc356463048</vt:lpwstr>
      </vt:variant>
      <vt:variant>
        <vt:i4>1114163</vt:i4>
      </vt:variant>
      <vt:variant>
        <vt:i4>305</vt:i4>
      </vt:variant>
      <vt:variant>
        <vt:i4>0</vt:i4>
      </vt:variant>
      <vt:variant>
        <vt:i4>5</vt:i4>
      </vt:variant>
      <vt:variant>
        <vt:lpwstr/>
      </vt:variant>
      <vt:variant>
        <vt:lpwstr>_Toc356463047</vt:lpwstr>
      </vt:variant>
      <vt:variant>
        <vt:i4>1114163</vt:i4>
      </vt:variant>
      <vt:variant>
        <vt:i4>299</vt:i4>
      </vt:variant>
      <vt:variant>
        <vt:i4>0</vt:i4>
      </vt:variant>
      <vt:variant>
        <vt:i4>5</vt:i4>
      </vt:variant>
      <vt:variant>
        <vt:lpwstr/>
      </vt:variant>
      <vt:variant>
        <vt:lpwstr>_Toc356463046</vt:lpwstr>
      </vt:variant>
      <vt:variant>
        <vt:i4>1114163</vt:i4>
      </vt:variant>
      <vt:variant>
        <vt:i4>293</vt:i4>
      </vt:variant>
      <vt:variant>
        <vt:i4>0</vt:i4>
      </vt:variant>
      <vt:variant>
        <vt:i4>5</vt:i4>
      </vt:variant>
      <vt:variant>
        <vt:lpwstr/>
      </vt:variant>
      <vt:variant>
        <vt:lpwstr>_Toc356463045</vt:lpwstr>
      </vt:variant>
      <vt:variant>
        <vt:i4>1114163</vt:i4>
      </vt:variant>
      <vt:variant>
        <vt:i4>287</vt:i4>
      </vt:variant>
      <vt:variant>
        <vt:i4>0</vt:i4>
      </vt:variant>
      <vt:variant>
        <vt:i4>5</vt:i4>
      </vt:variant>
      <vt:variant>
        <vt:lpwstr/>
      </vt:variant>
      <vt:variant>
        <vt:lpwstr>_Toc356463044</vt:lpwstr>
      </vt:variant>
      <vt:variant>
        <vt:i4>1114163</vt:i4>
      </vt:variant>
      <vt:variant>
        <vt:i4>281</vt:i4>
      </vt:variant>
      <vt:variant>
        <vt:i4>0</vt:i4>
      </vt:variant>
      <vt:variant>
        <vt:i4>5</vt:i4>
      </vt:variant>
      <vt:variant>
        <vt:lpwstr/>
      </vt:variant>
      <vt:variant>
        <vt:lpwstr>_Toc356463043</vt:lpwstr>
      </vt:variant>
      <vt:variant>
        <vt:i4>1114163</vt:i4>
      </vt:variant>
      <vt:variant>
        <vt:i4>275</vt:i4>
      </vt:variant>
      <vt:variant>
        <vt:i4>0</vt:i4>
      </vt:variant>
      <vt:variant>
        <vt:i4>5</vt:i4>
      </vt:variant>
      <vt:variant>
        <vt:lpwstr/>
      </vt:variant>
      <vt:variant>
        <vt:lpwstr>_Toc356463042</vt:lpwstr>
      </vt:variant>
      <vt:variant>
        <vt:i4>1114163</vt:i4>
      </vt:variant>
      <vt:variant>
        <vt:i4>269</vt:i4>
      </vt:variant>
      <vt:variant>
        <vt:i4>0</vt:i4>
      </vt:variant>
      <vt:variant>
        <vt:i4>5</vt:i4>
      </vt:variant>
      <vt:variant>
        <vt:lpwstr/>
      </vt:variant>
      <vt:variant>
        <vt:lpwstr>_Toc356463041</vt:lpwstr>
      </vt:variant>
      <vt:variant>
        <vt:i4>1114163</vt:i4>
      </vt:variant>
      <vt:variant>
        <vt:i4>263</vt:i4>
      </vt:variant>
      <vt:variant>
        <vt:i4>0</vt:i4>
      </vt:variant>
      <vt:variant>
        <vt:i4>5</vt:i4>
      </vt:variant>
      <vt:variant>
        <vt:lpwstr/>
      </vt:variant>
      <vt:variant>
        <vt:lpwstr>_Toc356463040</vt:lpwstr>
      </vt:variant>
      <vt:variant>
        <vt:i4>1441843</vt:i4>
      </vt:variant>
      <vt:variant>
        <vt:i4>257</vt:i4>
      </vt:variant>
      <vt:variant>
        <vt:i4>0</vt:i4>
      </vt:variant>
      <vt:variant>
        <vt:i4>5</vt:i4>
      </vt:variant>
      <vt:variant>
        <vt:lpwstr/>
      </vt:variant>
      <vt:variant>
        <vt:lpwstr>_Toc356463039</vt:lpwstr>
      </vt:variant>
      <vt:variant>
        <vt:i4>1441843</vt:i4>
      </vt:variant>
      <vt:variant>
        <vt:i4>251</vt:i4>
      </vt:variant>
      <vt:variant>
        <vt:i4>0</vt:i4>
      </vt:variant>
      <vt:variant>
        <vt:i4>5</vt:i4>
      </vt:variant>
      <vt:variant>
        <vt:lpwstr/>
      </vt:variant>
      <vt:variant>
        <vt:lpwstr>_Toc356463038</vt:lpwstr>
      </vt:variant>
      <vt:variant>
        <vt:i4>1441843</vt:i4>
      </vt:variant>
      <vt:variant>
        <vt:i4>245</vt:i4>
      </vt:variant>
      <vt:variant>
        <vt:i4>0</vt:i4>
      </vt:variant>
      <vt:variant>
        <vt:i4>5</vt:i4>
      </vt:variant>
      <vt:variant>
        <vt:lpwstr/>
      </vt:variant>
      <vt:variant>
        <vt:lpwstr>_Toc356463037</vt:lpwstr>
      </vt:variant>
      <vt:variant>
        <vt:i4>1441843</vt:i4>
      </vt:variant>
      <vt:variant>
        <vt:i4>239</vt:i4>
      </vt:variant>
      <vt:variant>
        <vt:i4>0</vt:i4>
      </vt:variant>
      <vt:variant>
        <vt:i4>5</vt:i4>
      </vt:variant>
      <vt:variant>
        <vt:lpwstr/>
      </vt:variant>
      <vt:variant>
        <vt:lpwstr>_Toc356463036</vt:lpwstr>
      </vt:variant>
      <vt:variant>
        <vt:i4>1441843</vt:i4>
      </vt:variant>
      <vt:variant>
        <vt:i4>233</vt:i4>
      </vt:variant>
      <vt:variant>
        <vt:i4>0</vt:i4>
      </vt:variant>
      <vt:variant>
        <vt:i4>5</vt:i4>
      </vt:variant>
      <vt:variant>
        <vt:lpwstr/>
      </vt:variant>
      <vt:variant>
        <vt:lpwstr>_Toc356463035</vt:lpwstr>
      </vt:variant>
      <vt:variant>
        <vt:i4>1441843</vt:i4>
      </vt:variant>
      <vt:variant>
        <vt:i4>227</vt:i4>
      </vt:variant>
      <vt:variant>
        <vt:i4>0</vt:i4>
      </vt:variant>
      <vt:variant>
        <vt:i4>5</vt:i4>
      </vt:variant>
      <vt:variant>
        <vt:lpwstr/>
      </vt:variant>
      <vt:variant>
        <vt:lpwstr>_Toc356463034</vt:lpwstr>
      </vt:variant>
      <vt:variant>
        <vt:i4>1441843</vt:i4>
      </vt:variant>
      <vt:variant>
        <vt:i4>221</vt:i4>
      </vt:variant>
      <vt:variant>
        <vt:i4>0</vt:i4>
      </vt:variant>
      <vt:variant>
        <vt:i4>5</vt:i4>
      </vt:variant>
      <vt:variant>
        <vt:lpwstr/>
      </vt:variant>
      <vt:variant>
        <vt:lpwstr>_Toc356463033</vt:lpwstr>
      </vt:variant>
      <vt:variant>
        <vt:i4>1441843</vt:i4>
      </vt:variant>
      <vt:variant>
        <vt:i4>215</vt:i4>
      </vt:variant>
      <vt:variant>
        <vt:i4>0</vt:i4>
      </vt:variant>
      <vt:variant>
        <vt:i4>5</vt:i4>
      </vt:variant>
      <vt:variant>
        <vt:lpwstr/>
      </vt:variant>
      <vt:variant>
        <vt:lpwstr>_Toc356463032</vt:lpwstr>
      </vt:variant>
      <vt:variant>
        <vt:i4>1441843</vt:i4>
      </vt:variant>
      <vt:variant>
        <vt:i4>209</vt:i4>
      </vt:variant>
      <vt:variant>
        <vt:i4>0</vt:i4>
      </vt:variant>
      <vt:variant>
        <vt:i4>5</vt:i4>
      </vt:variant>
      <vt:variant>
        <vt:lpwstr/>
      </vt:variant>
      <vt:variant>
        <vt:lpwstr>_Toc356463031</vt:lpwstr>
      </vt:variant>
      <vt:variant>
        <vt:i4>1441843</vt:i4>
      </vt:variant>
      <vt:variant>
        <vt:i4>203</vt:i4>
      </vt:variant>
      <vt:variant>
        <vt:i4>0</vt:i4>
      </vt:variant>
      <vt:variant>
        <vt:i4>5</vt:i4>
      </vt:variant>
      <vt:variant>
        <vt:lpwstr/>
      </vt:variant>
      <vt:variant>
        <vt:lpwstr>_Toc356463030</vt:lpwstr>
      </vt:variant>
      <vt:variant>
        <vt:i4>1507379</vt:i4>
      </vt:variant>
      <vt:variant>
        <vt:i4>197</vt:i4>
      </vt:variant>
      <vt:variant>
        <vt:i4>0</vt:i4>
      </vt:variant>
      <vt:variant>
        <vt:i4>5</vt:i4>
      </vt:variant>
      <vt:variant>
        <vt:lpwstr/>
      </vt:variant>
      <vt:variant>
        <vt:lpwstr>_Toc356463029</vt:lpwstr>
      </vt:variant>
      <vt:variant>
        <vt:i4>1507379</vt:i4>
      </vt:variant>
      <vt:variant>
        <vt:i4>191</vt:i4>
      </vt:variant>
      <vt:variant>
        <vt:i4>0</vt:i4>
      </vt:variant>
      <vt:variant>
        <vt:i4>5</vt:i4>
      </vt:variant>
      <vt:variant>
        <vt:lpwstr/>
      </vt:variant>
      <vt:variant>
        <vt:lpwstr>_Toc356463028</vt:lpwstr>
      </vt:variant>
      <vt:variant>
        <vt:i4>1507379</vt:i4>
      </vt:variant>
      <vt:variant>
        <vt:i4>185</vt:i4>
      </vt:variant>
      <vt:variant>
        <vt:i4>0</vt:i4>
      </vt:variant>
      <vt:variant>
        <vt:i4>5</vt:i4>
      </vt:variant>
      <vt:variant>
        <vt:lpwstr/>
      </vt:variant>
      <vt:variant>
        <vt:lpwstr>_Toc356463027</vt:lpwstr>
      </vt:variant>
      <vt:variant>
        <vt:i4>1507379</vt:i4>
      </vt:variant>
      <vt:variant>
        <vt:i4>179</vt:i4>
      </vt:variant>
      <vt:variant>
        <vt:i4>0</vt:i4>
      </vt:variant>
      <vt:variant>
        <vt:i4>5</vt:i4>
      </vt:variant>
      <vt:variant>
        <vt:lpwstr/>
      </vt:variant>
      <vt:variant>
        <vt:lpwstr>_Toc356463026</vt:lpwstr>
      </vt:variant>
      <vt:variant>
        <vt:i4>1507379</vt:i4>
      </vt:variant>
      <vt:variant>
        <vt:i4>173</vt:i4>
      </vt:variant>
      <vt:variant>
        <vt:i4>0</vt:i4>
      </vt:variant>
      <vt:variant>
        <vt:i4>5</vt:i4>
      </vt:variant>
      <vt:variant>
        <vt:lpwstr/>
      </vt:variant>
      <vt:variant>
        <vt:lpwstr>_Toc356463025</vt:lpwstr>
      </vt:variant>
      <vt:variant>
        <vt:i4>1507379</vt:i4>
      </vt:variant>
      <vt:variant>
        <vt:i4>167</vt:i4>
      </vt:variant>
      <vt:variant>
        <vt:i4>0</vt:i4>
      </vt:variant>
      <vt:variant>
        <vt:i4>5</vt:i4>
      </vt:variant>
      <vt:variant>
        <vt:lpwstr/>
      </vt:variant>
      <vt:variant>
        <vt:lpwstr>_Toc356463024</vt:lpwstr>
      </vt:variant>
      <vt:variant>
        <vt:i4>1507379</vt:i4>
      </vt:variant>
      <vt:variant>
        <vt:i4>161</vt:i4>
      </vt:variant>
      <vt:variant>
        <vt:i4>0</vt:i4>
      </vt:variant>
      <vt:variant>
        <vt:i4>5</vt:i4>
      </vt:variant>
      <vt:variant>
        <vt:lpwstr/>
      </vt:variant>
      <vt:variant>
        <vt:lpwstr>_Toc356463023</vt:lpwstr>
      </vt:variant>
      <vt:variant>
        <vt:i4>1507379</vt:i4>
      </vt:variant>
      <vt:variant>
        <vt:i4>155</vt:i4>
      </vt:variant>
      <vt:variant>
        <vt:i4>0</vt:i4>
      </vt:variant>
      <vt:variant>
        <vt:i4>5</vt:i4>
      </vt:variant>
      <vt:variant>
        <vt:lpwstr/>
      </vt:variant>
      <vt:variant>
        <vt:lpwstr>_Toc356463022</vt:lpwstr>
      </vt:variant>
      <vt:variant>
        <vt:i4>1507379</vt:i4>
      </vt:variant>
      <vt:variant>
        <vt:i4>149</vt:i4>
      </vt:variant>
      <vt:variant>
        <vt:i4>0</vt:i4>
      </vt:variant>
      <vt:variant>
        <vt:i4>5</vt:i4>
      </vt:variant>
      <vt:variant>
        <vt:lpwstr/>
      </vt:variant>
      <vt:variant>
        <vt:lpwstr>_Toc356463021</vt:lpwstr>
      </vt:variant>
      <vt:variant>
        <vt:i4>1507379</vt:i4>
      </vt:variant>
      <vt:variant>
        <vt:i4>143</vt:i4>
      </vt:variant>
      <vt:variant>
        <vt:i4>0</vt:i4>
      </vt:variant>
      <vt:variant>
        <vt:i4>5</vt:i4>
      </vt:variant>
      <vt:variant>
        <vt:lpwstr/>
      </vt:variant>
      <vt:variant>
        <vt:lpwstr>_Toc356463020</vt:lpwstr>
      </vt:variant>
      <vt:variant>
        <vt:i4>1310771</vt:i4>
      </vt:variant>
      <vt:variant>
        <vt:i4>137</vt:i4>
      </vt:variant>
      <vt:variant>
        <vt:i4>0</vt:i4>
      </vt:variant>
      <vt:variant>
        <vt:i4>5</vt:i4>
      </vt:variant>
      <vt:variant>
        <vt:lpwstr/>
      </vt:variant>
      <vt:variant>
        <vt:lpwstr>_Toc356463019</vt:lpwstr>
      </vt:variant>
      <vt:variant>
        <vt:i4>1310771</vt:i4>
      </vt:variant>
      <vt:variant>
        <vt:i4>131</vt:i4>
      </vt:variant>
      <vt:variant>
        <vt:i4>0</vt:i4>
      </vt:variant>
      <vt:variant>
        <vt:i4>5</vt:i4>
      </vt:variant>
      <vt:variant>
        <vt:lpwstr/>
      </vt:variant>
      <vt:variant>
        <vt:lpwstr>_Toc356463018</vt:lpwstr>
      </vt:variant>
      <vt:variant>
        <vt:i4>1310771</vt:i4>
      </vt:variant>
      <vt:variant>
        <vt:i4>125</vt:i4>
      </vt:variant>
      <vt:variant>
        <vt:i4>0</vt:i4>
      </vt:variant>
      <vt:variant>
        <vt:i4>5</vt:i4>
      </vt:variant>
      <vt:variant>
        <vt:lpwstr/>
      </vt:variant>
      <vt:variant>
        <vt:lpwstr>_Toc356463017</vt:lpwstr>
      </vt:variant>
      <vt:variant>
        <vt:i4>1310771</vt:i4>
      </vt:variant>
      <vt:variant>
        <vt:i4>119</vt:i4>
      </vt:variant>
      <vt:variant>
        <vt:i4>0</vt:i4>
      </vt:variant>
      <vt:variant>
        <vt:i4>5</vt:i4>
      </vt:variant>
      <vt:variant>
        <vt:lpwstr/>
      </vt:variant>
      <vt:variant>
        <vt:lpwstr>_Toc356463016</vt:lpwstr>
      </vt:variant>
      <vt:variant>
        <vt:i4>1310771</vt:i4>
      </vt:variant>
      <vt:variant>
        <vt:i4>113</vt:i4>
      </vt:variant>
      <vt:variant>
        <vt:i4>0</vt:i4>
      </vt:variant>
      <vt:variant>
        <vt:i4>5</vt:i4>
      </vt:variant>
      <vt:variant>
        <vt:lpwstr/>
      </vt:variant>
      <vt:variant>
        <vt:lpwstr>_Toc356463015</vt:lpwstr>
      </vt:variant>
      <vt:variant>
        <vt:i4>1310771</vt:i4>
      </vt:variant>
      <vt:variant>
        <vt:i4>107</vt:i4>
      </vt:variant>
      <vt:variant>
        <vt:i4>0</vt:i4>
      </vt:variant>
      <vt:variant>
        <vt:i4>5</vt:i4>
      </vt:variant>
      <vt:variant>
        <vt:lpwstr/>
      </vt:variant>
      <vt:variant>
        <vt:lpwstr>_Toc356463014</vt:lpwstr>
      </vt:variant>
      <vt:variant>
        <vt:i4>1310771</vt:i4>
      </vt:variant>
      <vt:variant>
        <vt:i4>101</vt:i4>
      </vt:variant>
      <vt:variant>
        <vt:i4>0</vt:i4>
      </vt:variant>
      <vt:variant>
        <vt:i4>5</vt:i4>
      </vt:variant>
      <vt:variant>
        <vt:lpwstr/>
      </vt:variant>
      <vt:variant>
        <vt:lpwstr>_Toc356463013</vt:lpwstr>
      </vt:variant>
      <vt:variant>
        <vt:i4>1310771</vt:i4>
      </vt:variant>
      <vt:variant>
        <vt:i4>95</vt:i4>
      </vt:variant>
      <vt:variant>
        <vt:i4>0</vt:i4>
      </vt:variant>
      <vt:variant>
        <vt:i4>5</vt:i4>
      </vt:variant>
      <vt:variant>
        <vt:lpwstr/>
      </vt:variant>
      <vt:variant>
        <vt:lpwstr>_Toc356463012</vt:lpwstr>
      </vt:variant>
      <vt:variant>
        <vt:i4>1310771</vt:i4>
      </vt:variant>
      <vt:variant>
        <vt:i4>89</vt:i4>
      </vt:variant>
      <vt:variant>
        <vt:i4>0</vt:i4>
      </vt:variant>
      <vt:variant>
        <vt:i4>5</vt:i4>
      </vt:variant>
      <vt:variant>
        <vt:lpwstr/>
      </vt:variant>
      <vt:variant>
        <vt:lpwstr>_Toc356463011</vt:lpwstr>
      </vt:variant>
      <vt:variant>
        <vt:i4>1310771</vt:i4>
      </vt:variant>
      <vt:variant>
        <vt:i4>83</vt:i4>
      </vt:variant>
      <vt:variant>
        <vt:i4>0</vt:i4>
      </vt:variant>
      <vt:variant>
        <vt:i4>5</vt:i4>
      </vt:variant>
      <vt:variant>
        <vt:lpwstr/>
      </vt:variant>
      <vt:variant>
        <vt:lpwstr>_Toc356463010</vt:lpwstr>
      </vt:variant>
      <vt:variant>
        <vt:i4>1376307</vt:i4>
      </vt:variant>
      <vt:variant>
        <vt:i4>77</vt:i4>
      </vt:variant>
      <vt:variant>
        <vt:i4>0</vt:i4>
      </vt:variant>
      <vt:variant>
        <vt:i4>5</vt:i4>
      </vt:variant>
      <vt:variant>
        <vt:lpwstr/>
      </vt:variant>
      <vt:variant>
        <vt:lpwstr>_Toc356463009</vt:lpwstr>
      </vt:variant>
      <vt:variant>
        <vt:i4>1376307</vt:i4>
      </vt:variant>
      <vt:variant>
        <vt:i4>71</vt:i4>
      </vt:variant>
      <vt:variant>
        <vt:i4>0</vt:i4>
      </vt:variant>
      <vt:variant>
        <vt:i4>5</vt:i4>
      </vt:variant>
      <vt:variant>
        <vt:lpwstr/>
      </vt:variant>
      <vt:variant>
        <vt:lpwstr>_Toc356463008</vt:lpwstr>
      </vt:variant>
      <vt:variant>
        <vt:i4>1376307</vt:i4>
      </vt:variant>
      <vt:variant>
        <vt:i4>65</vt:i4>
      </vt:variant>
      <vt:variant>
        <vt:i4>0</vt:i4>
      </vt:variant>
      <vt:variant>
        <vt:i4>5</vt:i4>
      </vt:variant>
      <vt:variant>
        <vt:lpwstr/>
      </vt:variant>
      <vt:variant>
        <vt:lpwstr>_Toc356463007</vt:lpwstr>
      </vt:variant>
      <vt:variant>
        <vt:i4>1376307</vt:i4>
      </vt:variant>
      <vt:variant>
        <vt:i4>59</vt:i4>
      </vt:variant>
      <vt:variant>
        <vt:i4>0</vt:i4>
      </vt:variant>
      <vt:variant>
        <vt:i4>5</vt:i4>
      </vt:variant>
      <vt:variant>
        <vt:lpwstr/>
      </vt:variant>
      <vt:variant>
        <vt:lpwstr>_Toc356463006</vt:lpwstr>
      </vt:variant>
      <vt:variant>
        <vt:i4>1376307</vt:i4>
      </vt:variant>
      <vt:variant>
        <vt:i4>53</vt:i4>
      </vt:variant>
      <vt:variant>
        <vt:i4>0</vt:i4>
      </vt:variant>
      <vt:variant>
        <vt:i4>5</vt:i4>
      </vt:variant>
      <vt:variant>
        <vt:lpwstr/>
      </vt:variant>
      <vt:variant>
        <vt:lpwstr>_Toc356463005</vt:lpwstr>
      </vt:variant>
      <vt:variant>
        <vt:i4>1376307</vt:i4>
      </vt:variant>
      <vt:variant>
        <vt:i4>47</vt:i4>
      </vt:variant>
      <vt:variant>
        <vt:i4>0</vt:i4>
      </vt:variant>
      <vt:variant>
        <vt:i4>5</vt:i4>
      </vt:variant>
      <vt:variant>
        <vt:lpwstr/>
      </vt:variant>
      <vt:variant>
        <vt:lpwstr>_Toc356463004</vt:lpwstr>
      </vt:variant>
      <vt:variant>
        <vt:i4>1376307</vt:i4>
      </vt:variant>
      <vt:variant>
        <vt:i4>41</vt:i4>
      </vt:variant>
      <vt:variant>
        <vt:i4>0</vt:i4>
      </vt:variant>
      <vt:variant>
        <vt:i4>5</vt:i4>
      </vt:variant>
      <vt:variant>
        <vt:lpwstr/>
      </vt:variant>
      <vt:variant>
        <vt:lpwstr>_Toc356463003</vt:lpwstr>
      </vt:variant>
      <vt:variant>
        <vt:i4>1376307</vt:i4>
      </vt:variant>
      <vt:variant>
        <vt:i4>35</vt:i4>
      </vt:variant>
      <vt:variant>
        <vt:i4>0</vt:i4>
      </vt:variant>
      <vt:variant>
        <vt:i4>5</vt:i4>
      </vt:variant>
      <vt:variant>
        <vt:lpwstr/>
      </vt:variant>
      <vt:variant>
        <vt:lpwstr>_Toc356463002</vt:lpwstr>
      </vt:variant>
      <vt:variant>
        <vt:i4>1376307</vt:i4>
      </vt:variant>
      <vt:variant>
        <vt:i4>29</vt:i4>
      </vt:variant>
      <vt:variant>
        <vt:i4>0</vt:i4>
      </vt:variant>
      <vt:variant>
        <vt:i4>5</vt:i4>
      </vt:variant>
      <vt:variant>
        <vt:lpwstr/>
      </vt:variant>
      <vt:variant>
        <vt:lpwstr>_Toc356463001</vt:lpwstr>
      </vt:variant>
      <vt:variant>
        <vt:i4>1376307</vt:i4>
      </vt:variant>
      <vt:variant>
        <vt:i4>23</vt:i4>
      </vt:variant>
      <vt:variant>
        <vt:i4>0</vt:i4>
      </vt:variant>
      <vt:variant>
        <vt:i4>5</vt:i4>
      </vt:variant>
      <vt:variant>
        <vt:lpwstr/>
      </vt:variant>
      <vt:variant>
        <vt:lpwstr>_Toc356463000</vt:lpwstr>
      </vt:variant>
      <vt:variant>
        <vt:i4>1900602</vt:i4>
      </vt:variant>
      <vt:variant>
        <vt:i4>17</vt:i4>
      </vt:variant>
      <vt:variant>
        <vt:i4>0</vt:i4>
      </vt:variant>
      <vt:variant>
        <vt:i4>5</vt:i4>
      </vt:variant>
      <vt:variant>
        <vt:lpwstr/>
      </vt:variant>
      <vt:variant>
        <vt:lpwstr>_Toc356462999</vt:lpwstr>
      </vt:variant>
      <vt:variant>
        <vt:i4>1900602</vt:i4>
      </vt:variant>
      <vt:variant>
        <vt:i4>11</vt:i4>
      </vt:variant>
      <vt:variant>
        <vt:i4>0</vt:i4>
      </vt:variant>
      <vt:variant>
        <vt:i4>5</vt:i4>
      </vt:variant>
      <vt:variant>
        <vt:lpwstr/>
      </vt:variant>
      <vt:variant>
        <vt:lpwstr>_Toc356462998</vt:lpwstr>
      </vt:variant>
      <vt:variant>
        <vt:i4>3997744</vt:i4>
      </vt:variant>
      <vt:variant>
        <vt:i4>6</vt:i4>
      </vt:variant>
      <vt:variant>
        <vt:i4>0</vt:i4>
      </vt:variant>
      <vt:variant>
        <vt:i4>5</vt:i4>
      </vt:variant>
      <vt:variant>
        <vt:lpwstr>http://www.msac.gov.au/</vt:lpwstr>
      </vt:variant>
      <vt:variant>
        <vt:lpwstr/>
      </vt:variant>
      <vt:variant>
        <vt:i4>3997744</vt:i4>
      </vt:variant>
      <vt:variant>
        <vt:i4>3</vt:i4>
      </vt:variant>
      <vt:variant>
        <vt:i4>0</vt:i4>
      </vt:variant>
      <vt:variant>
        <vt:i4>5</vt:i4>
      </vt:variant>
      <vt:variant>
        <vt:lpwstr>http://www.msac.gov.au/</vt:lpwstr>
      </vt:variant>
      <vt:variant>
        <vt:lpwstr/>
      </vt:variant>
      <vt:variant>
        <vt:i4>3997744</vt:i4>
      </vt:variant>
      <vt:variant>
        <vt:i4>0</vt:i4>
      </vt:variant>
      <vt:variant>
        <vt:i4>0</vt:i4>
      </vt:variant>
      <vt:variant>
        <vt:i4>5</vt:i4>
      </vt:variant>
      <vt:variant>
        <vt:lpwstr>http://www.msac.gov.au/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2017-06-13T04:21:00Z</dcterms:created>
  <dcterms:modified xsi:type="dcterms:W3CDTF">2017-06-13T04:30:00Z</dcterms:modified>
</cp:coreProperties>
</file>