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CF2F" w14:textId="77777777" w:rsidR="00E44B80" w:rsidRPr="00F637B3" w:rsidRDefault="00E44B80" w:rsidP="00E44B80">
      <w:pPr>
        <w:jc w:val="center"/>
        <w:rPr>
          <w:b/>
          <w:szCs w:val="20"/>
        </w:rPr>
      </w:pPr>
      <w:r w:rsidRPr="00F637B3">
        <w:rPr>
          <w:b/>
          <w:noProof/>
          <w:szCs w:val="20"/>
          <w:lang w:eastAsia="en-AU"/>
        </w:rPr>
        <w:drawing>
          <wp:inline distT="0" distB="0" distL="0" distR="0" wp14:anchorId="59705005" wp14:editId="44BAAC5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23A08B0" w14:textId="7D194953" w:rsidR="0056015F" w:rsidRDefault="00D931E4" w:rsidP="005729F8">
      <w:pPr>
        <w:pStyle w:val="Title"/>
        <w:spacing w:before="2600"/>
      </w:pPr>
      <w:r>
        <w:t xml:space="preserve">MSAC </w:t>
      </w:r>
      <w:r w:rsidR="008B2610" w:rsidRPr="001906CD">
        <w:t xml:space="preserve">Application </w:t>
      </w:r>
      <w:r>
        <w:t>1669</w:t>
      </w:r>
    </w:p>
    <w:p w14:paraId="476C2D04" w14:textId="7A9FAC6C" w:rsidR="0056015F" w:rsidRPr="005729F8" w:rsidRDefault="002345C3" w:rsidP="0056015F">
      <w:pPr>
        <w:pStyle w:val="TitleBlue"/>
        <w:rPr>
          <w:sz w:val="48"/>
          <w:szCs w:val="48"/>
        </w:rPr>
      </w:pPr>
      <w:r w:rsidRPr="005729F8">
        <w:rPr>
          <w:sz w:val="48"/>
          <w:szCs w:val="48"/>
        </w:rPr>
        <w:t xml:space="preserve">KRAS G12C </w:t>
      </w:r>
      <w:r w:rsidR="007B4964" w:rsidRPr="005729F8">
        <w:rPr>
          <w:sz w:val="48"/>
          <w:szCs w:val="48"/>
        </w:rPr>
        <w:t>variant</w:t>
      </w:r>
      <w:r w:rsidRPr="005729F8">
        <w:rPr>
          <w:sz w:val="48"/>
          <w:szCs w:val="48"/>
        </w:rPr>
        <w:t xml:space="preserve"> testing </w:t>
      </w:r>
      <w:r w:rsidR="00B23E2B" w:rsidRPr="005729F8">
        <w:rPr>
          <w:sz w:val="48"/>
          <w:szCs w:val="48"/>
        </w:rPr>
        <w:t xml:space="preserve">to determine eligibility </w:t>
      </w:r>
      <w:r w:rsidRPr="005729F8">
        <w:rPr>
          <w:sz w:val="48"/>
          <w:szCs w:val="48"/>
        </w:rPr>
        <w:t xml:space="preserve">for </w:t>
      </w:r>
      <w:r w:rsidR="00B23E2B" w:rsidRPr="005729F8">
        <w:rPr>
          <w:sz w:val="48"/>
          <w:szCs w:val="48"/>
        </w:rPr>
        <w:t>PBS</w:t>
      </w:r>
      <w:r w:rsidR="00556FFF" w:rsidRPr="005729F8">
        <w:rPr>
          <w:sz w:val="48"/>
          <w:szCs w:val="48"/>
        </w:rPr>
        <w:t>-subsidised</w:t>
      </w:r>
      <w:r w:rsidR="00B23E2B" w:rsidRPr="005729F8">
        <w:rPr>
          <w:sz w:val="48"/>
          <w:szCs w:val="48"/>
        </w:rPr>
        <w:t xml:space="preserve"> </w:t>
      </w:r>
      <w:proofErr w:type="spellStart"/>
      <w:r w:rsidRPr="005729F8">
        <w:rPr>
          <w:sz w:val="48"/>
          <w:szCs w:val="48"/>
        </w:rPr>
        <w:t>sotorasib</w:t>
      </w:r>
      <w:proofErr w:type="spellEnd"/>
      <w:r w:rsidRPr="005729F8">
        <w:rPr>
          <w:sz w:val="48"/>
          <w:szCs w:val="48"/>
        </w:rPr>
        <w:t xml:space="preserve"> </w:t>
      </w:r>
      <w:r w:rsidR="00556FFF" w:rsidRPr="005729F8">
        <w:rPr>
          <w:sz w:val="48"/>
          <w:szCs w:val="48"/>
        </w:rPr>
        <w:t xml:space="preserve">second-line therapy </w:t>
      </w:r>
      <w:r w:rsidRPr="005729F8">
        <w:rPr>
          <w:sz w:val="48"/>
          <w:szCs w:val="48"/>
        </w:rPr>
        <w:t xml:space="preserve">in </w:t>
      </w:r>
      <w:r w:rsidR="00B23E2B" w:rsidRPr="005729F8">
        <w:rPr>
          <w:sz w:val="48"/>
          <w:szCs w:val="48"/>
        </w:rPr>
        <w:t xml:space="preserve">patients with </w:t>
      </w:r>
      <w:r w:rsidR="00556FFF" w:rsidRPr="005729F8">
        <w:rPr>
          <w:sz w:val="48"/>
          <w:szCs w:val="48"/>
        </w:rPr>
        <w:t>locally advanced or metastatic NSCLC</w:t>
      </w:r>
    </w:p>
    <w:p w14:paraId="4F695AE7" w14:textId="2F68E78F" w:rsidR="003013A9" w:rsidRPr="00D73646" w:rsidRDefault="003013A9" w:rsidP="005729F8">
      <w:pPr>
        <w:pStyle w:val="Title"/>
        <w:spacing w:before="0" w:after="0"/>
        <w:rPr>
          <w:sz w:val="28"/>
          <w:szCs w:val="28"/>
        </w:rPr>
      </w:pPr>
    </w:p>
    <w:p w14:paraId="17D124A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4D7851F1" w14:textId="77777777" w:rsidR="008B2610" w:rsidRPr="00154B00" w:rsidRDefault="008B2610" w:rsidP="003F7CB9">
      <w:r w:rsidRPr="00154B00">
        <w:t xml:space="preserve">Please use this template, along with the associated Application Form Guidelines to prepare your application.  Please complete all questions that are applicable to the proposed service, providing relevant </w:t>
      </w:r>
      <w:proofErr w:type="gramStart"/>
      <w:r w:rsidRPr="00154B00">
        <w:t>information</w:t>
      </w:r>
      <w:proofErr w:type="gramEnd"/>
      <w:r w:rsidRPr="00154B00">
        <w:t xml:space="preserve"> only.</w:t>
      </w:r>
      <w:r w:rsidR="009F5758" w:rsidRPr="00154B00">
        <w:t xml:space="preserve">  Applications not completed in full will not be accepted.</w:t>
      </w:r>
    </w:p>
    <w:p w14:paraId="1BEC6FA2"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06B3EFD"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6D5C4FF7"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974B1B1"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5CD1899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6D998D0C" w14:textId="79AB45C8"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36C501F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40743E">
        <w:t xml:space="preserve">Amgen </w:t>
      </w:r>
      <w:r w:rsidR="002345C3">
        <w:t>Australia</w:t>
      </w:r>
    </w:p>
    <w:p w14:paraId="3EE93D4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sdt>
        <w:sdtPr>
          <w:rPr>
            <w:rFonts w:cstheme="minorHAnsi"/>
          </w:rPr>
          <w:id w:val="279231438"/>
          <w:placeholder>
            <w:docPart w:val="BEB3217A16AE4856B17DE17C89FF315F"/>
          </w:placeholder>
          <w:text/>
        </w:sdtPr>
        <w:sdtEndPr/>
        <w:sdtContent>
          <w:r w:rsidR="002345C3" w:rsidRPr="0019710C">
            <w:rPr>
              <w:rFonts w:cstheme="minorHAnsi"/>
            </w:rPr>
            <w:t>31 051 057 428</w:t>
          </w:r>
        </w:sdtContent>
      </w:sdt>
    </w:p>
    <w:p w14:paraId="14E0400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40743E">
        <w:t>Amgen Australia Pty Ltd</w:t>
      </w:r>
    </w:p>
    <w:p w14:paraId="7A063791" w14:textId="77777777" w:rsidR="00C171FB" w:rsidRPr="00C171FB" w:rsidRDefault="00C171FB" w:rsidP="00C171FB"/>
    <w:p w14:paraId="5B8EB7C0" w14:textId="4002F460" w:rsidR="00C171FB" w:rsidRPr="00C171FB" w:rsidRDefault="00C171FB" w:rsidP="00C171FB">
      <w:pPr>
        <w:rPr>
          <w:b/>
        </w:rPr>
      </w:pPr>
      <w:r>
        <w:rPr>
          <w:b/>
        </w:rPr>
        <w:t xml:space="preserve">Primary contact name: </w:t>
      </w:r>
      <w:r w:rsidR="006E0E02" w:rsidRPr="00D931E4">
        <w:rPr>
          <w:b/>
          <w:bCs/>
          <w:szCs w:val="20"/>
          <w:bdr w:val="none" w:sz="0" w:space="0" w:color="auto" w:frame="1"/>
          <w:lang w:val="en-US"/>
        </w:rPr>
        <w:t>REDACTED</w:t>
      </w:r>
    </w:p>
    <w:p w14:paraId="0D2C272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71E7CECC" w14:textId="75388B06"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E0E02">
        <w:rPr>
          <w:bCs/>
          <w:szCs w:val="20"/>
          <w:bdr w:val="none" w:sz="0" w:space="0" w:color="auto" w:frame="1"/>
          <w:lang w:val="en-US"/>
        </w:rPr>
        <w:t>REDACTED</w:t>
      </w:r>
    </w:p>
    <w:p w14:paraId="64F56610" w14:textId="3CE0A533" w:rsidR="00C171FB" w:rsidRDefault="00C171FB" w:rsidP="00C171FB">
      <w:pPr>
        <w:pBdr>
          <w:top w:val="single" w:sz="4" w:space="1" w:color="auto"/>
          <w:left w:val="single" w:sz="4" w:space="4" w:color="auto"/>
          <w:bottom w:val="single" w:sz="4" w:space="1" w:color="auto"/>
          <w:right w:val="single" w:sz="4" w:space="4" w:color="auto"/>
        </w:pBdr>
      </w:pPr>
      <w:r>
        <w:t>Mobile:</w:t>
      </w:r>
      <w:r w:rsidR="00943B21">
        <w:t xml:space="preserve"> </w:t>
      </w:r>
      <w:r w:rsidR="006E0E02">
        <w:rPr>
          <w:bCs/>
          <w:szCs w:val="20"/>
          <w:bdr w:val="none" w:sz="0" w:space="0" w:color="auto" w:frame="1"/>
          <w:lang w:val="en-US"/>
        </w:rPr>
        <w:t>REDACTED</w:t>
      </w:r>
    </w:p>
    <w:p w14:paraId="35595AB1" w14:textId="1CEC57A5"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E0E02">
        <w:rPr>
          <w:bCs/>
          <w:szCs w:val="20"/>
          <w:bdr w:val="none" w:sz="0" w:space="0" w:color="auto" w:frame="1"/>
          <w:lang w:val="en-US"/>
        </w:rPr>
        <w:t>REDACTED</w:t>
      </w:r>
    </w:p>
    <w:p w14:paraId="3FF8FAD6" w14:textId="77777777" w:rsidR="00C171FB" w:rsidRDefault="00C171FB" w:rsidP="00C171FB">
      <w:pPr>
        <w:rPr>
          <w:b/>
        </w:rPr>
      </w:pPr>
    </w:p>
    <w:p w14:paraId="4DBBC8F8" w14:textId="51B4FB59" w:rsidR="00C171FB" w:rsidRPr="00C171FB" w:rsidRDefault="00C171FB" w:rsidP="00C171FB">
      <w:pPr>
        <w:rPr>
          <w:b/>
        </w:rPr>
      </w:pPr>
      <w:r>
        <w:rPr>
          <w:b/>
        </w:rPr>
        <w:t xml:space="preserve">Alternative contact name: </w:t>
      </w:r>
      <w:r w:rsidR="006E0E02" w:rsidRPr="00D931E4">
        <w:rPr>
          <w:b/>
          <w:bCs/>
          <w:szCs w:val="20"/>
          <w:bdr w:val="none" w:sz="0" w:space="0" w:color="auto" w:frame="1"/>
          <w:lang w:val="en-US"/>
        </w:rPr>
        <w:t>REDACTED</w:t>
      </w:r>
    </w:p>
    <w:p w14:paraId="3819BB25"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E2D473E" w14:textId="1EC498B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E0E02">
        <w:rPr>
          <w:bCs/>
          <w:szCs w:val="20"/>
          <w:bdr w:val="none" w:sz="0" w:space="0" w:color="auto" w:frame="1"/>
          <w:lang w:val="en-US"/>
        </w:rPr>
        <w:t>REDACTED</w:t>
      </w:r>
    </w:p>
    <w:p w14:paraId="3A12F655" w14:textId="63719433"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6E0E02">
        <w:rPr>
          <w:bCs/>
          <w:szCs w:val="20"/>
          <w:bdr w:val="none" w:sz="0" w:space="0" w:color="auto" w:frame="1"/>
          <w:lang w:val="en-US"/>
        </w:rPr>
        <w:t>REDACTED</w:t>
      </w:r>
    </w:p>
    <w:p w14:paraId="0480E86F" w14:textId="1BDC4BB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E0E02">
        <w:rPr>
          <w:bCs/>
          <w:szCs w:val="20"/>
          <w:bdr w:val="none" w:sz="0" w:space="0" w:color="auto" w:frame="1"/>
          <w:lang w:val="en-US"/>
        </w:rPr>
        <w:t>REDACTED</w:t>
      </w:r>
    </w:p>
    <w:p w14:paraId="60619DB9" w14:textId="77777777" w:rsidR="00C171FB" w:rsidRPr="00C171FB" w:rsidRDefault="00C171FB" w:rsidP="00C171FB"/>
    <w:p w14:paraId="1BECB347" w14:textId="77777777" w:rsidR="00534C5F" w:rsidRPr="00154B00" w:rsidRDefault="00494011" w:rsidP="004A0BF4">
      <w:pPr>
        <w:pStyle w:val="Heading2"/>
      </w:pPr>
      <w:r>
        <w:t xml:space="preserve">(a) </w:t>
      </w:r>
      <w:r w:rsidR="00534C5F">
        <w:t>Are you a lobbyist acting on behalf of an Applicant?</w:t>
      </w:r>
    </w:p>
    <w:p w14:paraId="62A661F0" w14:textId="77777777" w:rsidR="00A6491A" w:rsidRDefault="00A6491A" w:rsidP="00A6491A">
      <w:pPr>
        <w:spacing w:before="0" w:after="0"/>
        <w:ind w:left="426"/>
        <w:rPr>
          <w:szCs w:val="20"/>
        </w:rPr>
      </w:pPr>
      <w:r w:rsidRPr="00753C44">
        <w:rPr>
          <w:szCs w:val="20"/>
        </w:rPr>
        <w:lastRenderedPageBreak/>
        <w:fldChar w:fldCharType="begin">
          <w:ffData>
            <w:name w:val="Check1"/>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Yes</w:t>
      </w:r>
    </w:p>
    <w:p w14:paraId="24082867" w14:textId="77777777" w:rsidR="00A6491A" w:rsidRPr="00753C44" w:rsidRDefault="0040743E"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A6491A">
        <w:rPr>
          <w:szCs w:val="20"/>
        </w:rPr>
        <w:t xml:space="preserve"> No</w:t>
      </w:r>
      <w:r w:rsidR="00A6491A" w:rsidRPr="00753C44">
        <w:rPr>
          <w:szCs w:val="20"/>
        </w:rPr>
        <w:t xml:space="preserve">  </w:t>
      </w:r>
    </w:p>
    <w:p w14:paraId="6802C6B1"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4D8D54E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Yes</w:t>
      </w:r>
    </w:p>
    <w:p w14:paraId="41FE411C"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No</w:t>
      </w:r>
      <w:r w:rsidRPr="00753C44">
        <w:rPr>
          <w:szCs w:val="20"/>
        </w:rPr>
        <w:t xml:space="preserve">  </w:t>
      </w:r>
    </w:p>
    <w:p w14:paraId="5214B54C" w14:textId="77777777" w:rsidR="00E04FB3" w:rsidRDefault="00E04FB3" w:rsidP="005C333E">
      <w:pPr>
        <w:spacing w:before="0" w:after="0"/>
        <w:ind w:left="426"/>
        <w:rPr>
          <w:b/>
          <w:szCs w:val="20"/>
        </w:rPr>
      </w:pPr>
      <w:r w:rsidRPr="00154B00">
        <w:rPr>
          <w:b/>
          <w:szCs w:val="20"/>
        </w:rPr>
        <w:br w:type="page"/>
      </w:r>
    </w:p>
    <w:p w14:paraId="7F7C148C"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62D4D4C" w14:textId="77777777" w:rsidR="000B3CD0" w:rsidRDefault="000B3CD0" w:rsidP="00730C04">
      <w:pPr>
        <w:pStyle w:val="Heading2"/>
      </w:pPr>
      <w:r w:rsidRPr="00154B00">
        <w:t>Application title</w:t>
      </w:r>
      <w:r w:rsidR="00A8732C">
        <w:t xml:space="preserve"> </w:t>
      </w:r>
    </w:p>
    <w:p w14:paraId="3C674028" w14:textId="1467E5C9" w:rsidR="00556FFF" w:rsidRPr="00556FFF" w:rsidRDefault="00556FFF" w:rsidP="00D931E4">
      <w:pPr>
        <w:pStyle w:val="TitleBlue"/>
        <w:spacing w:before="240" w:after="240"/>
        <w:ind w:left="360"/>
        <w:jc w:val="left"/>
        <w:rPr>
          <w:rFonts w:asciiTheme="minorHAnsi" w:hAnsiTheme="minorHAnsi" w:cstheme="minorBidi"/>
          <w:b w:val="0"/>
          <w:color w:val="auto"/>
          <w:sz w:val="20"/>
          <w:szCs w:val="22"/>
        </w:rPr>
      </w:pPr>
      <w:bookmarkStart w:id="1" w:name="_Hlk66157399"/>
      <w:r w:rsidRPr="00556FFF">
        <w:rPr>
          <w:rFonts w:asciiTheme="minorHAnsi" w:hAnsiTheme="minorHAnsi" w:cstheme="minorBidi"/>
          <w:b w:val="0"/>
          <w:color w:val="auto"/>
          <w:sz w:val="20"/>
          <w:szCs w:val="22"/>
        </w:rPr>
        <w:t xml:space="preserve">KRAS G12C variant testing to determine eligibility for PBS-subsidised </w:t>
      </w:r>
      <w:proofErr w:type="spellStart"/>
      <w:r w:rsidRPr="00556FFF">
        <w:rPr>
          <w:rFonts w:asciiTheme="minorHAnsi" w:hAnsiTheme="minorHAnsi" w:cstheme="minorBidi"/>
          <w:b w:val="0"/>
          <w:color w:val="auto"/>
          <w:sz w:val="20"/>
          <w:szCs w:val="22"/>
        </w:rPr>
        <w:t>sotorasib</w:t>
      </w:r>
      <w:proofErr w:type="spellEnd"/>
      <w:r w:rsidRPr="00556FFF">
        <w:rPr>
          <w:rFonts w:asciiTheme="minorHAnsi" w:hAnsiTheme="minorHAnsi" w:cstheme="minorBidi"/>
          <w:b w:val="0"/>
          <w:color w:val="auto"/>
          <w:sz w:val="20"/>
          <w:szCs w:val="22"/>
        </w:rPr>
        <w:t xml:space="preserve"> second-line therapy in patients with locally advanced or metastatic NSCLC</w:t>
      </w:r>
      <w:bookmarkEnd w:id="1"/>
      <w:r w:rsidR="009056E2">
        <w:rPr>
          <w:rFonts w:asciiTheme="minorHAnsi" w:hAnsiTheme="minorHAnsi" w:cstheme="minorBidi"/>
          <w:b w:val="0"/>
          <w:color w:val="auto"/>
          <w:sz w:val="20"/>
          <w:szCs w:val="22"/>
        </w:rPr>
        <w:t>.</w:t>
      </w:r>
    </w:p>
    <w:p w14:paraId="1C1F5789"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567B0E9" w14:textId="3196AA94" w:rsidR="00CE2AF2" w:rsidRDefault="00CE2AF2" w:rsidP="00D931E4">
      <w:pPr>
        <w:ind w:left="360"/>
        <w:contextualSpacing/>
        <w:rPr>
          <w:rFonts w:cs="Arial"/>
        </w:rPr>
      </w:pPr>
      <w:r w:rsidRPr="000861AC">
        <w:t xml:space="preserve">Lung cancer is the </w:t>
      </w:r>
      <w:r w:rsidR="00556FFF" w:rsidRPr="000861AC">
        <w:rPr>
          <w:color w:val="000000" w:themeColor="text1"/>
        </w:rPr>
        <w:t xml:space="preserve">fifth </w:t>
      </w:r>
      <w:r w:rsidR="00556FFF" w:rsidRPr="000861AC">
        <w:t>most common</w:t>
      </w:r>
      <w:r w:rsidR="00556FFF">
        <w:t xml:space="preserve"> </w:t>
      </w:r>
      <w:r w:rsidR="00556FFF" w:rsidRPr="000861AC">
        <w:t xml:space="preserve">cancer </w:t>
      </w:r>
      <w:r w:rsidR="00556FFF">
        <w:t xml:space="preserve">and </w:t>
      </w:r>
      <w:r w:rsidRPr="000861AC">
        <w:t xml:space="preserve">leading cause of cancer-related death in </w:t>
      </w:r>
      <w:r w:rsidRPr="00A55462">
        <w:t>Australia</w:t>
      </w:r>
      <w:r w:rsidRPr="000861AC">
        <w:t xml:space="preserve"> with a</w:t>
      </w:r>
      <w:r>
        <w:t xml:space="preserve"> </w:t>
      </w:r>
      <w:r w:rsidR="00556FFF">
        <w:t>5</w:t>
      </w:r>
      <w:r w:rsidRPr="000861AC">
        <w:t>-year survival rate of 19</w:t>
      </w:r>
      <w:r w:rsidRPr="000861AC">
        <w:rPr>
          <w:color w:val="000000" w:themeColor="text1"/>
        </w:rPr>
        <w:t>%</w:t>
      </w:r>
      <w:r w:rsidRPr="000861AC">
        <w:t>.</w:t>
      </w:r>
      <w:r w:rsidR="00556FFF">
        <w:t xml:space="preserve"> </w:t>
      </w:r>
      <w:r w:rsidRPr="000861AC">
        <w:t xml:space="preserve"> </w:t>
      </w:r>
      <w:r w:rsidR="00556FFF">
        <w:t>Non-small cell lung cancer (</w:t>
      </w:r>
      <w:r w:rsidRPr="000861AC">
        <w:t>NSCLC</w:t>
      </w:r>
      <w:r w:rsidR="00556FFF">
        <w:t>)</w:t>
      </w:r>
      <w:r w:rsidRPr="000861AC">
        <w:t xml:space="preserve"> accounts for </w:t>
      </w:r>
      <w:r w:rsidR="00556FFF">
        <w:t>~</w:t>
      </w:r>
      <w:r w:rsidRPr="000861AC">
        <w:t>85% of cases and is diagnosed at an advanced stage in 60-70% of patients when it is no longer amenable to surg</w:t>
      </w:r>
      <w:r>
        <w:t>ery</w:t>
      </w:r>
      <w:r w:rsidRPr="000861AC">
        <w:t xml:space="preserve">.  </w:t>
      </w:r>
      <w:r w:rsidRPr="000861AC">
        <w:rPr>
          <w:szCs w:val="20"/>
        </w:rPr>
        <w:t xml:space="preserve">Systemic therapy is recommended for </w:t>
      </w:r>
      <w:proofErr w:type="spellStart"/>
      <w:r w:rsidRPr="000861AC">
        <w:rPr>
          <w:szCs w:val="20"/>
        </w:rPr>
        <w:t>unresectable</w:t>
      </w:r>
      <w:proofErr w:type="spellEnd"/>
      <w:r w:rsidRPr="000861AC">
        <w:rPr>
          <w:szCs w:val="20"/>
        </w:rPr>
        <w:t xml:space="preserve"> NSCLC with selection of appropriate therapy increasingly guided by molecular biomarkers in a patient’s tumour.  </w:t>
      </w:r>
      <w:r w:rsidRPr="000861AC">
        <w:t>Pathogenic variants of the Kirsten rat sarcoma (KRAS) gene</w:t>
      </w:r>
      <w:r w:rsidRPr="000861AC" w:rsidDel="00F87BB3">
        <w:t xml:space="preserve"> </w:t>
      </w:r>
      <w:r w:rsidRPr="000861AC">
        <w:t xml:space="preserve">are the most common in NSCLC occurring in 20-25% of tumours (~13% of </w:t>
      </w:r>
      <w:r w:rsidR="00556FFF">
        <w:t xml:space="preserve">all </w:t>
      </w:r>
      <w:r w:rsidRPr="000861AC">
        <w:t xml:space="preserve">tumours have the </w:t>
      </w:r>
      <w:r w:rsidR="00556FFF">
        <w:t xml:space="preserve">KRAS </w:t>
      </w:r>
      <w:r w:rsidRPr="000861AC">
        <w:t>G12C subtype)</w:t>
      </w:r>
      <w:r>
        <w:t xml:space="preserve">. </w:t>
      </w:r>
      <w:r w:rsidR="00556FFF">
        <w:t xml:space="preserve"> Evidence shows</w:t>
      </w:r>
      <w:r w:rsidRPr="00570550">
        <w:rPr>
          <w:rFonts w:cs="Arial"/>
        </w:rPr>
        <w:t xml:space="preserve"> that patients with </w:t>
      </w:r>
      <w:r w:rsidR="00556FFF">
        <w:rPr>
          <w:rFonts w:cs="Arial"/>
        </w:rPr>
        <w:t xml:space="preserve">the </w:t>
      </w:r>
      <w:r w:rsidRPr="00556FFF">
        <w:rPr>
          <w:rFonts w:cs="Arial"/>
          <w:iCs/>
        </w:rPr>
        <w:t>KRAS G12C</w:t>
      </w:r>
      <w:r>
        <w:rPr>
          <w:rFonts w:cs="Arial"/>
        </w:rPr>
        <w:t xml:space="preserve"> variant</w:t>
      </w:r>
      <w:r w:rsidRPr="00570550">
        <w:rPr>
          <w:rFonts w:cs="Arial"/>
        </w:rPr>
        <w:t xml:space="preserve"> ha</w:t>
      </w:r>
      <w:r>
        <w:rPr>
          <w:rFonts w:cs="Arial"/>
        </w:rPr>
        <w:t>ve</w:t>
      </w:r>
      <w:r w:rsidRPr="00570550">
        <w:rPr>
          <w:rFonts w:cs="Arial"/>
        </w:rPr>
        <w:t xml:space="preserve"> poor treatment outcomes with existing therapies in second</w:t>
      </w:r>
      <w:r w:rsidRPr="00570550">
        <w:rPr>
          <w:rFonts w:cs="Arial"/>
        </w:rPr>
        <w:noBreakHyphen/>
        <w:t xml:space="preserve">line or later, </w:t>
      </w:r>
      <w:r w:rsidR="00556FFF">
        <w:rPr>
          <w:rFonts w:cs="Arial"/>
        </w:rPr>
        <w:t xml:space="preserve">and </w:t>
      </w:r>
      <w:r w:rsidRPr="00570550">
        <w:rPr>
          <w:rFonts w:cs="Arial"/>
        </w:rPr>
        <w:t xml:space="preserve">prognosis </w:t>
      </w:r>
      <w:r w:rsidR="00556FFF">
        <w:rPr>
          <w:rFonts w:cs="Arial"/>
        </w:rPr>
        <w:t xml:space="preserve">is similarly as </w:t>
      </w:r>
      <w:r w:rsidRPr="00570550">
        <w:rPr>
          <w:rFonts w:cs="Arial"/>
        </w:rPr>
        <w:t xml:space="preserve">poor as </w:t>
      </w:r>
      <w:r w:rsidR="00556FFF">
        <w:rPr>
          <w:rFonts w:cs="Arial"/>
        </w:rPr>
        <w:t xml:space="preserve">for </w:t>
      </w:r>
      <w:r w:rsidRPr="00570550">
        <w:rPr>
          <w:rFonts w:cs="Arial"/>
        </w:rPr>
        <w:t>the overall advanced NSCLC population, highlighting the unmet medical need for th</w:t>
      </w:r>
      <w:r>
        <w:rPr>
          <w:rFonts w:cs="Arial"/>
        </w:rPr>
        <w:t xml:space="preserve">ese </w:t>
      </w:r>
      <w:r w:rsidRPr="00570550">
        <w:rPr>
          <w:rFonts w:cs="Arial"/>
        </w:rPr>
        <w:t>patient</w:t>
      </w:r>
      <w:r>
        <w:rPr>
          <w:rFonts w:cs="Arial"/>
        </w:rPr>
        <w:t>s</w:t>
      </w:r>
      <w:r w:rsidRPr="00570550">
        <w:rPr>
          <w:rFonts w:cs="Arial"/>
        </w:rPr>
        <w:t>.</w:t>
      </w:r>
    </w:p>
    <w:p w14:paraId="5A36CC2C" w14:textId="77777777" w:rsidR="00CE2AF2" w:rsidRPr="00CE2AF2" w:rsidRDefault="00CE2AF2" w:rsidP="00556FFF">
      <w:pPr>
        <w:ind w:left="0"/>
        <w:contextualSpacing/>
        <w:rPr>
          <w:rFonts w:cs="Arial"/>
        </w:rPr>
      </w:pPr>
    </w:p>
    <w:p w14:paraId="08506313" w14:textId="77777777" w:rsidR="000955E7" w:rsidRDefault="000955E7" w:rsidP="004A0BF4">
      <w:pPr>
        <w:pStyle w:val="Heading2"/>
      </w:pPr>
      <w:r w:rsidRPr="00154B00">
        <w:lastRenderedPageBreak/>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B45339D" w14:textId="5828D041" w:rsidR="002E5809" w:rsidRPr="007F769E" w:rsidRDefault="00841B90" w:rsidP="00D931E4">
      <w:pPr>
        <w:autoSpaceDE w:val="0"/>
        <w:autoSpaceDN w:val="0"/>
        <w:adjustRightInd w:val="0"/>
        <w:spacing w:before="0" w:after="0"/>
        <w:ind w:left="360"/>
        <w:rPr>
          <w:rFonts w:cstheme="minorHAnsi"/>
          <w:szCs w:val="20"/>
        </w:rPr>
      </w:pPr>
      <w:bookmarkStart w:id="2" w:name="_Hlk66158843"/>
      <w:r w:rsidRPr="000861AC">
        <w:t>T</w:t>
      </w:r>
      <w:r w:rsidR="005A18AF" w:rsidRPr="000861AC">
        <w:t>he proposed medical service is</w:t>
      </w:r>
      <w:r w:rsidR="00322BE7" w:rsidRPr="00A55462">
        <w:t xml:space="preserve"> </w:t>
      </w:r>
      <w:r w:rsidRPr="000861AC">
        <w:t>tumour</w:t>
      </w:r>
      <w:r w:rsidR="005A18AF" w:rsidRPr="000861AC">
        <w:t xml:space="preserve"> </w:t>
      </w:r>
      <w:r w:rsidR="00322BE7" w:rsidRPr="000861AC">
        <w:t xml:space="preserve">testing </w:t>
      </w:r>
      <w:r w:rsidR="0098204A" w:rsidRPr="000861AC">
        <w:t xml:space="preserve">in patients with non-squamous or </w:t>
      </w:r>
      <w:r w:rsidR="003541B8" w:rsidRPr="00075F5F">
        <w:t>not otherwise specified (</w:t>
      </w:r>
      <w:r w:rsidR="0098204A" w:rsidRPr="000861AC">
        <w:t>NOS</w:t>
      </w:r>
      <w:r w:rsidR="003541B8" w:rsidRPr="00075F5F">
        <w:t>)</w:t>
      </w:r>
      <w:r w:rsidR="0098204A" w:rsidRPr="000861AC">
        <w:t xml:space="preserve"> histology</w:t>
      </w:r>
      <w:r w:rsidR="005A18AF" w:rsidRPr="000861AC">
        <w:t xml:space="preserve"> NSCLC </w:t>
      </w:r>
      <w:r w:rsidRPr="00A55462">
        <w:t xml:space="preserve">to detect </w:t>
      </w:r>
      <w:r w:rsidR="005A18AF" w:rsidRPr="000861AC">
        <w:t xml:space="preserve">KRAS G12C </w:t>
      </w:r>
      <w:r w:rsidR="00301E26" w:rsidRPr="000861AC">
        <w:t xml:space="preserve">pathogenic </w:t>
      </w:r>
      <w:r w:rsidR="005A18AF" w:rsidRPr="000861AC">
        <w:t>variant</w:t>
      </w:r>
      <w:r w:rsidR="0098204A" w:rsidRPr="000861AC">
        <w:t>s</w:t>
      </w:r>
      <w:r w:rsidR="005A18AF" w:rsidRPr="000861AC">
        <w:t xml:space="preserve"> </w:t>
      </w:r>
      <w:r w:rsidR="00D004DE" w:rsidRPr="00075F5F">
        <w:t>that would</w:t>
      </w:r>
      <w:r w:rsidR="00D004DE" w:rsidRPr="000861AC">
        <w:t xml:space="preserve"> </w:t>
      </w:r>
      <w:r w:rsidRPr="000861AC">
        <w:t xml:space="preserve">determine eligibility for </w:t>
      </w:r>
      <w:r w:rsidR="00470C57" w:rsidRPr="000861AC">
        <w:t xml:space="preserve">PBS-subsidised </w:t>
      </w:r>
      <w:proofErr w:type="spellStart"/>
      <w:r w:rsidR="00A66248" w:rsidRPr="000861AC">
        <w:t>sotorasib</w:t>
      </w:r>
      <w:proofErr w:type="spellEnd"/>
      <w:r w:rsidR="00E06834">
        <w:t xml:space="preserve"> second-line therapy</w:t>
      </w:r>
      <w:r w:rsidRPr="000861AC">
        <w:t>.</w:t>
      </w:r>
      <w:r w:rsidR="00900ED6" w:rsidRPr="00075F5F">
        <w:t xml:space="preserve"> </w:t>
      </w:r>
      <w:r w:rsidR="00344F18" w:rsidRPr="00075F5F">
        <w:t xml:space="preserve"> </w:t>
      </w:r>
      <w:r w:rsidR="003541B8" w:rsidRPr="00075F5F">
        <w:t xml:space="preserve">Tumour testing in this population </w:t>
      </w:r>
      <w:r w:rsidR="00344F18" w:rsidRPr="00075F5F">
        <w:t xml:space="preserve">is established </w:t>
      </w:r>
      <w:r w:rsidR="003541B8" w:rsidRPr="00075F5F">
        <w:t xml:space="preserve">and </w:t>
      </w:r>
      <w:r w:rsidR="00D004DE" w:rsidRPr="00075F5F">
        <w:t xml:space="preserve">MBS </w:t>
      </w:r>
      <w:r w:rsidR="003541B8" w:rsidRPr="00075F5F">
        <w:t>funded for the detection of epidermal growth factor receptor (EGFR) variants to determine eligibility for the PBS</w:t>
      </w:r>
      <w:r w:rsidR="00D004DE" w:rsidRPr="00075F5F">
        <w:t xml:space="preserve">-subsidised </w:t>
      </w:r>
      <w:r w:rsidR="003541B8" w:rsidRPr="00075F5F">
        <w:t xml:space="preserve">EGFR tyrosine kinase inhibitors </w:t>
      </w:r>
      <w:r w:rsidR="00D004DE" w:rsidRPr="00075F5F">
        <w:t>under</w:t>
      </w:r>
      <w:r w:rsidR="003541B8" w:rsidRPr="00075F5F">
        <w:t xml:space="preserve"> MBS item 73337.  </w:t>
      </w:r>
      <w:r w:rsidR="00D004DE" w:rsidRPr="00075F5F">
        <w:t xml:space="preserve">Most testing in Australia is now done using next-generation sequencing (NGS) with gene panels that include KRAS.  </w:t>
      </w:r>
      <w:r w:rsidR="003B26B7" w:rsidRPr="00075F5F">
        <w:rPr>
          <w:rFonts w:cstheme="minorHAnsi"/>
          <w:szCs w:val="20"/>
        </w:rPr>
        <w:t xml:space="preserve">The intention of this application is to have specific mention of KRAS G12C testing within </w:t>
      </w:r>
      <w:r w:rsidR="00A82D25" w:rsidRPr="00075F5F">
        <w:rPr>
          <w:rFonts w:cstheme="minorHAnsi"/>
          <w:szCs w:val="20"/>
        </w:rPr>
        <w:t xml:space="preserve">a modified </w:t>
      </w:r>
      <w:r w:rsidR="003B26B7" w:rsidRPr="00075F5F">
        <w:rPr>
          <w:rFonts w:cstheme="minorHAnsi"/>
          <w:szCs w:val="20"/>
        </w:rPr>
        <w:t xml:space="preserve">code 73337.  </w:t>
      </w:r>
    </w:p>
    <w:bookmarkEnd w:id="2"/>
    <w:p w14:paraId="0760350C" w14:textId="77777777" w:rsidR="00D11EB1" w:rsidRPr="0011036E" w:rsidRDefault="00841B90" w:rsidP="00841B90">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0DFC87B" w14:textId="77777777" w:rsidR="00753C44" w:rsidRDefault="008B33D5"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577575">
        <w:rPr>
          <w:szCs w:val="20"/>
        </w:rPr>
      </w:r>
      <w:r w:rsidR="00577575">
        <w:rPr>
          <w:szCs w:val="20"/>
        </w:rPr>
        <w:fldChar w:fldCharType="separate"/>
      </w:r>
      <w:r>
        <w:rPr>
          <w:szCs w:val="20"/>
        </w:rPr>
        <w:fldChar w:fldCharType="end"/>
      </w:r>
      <w:bookmarkEnd w:id="3"/>
      <w:r w:rsidR="006B6390">
        <w:rPr>
          <w:szCs w:val="20"/>
        </w:rPr>
        <w:t xml:space="preserve"> Yes</w:t>
      </w:r>
    </w:p>
    <w:p w14:paraId="741AD638"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49923B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1FD248A" w14:textId="77777777" w:rsidR="00753C44" w:rsidRDefault="008B33D5" w:rsidP="00A6491A">
      <w:pPr>
        <w:spacing w:before="0" w:after="0"/>
        <w:ind w:left="284"/>
        <w:rPr>
          <w:szCs w:val="20"/>
        </w:rPr>
      </w:pPr>
      <w:r>
        <w:rPr>
          <w:szCs w:val="20"/>
        </w:rPr>
        <w:fldChar w:fldCharType="begin">
          <w:ffData>
            <w:name w:val="Check2"/>
            <w:enabled/>
            <w:calcOnExit w:val="0"/>
            <w:checkBox>
              <w:sizeAuto/>
              <w:default w:val="1"/>
            </w:checkBox>
          </w:ffData>
        </w:fldChar>
      </w:r>
      <w:bookmarkStart w:id="4" w:name="Check2"/>
      <w:r>
        <w:rPr>
          <w:szCs w:val="20"/>
        </w:rPr>
        <w:instrText xml:space="preserve"> FORMCHECKBOX </w:instrText>
      </w:r>
      <w:r w:rsidR="00577575">
        <w:rPr>
          <w:szCs w:val="20"/>
        </w:rPr>
      </w:r>
      <w:r w:rsidR="00577575">
        <w:rPr>
          <w:szCs w:val="20"/>
        </w:rPr>
        <w:fldChar w:fldCharType="separate"/>
      </w:r>
      <w:r>
        <w:rPr>
          <w:szCs w:val="20"/>
        </w:rPr>
        <w:fldChar w:fldCharType="end"/>
      </w:r>
      <w:bookmarkEnd w:id="4"/>
      <w:r w:rsidR="006B6390">
        <w:rPr>
          <w:szCs w:val="20"/>
        </w:rPr>
        <w:t xml:space="preserve"> </w:t>
      </w:r>
      <w:r w:rsidR="00753C44" w:rsidRPr="00154B00">
        <w:rPr>
          <w:szCs w:val="20"/>
        </w:rPr>
        <w:t>Amendment to existing MBS item</w:t>
      </w:r>
      <w:r w:rsidR="00753C44">
        <w:rPr>
          <w:szCs w:val="20"/>
        </w:rPr>
        <w:t>(s)</w:t>
      </w:r>
    </w:p>
    <w:p w14:paraId="276F86E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7C97B577"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3199D19" w14:textId="75235E41" w:rsidR="003D795C" w:rsidRPr="00CB12EC" w:rsidRDefault="00A66248" w:rsidP="00A6491A">
      <w:pPr>
        <w:ind w:left="284"/>
      </w:pPr>
      <w:r>
        <w:t xml:space="preserve">Item </w:t>
      </w:r>
      <w:r w:rsidR="00C13D17">
        <w:t xml:space="preserve">number </w:t>
      </w:r>
      <w:r>
        <w:t>73337</w:t>
      </w:r>
      <w:r w:rsidR="00C13D17">
        <w:t xml:space="preserve">. </w:t>
      </w:r>
    </w:p>
    <w:p w14:paraId="68ACC67C"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7476D4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A38C5D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F09A82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0085007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96EB6D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768E3AA" w14:textId="77777777" w:rsidR="002A270B" w:rsidRPr="004A263B" w:rsidRDefault="008B33D5"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577575">
        <w:rPr>
          <w:b/>
          <w:szCs w:val="20"/>
        </w:rPr>
      </w:r>
      <w:r w:rsidR="00577575">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0DF2F7B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D17035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36E93B10"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77575">
        <w:rPr>
          <w:b/>
          <w:szCs w:val="20"/>
        </w:rPr>
      </w:r>
      <w:r w:rsidR="0057757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05E04C8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08E4C37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77575">
        <w:rPr>
          <w:b/>
          <w:szCs w:val="20"/>
        </w:rPr>
      </w:r>
      <w:r w:rsidR="0057757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B2B7FB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77575">
        <w:rPr>
          <w:b/>
          <w:szCs w:val="20"/>
        </w:rPr>
      </w:r>
      <w:r w:rsidR="00577575">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5ECEDD3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77575">
        <w:rPr>
          <w:b/>
          <w:szCs w:val="20"/>
        </w:rPr>
      </w:r>
      <w:r w:rsidR="0057757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108F24D"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77575">
        <w:rPr>
          <w:b/>
          <w:szCs w:val="20"/>
        </w:rPr>
      </w:r>
      <w:r w:rsidR="0057757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0F4448B8"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9A67F07" w14:textId="77777777" w:rsidR="000A5B32" w:rsidRDefault="00A6624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0A5B32" w:rsidRPr="000A5B32">
        <w:rPr>
          <w:szCs w:val="20"/>
        </w:rPr>
        <w:t xml:space="preserve"> Yes</w:t>
      </w:r>
    </w:p>
    <w:p w14:paraId="136414A0" w14:textId="77777777" w:rsidR="00626365" w:rsidRDefault="00A66248" w:rsidP="00626365">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0A5B32" w:rsidRPr="000A5B32">
        <w:rPr>
          <w:szCs w:val="20"/>
        </w:rPr>
        <w:t xml:space="preserve"> No</w:t>
      </w:r>
    </w:p>
    <w:p w14:paraId="71AD506A"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20F2F8EF"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2444A299" w14:textId="4D17F1AE" w:rsidR="000A5B32" w:rsidRPr="00855944" w:rsidRDefault="00A66248" w:rsidP="00A6491A">
      <w:pPr>
        <w:ind w:left="284"/>
        <w:rPr>
          <w:rStyle w:val="Strong"/>
        </w:rPr>
      </w:pPr>
      <w:r>
        <w:rPr>
          <w:szCs w:val="20"/>
        </w:rPr>
        <w:t xml:space="preserve">The proposed test will </w:t>
      </w:r>
      <w:r w:rsidRPr="007E3E92">
        <w:rPr>
          <w:szCs w:val="20"/>
        </w:rPr>
        <w:t xml:space="preserve">determine eligibility for treatment with </w:t>
      </w:r>
      <w:proofErr w:type="spellStart"/>
      <w:r>
        <w:rPr>
          <w:szCs w:val="20"/>
        </w:rPr>
        <w:t>sotorasib</w:t>
      </w:r>
      <w:proofErr w:type="spellEnd"/>
      <w:r w:rsidRPr="007E3E92">
        <w:rPr>
          <w:szCs w:val="20"/>
        </w:rPr>
        <w:t xml:space="preserve"> through the PBS</w:t>
      </w:r>
      <w:r w:rsidR="00C13D17">
        <w:rPr>
          <w:szCs w:val="20"/>
        </w:rPr>
        <w:t>.</w:t>
      </w:r>
    </w:p>
    <w:p w14:paraId="781E7CC7" w14:textId="77777777" w:rsidR="000B3CD0" w:rsidRDefault="000B3CD0" w:rsidP="00730C04">
      <w:pPr>
        <w:pStyle w:val="Heading2"/>
      </w:pPr>
      <w:r w:rsidRPr="00154B00">
        <w:t xml:space="preserve">What is the type of </w:t>
      </w:r>
      <w:proofErr w:type="gramStart"/>
      <w:r w:rsidRPr="00154B00">
        <w:t>service:</w:t>
      </w:r>
      <w:proofErr w:type="gramEnd"/>
    </w:p>
    <w:p w14:paraId="44A5DD2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Therapeutic medical service</w:t>
      </w:r>
    </w:p>
    <w:p w14:paraId="2A21C23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Investigative medical service</w:t>
      </w:r>
    </w:p>
    <w:p w14:paraId="6C246F6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Single consultation medical service</w:t>
      </w:r>
    </w:p>
    <w:p w14:paraId="4CD3925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Global consultation medical service</w:t>
      </w:r>
    </w:p>
    <w:p w14:paraId="6BA1390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Allied health service</w:t>
      </w:r>
    </w:p>
    <w:p w14:paraId="23153781" w14:textId="77777777" w:rsidR="00A6594E" w:rsidRDefault="00A6624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77575">
        <w:rPr>
          <w:b/>
          <w:szCs w:val="20"/>
        </w:rPr>
      </w:r>
      <w:r w:rsidR="00577575">
        <w:rPr>
          <w:b/>
          <w:szCs w:val="20"/>
        </w:rPr>
        <w:fldChar w:fldCharType="separate"/>
      </w:r>
      <w:r>
        <w:rPr>
          <w:b/>
          <w:szCs w:val="20"/>
        </w:rPr>
        <w:fldChar w:fldCharType="end"/>
      </w:r>
      <w:r w:rsidR="00A6594E" w:rsidRPr="0027105F">
        <w:rPr>
          <w:b/>
          <w:szCs w:val="20"/>
        </w:rPr>
        <w:t xml:space="preserve"> </w:t>
      </w:r>
      <w:r w:rsidR="00A6594E">
        <w:t>Co-dependent technology</w:t>
      </w:r>
    </w:p>
    <w:p w14:paraId="7FFF1CD0"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Hybrid health technology</w:t>
      </w:r>
    </w:p>
    <w:p w14:paraId="7901464E"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0F30A2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77575">
        <w:rPr>
          <w:b/>
          <w:szCs w:val="20"/>
        </w:rPr>
      </w:r>
      <w:r w:rsidR="0057757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6D9890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77575">
        <w:rPr>
          <w:b/>
          <w:szCs w:val="20"/>
        </w:rPr>
      </w:r>
      <w:r w:rsidR="00577575">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226BC6D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77575">
        <w:rPr>
          <w:b/>
          <w:szCs w:val="20"/>
        </w:rPr>
      </w:r>
      <w:r w:rsidR="00577575">
        <w:rPr>
          <w:b/>
          <w:szCs w:val="20"/>
        </w:rPr>
        <w:fldChar w:fldCharType="separate"/>
      </w:r>
      <w:r w:rsidRPr="00AF4466">
        <w:rPr>
          <w:b/>
          <w:szCs w:val="20"/>
        </w:rPr>
        <w:fldChar w:fldCharType="end"/>
      </w:r>
      <w:r w:rsidRPr="00AF4466">
        <w:rPr>
          <w:b/>
          <w:szCs w:val="20"/>
        </w:rPr>
        <w:t xml:space="preserve"> </w:t>
      </w:r>
      <w:r>
        <w:t>Provides information about prognosis</w:t>
      </w:r>
    </w:p>
    <w:p w14:paraId="1BB7D709" w14:textId="77777777" w:rsidR="00A6594E" w:rsidRDefault="00A6624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77575">
        <w:rPr>
          <w:b/>
          <w:szCs w:val="20"/>
        </w:rPr>
      </w:r>
      <w:r w:rsidR="00577575">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76C13F32"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77575">
        <w:rPr>
          <w:b/>
          <w:szCs w:val="20"/>
        </w:rPr>
      </w:r>
      <w:r w:rsidR="0057757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6EA25394"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646D3CB0" w14:textId="77777777" w:rsidR="00FE16C1" w:rsidRDefault="00A6624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77575">
        <w:rPr>
          <w:b/>
          <w:szCs w:val="20"/>
        </w:rPr>
      </w:r>
      <w:r w:rsidR="00577575">
        <w:rPr>
          <w:b/>
          <w:szCs w:val="20"/>
        </w:rPr>
        <w:fldChar w:fldCharType="separate"/>
      </w:r>
      <w:r>
        <w:rPr>
          <w:b/>
          <w:szCs w:val="20"/>
        </w:rPr>
        <w:fldChar w:fldCharType="end"/>
      </w:r>
      <w:r w:rsidR="00FE16C1" w:rsidRPr="0027105F">
        <w:rPr>
          <w:b/>
          <w:szCs w:val="20"/>
        </w:rPr>
        <w:t xml:space="preserve"> </w:t>
      </w:r>
      <w:r w:rsidR="00FE16C1">
        <w:t>Pharmaceutical / Biological</w:t>
      </w:r>
    </w:p>
    <w:p w14:paraId="4DBE29BE"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Prosthesis or device</w:t>
      </w:r>
    </w:p>
    <w:p w14:paraId="135436E4"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77575">
        <w:rPr>
          <w:b/>
          <w:szCs w:val="20"/>
        </w:rPr>
      </w:r>
      <w:r w:rsidR="00577575">
        <w:rPr>
          <w:b/>
          <w:szCs w:val="20"/>
        </w:rPr>
        <w:fldChar w:fldCharType="separate"/>
      </w:r>
      <w:r w:rsidRPr="0027105F">
        <w:rPr>
          <w:b/>
          <w:szCs w:val="20"/>
        </w:rPr>
        <w:fldChar w:fldCharType="end"/>
      </w:r>
      <w:r w:rsidRPr="0027105F">
        <w:rPr>
          <w:b/>
          <w:szCs w:val="20"/>
        </w:rPr>
        <w:t xml:space="preserve"> </w:t>
      </w:r>
      <w:r>
        <w:t>No</w:t>
      </w:r>
    </w:p>
    <w:p w14:paraId="20CA8CA4" w14:textId="77777777" w:rsidR="000E5439" w:rsidRPr="001E6958" w:rsidRDefault="00530204" w:rsidP="00730C04">
      <w:pPr>
        <w:pStyle w:val="Heading2"/>
      </w:pPr>
      <w:r>
        <w:lastRenderedPageBreak/>
        <w:t xml:space="preserve">(a)  </w:t>
      </w:r>
      <w:r w:rsidR="000E5439" w:rsidRPr="001E6958">
        <w:t>If the proposed service has a pharmaceutical component to it, is it already covered under an existing Pharmaceutical Benefits Scheme (PBS) listing?</w:t>
      </w:r>
    </w:p>
    <w:p w14:paraId="158231D1"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Yes</w:t>
      </w:r>
    </w:p>
    <w:p w14:paraId="3EBDE848" w14:textId="77777777" w:rsidR="00FE16C1" w:rsidRPr="00FE16C1" w:rsidRDefault="00A6624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FE16C1">
        <w:rPr>
          <w:szCs w:val="20"/>
        </w:rPr>
        <w:t xml:space="preserve"> No  </w:t>
      </w:r>
    </w:p>
    <w:p w14:paraId="1684E554"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35E92D3" w14:textId="77777777" w:rsidR="007E39E4" w:rsidRPr="007E39E4" w:rsidRDefault="00A66248" w:rsidP="00A6491A">
      <w:pPr>
        <w:ind w:left="284"/>
        <w:rPr>
          <w:b/>
          <w:szCs w:val="20"/>
        </w:rPr>
      </w:pPr>
      <w:r>
        <w:t>Not applicable.</w:t>
      </w:r>
    </w:p>
    <w:p w14:paraId="5E334AD1"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0CA2D88"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741B30B" w14:textId="77777777" w:rsidR="001E6919" w:rsidRDefault="00A66248"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1E6919">
        <w:rPr>
          <w:szCs w:val="20"/>
        </w:rPr>
        <w:t xml:space="preserve"> No</w:t>
      </w:r>
    </w:p>
    <w:p w14:paraId="4E7E718E" w14:textId="3C6BCE7A" w:rsidR="001E6919" w:rsidRPr="007E39E4" w:rsidRDefault="00A66248" w:rsidP="00A6491A">
      <w:pPr>
        <w:spacing w:before="0" w:after="0"/>
        <w:ind w:left="284"/>
        <w:rPr>
          <w:szCs w:val="20"/>
        </w:rPr>
      </w:pPr>
      <w:r>
        <w:t xml:space="preserve">This application form is </w:t>
      </w:r>
      <w:r w:rsidRPr="00075F5F">
        <w:t xml:space="preserve">lodged in advance of PBAC consideration of </w:t>
      </w:r>
      <w:proofErr w:type="spellStart"/>
      <w:r w:rsidRPr="00075F5F">
        <w:t>sotorasib</w:t>
      </w:r>
      <w:proofErr w:type="spellEnd"/>
      <w:r w:rsidRPr="00075F5F">
        <w:t>.  A co</w:t>
      </w:r>
      <w:r w:rsidR="0076135E" w:rsidRPr="00075F5F">
        <w:t>-</w:t>
      </w:r>
      <w:r w:rsidRPr="00075F5F">
        <w:t>dependent submission is in development with intended lodgement</w:t>
      </w:r>
      <w:r w:rsidR="00A82D25" w:rsidRPr="00075F5F">
        <w:t xml:space="preserve"> </w:t>
      </w:r>
      <w:r w:rsidR="006E0E02">
        <w:rPr>
          <w:bCs/>
          <w:szCs w:val="20"/>
          <w:bdr w:val="none" w:sz="0" w:space="0" w:color="auto" w:frame="1"/>
          <w:lang w:val="en-US"/>
        </w:rPr>
        <w:t>REDACTED</w:t>
      </w:r>
      <w:r w:rsidRPr="00075F5F">
        <w:t xml:space="preserve"> for consideration</w:t>
      </w:r>
      <w:r>
        <w:t xml:space="preserve"> at the </w:t>
      </w:r>
      <w:r w:rsidR="006E0E02">
        <w:rPr>
          <w:bCs/>
          <w:szCs w:val="20"/>
          <w:bdr w:val="none" w:sz="0" w:space="0" w:color="auto" w:frame="1"/>
          <w:lang w:val="en-US"/>
        </w:rPr>
        <w:t>REDACTED</w:t>
      </w:r>
      <w:r>
        <w:t xml:space="preserve"> PBAC meeting.</w:t>
      </w:r>
      <w:r w:rsidR="0065186A">
        <w:t xml:space="preserve">  The registration application </w:t>
      </w:r>
      <w:proofErr w:type="spellStart"/>
      <w:r w:rsidR="0065186A">
        <w:t>Sotorasib</w:t>
      </w:r>
      <w:proofErr w:type="spellEnd"/>
      <w:r w:rsidR="0065186A">
        <w:t xml:space="preserve"> has been accepted for evaluation under the TGA’s provisional pathway process.  Initial provisional registration will be based on a phase 2 trial with conversion to full registration once the phase 3 trial is completed.  </w:t>
      </w:r>
      <w:proofErr w:type="spellStart"/>
      <w:r w:rsidR="0065186A">
        <w:t>Sotorasib</w:t>
      </w:r>
      <w:proofErr w:type="spellEnd"/>
      <w:r w:rsidR="0065186A">
        <w:t xml:space="preserve"> has also received TGA orphan designation.</w:t>
      </w:r>
    </w:p>
    <w:p w14:paraId="63D73624"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244EFF3" w14:textId="0D8BC06F" w:rsidR="001E6958" w:rsidRDefault="001E6958" w:rsidP="00A6491A">
      <w:pPr>
        <w:spacing w:before="0" w:after="0"/>
        <w:ind w:left="284"/>
      </w:pPr>
      <w:r>
        <w:t xml:space="preserve">Trade name: </w:t>
      </w:r>
      <w:r w:rsidR="00137061" w:rsidRPr="00075F5F">
        <w:t>LUMAKRAS</w:t>
      </w:r>
      <w:r w:rsidR="00A82D25" w:rsidRPr="00075F5F">
        <w:rPr>
          <w:rFonts w:cstheme="minorHAnsi"/>
        </w:rPr>
        <w:t>™</w:t>
      </w:r>
    </w:p>
    <w:p w14:paraId="39B61432" w14:textId="77777777" w:rsidR="001E6958" w:rsidRPr="001E6958" w:rsidRDefault="001E6958" w:rsidP="00A6491A">
      <w:pPr>
        <w:spacing w:before="0" w:after="0"/>
        <w:ind w:left="284"/>
      </w:pPr>
      <w:r>
        <w:t xml:space="preserve">Generic name: </w:t>
      </w:r>
      <w:proofErr w:type="spellStart"/>
      <w:r w:rsidR="00A66248">
        <w:t>Sotorasib</w:t>
      </w:r>
      <w:proofErr w:type="spellEnd"/>
    </w:p>
    <w:p w14:paraId="1931909E" w14:textId="1BF31B2B"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5865F585" w14:textId="730FA480" w:rsidR="00E235BA" w:rsidRPr="00E235BA" w:rsidRDefault="00E235BA" w:rsidP="00075F5F">
      <w:r>
        <w:t>Not applicable</w:t>
      </w:r>
    </w:p>
    <w:p w14:paraId="1D85B7B2" w14:textId="77777777" w:rsidR="001E6958" w:rsidRDefault="001E6958" w:rsidP="00A6491A">
      <w:pPr>
        <w:spacing w:before="0" w:after="0"/>
        <w:ind w:left="284"/>
        <w:rPr>
          <w:szCs w:val="20"/>
        </w:rPr>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Yes</w:t>
      </w:r>
    </w:p>
    <w:p w14:paraId="2DE4E748"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No  </w:t>
      </w:r>
    </w:p>
    <w:p w14:paraId="50B9326D" w14:textId="77777777" w:rsidR="001E6919" w:rsidRPr="001E6958" w:rsidRDefault="001E6919" w:rsidP="00A6491A">
      <w:pPr>
        <w:spacing w:before="0" w:after="0"/>
        <w:ind w:left="284"/>
        <w:rPr>
          <w:szCs w:val="20"/>
        </w:rPr>
      </w:pPr>
    </w:p>
    <w:p w14:paraId="6BD06426"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1881ACC" w14:textId="50EB0F40" w:rsidR="001E6958" w:rsidRPr="001E6958" w:rsidRDefault="00D931E4" w:rsidP="00A6491A">
      <w:pPr>
        <w:spacing w:before="0" w:after="0"/>
        <w:ind w:left="284"/>
      </w:pPr>
      <w:r>
        <w:t>Not applicable</w:t>
      </w:r>
    </w:p>
    <w:p w14:paraId="5D78B184" w14:textId="77777777" w:rsidR="009939DC" w:rsidRDefault="009939DC" w:rsidP="009939DC"/>
    <w:p w14:paraId="7A3EF1A3"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BC8F9F7"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Yes</w:t>
      </w:r>
    </w:p>
    <w:p w14:paraId="482A6D65"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No  </w:t>
      </w:r>
    </w:p>
    <w:p w14:paraId="1EB38E6A"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696B405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Yes</w:t>
      </w:r>
    </w:p>
    <w:p w14:paraId="5291110B"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No  </w:t>
      </w:r>
    </w:p>
    <w:p w14:paraId="2247A3FF"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16B2EAD" w14:textId="3BC84617" w:rsidR="00016B6E" w:rsidRPr="009939DC" w:rsidRDefault="00D931E4" w:rsidP="00A6491A">
      <w:pPr>
        <w:ind w:left="284"/>
      </w:pPr>
      <w:r>
        <w:t>Not applicable</w:t>
      </w:r>
    </w:p>
    <w:p w14:paraId="77EA6FCC"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B3DFE1B" w14:textId="3A814026" w:rsidR="00A532E7" w:rsidRDefault="008E5E8B" w:rsidP="00D931E4">
      <w:pPr>
        <w:spacing w:before="0" w:after="0"/>
        <w:ind w:left="360"/>
      </w:pPr>
      <w:r>
        <w:lastRenderedPageBreak/>
        <w:t>Molecular pathology service providers in Australia use either NGS or PCR-based methods for KRAS pathogenic variant testing, which use multi-use and single use consumables.</w:t>
      </w:r>
      <w:r w:rsidR="007F769E">
        <w:t xml:space="preserve"> </w:t>
      </w:r>
      <w:r>
        <w:t xml:space="preserve"> </w:t>
      </w:r>
      <w:r w:rsidR="008B19F2">
        <w:t>Pathology laboratories use standard single</w:t>
      </w:r>
      <w:r w:rsidR="00607381">
        <w:t>-</w:t>
      </w:r>
      <w:r w:rsidR="008B19F2">
        <w:t xml:space="preserve">use consumables </w:t>
      </w:r>
      <w:r w:rsidR="00607381">
        <w:t>for both NGS and PCR-based assays</w:t>
      </w:r>
      <w:r w:rsidR="00CC3EBA">
        <w:t>, including those for DNA extraction and quantification</w:t>
      </w:r>
      <w:r w:rsidR="00607381">
        <w:t xml:space="preserve">. </w:t>
      </w:r>
      <w:r w:rsidR="007F769E">
        <w:t xml:space="preserve"> </w:t>
      </w:r>
      <w:r w:rsidR="00607381">
        <w:t>Multi-use reagents</w:t>
      </w:r>
      <w:r w:rsidR="00832EC4">
        <w:t xml:space="preserve"> </w:t>
      </w:r>
      <w:r w:rsidR="00607381">
        <w:t xml:space="preserve">used in </w:t>
      </w:r>
      <w:r>
        <w:t xml:space="preserve">NGS assays </w:t>
      </w:r>
      <w:r w:rsidR="00607381">
        <w:t xml:space="preserve">include those necessary for DNA </w:t>
      </w:r>
      <w:r w:rsidR="00CC3EBA">
        <w:t>extraction</w:t>
      </w:r>
      <w:r w:rsidR="00607381">
        <w:t>, purification and amplification</w:t>
      </w:r>
      <w:r w:rsidR="00832EC4">
        <w:t xml:space="preserve">, </w:t>
      </w:r>
      <w:r w:rsidR="00607381">
        <w:t>sample enrichment</w:t>
      </w:r>
      <w:r w:rsidR="00832EC4">
        <w:t xml:space="preserve"> and </w:t>
      </w:r>
      <w:r w:rsidR="00607381">
        <w:t>library preparation</w:t>
      </w:r>
      <w:r w:rsidR="00832EC4">
        <w:t xml:space="preserve">. </w:t>
      </w:r>
      <w:r w:rsidR="00607381">
        <w:t>Library sequencing is performed on a commercially available sequencing platform</w:t>
      </w:r>
      <w:r w:rsidR="00CC3EBA">
        <w:t xml:space="preserve"> </w:t>
      </w:r>
      <w:r w:rsidR="00607381">
        <w:t>which in Australia</w:t>
      </w:r>
      <w:r w:rsidR="00CC3EBA">
        <w:t xml:space="preserve"> </w:t>
      </w:r>
      <w:r w:rsidR="00607381">
        <w:t>includ</w:t>
      </w:r>
      <w:r w:rsidR="00CC3EBA">
        <w:t>e</w:t>
      </w:r>
      <w:r w:rsidR="00084269">
        <w:t>s</w:t>
      </w:r>
      <w:r w:rsidR="00607381">
        <w:t xml:space="preserve"> those manufactured by Illumina or </w:t>
      </w:r>
      <w:proofErr w:type="spellStart"/>
      <w:r w:rsidR="00607381">
        <w:t>ThermoFisher</w:t>
      </w:r>
      <w:proofErr w:type="spellEnd"/>
      <w:r w:rsidR="00607381">
        <w:t xml:space="preserve"> Scientific. </w:t>
      </w:r>
      <w:r w:rsidR="007F769E">
        <w:t xml:space="preserve"> </w:t>
      </w:r>
      <w:r w:rsidR="00084269">
        <w:t xml:space="preserve">Single gene testing performed by </w:t>
      </w:r>
      <w:r w:rsidR="00CC3EBA">
        <w:t xml:space="preserve">PCR-based methods </w:t>
      </w:r>
      <w:r w:rsidR="00084269">
        <w:t xml:space="preserve">require </w:t>
      </w:r>
      <w:r w:rsidR="00CC3EBA">
        <w:t>KRAS kits for each specific platform as well as the sequencing platform</w:t>
      </w:r>
      <w:r w:rsidR="00052374">
        <w:t xml:space="preserve"> itself</w:t>
      </w:r>
      <w:r w:rsidR="00CC3EBA">
        <w:t xml:space="preserve"> e.g., </w:t>
      </w:r>
      <w:proofErr w:type="spellStart"/>
      <w:r w:rsidR="00CC3EBA" w:rsidRPr="005651FA">
        <w:rPr>
          <w:i/>
          <w:iCs/>
        </w:rPr>
        <w:t>therascreen</w:t>
      </w:r>
      <w:proofErr w:type="spellEnd"/>
      <w:r w:rsidR="00CC3EBA">
        <w:t xml:space="preserve">® KRAS </w:t>
      </w:r>
      <w:r w:rsidR="00E5780D">
        <w:t>RGQ PCR</w:t>
      </w:r>
      <w:r w:rsidR="00CC3EBA">
        <w:t xml:space="preserve"> Kit (</w:t>
      </w:r>
      <w:proofErr w:type="spellStart"/>
      <w:r w:rsidR="00CC3EBA">
        <w:t>Qiagen</w:t>
      </w:r>
      <w:proofErr w:type="spellEnd"/>
      <w:r w:rsidR="00CC3EBA">
        <w:t xml:space="preserve">), </w:t>
      </w:r>
      <w:proofErr w:type="spellStart"/>
      <w:r w:rsidR="00CC3EBA">
        <w:t>Idylla</w:t>
      </w:r>
      <w:proofErr w:type="spellEnd"/>
      <w:r w:rsidR="00CC3EBA">
        <w:rPr>
          <w:rFonts w:ascii="Calibri" w:hAnsi="Calibri" w:cs="Calibri"/>
        </w:rPr>
        <w:t>™</w:t>
      </w:r>
      <w:r w:rsidR="00CC3EBA">
        <w:t xml:space="preserve"> KRAS Mutation Test (</w:t>
      </w:r>
      <w:proofErr w:type="spellStart"/>
      <w:r w:rsidR="00CC3EBA">
        <w:t>Biocartis</w:t>
      </w:r>
      <w:proofErr w:type="spellEnd"/>
      <w:r w:rsidR="00CC3EBA">
        <w:t xml:space="preserve">) and </w:t>
      </w:r>
      <w:proofErr w:type="spellStart"/>
      <w:r w:rsidR="00CC3EBA" w:rsidRPr="0001015A">
        <w:rPr>
          <w:color w:val="000000" w:themeColor="text1"/>
        </w:rPr>
        <w:t>cobas</w:t>
      </w:r>
      <w:proofErr w:type="spellEnd"/>
      <w:r w:rsidR="00CC3EBA" w:rsidRPr="0001015A">
        <w:rPr>
          <w:color w:val="000000" w:themeColor="text1"/>
        </w:rPr>
        <w:t>® KRAS Mutation Test (Roche Diagnostics)</w:t>
      </w:r>
      <w:r w:rsidR="00CC3EBA">
        <w:rPr>
          <w:color w:val="000000" w:themeColor="text1"/>
        </w:rPr>
        <w:t xml:space="preserve">. </w:t>
      </w:r>
      <w:r w:rsidR="007F769E">
        <w:rPr>
          <w:color w:val="000000" w:themeColor="text1"/>
        </w:rPr>
        <w:t xml:space="preserve"> </w:t>
      </w:r>
      <w:r w:rsidR="00CC3EBA">
        <w:rPr>
          <w:color w:val="000000" w:themeColor="text1"/>
        </w:rPr>
        <w:t xml:space="preserve">Both NGS and PCR-based assays require the use of consumables and infrastructure for the archiving of both </w:t>
      </w:r>
      <w:r w:rsidR="00512EA1">
        <w:rPr>
          <w:color w:val="000000" w:themeColor="text1"/>
        </w:rPr>
        <w:t xml:space="preserve">the </w:t>
      </w:r>
      <w:r w:rsidR="00CC3EBA">
        <w:rPr>
          <w:color w:val="000000" w:themeColor="text1"/>
        </w:rPr>
        <w:t xml:space="preserve">sequencing data and the tumour tissue specimens, which would be as per the operations requirements for Australian pathology laboratories. </w:t>
      </w:r>
    </w:p>
    <w:p w14:paraId="40D83674" w14:textId="77777777" w:rsidR="008518A6" w:rsidRDefault="008518A6" w:rsidP="008518A6">
      <w:pPr>
        <w:spacing w:before="0" w:after="0"/>
        <w:ind w:left="284"/>
      </w:pPr>
    </w:p>
    <w:p w14:paraId="4722B1C0" w14:textId="77777777" w:rsidR="00904383" w:rsidRDefault="00904383" w:rsidP="0040743E">
      <w:pPr>
        <w:spacing w:before="0" w:after="0"/>
        <w:ind w:left="284"/>
      </w:pPr>
    </w:p>
    <w:p w14:paraId="1909EAA5" w14:textId="77777777" w:rsidR="00904383" w:rsidRDefault="00904383" w:rsidP="0040743E">
      <w:pPr>
        <w:spacing w:before="0" w:after="0"/>
        <w:ind w:left="284"/>
      </w:pPr>
    </w:p>
    <w:p w14:paraId="6C5D4EF9" w14:textId="3F8D369A" w:rsidR="00F301F1" w:rsidRPr="00855944" w:rsidRDefault="00F301F1" w:rsidP="00A6491A">
      <w:pPr>
        <w:spacing w:before="0" w:after="0"/>
        <w:ind w:left="284"/>
      </w:pPr>
      <w:r w:rsidRPr="00855944">
        <w:br w:type="page"/>
      </w:r>
    </w:p>
    <w:p w14:paraId="52AB9ECB"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1CF7A0C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72D027A" w14:textId="6B7EA5C8" w:rsidR="00BC3610" w:rsidRPr="000F5EB0" w:rsidRDefault="00BC3610" w:rsidP="00D931E4">
      <w:pPr>
        <w:spacing w:before="0" w:after="0"/>
        <w:ind w:left="360"/>
        <w:rPr>
          <w:szCs w:val="20"/>
        </w:rPr>
      </w:pPr>
      <w:r w:rsidRPr="000F5EB0">
        <w:rPr>
          <w:szCs w:val="20"/>
        </w:rPr>
        <w:t xml:space="preserve">Type of therapeutic good: </w:t>
      </w:r>
      <w:r>
        <w:rPr>
          <w:szCs w:val="20"/>
        </w:rPr>
        <w:t>I</w:t>
      </w:r>
      <w:r w:rsidRPr="000F5EB0">
        <w:rPr>
          <w:szCs w:val="20"/>
        </w:rPr>
        <w:t xml:space="preserve">n-vitro diagnostic </w:t>
      </w:r>
      <w:r>
        <w:rPr>
          <w:szCs w:val="20"/>
        </w:rPr>
        <w:t>test</w:t>
      </w:r>
    </w:p>
    <w:p w14:paraId="04C4C1A3" w14:textId="0B2FC774" w:rsidR="00BC3610" w:rsidRPr="000F5EB0" w:rsidRDefault="00BC3610" w:rsidP="00D931E4">
      <w:pPr>
        <w:spacing w:before="0" w:after="0"/>
        <w:ind w:left="360"/>
        <w:rPr>
          <w:szCs w:val="20"/>
        </w:rPr>
      </w:pPr>
      <w:r w:rsidRPr="000F5EB0">
        <w:rPr>
          <w:szCs w:val="20"/>
        </w:rPr>
        <w:t>Manufacturer’s name:</w:t>
      </w:r>
      <w:r>
        <w:rPr>
          <w:szCs w:val="20"/>
        </w:rPr>
        <w:t xml:space="preserve"> Various, this application is not limited to a specific manufacturer.</w:t>
      </w:r>
      <w:r w:rsidR="00137716">
        <w:rPr>
          <w:szCs w:val="20"/>
        </w:rPr>
        <w:t>*</w:t>
      </w:r>
      <w:r>
        <w:rPr>
          <w:szCs w:val="20"/>
        </w:rPr>
        <w:t xml:space="preserve"> </w:t>
      </w:r>
    </w:p>
    <w:p w14:paraId="0B45505A" w14:textId="517B2468" w:rsidR="00BC3610" w:rsidRPr="000F5EB0" w:rsidRDefault="00BC3610" w:rsidP="00D931E4">
      <w:pPr>
        <w:spacing w:before="0" w:after="0"/>
        <w:ind w:left="360"/>
        <w:rPr>
          <w:szCs w:val="20"/>
        </w:rPr>
      </w:pPr>
      <w:r w:rsidRPr="000F5EB0">
        <w:rPr>
          <w:szCs w:val="20"/>
        </w:rPr>
        <w:t>Sponsor’s name:</w:t>
      </w:r>
      <w:r>
        <w:rPr>
          <w:szCs w:val="20"/>
        </w:rPr>
        <w:t xml:space="preserve"> Not applicable to the test.</w:t>
      </w:r>
    </w:p>
    <w:p w14:paraId="0ED154B8" w14:textId="4BF04816" w:rsidR="00052374" w:rsidRPr="006544C2" w:rsidRDefault="00137716" w:rsidP="00052374">
      <w:pPr>
        <w:rPr>
          <w:sz w:val="18"/>
          <w:szCs w:val="18"/>
        </w:rPr>
      </w:pPr>
      <w:r w:rsidRPr="006544C2">
        <w:rPr>
          <w:sz w:val="18"/>
          <w:szCs w:val="20"/>
        </w:rPr>
        <w:t>*</w:t>
      </w:r>
      <w:r w:rsidR="0040743E" w:rsidRPr="006544C2">
        <w:rPr>
          <w:sz w:val="18"/>
          <w:szCs w:val="20"/>
        </w:rPr>
        <w:t xml:space="preserve">The proposed medical service, KRAS </w:t>
      </w:r>
      <w:r w:rsidR="00FC5F6C" w:rsidRPr="006544C2">
        <w:rPr>
          <w:sz w:val="18"/>
          <w:szCs w:val="20"/>
        </w:rPr>
        <w:t xml:space="preserve">G12C </w:t>
      </w:r>
      <w:r w:rsidR="00B1411C" w:rsidRPr="006544C2">
        <w:rPr>
          <w:sz w:val="18"/>
          <w:szCs w:val="20"/>
        </w:rPr>
        <w:t>pathogenic variant</w:t>
      </w:r>
      <w:r w:rsidR="0040743E" w:rsidRPr="006544C2">
        <w:rPr>
          <w:sz w:val="18"/>
          <w:szCs w:val="20"/>
        </w:rPr>
        <w:t xml:space="preserve"> testing, does not specify a</w:t>
      </w:r>
      <w:r w:rsidR="00A07E5C" w:rsidRPr="006544C2">
        <w:rPr>
          <w:sz w:val="18"/>
          <w:szCs w:val="20"/>
        </w:rPr>
        <w:t>ny</w:t>
      </w:r>
      <w:r w:rsidR="0040743E" w:rsidRPr="006544C2">
        <w:rPr>
          <w:sz w:val="18"/>
          <w:szCs w:val="20"/>
        </w:rPr>
        <w:t xml:space="preserve"> particular methodology</w:t>
      </w:r>
      <w:r w:rsidR="00E06834" w:rsidRPr="006544C2">
        <w:rPr>
          <w:sz w:val="18"/>
          <w:szCs w:val="20"/>
        </w:rPr>
        <w:t xml:space="preserve"> or test platform</w:t>
      </w:r>
      <w:r w:rsidR="0040743E" w:rsidRPr="006544C2">
        <w:rPr>
          <w:sz w:val="18"/>
          <w:szCs w:val="20"/>
        </w:rPr>
        <w:t xml:space="preserve">. Any appropriately accredited and validated KRAS </w:t>
      </w:r>
      <w:r w:rsidR="001354C4" w:rsidRPr="006544C2">
        <w:rPr>
          <w:sz w:val="18"/>
          <w:szCs w:val="20"/>
        </w:rPr>
        <w:t>gene</w:t>
      </w:r>
      <w:r w:rsidR="0040743E" w:rsidRPr="006544C2">
        <w:rPr>
          <w:sz w:val="18"/>
          <w:szCs w:val="20"/>
        </w:rPr>
        <w:t xml:space="preserve"> test methodology is within the scope of this application. </w:t>
      </w:r>
      <w:r w:rsidR="00A07E5C" w:rsidRPr="006544C2">
        <w:rPr>
          <w:sz w:val="18"/>
          <w:szCs w:val="20"/>
        </w:rPr>
        <w:t xml:space="preserve">Molecular pathology service providers in Australia currently use a number of </w:t>
      </w:r>
      <w:r w:rsidR="00052374" w:rsidRPr="006544C2">
        <w:rPr>
          <w:sz w:val="18"/>
          <w:szCs w:val="20"/>
        </w:rPr>
        <w:t xml:space="preserve">NGS platforms </w:t>
      </w:r>
      <w:r w:rsidR="001354C4" w:rsidRPr="006544C2">
        <w:rPr>
          <w:sz w:val="18"/>
          <w:szCs w:val="20"/>
        </w:rPr>
        <w:t xml:space="preserve">including </w:t>
      </w:r>
      <w:r w:rsidR="00052374" w:rsidRPr="006544C2">
        <w:rPr>
          <w:sz w:val="18"/>
          <w:szCs w:val="20"/>
        </w:rPr>
        <w:t xml:space="preserve">those manufactured by Illumina and </w:t>
      </w:r>
      <w:proofErr w:type="spellStart"/>
      <w:r w:rsidR="00052374" w:rsidRPr="006544C2">
        <w:rPr>
          <w:sz w:val="18"/>
          <w:szCs w:val="20"/>
        </w:rPr>
        <w:t>ThermoFisher</w:t>
      </w:r>
      <w:proofErr w:type="spellEnd"/>
      <w:r w:rsidR="00052374" w:rsidRPr="006544C2">
        <w:rPr>
          <w:sz w:val="18"/>
          <w:szCs w:val="20"/>
        </w:rPr>
        <w:t xml:space="preserve"> Scientific</w:t>
      </w:r>
      <w:r w:rsidR="001354C4" w:rsidRPr="006544C2">
        <w:rPr>
          <w:sz w:val="18"/>
          <w:szCs w:val="20"/>
        </w:rPr>
        <w:t xml:space="preserve">. </w:t>
      </w:r>
      <w:r w:rsidR="007F769E" w:rsidRPr="006544C2">
        <w:rPr>
          <w:sz w:val="18"/>
          <w:szCs w:val="20"/>
        </w:rPr>
        <w:t xml:space="preserve"> </w:t>
      </w:r>
      <w:r w:rsidR="001354C4" w:rsidRPr="006544C2">
        <w:rPr>
          <w:sz w:val="18"/>
          <w:szCs w:val="20"/>
        </w:rPr>
        <w:t xml:space="preserve">These NGS platforms are most often used with a </w:t>
      </w:r>
      <w:r w:rsidR="00512EA1" w:rsidRPr="006544C2">
        <w:rPr>
          <w:sz w:val="18"/>
          <w:szCs w:val="20"/>
        </w:rPr>
        <w:t>standard</w:t>
      </w:r>
      <w:r w:rsidR="001354C4" w:rsidRPr="006544C2">
        <w:rPr>
          <w:sz w:val="18"/>
          <w:szCs w:val="20"/>
        </w:rPr>
        <w:t xml:space="preserve"> targeted gene panel which includes the KRAS gene, such as the </w:t>
      </w:r>
      <w:proofErr w:type="spellStart"/>
      <w:r w:rsidR="001354C4" w:rsidRPr="006544C2">
        <w:rPr>
          <w:sz w:val="18"/>
          <w:szCs w:val="20"/>
        </w:rPr>
        <w:t>TruSight</w:t>
      </w:r>
      <w:proofErr w:type="spellEnd"/>
      <w:r w:rsidR="001354C4" w:rsidRPr="006544C2">
        <w:rPr>
          <w:sz w:val="18"/>
          <w:szCs w:val="20"/>
        </w:rPr>
        <w:t xml:space="preserve"> Oncology panels from Illumina and the Ion </w:t>
      </w:r>
      <w:proofErr w:type="spellStart"/>
      <w:r w:rsidR="001354C4" w:rsidRPr="006544C2">
        <w:rPr>
          <w:sz w:val="18"/>
          <w:szCs w:val="20"/>
        </w:rPr>
        <w:t>AmpliSeq</w:t>
      </w:r>
      <w:proofErr w:type="spellEnd"/>
      <w:r w:rsidR="001354C4" w:rsidRPr="006544C2">
        <w:rPr>
          <w:sz w:val="18"/>
          <w:szCs w:val="20"/>
        </w:rPr>
        <w:t xml:space="preserve"> Cancer panels from </w:t>
      </w:r>
      <w:proofErr w:type="spellStart"/>
      <w:r w:rsidR="001354C4" w:rsidRPr="006544C2">
        <w:rPr>
          <w:sz w:val="18"/>
          <w:szCs w:val="20"/>
        </w:rPr>
        <w:t>ThermoFisher</w:t>
      </w:r>
      <w:proofErr w:type="spellEnd"/>
      <w:r w:rsidR="001354C4" w:rsidRPr="006544C2">
        <w:rPr>
          <w:sz w:val="18"/>
          <w:szCs w:val="20"/>
        </w:rPr>
        <w:t xml:space="preserve"> Scientific</w:t>
      </w:r>
      <w:r w:rsidR="00512EA1" w:rsidRPr="006544C2">
        <w:rPr>
          <w:sz w:val="18"/>
          <w:szCs w:val="20"/>
        </w:rPr>
        <w:t xml:space="preserve">. </w:t>
      </w:r>
      <w:r w:rsidR="00194D39" w:rsidRPr="006544C2">
        <w:rPr>
          <w:sz w:val="18"/>
          <w:szCs w:val="20"/>
        </w:rPr>
        <w:t xml:space="preserve"> </w:t>
      </w:r>
      <w:r w:rsidR="00C06193" w:rsidRPr="006544C2">
        <w:rPr>
          <w:sz w:val="18"/>
          <w:szCs w:val="20"/>
        </w:rPr>
        <w:t>Additionally</w:t>
      </w:r>
      <w:r w:rsidR="00194D39" w:rsidRPr="006544C2">
        <w:rPr>
          <w:sz w:val="18"/>
          <w:szCs w:val="20"/>
        </w:rPr>
        <w:t>,</w:t>
      </w:r>
      <w:r w:rsidR="00C06193" w:rsidRPr="006544C2">
        <w:rPr>
          <w:sz w:val="18"/>
          <w:szCs w:val="20"/>
        </w:rPr>
        <w:t xml:space="preserve"> panels for both these platforms can be customised </w:t>
      </w:r>
      <w:r w:rsidR="00603625" w:rsidRPr="006544C2">
        <w:rPr>
          <w:sz w:val="18"/>
          <w:szCs w:val="20"/>
        </w:rPr>
        <w:t xml:space="preserve">so </w:t>
      </w:r>
      <w:r w:rsidR="000861AC" w:rsidRPr="006544C2">
        <w:rPr>
          <w:sz w:val="18"/>
          <w:szCs w:val="20"/>
        </w:rPr>
        <w:t xml:space="preserve">they </w:t>
      </w:r>
      <w:r w:rsidR="00603625" w:rsidRPr="006544C2">
        <w:rPr>
          <w:sz w:val="18"/>
          <w:szCs w:val="20"/>
        </w:rPr>
        <w:t xml:space="preserve">may be very simple </w:t>
      </w:r>
      <w:r w:rsidR="000861AC" w:rsidRPr="006544C2">
        <w:rPr>
          <w:sz w:val="18"/>
          <w:szCs w:val="20"/>
        </w:rPr>
        <w:t xml:space="preserve">to </w:t>
      </w:r>
      <w:r w:rsidR="00603625" w:rsidRPr="006544C2">
        <w:rPr>
          <w:sz w:val="18"/>
          <w:szCs w:val="20"/>
        </w:rPr>
        <w:t xml:space="preserve">just include the EGFR, KRAS and BRAF genes. </w:t>
      </w:r>
      <w:r w:rsidR="00194D39" w:rsidRPr="006544C2">
        <w:rPr>
          <w:sz w:val="18"/>
          <w:szCs w:val="20"/>
        </w:rPr>
        <w:t xml:space="preserve"> </w:t>
      </w:r>
      <w:r w:rsidR="00512EA1" w:rsidRPr="006544C2">
        <w:rPr>
          <w:sz w:val="18"/>
          <w:szCs w:val="20"/>
        </w:rPr>
        <w:t xml:space="preserve">For those molecular pathology service providers performing single gene testing via PCR-based methods, there are several </w:t>
      </w:r>
      <w:r w:rsidR="00A07E5C" w:rsidRPr="006544C2">
        <w:rPr>
          <w:sz w:val="18"/>
          <w:szCs w:val="20"/>
        </w:rPr>
        <w:t>different commercial</w:t>
      </w:r>
      <w:r w:rsidR="001354C4" w:rsidRPr="006544C2">
        <w:rPr>
          <w:sz w:val="18"/>
          <w:szCs w:val="20"/>
        </w:rPr>
        <w:t>ly available</w:t>
      </w:r>
      <w:r w:rsidR="00A07E5C" w:rsidRPr="006544C2">
        <w:rPr>
          <w:sz w:val="18"/>
          <w:szCs w:val="20"/>
        </w:rPr>
        <w:t xml:space="preserve"> </w:t>
      </w:r>
      <w:r w:rsidR="00512EA1" w:rsidRPr="006544C2">
        <w:rPr>
          <w:sz w:val="18"/>
          <w:szCs w:val="20"/>
        </w:rPr>
        <w:t xml:space="preserve">KRAS gene </w:t>
      </w:r>
      <w:r w:rsidR="00A07E5C" w:rsidRPr="006544C2">
        <w:rPr>
          <w:sz w:val="18"/>
          <w:szCs w:val="20"/>
        </w:rPr>
        <w:t>test kits</w:t>
      </w:r>
      <w:r w:rsidR="00512EA1" w:rsidRPr="006544C2">
        <w:rPr>
          <w:sz w:val="18"/>
          <w:szCs w:val="20"/>
        </w:rPr>
        <w:t>,</w:t>
      </w:r>
      <w:r w:rsidR="00B55CED" w:rsidRPr="006544C2">
        <w:rPr>
          <w:sz w:val="18"/>
          <w:szCs w:val="20"/>
        </w:rPr>
        <w:t xml:space="preserve"> such as</w:t>
      </w:r>
      <w:r w:rsidR="00512EA1" w:rsidRPr="006544C2">
        <w:rPr>
          <w:sz w:val="18"/>
          <w:szCs w:val="20"/>
        </w:rPr>
        <w:t xml:space="preserve"> the</w:t>
      </w:r>
      <w:r w:rsidR="00A07E5C" w:rsidRPr="006544C2">
        <w:rPr>
          <w:sz w:val="18"/>
          <w:szCs w:val="20"/>
        </w:rPr>
        <w:t xml:space="preserve"> </w:t>
      </w:r>
      <w:proofErr w:type="spellStart"/>
      <w:r w:rsidR="00A07E5C" w:rsidRPr="006544C2">
        <w:rPr>
          <w:sz w:val="18"/>
          <w:szCs w:val="20"/>
        </w:rPr>
        <w:t>Idylla</w:t>
      </w:r>
      <w:proofErr w:type="spellEnd"/>
      <w:r w:rsidR="005C13C1" w:rsidRPr="006544C2">
        <w:rPr>
          <w:sz w:val="18"/>
          <w:szCs w:val="20"/>
        </w:rPr>
        <w:t>™</w:t>
      </w:r>
      <w:r w:rsidR="006B11B8" w:rsidRPr="006544C2">
        <w:rPr>
          <w:sz w:val="18"/>
          <w:szCs w:val="20"/>
        </w:rPr>
        <w:t xml:space="preserve"> KRAS </w:t>
      </w:r>
      <w:r w:rsidR="006D7778" w:rsidRPr="006544C2">
        <w:rPr>
          <w:sz w:val="18"/>
          <w:szCs w:val="20"/>
        </w:rPr>
        <w:t>M</w:t>
      </w:r>
      <w:r w:rsidR="006B11B8" w:rsidRPr="006544C2">
        <w:rPr>
          <w:sz w:val="18"/>
          <w:szCs w:val="20"/>
        </w:rPr>
        <w:t xml:space="preserve">utation </w:t>
      </w:r>
      <w:r w:rsidR="006D7778" w:rsidRPr="006544C2">
        <w:rPr>
          <w:sz w:val="18"/>
          <w:szCs w:val="20"/>
        </w:rPr>
        <w:t>T</w:t>
      </w:r>
      <w:r w:rsidR="006B11B8" w:rsidRPr="006544C2">
        <w:rPr>
          <w:sz w:val="18"/>
          <w:szCs w:val="20"/>
        </w:rPr>
        <w:t>est</w:t>
      </w:r>
      <w:r w:rsidR="008F3471" w:rsidRPr="006544C2">
        <w:rPr>
          <w:sz w:val="18"/>
          <w:szCs w:val="20"/>
        </w:rPr>
        <w:t xml:space="preserve"> </w:t>
      </w:r>
      <w:r w:rsidR="006D7778" w:rsidRPr="006544C2">
        <w:rPr>
          <w:sz w:val="18"/>
          <w:szCs w:val="20"/>
        </w:rPr>
        <w:t>(</w:t>
      </w:r>
      <w:proofErr w:type="spellStart"/>
      <w:r w:rsidR="006D7778" w:rsidRPr="006544C2">
        <w:rPr>
          <w:sz w:val="18"/>
          <w:szCs w:val="20"/>
        </w:rPr>
        <w:t>Biocartis</w:t>
      </w:r>
      <w:proofErr w:type="spellEnd"/>
      <w:r w:rsidR="006D7778" w:rsidRPr="006544C2">
        <w:rPr>
          <w:sz w:val="18"/>
          <w:szCs w:val="20"/>
        </w:rPr>
        <w:t>)</w:t>
      </w:r>
      <w:r w:rsidR="00364B81" w:rsidRPr="006544C2">
        <w:rPr>
          <w:sz w:val="18"/>
          <w:szCs w:val="20"/>
        </w:rPr>
        <w:t xml:space="preserve">, </w:t>
      </w:r>
      <w:r w:rsidR="00512EA1" w:rsidRPr="006544C2">
        <w:rPr>
          <w:sz w:val="18"/>
          <w:szCs w:val="20"/>
        </w:rPr>
        <w:t xml:space="preserve">the </w:t>
      </w:r>
      <w:proofErr w:type="spellStart"/>
      <w:r w:rsidR="006B11B8" w:rsidRPr="006544C2">
        <w:rPr>
          <w:i/>
          <w:iCs/>
          <w:sz w:val="18"/>
          <w:szCs w:val="20"/>
        </w:rPr>
        <w:t>therascree</w:t>
      </w:r>
      <w:r w:rsidR="006D7778" w:rsidRPr="006544C2">
        <w:rPr>
          <w:i/>
          <w:iCs/>
          <w:sz w:val="18"/>
          <w:szCs w:val="20"/>
        </w:rPr>
        <w:t>n</w:t>
      </w:r>
      <w:proofErr w:type="spellEnd"/>
      <w:r w:rsidR="00132C3C" w:rsidRPr="006544C2">
        <w:rPr>
          <w:sz w:val="18"/>
          <w:szCs w:val="20"/>
        </w:rPr>
        <w:t xml:space="preserve">® </w:t>
      </w:r>
      <w:r w:rsidR="006B11B8" w:rsidRPr="006544C2">
        <w:rPr>
          <w:sz w:val="18"/>
          <w:szCs w:val="20"/>
        </w:rPr>
        <w:t xml:space="preserve">KRAS </w:t>
      </w:r>
      <w:r w:rsidR="00E5780D" w:rsidRPr="006544C2">
        <w:rPr>
          <w:sz w:val="18"/>
          <w:szCs w:val="20"/>
        </w:rPr>
        <w:t>RGQ PCR</w:t>
      </w:r>
      <w:r w:rsidR="006B11B8" w:rsidRPr="006544C2">
        <w:rPr>
          <w:sz w:val="18"/>
          <w:szCs w:val="20"/>
        </w:rPr>
        <w:t xml:space="preserve"> </w:t>
      </w:r>
      <w:r w:rsidR="00E5780D" w:rsidRPr="006544C2">
        <w:rPr>
          <w:sz w:val="18"/>
          <w:szCs w:val="20"/>
        </w:rPr>
        <w:t>K</w:t>
      </w:r>
      <w:r w:rsidR="006B11B8" w:rsidRPr="006544C2">
        <w:rPr>
          <w:sz w:val="18"/>
          <w:szCs w:val="20"/>
        </w:rPr>
        <w:t>it (</w:t>
      </w:r>
      <w:proofErr w:type="spellStart"/>
      <w:r w:rsidR="006B11B8" w:rsidRPr="006544C2">
        <w:rPr>
          <w:sz w:val="18"/>
          <w:szCs w:val="20"/>
        </w:rPr>
        <w:t>Qiagen</w:t>
      </w:r>
      <w:proofErr w:type="spellEnd"/>
      <w:r w:rsidR="006B11B8" w:rsidRPr="006544C2">
        <w:rPr>
          <w:sz w:val="18"/>
          <w:szCs w:val="20"/>
        </w:rPr>
        <w:t>)</w:t>
      </w:r>
      <w:r w:rsidR="00364B81" w:rsidRPr="006544C2">
        <w:rPr>
          <w:sz w:val="18"/>
          <w:szCs w:val="20"/>
        </w:rPr>
        <w:t xml:space="preserve"> and </w:t>
      </w:r>
      <w:r w:rsidR="00512EA1" w:rsidRPr="006544C2">
        <w:rPr>
          <w:sz w:val="18"/>
          <w:szCs w:val="20"/>
        </w:rPr>
        <w:t xml:space="preserve">the </w:t>
      </w:r>
      <w:proofErr w:type="spellStart"/>
      <w:r w:rsidR="00364B81" w:rsidRPr="006544C2">
        <w:rPr>
          <w:color w:val="000000" w:themeColor="text1"/>
          <w:sz w:val="18"/>
          <w:szCs w:val="20"/>
        </w:rPr>
        <w:t>cobas</w:t>
      </w:r>
      <w:proofErr w:type="spellEnd"/>
      <w:r w:rsidR="00364B81" w:rsidRPr="006544C2">
        <w:rPr>
          <w:color w:val="000000" w:themeColor="text1"/>
          <w:sz w:val="18"/>
          <w:szCs w:val="20"/>
        </w:rPr>
        <w:t>® KRAS Mutation Test (Roche Diagnostics)</w:t>
      </w:r>
      <w:r w:rsidR="00512EA1" w:rsidRPr="006544C2">
        <w:rPr>
          <w:color w:val="000000" w:themeColor="text1"/>
          <w:sz w:val="18"/>
          <w:szCs w:val="20"/>
        </w:rPr>
        <w:t>.</w:t>
      </w:r>
      <w:r w:rsidR="008F3471" w:rsidRPr="006544C2">
        <w:rPr>
          <w:color w:val="000000" w:themeColor="text1"/>
          <w:sz w:val="18"/>
          <w:szCs w:val="20"/>
        </w:rPr>
        <w:t xml:space="preserve"> </w:t>
      </w:r>
      <w:r w:rsidR="00A82D25" w:rsidRPr="006544C2">
        <w:rPr>
          <w:color w:val="000000" w:themeColor="text1"/>
          <w:sz w:val="18"/>
          <w:szCs w:val="20"/>
        </w:rPr>
        <w:t xml:space="preserve"> </w:t>
      </w:r>
      <w:r w:rsidR="00A82D25" w:rsidRPr="006544C2">
        <w:rPr>
          <w:sz w:val="18"/>
          <w:szCs w:val="20"/>
        </w:rPr>
        <w:t xml:space="preserve">The </w:t>
      </w:r>
      <w:proofErr w:type="spellStart"/>
      <w:r w:rsidR="00A82D25" w:rsidRPr="006544C2">
        <w:rPr>
          <w:i/>
          <w:iCs/>
          <w:sz w:val="18"/>
          <w:szCs w:val="20"/>
        </w:rPr>
        <w:t>therascreen</w:t>
      </w:r>
      <w:proofErr w:type="spellEnd"/>
      <w:r w:rsidR="00A82D25" w:rsidRPr="006544C2">
        <w:rPr>
          <w:sz w:val="18"/>
          <w:szCs w:val="20"/>
        </w:rPr>
        <w:t xml:space="preserve">® KRAS </w:t>
      </w:r>
      <w:r w:rsidR="00E5780D" w:rsidRPr="006544C2">
        <w:rPr>
          <w:sz w:val="18"/>
          <w:szCs w:val="20"/>
        </w:rPr>
        <w:t>RGQ PCR K</w:t>
      </w:r>
      <w:r w:rsidR="00A82D25" w:rsidRPr="006544C2">
        <w:rPr>
          <w:sz w:val="18"/>
          <w:szCs w:val="20"/>
        </w:rPr>
        <w:t>it (</w:t>
      </w:r>
      <w:proofErr w:type="spellStart"/>
      <w:r w:rsidR="00A82D25" w:rsidRPr="006544C2">
        <w:rPr>
          <w:sz w:val="18"/>
          <w:szCs w:val="20"/>
        </w:rPr>
        <w:t>Qiagen</w:t>
      </w:r>
      <w:proofErr w:type="spellEnd"/>
      <w:r w:rsidR="00A82D25" w:rsidRPr="006544C2">
        <w:rPr>
          <w:sz w:val="18"/>
          <w:szCs w:val="20"/>
        </w:rPr>
        <w:t xml:space="preserve">) is the evidentiary standard used in the </w:t>
      </w:r>
      <w:proofErr w:type="spellStart"/>
      <w:r w:rsidR="00A82D25" w:rsidRPr="006544C2">
        <w:rPr>
          <w:sz w:val="18"/>
          <w:szCs w:val="20"/>
        </w:rPr>
        <w:t>sotor</w:t>
      </w:r>
      <w:r w:rsidR="00744823" w:rsidRPr="006544C2">
        <w:rPr>
          <w:sz w:val="18"/>
          <w:szCs w:val="20"/>
        </w:rPr>
        <w:t>a</w:t>
      </w:r>
      <w:r w:rsidR="00A82D25" w:rsidRPr="006544C2">
        <w:rPr>
          <w:sz w:val="18"/>
          <w:szCs w:val="20"/>
        </w:rPr>
        <w:t>sib</w:t>
      </w:r>
      <w:proofErr w:type="spellEnd"/>
      <w:r w:rsidR="00A82D25" w:rsidRPr="006544C2">
        <w:rPr>
          <w:sz w:val="18"/>
          <w:szCs w:val="20"/>
        </w:rPr>
        <w:t xml:space="preserve"> clinical trials</w:t>
      </w:r>
      <w:r w:rsidR="00D01B53" w:rsidRPr="006544C2">
        <w:rPr>
          <w:sz w:val="18"/>
          <w:szCs w:val="20"/>
        </w:rPr>
        <w:t xml:space="preserve">. </w:t>
      </w:r>
    </w:p>
    <w:p w14:paraId="7FD79905" w14:textId="778C393D" w:rsidR="005E2CE3" w:rsidRPr="00084269" w:rsidRDefault="00052374" w:rsidP="00075F5F">
      <w:pPr>
        <w:rPr>
          <w:bCs/>
        </w:rPr>
      </w:pPr>
      <w:r>
        <w:lastRenderedPageBreak/>
        <w:t>(</w:t>
      </w:r>
      <w:r w:rsidRPr="00075F5F">
        <w:rPr>
          <w:b/>
          <w:bCs/>
        </w:rPr>
        <w:t xml:space="preserve">b) </w:t>
      </w:r>
      <w:r w:rsidR="005E2CE3" w:rsidRPr="00075F5F">
        <w:rPr>
          <w:b/>
          <w:bCs/>
        </w:rPr>
        <w:t>Is the medical device classified by the TGA as either a Class III or Active Implantable Medical Device (AIMD) against the TGA regulatory scheme for devices?</w:t>
      </w:r>
    </w:p>
    <w:p w14:paraId="0D16546C" w14:textId="77777777" w:rsidR="00615F42" w:rsidRPr="00615F42" w:rsidRDefault="0040743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CB1739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w:t>
      </w:r>
      <w:r w:rsidRPr="00615F42">
        <w:rPr>
          <w:szCs w:val="20"/>
        </w:rPr>
        <w:t>AIMD</w:t>
      </w:r>
    </w:p>
    <w:p w14:paraId="2EAC8F8C"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sidRPr="000A5B32">
        <w:rPr>
          <w:szCs w:val="20"/>
        </w:rPr>
        <w:t xml:space="preserve"> </w:t>
      </w:r>
      <w:r w:rsidRPr="00615F42">
        <w:rPr>
          <w:szCs w:val="20"/>
        </w:rPr>
        <w:t>N/A</w:t>
      </w:r>
    </w:p>
    <w:p w14:paraId="2D0BB4F8"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52A5008"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334D16C1" w14:textId="77777777" w:rsidR="003421AE" w:rsidRPr="00615F42" w:rsidRDefault="0040743E"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615F42">
        <w:rPr>
          <w:szCs w:val="20"/>
        </w:rPr>
        <w:t xml:space="preserve"> No</w:t>
      </w:r>
    </w:p>
    <w:p w14:paraId="2F6EA768"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43190A96" w14:textId="77777777" w:rsidR="0043654D" w:rsidRDefault="00981539"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43654D">
        <w:rPr>
          <w:szCs w:val="20"/>
        </w:rPr>
        <w:t xml:space="preserve"> Yes (if yes, please provide details below)</w:t>
      </w:r>
    </w:p>
    <w:p w14:paraId="32B7F31C"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No</w:t>
      </w:r>
    </w:p>
    <w:p w14:paraId="38BE1E8B" w14:textId="29E4418A" w:rsidR="00010AC9" w:rsidRDefault="00010AC9" w:rsidP="00D931E4">
      <w:pPr>
        <w:spacing w:before="0" w:after="0"/>
        <w:ind w:left="0"/>
        <w:rPr>
          <w:szCs w:val="20"/>
        </w:rPr>
      </w:pPr>
    </w:p>
    <w:p w14:paraId="08277A84"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licence numbers for IVDs include but are not limited to:</w:t>
      </w:r>
    </w:p>
    <w:p w14:paraId="3E0921C8"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6D93C6C2" w14:textId="70A67CA8"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Bio-Rad Laboratories Pty Ltd - Acquired genetic alteration IVDs</w:t>
      </w:r>
    </w:p>
    <w:p w14:paraId="593CF224"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316116</w:t>
      </w:r>
    </w:p>
    <w:p w14:paraId="12223E0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46B32C93"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Bio-Rad Laboratories Pty Ltd</w:t>
      </w:r>
    </w:p>
    <w:p w14:paraId="62C1D18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Bio-Rad Laboratories </w:t>
      </w:r>
      <w:proofErr w:type="spellStart"/>
      <w:r>
        <w:rPr>
          <w:rFonts w:ascii="_‡ ˛" w:hAnsi="_‡ ˛" w:cs="_‡ ˛"/>
          <w:color w:val="000000"/>
          <w:sz w:val="19"/>
          <w:szCs w:val="19"/>
          <w:lang w:val="en-GB"/>
        </w:rPr>
        <w:t>Inc</w:t>
      </w:r>
      <w:proofErr w:type="spellEnd"/>
    </w:p>
    <w:p w14:paraId="660610F2"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4090F95F" w14:textId="7F61CD18" w:rsidR="00010AC9" w:rsidRDefault="00010AC9" w:rsidP="00010AC9">
      <w:pPr>
        <w:autoSpaceDE w:val="0"/>
        <w:autoSpaceDN w:val="0"/>
        <w:adjustRightInd w:val="0"/>
        <w:spacing w:before="0" w:after="0"/>
        <w:rPr>
          <w:rFonts w:ascii="_‡ ˛" w:hAnsi="_‡ ˛" w:cs="_‡ ˛"/>
          <w:color w:val="000000"/>
          <w:sz w:val="19"/>
          <w:szCs w:val="19"/>
          <w:lang w:val="en-GB"/>
        </w:rPr>
      </w:pPr>
      <w:proofErr w:type="spellStart"/>
      <w:r>
        <w:rPr>
          <w:rFonts w:ascii="_‡ ˛" w:hAnsi="_‡ ˛" w:cs="_‡ ˛"/>
          <w:color w:val="000000"/>
          <w:sz w:val="19"/>
          <w:szCs w:val="19"/>
          <w:lang w:val="en-GB"/>
        </w:rPr>
        <w:t>Sysmex</w:t>
      </w:r>
      <w:proofErr w:type="spellEnd"/>
      <w:r>
        <w:rPr>
          <w:rFonts w:ascii="_‡ ˛" w:hAnsi="_‡ ˛" w:cs="_‡ ˛"/>
          <w:color w:val="000000"/>
          <w:sz w:val="19"/>
          <w:szCs w:val="19"/>
          <w:lang w:val="en-GB"/>
        </w:rPr>
        <w:t xml:space="preserve"> Australia Pty Ltd - Acquired genetic alteration IVDs</w:t>
      </w:r>
    </w:p>
    <w:p w14:paraId="14BB819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lastRenderedPageBreak/>
        <w:t>ARTG ID: 315997</w:t>
      </w:r>
    </w:p>
    <w:p w14:paraId="78681E2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4D5AA2C0"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Sponsor: </w:t>
      </w:r>
      <w:proofErr w:type="spellStart"/>
      <w:r>
        <w:rPr>
          <w:rFonts w:ascii="_‡ ˛" w:hAnsi="_‡ ˛" w:cs="_‡ ˛"/>
          <w:color w:val="000000"/>
          <w:sz w:val="19"/>
          <w:szCs w:val="19"/>
          <w:lang w:val="en-GB"/>
        </w:rPr>
        <w:t>Sysmex</w:t>
      </w:r>
      <w:proofErr w:type="spellEnd"/>
      <w:r>
        <w:rPr>
          <w:rFonts w:ascii="_‡ ˛" w:hAnsi="_‡ ˛" w:cs="_‡ ˛"/>
          <w:color w:val="000000"/>
          <w:sz w:val="19"/>
          <w:szCs w:val="19"/>
          <w:lang w:val="en-GB"/>
        </w:rPr>
        <w:t xml:space="preserve"> Australia Pty Ltd</w:t>
      </w:r>
    </w:p>
    <w:p w14:paraId="29228A13"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Sysmex</w:t>
      </w:r>
      <w:proofErr w:type="spellEnd"/>
      <w:r>
        <w:rPr>
          <w:rFonts w:ascii="_‡ ˛" w:hAnsi="_‡ ˛" w:cs="_‡ ˛"/>
          <w:color w:val="000000"/>
          <w:sz w:val="19"/>
          <w:szCs w:val="19"/>
          <w:lang w:val="en-GB"/>
        </w:rPr>
        <w:t xml:space="preserve"> INOSTICS GmbH</w:t>
      </w:r>
    </w:p>
    <w:p w14:paraId="4D5A3A55"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629E72B6" w14:textId="1A5FCAE5"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Key Diagnostics Pty Ltd - Acquired genetic alteration IVDs</w:t>
      </w:r>
    </w:p>
    <w:p w14:paraId="73A39139"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270292</w:t>
      </w:r>
    </w:p>
    <w:p w14:paraId="6507212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5D8EDEB4"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Key Diagnostics Pty Ltd</w:t>
      </w:r>
    </w:p>
    <w:p w14:paraId="4D0298E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ViennaLab</w:t>
      </w:r>
      <w:proofErr w:type="spellEnd"/>
      <w:r>
        <w:rPr>
          <w:rFonts w:ascii="_‡ ˛" w:hAnsi="_‡ ˛" w:cs="_‡ ˛"/>
          <w:color w:val="000000"/>
          <w:sz w:val="19"/>
          <w:szCs w:val="19"/>
          <w:lang w:val="en-GB"/>
        </w:rPr>
        <w:t xml:space="preserve"> Diagnostics GmbH</w:t>
      </w:r>
    </w:p>
    <w:p w14:paraId="31E8945B"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00C7BA3D" w14:textId="42903489"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Agilent Technologies Australia Pty Ltd - Acquired genetic alteration…</w:t>
      </w:r>
    </w:p>
    <w:p w14:paraId="09405F00"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264573</w:t>
      </w:r>
    </w:p>
    <w:p w14:paraId="05893642"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7BF323E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Agilent Technologies Australia Pty Ltd</w:t>
      </w:r>
    </w:p>
    <w:p w14:paraId="39B46324"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Dako</w:t>
      </w:r>
      <w:proofErr w:type="spellEnd"/>
      <w:r>
        <w:rPr>
          <w:rFonts w:ascii="_‡ ˛" w:hAnsi="_‡ ˛" w:cs="_‡ ˛"/>
          <w:color w:val="000000"/>
          <w:sz w:val="19"/>
          <w:szCs w:val="19"/>
          <w:lang w:val="en-GB"/>
        </w:rPr>
        <w:t xml:space="preserve"> Denmark AS</w:t>
      </w:r>
    </w:p>
    <w:p w14:paraId="7B147EA2"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584C29A1" w14:textId="6F390F7F"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Abacus dx Pty Ltd - Acquired genetic alteration IVDs</w:t>
      </w:r>
    </w:p>
    <w:p w14:paraId="7CE5DF40"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262298</w:t>
      </w:r>
    </w:p>
    <w:p w14:paraId="19B28B52"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 - Acquired genetic alteration IVDs</w:t>
      </w:r>
    </w:p>
    <w:p w14:paraId="71978002"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Abacus dx Pty Ltd</w:t>
      </w:r>
    </w:p>
    <w:p w14:paraId="5C16C7E8"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Biocartis</w:t>
      </w:r>
      <w:proofErr w:type="spellEnd"/>
      <w:r>
        <w:rPr>
          <w:rFonts w:ascii="_‡ ˛" w:hAnsi="_‡ ˛" w:cs="_‡ ˛"/>
          <w:color w:val="000000"/>
          <w:sz w:val="19"/>
          <w:szCs w:val="19"/>
          <w:lang w:val="en-GB"/>
        </w:rPr>
        <w:t xml:space="preserve"> NV</w:t>
      </w:r>
    </w:p>
    <w:p w14:paraId="44FEB251"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205EC18C" w14:textId="107A57FB" w:rsidR="00010AC9" w:rsidRDefault="00010AC9" w:rsidP="00010AC9">
      <w:pPr>
        <w:autoSpaceDE w:val="0"/>
        <w:autoSpaceDN w:val="0"/>
        <w:adjustRightInd w:val="0"/>
        <w:spacing w:before="0" w:after="0"/>
        <w:rPr>
          <w:rFonts w:ascii="_‡ ˛" w:hAnsi="_‡ ˛" w:cs="_‡ ˛"/>
          <w:color w:val="000000"/>
          <w:sz w:val="19"/>
          <w:szCs w:val="19"/>
          <w:lang w:val="en-GB"/>
        </w:rPr>
      </w:pPr>
      <w:proofErr w:type="spellStart"/>
      <w:r>
        <w:rPr>
          <w:rFonts w:ascii="_‡ ˛" w:hAnsi="_‡ ˛" w:cs="_‡ ˛"/>
          <w:color w:val="000000"/>
          <w:sz w:val="19"/>
          <w:szCs w:val="19"/>
          <w:lang w:val="en-GB"/>
        </w:rPr>
        <w:t>Thermo</w:t>
      </w:r>
      <w:proofErr w:type="spellEnd"/>
      <w:r>
        <w:rPr>
          <w:rFonts w:ascii="_‡ ˛" w:hAnsi="_‡ ˛" w:cs="_‡ ˛"/>
          <w:color w:val="000000"/>
          <w:sz w:val="19"/>
          <w:szCs w:val="19"/>
          <w:lang w:val="en-GB"/>
        </w:rPr>
        <w:t xml:space="preserve"> Fisher Scientific Australia Pty Ltd - Acquired genetic</w:t>
      </w:r>
      <w:r w:rsidR="00364B81">
        <w:rPr>
          <w:rFonts w:ascii="_‡ ˛" w:hAnsi="_‡ ˛" w:cs="_‡ ˛"/>
          <w:color w:val="000000"/>
          <w:sz w:val="19"/>
          <w:szCs w:val="19"/>
          <w:lang w:val="en-GB"/>
        </w:rPr>
        <w:t xml:space="preserve"> alteration IVDs</w:t>
      </w:r>
    </w:p>
    <w:p w14:paraId="6E33DBD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256113</w:t>
      </w:r>
    </w:p>
    <w:p w14:paraId="5684D776"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414AB17E"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Sponsor: </w:t>
      </w:r>
      <w:proofErr w:type="spellStart"/>
      <w:r>
        <w:rPr>
          <w:rFonts w:ascii="_‡ ˛" w:hAnsi="_‡ ˛" w:cs="_‡ ˛"/>
          <w:color w:val="000000"/>
          <w:sz w:val="19"/>
          <w:szCs w:val="19"/>
          <w:lang w:val="en-GB"/>
        </w:rPr>
        <w:t>Thermo</w:t>
      </w:r>
      <w:proofErr w:type="spellEnd"/>
      <w:r>
        <w:rPr>
          <w:rFonts w:ascii="_‡ ˛" w:hAnsi="_‡ ˛" w:cs="_‡ ˛"/>
          <w:color w:val="000000"/>
          <w:sz w:val="19"/>
          <w:szCs w:val="19"/>
          <w:lang w:val="en-GB"/>
        </w:rPr>
        <w:t xml:space="preserve"> Fisher Scientific Australia Pty Ltd</w:t>
      </w:r>
    </w:p>
    <w:p w14:paraId="698810A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Microgenics</w:t>
      </w:r>
      <w:proofErr w:type="spellEnd"/>
      <w:r>
        <w:rPr>
          <w:rFonts w:ascii="_‡ ˛" w:hAnsi="_‡ ˛" w:cs="_‡ ˛"/>
          <w:color w:val="000000"/>
          <w:sz w:val="19"/>
          <w:szCs w:val="19"/>
          <w:lang w:val="en-GB"/>
        </w:rPr>
        <w:t xml:space="preserve"> Corporation</w:t>
      </w:r>
    </w:p>
    <w:p w14:paraId="33D7C4AF"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0D46D0A4" w14:textId="312BC551"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lastRenderedPageBreak/>
        <w:t>Vela Diagnostics Australia Pty Ltd - Acquired genetic alteration IVDs</w:t>
      </w:r>
    </w:p>
    <w:p w14:paraId="70BEEE6E"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235394</w:t>
      </w:r>
    </w:p>
    <w:p w14:paraId="67CDDD68"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5FB3CAE7"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Vela Diagnostics Australia Pty Ltd</w:t>
      </w:r>
    </w:p>
    <w:p w14:paraId="0F7BDDE2"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Manufacturer: Vela Operations Singapore Pte Ltd</w:t>
      </w:r>
    </w:p>
    <w:p w14:paraId="29A07F76" w14:textId="77777777" w:rsidR="00010AC9" w:rsidRDefault="00010AC9" w:rsidP="00010AC9">
      <w:pPr>
        <w:autoSpaceDE w:val="0"/>
        <w:autoSpaceDN w:val="0"/>
        <w:adjustRightInd w:val="0"/>
        <w:spacing w:before="0" w:after="0"/>
        <w:rPr>
          <w:rFonts w:ascii="_‡ ˛" w:hAnsi="_‡ ˛" w:cs="_‡ ˛"/>
          <w:color w:val="000000"/>
          <w:sz w:val="17"/>
          <w:szCs w:val="17"/>
          <w:lang w:val="en-GB"/>
        </w:rPr>
      </w:pPr>
    </w:p>
    <w:p w14:paraId="2E03478B" w14:textId="0A318AA5"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Vela Diagnostics Australia Pty Ltd - Acquired genetic alteration IVDs</w:t>
      </w:r>
    </w:p>
    <w:p w14:paraId="4EDC6960"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228024</w:t>
      </w:r>
    </w:p>
    <w:p w14:paraId="78C36575"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7B1834AF"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Vela Diagnostics Australia Pty Ltd</w:t>
      </w:r>
    </w:p>
    <w:p w14:paraId="6AAA0F17"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Manufacturer: Vela Operations Singapore Pte Ltd</w:t>
      </w:r>
    </w:p>
    <w:p w14:paraId="66060C2C"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74588CEE" w14:textId="38F7A3FE" w:rsidR="00010AC9" w:rsidRDefault="00010AC9" w:rsidP="00010AC9">
      <w:pPr>
        <w:autoSpaceDE w:val="0"/>
        <w:autoSpaceDN w:val="0"/>
        <w:adjustRightInd w:val="0"/>
        <w:spacing w:before="0" w:after="0"/>
        <w:rPr>
          <w:rFonts w:ascii="_‡ ˛" w:hAnsi="_‡ ˛" w:cs="_‡ ˛"/>
          <w:color w:val="000000"/>
          <w:sz w:val="19"/>
          <w:szCs w:val="19"/>
          <w:lang w:val="en-GB"/>
        </w:rPr>
      </w:pPr>
      <w:proofErr w:type="spellStart"/>
      <w:r>
        <w:rPr>
          <w:rFonts w:ascii="_‡ ˛" w:hAnsi="_‡ ˛" w:cs="_‡ ˛"/>
          <w:color w:val="000000"/>
          <w:sz w:val="19"/>
          <w:szCs w:val="19"/>
          <w:lang w:val="en-GB"/>
        </w:rPr>
        <w:t>Qiagen</w:t>
      </w:r>
      <w:proofErr w:type="spellEnd"/>
      <w:r>
        <w:rPr>
          <w:rFonts w:ascii="_‡ ˛" w:hAnsi="_‡ ˛" w:cs="_‡ ˛"/>
          <w:color w:val="000000"/>
          <w:sz w:val="19"/>
          <w:szCs w:val="19"/>
          <w:lang w:val="en-GB"/>
        </w:rPr>
        <w:t xml:space="preserve"> Pty Ltd - Acquired genetic alteration IVDs</w:t>
      </w:r>
    </w:p>
    <w:p w14:paraId="04238A0A"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226453</w:t>
      </w:r>
    </w:p>
    <w:p w14:paraId="6273539C"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 - Acquired genetic alteration IVDs</w:t>
      </w:r>
    </w:p>
    <w:p w14:paraId="7D5B676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Sponsor: </w:t>
      </w:r>
      <w:proofErr w:type="spellStart"/>
      <w:r>
        <w:rPr>
          <w:rFonts w:ascii="_‡ ˛" w:hAnsi="_‡ ˛" w:cs="_‡ ˛"/>
          <w:color w:val="000000"/>
          <w:sz w:val="19"/>
          <w:szCs w:val="19"/>
          <w:lang w:val="en-GB"/>
        </w:rPr>
        <w:t>Qiagen</w:t>
      </w:r>
      <w:proofErr w:type="spellEnd"/>
      <w:r>
        <w:rPr>
          <w:rFonts w:ascii="_‡ ˛" w:hAnsi="_‡ ˛" w:cs="_‡ ˛"/>
          <w:color w:val="000000"/>
          <w:sz w:val="19"/>
          <w:szCs w:val="19"/>
          <w:lang w:val="en-GB"/>
        </w:rPr>
        <w:t xml:space="preserve"> Pty Ltd</w:t>
      </w:r>
    </w:p>
    <w:p w14:paraId="369BC60C"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Qiagen</w:t>
      </w:r>
      <w:proofErr w:type="spellEnd"/>
      <w:r>
        <w:rPr>
          <w:rFonts w:ascii="_‡ ˛" w:hAnsi="_‡ ˛" w:cs="_‡ ˛"/>
          <w:color w:val="000000"/>
          <w:sz w:val="19"/>
          <w:szCs w:val="19"/>
          <w:lang w:val="en-GB"/>
        </w:rPr>
        <w:t xml:space="preserve"> GmbH</w:t>
      </w:r>
    </w:p>
    <w:p w14:paraId="20EF0BC8"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0448F9CE" w14:textId="0DA3C2AA" w:rsidR="00010AC9" w:rsidRDefault="00010AC9" w:rsidP="00010AC9">
      <w:pPr>
        <w:autoSpaceDE w:val="0"/>
        <w:autoSpaceDN w:val="0"/>
        <w:adjustRightInd w:val="0"/>
        <w:spacing w:before="0" w:after="0"/>
        <w:rPr>
          <w:rFonts w:ascii="_‡ ˛" w:hAnsi="_‡ ˛" w:cs="_‡ ˛"/>
          <w:color w:val="000000"/>
          <w:sz w:val="19"/>
          <w:szCs w:val="19"/>
          <w:lang w:val="en-GB"/>
        </w:rPr>
      </w:pPr>
      <w:proofErr w:type="spellStart"/>
      <w:r>
        <w:rPr>
          <w:rFonts w:ascii="_‡ ˛" w:hAnsi="_‡ ˛" w:cs="_‡ ˛"/>
          <w:color w:val="000000"/>
          <w:sz w:val="19"/>
          <w:szCs w:val="19"/>
          <w:lang w:val="en-GB"/>
        </w:rPr>
        <w:t>Qiagen</w:t>
      </w:r>
      <w:proofErr w:type="spellEnd"/>
      <w:r>
        <w:rPr>
          <w:rFonts w:ascii="_‡ ˛" w:hAnsi="_‡ ˛" w:cs="_‡ ˛"/>
          <w:color w:val="000000"/>
          <w:sz w:val="19"/>
          <w:szCs w:val="19"/>
          <w:lang w:val="en-GB"/>
        </w:rPr>
        <w:t xml:space="preserve"> Pty Ltd - Acquired genetic alteration IVDs</w:t>
      </w:r>
    </w:p>
    <w:p w14:paraId="7EA3FDA4"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214994</w:t>
      </w:r>
    </w:p>
    <w:p w14:paraId="74468A6A"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5138FED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Sponsor: </w:t>
      </w:r>
      <w:proofErr w:type="spellStart"/>
      <w:r>
        <w:rPr>
          <w:rFonts w:ascii="_‡ ˛" w:hAnsi="_‡ ˛" w:cs="_‡ ˛"/>
          <w:color w:val="000000"/>
          <w:sz w:val="19"/>
          <w:szCs w:val="19"/>
          <w:lang w:val="en-GB"/>
        </w:rPr>
        <w:t>Qiagen</w:t>
      </w:r>
      <w:proofErr w:type="spellEnd"/>
      <w:r>
        <w:rPr>
          <w:rFonts w:ascii="_‡ ˛" w:hAnsi="_‡ ˛" w:cs="_‡ ˛"/>
          <w:color w:val="000000"/>
          <w:sz w:val="19"/>
          <w:szCs w:val="19"/>
          <w:lang w:val="en-GB"/>
        </w:rPr>
        <w:t xml:space="preserve"> Pty Ltd</w:t>
      </w:r>
    </w:p>
    <w:p w14:paraId="129655F4"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 xml:space="preserve">Manufacturer: </w:t>
      </w:r>
      <w:proofErr w:type="spellStart"/>
      <w:r>
        <w:rPr>
          <w:rFonts w:ascii="_‡ ˛" w:hAnsi="_‡ ˛" w:cs="_‡ ˛"/>
          <w:color w:val="000000"/>
          <w:sz w:val="19"/>
          <w:szCs w:val="19"/>
          <w:lang w:val="en-GB"/>
        </w:rPr>
        <w:t>Qiagen</w:t>
      </w:r>
      <w:proofErr w:type="spellEnd"/>
      <w:r>
        <w:rPr>
          <w:rFonts w:ascii="_‡ ˛" w:hAnsi="_‡ ˛" w:cs="_‡ ˛"/>
          <w:color w:val="000000"/>
          <w:sz w:val="19"/>
          <w:szCs w:val="19"/>
          <w:lang w:val="en-GB"/>
        </w:rPr>
        <w:t xml:space="preserve"> Manchester Ltd</w:t>
      </w:r>
    </w:p>
    <w:p w14:paraId="28B282EF"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1EEFBD26" w14:textId="735C3361"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Roche Diagnostics Australia Pty Limited - Acquired genetic alteration</w:t>
      </w:r>
      <w:r w:rsidR="00364B81">
        <w:rPr>
          <w:rFonts w:ascii="_‡ ˛" w:hAnsi="_‡ ˛" w:cs="_‡ ˛"/>
          <w:color w:val="000000"/>
          <w:sz w:val="19"/>
          <w:szCs w:val="19"/>
          <w:lang w:val="en-GB"/>
        </w:rPr>
        <w:t xml:space="preserve"> IVDs</w:t>
      </w:r>
    </w:p>
    <w:p w14:paraId="6E380C08"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192395</w:t>
      </w:r>
    </w:p>
    <w:p w14:paraId="77328CB5"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w:t>
      </w:r>
    </w:p>
    <w:p w14:paraId="694CFB0E"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Roche Diagnostics Australia Pty Limited</w:t>
      </w:r>
    </w:p>
    <w:p w14:paraId="4948394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Manufacturer: Roche Diagnostics GmbH</w:t>
      </w:r>
    </w:p>
    <w:p w14:paraId="0426EEAA"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72CB2A6B" w14:textId="6A841975"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Roche Diagnostics Australia Pty Limited - Acquired genetic alteration</w:t>
      </w:r>
      <w:r w:rsidR="00364B81">
        <w:rPr>
          <w:rFonts w:ascii="_‡ ˛" w:hAnsi="_‡ ˛" w:cs="_‡ ˛"/>
          <w:color w:val="000000"/>
          <w:sz w:val="19"/>
          <w:szCs w:val="19"/>
          <w:lang w:val="en-GB"/>
        </w:rPr>
        <w:t xml:space="preserve"> IVDs</w:t>
      </w:r>
    </w:p>
    <w:p w14:paraId="772736D7"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192394</w:t>
      </w:r>
    </w:p>
    <w:p w14:paraId="366FCC9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 - Acquired genetic alteration IVDs</w:t>
      </w:r>
    </w:p>
    <w:p w14:paraId="7A07B74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Roche Diagnostics Australia Pty Limited</w:t>
      </w:r>
    </w:p>
    <w:p w14:paraId="150E3DFD"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Manufacturer: Roche Diagnostics GmbH</w:t>
      </w:r>
    </w:p>
    <w:p w14:paraId="34D20781" w14:textId="77777777" w:rsidR="00010AC9" w:rsidRDefault="00010AC9" w:rsidP="00010AC9">
      <w:pPr>
        <w:autoSpaceDE w:val="0"/>
        <w:autoSpaceDN w:val="0"/>
        <w:adjustRightInd w:val="0"/>
        <w:spacing w:before="0" w:after="0"/>
        <w:rPr>
          <w:rFonts w:ascii="_‡ ˛" w:hAnsi="_‡ ˛" w:cs="_‡ ˛"/>
          <w:color w:val="000000"/>
          <w:sz w:val="19"/>
          <w:szCs w:val="19"/>
          <w:lang w:val="en-GB"/>
        </w:rPr>
      </w:pPr>
    </w:p>
    <w:p w14:paraId="058D2F64" w14:textId="7F2D2729"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Roche Diagnostics Australia Pty Limited - Acquired genetic alteration</w:t>
      </w:r>
      <w:r w:rsidR="00364B81">
        <w:rPr>
          <w:rFonts w:ascii="_‡ ˛" w:hAnsi="_‡ ˛" w:cs="_‡ ˛"/>
          <w:color w:val="000000"/>
          <w:sz w:val="19"/>
          <w:szCs w:val="19"/>
          <w:lang w:val="en-GB"/>
        </w:rPr>
        <w:t xml:space="preserve"> IVDs</w:t>
      </w:r>
    </w:p>
    <w:p w14:paraId="145FD131"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ARTG ID: 180933</w:t>
      </w:r>
    </w:p>
    <w:p w14:paraId="3AE911AE"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Product name: Acquired genetic alteration IVDs - Acquired genetic alteration IVDs</w:t>
      </w:r>
    </w:p>
    <w:p w14:paraId="1A5801A0" w14:textId="77777777" w:rsidR="00010AC9" w:rsidRDefault="00010AC9" w:rsidP="00010AC9">
      <w:pPr>
        <w:autoSpaceDE w:val="0"/>
        <w:autoSpaceDN w:val="0"/>
        <w:adjustRightInd w:val="0"/>
        <w:spacing w:before="0" w:after="0"/>
        <w:rPr>
          <w:rFonts w:ascii="_‡ ˛" w:hAnsi="_‡ ˛" w:cs="_‡ ˛"/>
          <w:color w:val="000000"/>
          <w:sz w:val="19"/>
          <w:szCs w:val="19"/>
          <w:lang w:val="en-GB"/>
        </w:rPr>
      </w:pPr>
      <w:r>
        <w:rPr>
          <w:rFonts w:ascii="_‡ ˛" w:hAnsi="_‡ ˛" w:cs="_‡ ˛"/>
          <w:color w:val="000000"/>
          <w:sz w:val="19"/>
          <w:szCs w:val="19"/>
          <w:lang w:val="en-GB"/>
        </w:rPr>
        <w:t>Sponsor: Roche Diagnostics Australia Pty Limited</w:t>
      </w:r>
    </w:p>
    <w:p w14:paraId="63E642EC" w14:textId="5B7CC0C9" w:rsidR="00010AC9" w:rsidRDefault="00010AC9" w:rsidP="005651FA">
      <w:pPr>
        <w:spacing w:before="0" w:after="0"/>
        <w:rPr>
          <w:rFonts w:ascii="_‡ ˛" w:hAnsi="_‡ ˛" w:cs="_‡ ˛"/>
          <w:color w:val="000000"/>
          <w:sz w:val="19"/>
          <w:szCs w:val="19"/>
          <w:lang w:val="en-GB"/>
        </w:rPr>
      </w:pPr>
      <w:r>
        <w:rPr>
          <w:rFonts w:ascii="_‡ ˛" w:hAnsi="_‡ ˛" w:cs="_‡ ˛"/>
          <w:color w:val="000000"/>
          <w:sz w:val="19"/>
          <w:szCs w:val="19"/>
          <w:lang w:val="en-GB"/>
        </w:rPr>
        <w:t>Manufacturer: Roche Diagnostics GmbH</w:t>
      </w:r>
    </w:p>
    <w:p w14:paraId="5BFCB99B" w14:textId="60D7D9EC" w:rsidR="00B1411C" w:rsidRDefault="00B1411C" w:rsidP="005651FA">
      <w:pPr>
        <w:spacing w:before="0" w:after="0"/>
        <w:rPr>
          <w:rFonts w:ascii="_‡ ˛" w:hAnsi="_‡ ˛" w:cs="_‡ ˛"/>
          <w:color w:val="000000"/>
          <w:sz w:val="19"/>
          <w:szCs w:val="19"/>
          <w:lang w:val="en-GB"/>
        </w:rPr>
      </w:pPr>
    </w:p>
    <w:p w14:paraId="53D027FF" w14:textId="613433F6" w:rsidR="00B1411C" w:rsidRDefault="00B1411C" w:rsidP="005651FA">
      <w:pPr>
        <w:spacing w:before="0" w:after="0"/>
        <w:rPr>
          <w:rFonts w:ascii="_‡ ˛" w:hAnsi="_‡ ˛" w:cs="_‡ ˛"/>
          <w:color w:val="000000"/>
          <w:sz w:val="19"/>
          <w:szCs w:val="19"/>
          <w:lang w:val="en-GB"/>
        </w:rPr>
      </w:pPr>
      <w:r>
        <w:rPr>
          <w:rFonts w:ascii="_‡ ˛" w:hAnsi="_‡ ˛" w:cs="_‡ ˛"/>
          <w:color w:val="000000"/>
          <w:sz w:val="19"/>
          <w:szCs w:val="19"/>
          <w:lang w:val="en-GB"/>
        </w:rPr>
        <w:t>Illumina Australia Pty Ltd – Human genetics-related IVDs</w:t>
      </w:r>
    </w:p>
    <w:p w14:paraId="2ABA5955" w14:textId="70A8525E" w:rsidR="00B1411C" w:rsidRDefault="00B1411C" w:rsidP="005651FA">
      <w:pPr>
        <w:spacing w:before="0" w:after="0"/>
        <w:rPr>
          <w:rFonts w:ascii="_‡ ˛" w:hAnsi="_‡ ˛" w:cs="_‡ ˛"/>
          <w:color w:val="000000"/>
          <w:sz w:val="19"/>
          <w:szCs w:val="19"/>
          <w:lang w:val="en-GB"/>
        </w:rPr>
      </w:pPr>
      <w:r>
        <w:rPr>
          <w:rFonts w:ascii="_‡ ˛" w:hAnsi="_‡ ˛" w:cs="_‡ ˛"/>
          <w:color w:val="000000"/>
          <w:sz w:val="19"/>
          <w:szCs w:val="19"/>
          <w:lang w:val="en-GB"/>
        </w:rPr>
        <w:t>ARTG ID: 297844</w:t>
      </w:r>
    </w:p>
    <w:p w14:paraId="046CCB99" w14:textId="105A5113" w:rsidR="00B1411C" w:rsidRDefault="00B1411C" w:rsidP="005651FA">
      <w:pPr>
        <w:spacing w:before="0" w:after="0"/>
        <w:rPr>
          <w:rFonts w:ascii="_‡ ˛" w:hAnsi="_‡ ˛" w:cs="_‡ ˛"/>
          <w:color w:val="000000"/>
          <w:sz w:val="19"/>
          <w:szCs w:val="19"/>
          <w:lang w:val="en-GB"/>
        </w:rPr>
      </w:pPr>
      <w:r>
        <w:rPr>
          <w:rFonts w:ascii="_‡ ˛" w:hAnsi="_‡ ˛" w:cs="_‡ ˛"/>
          <w:color w:val="000000"/>
          <w:sz w:val="19"/>
          <w:szCs w:val="19"/>
          <w:lang w:val="en-GB"/>
        </w:rPr>
        <w:t>Product name: Human genetics</w:t>
      </w:r>
      <w:r w:rsidR="00364B81">
        <w:rPr>
          <w:rFonts w:ascii="_‡ ˛" w:hAnsi="_‡ ˛" w:cs="_‡ ˛"/>
          <w:color w:val="000000"/>
          <w:sz w:val="19"/>
          <w:szCs w:val="19"/>
          <w:lang w:val="en-GB"/>
        </w:rPr>
        <w:t xml:space="preserve"> </w:t>
      </w:r>
      <w:r>
        <w:rPr>
          <w:rFonts w:ascii="_‡ ˛" w:hAnsi="_‡ ˛" w:cs="_‡ ˛"/>
          <w:color w:val="000000"/>
          <w:sz w:val="19"/>
          <w:szCs w:val="19"/>
          <w:lang w:val="en-GB"/>
        </w:rPr>
        <w:t>related IVDs</w:t>
      </w:r>
    </w:p>
    <w:p w14:paraId="30EB1A06" w14:textId="18FFEB98" w:rsidR="00B1411C" w:rsidRDefault="00B1411C" w:rsidP="005651FA">
      <w:pPr>
        <w:spacing w:before="0" w:after="0"/>
        <w:rPr>
          <w:rFonts w:ascii="_‡ ˛" w:hAnsi="_‡ ˛" w:cs="_‡ ˛"/>
          <w:color w:val="000000"/>
          <w:sz w:val="19"/>
          <w:szCs w:val="19"/>
          <w:lang w:val="en-GB"/>
        </w:rPr>
      </w:pPr>
      <w:r>
        <w:rPr>
          <w:rFonts w:ascii="_‡ ˛" w:hAnsi="_‡ ˛" w:cs="_‡ ˛"/>
          <w:color w:val="000000"/>
          <w:sz w:val="19"/>
          <w:szCs w:val="19"/>
          <w:lang w:val="en-GB"/>
        </w:rPr>
        <w:t>Sponsor: Illumina Australia Pty Ltd</w:t>
      </w:r>
    </w:p>
    <w:p w14:paraId="2CFDDBDE" w14:textId="5920B338" w:rsidR="00B1411C" w:rsidRPr="0043654D" w:rsidRDefault="00B1411C" w:rsidP="005651FA">
      <w:pPr>
        <w:spacing w:before="0" w:after="0"/>
        <w:rPr>
          <w:szCs w:val="20"/>
        </w:rPr>
      </w:pPr>
      <w:r>
        <w:rPr>
          <w:rFonts w:ascii="_‡ ˛" w:hAnsi="_‡ ˛" w:cs="_‡ ˛"/>
          <w:color w:val="000000"/>
          <w:sz w:val="19"/>
          <w:szCs w:val="19"/>
          <w:lang w:val="en-GB"/>
        </w:rPr>
        <w:t xml:space="preserve">Manufacturer: Illumina </w:t>
      </w:r>
      <w:proofErr w:type="spellStart"/>
      <w:r>
        <w:rPr>
          <w:rFonts w:ascii="_‡ ˛" w:hAnsi="_‡ ˛" w:cs="_‡ ˛"/>
          <w:color w:val="000000"/>
          <w:sz w:val="19"/>
          <w:szCs w:val="19"/>
          <w:lang w:val="en-GB"/>
        </w:rPr>
        <w:t>Inc</w:t>
      </w:r>
      <w:proofErr w:type="spellEnd"/>
    </w:p>
    <w:p w14:paraId="20F7CB0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D33EA0F"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Yes (please provide details below)</w:t>
      </w:r>
    </w:p>
    <w:p w14:paraId="2BA73597" w14:textId="62E1AE72" w:rsidR="0047581D" w:rsidRDefault="00900ED6"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47581D">
        <w:rPr>
          <w:szCs w:val="20"/>
        </w:rPr>
        <w:t xml:space="preserve"> No</w:t>
      </w:r>
    </w:p>
    <w:p w14:paraId="48BFAA29" w14:textId="77777777" w:rsidR="0047581D" w:rsidRDefault="0047581D" w:rsidP="0047581D">
      <w:pPr>
        <w:spacing w:before="0" w:after="0"/>
        <w:rPr>
          <w:b/>
          <w:szCs w:val="20"/>
        </w:rPr>
      </w:pPr>
    </w:p>
    <w:p w14:paraId="0A7CB295" w14:textId="3D7E0F7A" w:rsidR="003433D1" w:rsidRPr="0047581D" w:rsidRDefault="00D931E4" w:rsidP="0047581D">
      <w:pPr>
        <w:spacing w:before="0" w:after="0"/>
        <w:rPr>
          <w:szCs w:val="20"/>
        </w:rPr>
      </w:pPr>
      <w:r>
        <w:rPr>
          <w:szCs w:val="20"/>
        </w:rPr>
        <w:t>Not applicable</w:t>
      </w:r>
    </w:p>
    <w:p w14:paraId="6CDBA8B0"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1E3485F" w14:textId="06EE4613" w:rsidR="000A110D" w:rsidRDefault="00900ED6"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0A110D">
        <w:rPr>
          <w:szCs w:val="20"/>
        </w:rPr>
        <w:t xml:space="preserve"> Yes (please provide details below)</w:t>
      </w:r>
    </w:p>
    <w:p w14:paraId="5EA95EA1" w14:textId="0C02AA9D" w:rsidR="00194D39" w:rsidRPr="00D931E4" w:rsidRDefault="000A110D" w:rsidP="00D931E4">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No</w:t>
      </w:r>
    </w:p>
    <w:p w14:paraId="54B697D6" w14:textId="5537B651" w:rsidR="0030342F" w:rsidRPr="00075F5F" w:rsidRDefault="00A82D25" w:rsidP="00D931E4">
      <w:pPr>
        <w:pStyle w:val="Text"/>
        <w:widowControl w:val="0"/>
        <w:spacing w:beforeLines="40" w:before="96" w:line="240" w:lineRule="auto"/>
        <w:ind w:left="284"/>
        <w:rPr>
          <w:rFonts w:asciiTheme="minorHAnsi" w:eastAsiaTheme="minorHAnsi" w:hAnsiTheme="minorHAnsi" w:cstheme="minorBidi"/>
          <w:sz w:val="20"/>
          <w:lang w:val="en-AU"/>
        </w:rPr>
      </w:pPr>
      <w:r w:rsidRPr="00075F5F">
        <w:rPr>
          <w:rFonts w:asciiTheme="minorHAnsi" w:eastAsiaTheme="minorHAnsi" w:hAnsiTheme="minorHAnsi" w:cstheme="minorBidi"/>
          <w:sz w:val="20"/>
          <w:lang w:val="en-AU"/>
        </w:rPr>
        <w:t>The evidentiary standard</w:t>
      </w:r>
      <w:r w:rsidR="0030342F" w:rsidRPr="00075F5F">
        <w:rPr>
          <w:rFonts w:asciiTheme="minorHAnsi" w:eastAsiaTheme="minorHAnsi" w:hAnsiTheme="minorHAnsi" w:cstheme="minorBidi"/>
          <w:sz w:val="20"/>
          <w:lang w:val="en-AU"/>
        </w:rPr>
        <w:t xml:space="preserve"> – the</w:t>
      </w:r>
      <w:r w:rsidRPr="00075F5F">
        <w:rPr>
          <w:rFonts w:asciiTheme="minorHAnsi" w:eastAsiaTheme="minorHAnsi" w:hAnsiTheme="minorHAnsi" w:cstheme="minorBidi"/>
          <w:sz w:val="20"/>
          <w:lang w:val="en-AU"/>
        </w:rPr>
        <w:t xml:space="preserve"> </w:t>
      </w:r>
      <w:proofErr w:type="spellStart"/>
      <w:r w:rsidR="00194D39" w:rsidRPr="00D01B53">
        <w:rPr>
          <w:rFonts w:asciiTheme="minorHAnsi" w:eastAsiaTheme="minorHAnsi" w:hAnsiTheme="minorHAnsi" w:cstheme="minorBidi"/>
          <w:i/>
          <w:iCs/>
          <w:sz w:val="20"/>
          <w:lang w:val="en-AU"/>
        </w:rPr>
        <w:t>therascreen</w:t>
      </w:r>
      <w:proofErr w:type="spellEnd"/>
      <w:r w:rsidR="00194D39" w:rsidRPr="00075F5F">
        <w:rPr>
          <w:rFonts w:asciiTheme="minorHAnsi" w:eastAsiaTheme="minorHAnsi" w:hAnsiTheme="minorHAnsi" w:cstheme="minorBidi"/>
          <w:sz w:val="20"/>
          <w:lang w:val="en-AU"/>
        </w:rPr>
        <w:t xml:space="preserve">® KRAS RGQ (Rotor-Gene Q) PCR </w:t>
      </w:r>
      <w:r w:rsidR="00E5780D">
        <w:rPr>
          <w:rFonts w:asciiTheme="minorHAnsi" w:eastAsiaTheme="minorHAnsi" w:hAnsiTheme="minorHAnsi" w:cstheme="minorBidi"/>
          <w:sz w:val="20"/>
          <w:lang w:val="en-AU"/>
        </w:rPr>
        <w:t>K</w:t>
      </w:r>
      <w:r w:rsidR="00194D39" w:rsidRPr="00075F5F">
        <w:rPr>
          <w:rFonts w:asciiTheme="minorHAnsi" w:eastAsiaTheme="minorHAnsi" w:hAnsiTheme="minorHAnsi" w:cstheme="minorBidi"/>
          <w:sz w:val="20"/>
          <w:lang w:val="en-AU"/>
        </w:rPr>
        <w:t>it</w:t>
      </w:r>
      <w:r w:rsidRPr="00075F5F">
        <w:rPr>
          <w:rFonts w:asciiTheme="minorHAnsi" w:eastAsiaTheme="minorHAnsi" w:hAnsiTheme="minorHAnsi" w:cstheme="minorBidi"/>
          <w:sz w:val="20"/>
          <w:lang w:val="en-AU"/>
        </w:rPr>
        <w:t xml:space="preserve"> (</w:t>
      </w:r>
      <w:proofErr w:type="spellStart"/>
      <w:r w:rsidRPr="00075F5F">
        <w:rPr>
          <w:rFonts w:asciiTheme="minorHAnsi" w:eastAsiaTheme="minorHAnsi" w:hAnsiTheme="minorHAnsi" w:cstheme="minorBidi"/>
          <w:sz w:val="20"/>
          <w:lang w:val="en-AU"/>
        </w:rPr>
        <w:t>Qiagen</w:t>
      </w:r>
      <w:proofErr w:type="spellEnd"/>
      <w:r w:rsidRPr="00075F5F">
        <w:rPr>
          <w:rFonts w:asciiTheme="minorHAnsi" w:eastAsiaTheme="minorHAnsi" w:hAnsiTheme="minorHAnsi" w:cstheme="minorBidi"/>
          <w:sz w:val="20"/>
          <w:lang w:val="en-AU"/>
        </w:rPr>
        <w:t>)</w:t>
      </w:r>
      <w:r w:rsidR="0030342F" w:rsidRPr="00075F5F">
        <w:rPr>
          <w:rFonts w:asciiTheme="minorHAnsi" w:eastAsiaTheme="minorHAnsi" w:hAnsiTheme="minorHAnsi" w:cstheme="minorBidi"/>
          <w:sz w:val="20"/>
          <w:lang w:val="en-AU"/>
        </w:rPr>
        <w:t xml:space="preserve"> - is not yet registered as a companion diagnostic test for </w:t>
      </w:r>
      <w:proofErr w:type="spellStart"/>
      <w:r w:rsidR="0030342F" w:rsidRPr="00075F5F">
        <w:rPr>
          <w:rFonts w:asciiTheme="minorHAnsi" w:eastAsiaTheme="minorHAnsi" w:hAnsiTheme="minorHAnsi" w:cstheme="minorBidi"/>
          <w:sz w:val="20"/>
          <w:lang w:val="en-AU"/>
        </w:rPr>
        <w:t>sotorasib</w:t>
      </w:r>
      <w:proofErr w:type="spellEnd"/>
      <w:r w:rsidR="0030342F" w:rsidRPr="00075F5F">
        <w:rPr>
          <w:rFonts w:asciiTheme="minorHAnsi" w:eastAsiaTheme="minorHAnsi" w:hAnsiTheme="minorHAnsi" w:cstheme="minorBidi"/>
          <w:sz w:val="20"/>
          <w:lang w:val="en-AU"/>
        </w:rPr>
        <w:t xml:space="preserve"> in NSCLC.  The </w:t>
      </w:r>
      <w:proofErr w:type="spellStart"/>
      <w:r w:rsidR="0030342F" w:rsidRPr="00D01B53">
        <w:rPr>
          <w:rFonts w:asciiTheme="minorHAnsi" w:eastAsiaTheme="minorHAnsi" w:hAnsiTheme="minorHAnsi" w:cstheme="minorBidi"/>
          <w:i/>
          <w:iCs/>
          <w:sz w:val="20"/>
          <w:lang w:val="en-AU"/>
        </w:rPr>
        <w:t>therascreen</w:t>
      </w:r>
      <w:proofErr w:type="spellEnd"/>
      <w:r w:rsidR="0030342F" w:rsidRPr="00075F5F">
        <w:rPr>
          <w:rFonts w:asciiTheme="minorHAnsi" w:eastAsiaTheme="minorHAnsi" w:hAnsiTheme="minorHAnsi" w:cstheme="minorBidi"/>
          <w:sz w:val="20"/>
          <w:lang w:val="en-AU"/>
        </w:rPr>
        <w:t xml:space="preserve"> kit is a real-time qualitative PCR assay used in the RGQ molecular diagnostic (</w:t>
      </w:r>
      <w:proofErr w:type="spellStart"/>
      <w:r w:rsidR="0030342F" w:rsidRPr="00075F5F">
        <w:rPr>
          <w:rFonts w:asciiTheme="minorHAnsi" w:eastAsiaTheme="minorHAnsi" w:hAnsiTheme="minorHAnsi" w:cstheme="minorBidi"/>
          <w:sz w:val="20"/>
          <w:lang w:val="en-AU"/>
        </w:rPr>
        <w:t>MDx</w:t>
      </w:r>
      <w:proofErr w:type="spellEnd"/>
      <w:r w:rsidR="0030342F" w:rsidRPr="00075F5F">
        <w:rPr>
          <w:rFonts w:asciiTheme="minorHAnsi" w:eastAsiaTheme="minorHAnsi" w:hAnsiTheme="minorHAnsi" w:cstheme="minorBidi"/>
          <w:sz w:val="20"/>
          <w:lang w:val="en-AU"/>
        </w:rPr>
        <w:t xml:space="preserve">) instrument for the detection of seven somatic </w:t>
      </w:r>
      <w:r w:rsidR="00E5780D">
        <w:rPr>
          <w:rFonts w:asciiTheme="minorHAnsi" w:eastAsiaTheme="minorHAnsi" w:hAnsiTheme="minorHAnsi" w:cstheme="minorBidi"/>
          <w:sz w:val="20"/>
          <w:lang w:val="en-AU"/>
        </w:rPr>
        <w:t>pathogenic variant</w:t>
      </w:r>
      <w:r w:rsidR="0030342F" w:rsidRPr="00075F5F">
        <w:rPr>
          <w:rFonts w:asciiTheme="minorHAnsi" w:eastAsiaTheme="minorHAnsi" w:hAnsiTheme="minorHAnsi" w:cstheme="minorBidi"/>
          <w:sz w:val="20"/>
          <w:lang w:val="en-AU"/>
        </w:rPr>
        <w:t xml:space="preserve">s in the human KRAS </w:t>
      </w:r>
      <w:bookmarkStart w:id="5" w:name="_Hlk60928888"/>
      <w:r w:rsidR="0030342F" w:rsidRPr="00075F5F">
        <w:rPr>
          <w:rFonts w:asciiTheme="minorHAnsi" w:eastAsiaTheme="minorHAnsi" w:hAnsiTheme="minorHAnsi" w:cstheme="minorBidi"/>
          <w:sz w:val="20"/>
          <w:lang w:val="en-AU"/>
        </w:rPr>
        <w:t>oncogene, using DNA extracted from formalin fixed paraffin</w:t>
      </w:r>
      <w:r w:rsidR="00C06193" w:rsidRPr="00075F5F">
        <w:rPr>
          <w:rFonts w:asciiTheme="minorHAnsi" w:eastAsiaTheme="minorHAnsi" w:hAnsiTheme="minorHAnsi" w:cstheme="minorBidi"/>
          <w:sz w:val="20"/>
          <w:lang w:val="en-AU"/>
        </w:rPr>
        <w:t xml:space="preserve"> </w:t>
      </w:r>
      <w:r w:rsidR="0030342F" w:rsidRPr="00075F5F">
        <w:rPr>
          <w:rFonts w:asciiTheme="minorHAnsi" w:eastAsiaTheme="minorHAnsi" w:hAnsiTheme="minorHAnsi" w:cstheme="minorBidi"/>
          <w:sz w:val="20"/>
          <w:lang w:val="en-AU"/>
        </w:rPr>
        <w:t xml:space="preserve">embedded (FFPE) tumour biopsy samples (ARTG Entry: 226453). </w:t>
      </w:r>
      <w:r w:rsidR="006544C2">
        <w:rPr>
          <w:rFonts w:asciiTheme="minorHAnsi" w:eastAsiaTheme="minorHAnsi" w:hAnsiTheme="minorHAnsi" w:cstheme="minorBidi"/>
          <w:sz w:val="20"/>
          <w:lang w:val="en-AU"/>
        </w:rPr>
        <w:t xml:space="preserve"> </w:t>
      </w:r>
      <w:r w:rsidR="0030342F" w:rsidRPr="00075F5F">
        <w:rPr>
          <w:rFonts w:asciiTheme="minorHAnsi" w:eastAsiaTheme="minorHAnsi" w:hAnsiTheme="minorHAnsi" w:cstheme="minorBidi"/>
          <w:sz w:val="20"/>
          <w:lang w:val="en-AU"/>
        </w:rPr>
        <w:t xml:space="preserve">In </w:t>
      </w:r>
      <w:r w:rsidR="006E0E02" w:rsidRPr="006E0E02">
        <w:rPr>
          <w:rFonts w:asciiTheme="minorHAnsi" w:eastAsiaTheme="minorHAnsi" w:hAnsiTheme="minorHAnsi" w:cstheme="minorBidi"/>
          <w:sz w:val="20"/>
          <w:lang w:val="en-AU"/>
        </w:rPr>
        <w:t>REDACTED</w:t>
      </w:r>
      <w:r w:rsidR="0030342F" w:rsidRPr="00075F5F">
        <w:rPr>
          <w:rFonts w:asciiTheme="minorHAnsi" w:eastAsiaTheme="minorHAnsi" w:hAnsiTheme="minorHAnsi" w:cstheme="minorBidi"/>
          <w:sz w:val="20"/>
          <w:lang w:val="en-AU"/>
        </w:rPr>
        <w:t xml:space="preserve">, </w:t>
      </w:r>
      <w:proofErr w:type="spellStart"/>
      <w:r w:rsidR="0030342F" w:rsidRPr="00075F5F">
        <w:rPr>
          <w:rFonts w:asciiTheme="minorHAnsi" w:eastAsiaTheme="minorHAnsi" w:hAnsiTheme="minorHAnsi" w:cstheme="minorBidi"/>
          <w:sz w:val="20"/>
          <w:lang w:val="en-AU"/>
        </w:rPr>
        <w:t>Qiagen</w:t>
      </w:r>
      <w:proofErr w:type="spellEnd"/>
      <w:r w:rsidR="0030342F" w:rsidRPr="00075F5F">
        <w:rPr>
          <w:rFonts w:asciiTheme="minorHAnsi" w:eastAsiaTheme="minorHAnsi" w:hAnsiTheme="minorHAnsi" w:cstheme="minorBidi"/>
          <w:sz w:val="20"/>
          <w:lang w:val="en-AU"/>
        </w:rPr>
        <w:t xml:space="preserve"> Australia will submit a TGA application for the registration of the </w:t>
      </w:r>
      <w:proofErr w:type="spellStart"/>
      <w:r w:rsidR="0030342F" w:rsidRPr="00D01B53">
        <w:rPr>
          <w:rFonts w:asciiTheme="minorHAnsi" w:eastAsiaTheme="minorHAnsi" w:hAnsiTheme="minorHAnsi" w:cstheme="minorBidi"/>
          <w:i/>
          <w:iCs/>
          <w:sz w:val="20"/>
          <w:lang w:val="en-AU"/>
        </w:rPr>
        <w:t>therascreen</w:t>
      </w:r>
      <w:proofErr w:type="spellEnd"/>
      <w:r w:rsidR="0030342F" w:rsidRPr="00075F5F">
        <w:rPr>
          <w:rFonts w:asciiTheme="minorHAnsi" w:eastAsiaTheme="minorHAnsi" w:hAnsiTheme="minorHAnsi" w:cstheme="minorBidi"/>
          <w:sz w:val="20"/>
          <w:lang w:val="en-AU"/>
        </w:rPr>
        <w:t xml:space="preserve"> KRAS RGQ PCR </w:t>
      </w:r>
      <w:r w:rsidR="00E5780D">
        <w:rPr>
          <w:rFonts w:asciiTheme="minorHAnsi" w:eastAsiaTheme="minorHAnsi" w:hAnsiTheme="minorHAnsi" w:cstheme="minorBidi"/>
          <w:sz w:val="20"/>
          <w:lang w:val="en-AU"/>
        </w:rPr>
        <w:t>K</w:t>
      </w:r>
      <w:r w:rsidR="0030342F" w:rsidRPr="00075F5F">
        <w:rPr>
          <w:rFonts w:asciiTheme="minorHAnsi" w:eastAsiaTheme="minorHAnsi" w:hAnsiTheme="minorHAnsi" w:cstheme="minorBidi"/>
          <w:sz w:val="20"/>
          <w:lang w:val="en-AU"/>
        </w:rPr>
        <w:t xml:space="preserve">it as a companion diagnostic test to aid clinicians in the identification of NSCLC cancer patients who may be eligible for treatment with </w:t>
      </w:r>
      <w:proofErr w:type="spellStart"/>
      <w:r w:rsidR="0030342F" w:rsidRPr="00075F5F">
        <w:rPr>
          <w:rFonts w:asciiTheme="minorHAnsi" w:eastAsiaTheme="minorHAnsi" w:hAnsiTheme="minorHAnsi" w:cstheme="minorBidi"/>
          <w:sz w:val="20"/>
          <w:lang w:val="en-AU"/>
        </w:rPr>
        <w:t>sotorasib</w:t>
      </w:r>
      <w:proofErr w:type="spellEnd"/>
      <w:r w:rsidR="0030342F" w:rsidRPr="00075F5F">
        <w:rPr>
          <w:rFonts w:asciiTheme="minorHAnsi" w:eastAsiaTheme="minorHAnsi" w:hAnsiTheme="minorHAnsi" w:cstheme="minorBidi"/>
          <w:sz w:val="20"/>
          <w:lang w:val="en-AU"/>
        </w:rPr>
        <w:t xml:space="preserve">, based on a positive KRAS G12C </w:t>
      </w:r>
      <w:r w:rsidR="00E5780D">
        <w:rPr>
          <w:rFonts w:asciiTheme="minorHAnsi" w:eastAsiaTheme="minorHAnsi" w:hAnsiTheme="minorHAnsi" w:cstheme="minorBidi"/>
          <w:sz w:val="20"/>
          <w:lang w:val="en-AU"/>
        </w:rPr>
        <w:t>pathogenic variant</w:t>
      </w:r>
      <w:r w:rsidR="0030342F" w:rsidRPr="00075F5F">
        <w:rPr>
          <w:rFonts w:asciiTheme="minorHAnsi" w:eastAsiaTheme="minorHAnsi" w:hAnsiTheme="minorHAnsi" w:cstheme="minorBidi"/>
          <w:sz w:val="20"/>
          <w:lang w:val="en-AU"/>
        </w:rPr>
        <w:t xml:space="preserve"> result. </w:t>
      </w:r>
    </w:p>
    <w:bookmarkEnd w:id="5"/>
    <w:p w14:paraId="1861752E" w14:textId="77777777" w:rsidR="00F83A9D" w:rsidRPr="00154B00" w:rsidRDefault="00F83A9D" w:rsidP="00F83A9D">
      <w:pPr>
        <w:rPr>
          <w:szCs w:val="20"/>
        </w:rPr>
      </w:pPr>
    </w:p>
    <w:p w14:paraId="6DD92D1D" w14:textId="77777777" w:rsidR="00DD308E" w:rsidRDefault="00DD308E">
      <w:pPr>
        <w:rPr>
          <w:b/>
          <w:sz w:val="32"/>
          <w:szCs w:val="32"/>
        </w:rPr>
        <w:sectPr w:rsidR="00DD308E"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3FA4B5B6"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CDBCA7B" w14:textId="38C41C76"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r w:rsidR="002345C3">
        <w:rPr>
          <w:i/>
        </w:rPr>
        <w:t xml:space="preserve"> </w:t>
      </w:r>
    </w:p>
    <w:tbl>
      <w:tblPr>
        <w:tblStyle w:val="TableGrid"/>
        <w:tblW w:w="5000" w:type="pct"/>
        <w:tblLayout w:type="fixed"/>
        <w:tblLook w:val="04A0" w:firstRow="1" w:lastRow="0" w:firstColumn="1" w:lastColumn="0" w:noHBand="0" w:noVBand="1"/>
        <w:tblCaption w:val="Summary of Evidence - Published"/>
      </w:tblPr>
      <w:tblGrid>
        <w:gridCol w:w="704"/>
        <w:gridCol w:w="1135"/>
        <w:gridCol w:w="2550"/>
        <w:gridCol w:w="3827"/>
        <w:gridCol w:w="4198"/>
        <w:gridCol w:w="1534"/>
      </w:tblGrid>
      <w:tr w:rsidR="0024556F" w14:paraId="23869793" w14:textId="77777777" w:rsidTr="0024556F">
        <w:trPr>
          <w:cantSplit/>
          <w:tblHeader/>
        </w:trPr>
        <w:tc>
          <w:tcPr>
            <w:tcW w:w="252" w:type="pct"/>
          </w:tcPr>
          <w:p w14:paraId="06F38F7A" w14:textId="77777777" w:rsidR="00DD308E" w:rsidRDefault="00DD308E" w:rsidP="00855944">
            <w:pPr>
              <w:pStyle w:val="TableHEADER"/>
            </w:pPr>
          </w:p>
        </w:tc>
        <w:tc>
          <w:tcPr>
            <w:tcW w:w="407" w:type="pct"/>
          </w:tcPr>
          <w:p w14:paraId="48D3F70A" w14:textId="311A7807" w:rsidR="00DD308E" w:rsidRDefault="00DD308E" w:rsidP="000D435B">
            <w:pPr>
              <w:pStyle w:val="TableHEADER"/>
              <w:ind w:left="0"/>
            </w:pPr>
            <w:r>
              <w:t>Type of study</w:t>
            </w:r>
            <w:r w:rsidR="000D435B">
              <w:t xml:space="preserve"> </w:t>
            </w:r>
            <w:r>
              <w:t>design*</w:t>
            </w:r>
          </w:p>
        </w:tc>
        <w:tc>
          <w:tcPr>
            <w:tcW w:w="914" w:type="pct"/>
          </w:tcPr>
          <w:p w14:paraId="06B90B8F" w14:textId="7EFA61F0" w:rsidR="00DD308E" w:rsidRDefault="00DD308E" w:rsidP="000D435B">
            <w:pPr>
              <w:pStyle w:val="TableHEADER"/>
              <w:ind w:left="0"/>
            </w:pPr>
            <w:r>
              <w:t>Title of journal article or research project (including any trial identifier or study lead if relevant)</w:t>
            </w:r>
          </w:p>
        </w:tc>
        <w:tc>
          <w:tcPr>
            <w:tcW w:w="1372" w:type="pct"/>
          </w:tcPr>
          <w:p w14:paraId="03FD2706" w14:textId="2D6EFEBB" w:rsidR="00DD308E" w:rsidRDefault="00DD308E" w:rsidP="000D435B">
            <w:pPr>
              <w:pStyle w:val="TableHEADER"/>
              <w:ind w:left="0"/>
            </w:pPr>
            <w:r>
              <w:t>Short description of research (max 50 words)</w:t>
            </w:r>
            <w:r w:rsidR="00616EDD">
              <w:t xml:space="preserve"> </w:t>
            </w:r>
            <w:r>
              <w:t>**</w:t>
            </w:r>
          </w:p>
        </w:tc>
        <w:tc>
          <w:tcPr>
            <w:tcW w:w="1505" w:type="pct"/>
          </w:tcPr>
          <w:p w14:paraId="21CEBBE4" w14:textId="77777777" w:rsidR="00DD308E" w:rsidRDefault="00DD308E" w:rsidP="00855944">
            <w:pPr>
              <w:pStyle w:val="TableHEADER"/>
            </w:pPr>
            <w:r w:rsidRPr="00E82F54">
              <w:t xml:space="preserve">Website link to </w:t>
            </w:r>
            <w:r>
              <w:t>journal article or research (if available)</w:t>
            </w:r>
          </w:p>
        </w:tc>
        <w:tc>
          <w:tcPr>
            <w:tcW w:w="550" w:type="pct"/>
          </w:tcPr>
          <w:p w14:paraId="130AE1D6" w14:textId="77777777" w:rsidR="00DD308E" w:rsidRDefault="00DD308E" w:rsidP="000D435B">
            <w:pPr>
              <w:pStyle w:val="TableHEADER"/>
              <w:ind w:left="0"/>
            </w:pPr>
            <w:r w:rsidRPr="00E82F54">
              <w:t>Date</w:t>
            </w:r>
            <w:r>
              <w:t xml:space="preserve"> of publication</w:t>
            </w:r>
            <w:r w:rsidRPr="00E82F54">
              <w:t>*</w:t>
            </w:r>
            <w:r>
              <w:t>**</w:t>
            </w:r>
          </w:p>
        </w:tc>
      </w:tr>
      <w:tr w:rsidR="0024556F" w14:paraId="7FCE0539" w14:textId="77777777" w:rsidTr="0024556F">
        <w:trPr>
          <w:cantSplit/>
        </w:trPr>
        <w:tc>
          <w:tcPr>
            <w:tcW w:w="252" w:type="pct"/>
          </w:tcPr>
          <w:p w14:paraId="4BA44AFA" w14:textId="43951FDD" w:rsidR="00DD3E15" w:rsidRPr="00DD3E15" w:rsidRDefault="00DD3E15" w:rsidP="005651FA">
            <w:pPr>
              <w:pStyle w:val="ListParagraph"/>
              <w:numPr>
                <w:ilvl w:val="0"/>
                <w:numId w:val="42"/>
              </w:numPr>
              <w:rPr>
                <w:szCs w:val="20"/>
              </w:rPr>
            </w:pPr>
          </w:p>
        </w:tc>
        <w:tc>
          <w:tcPr>
            <w:tcW w:w="407" w:type="pct"/>
          </w:tcPr>
          <w:p w14:paraId="78DD2565" w14:textId="1E3BFE61" w:rsidR="00DD3E15" w:rsidRDefault="00900ED6" w:rsidP="000D435B">
            <w:pPr>
              <w:ind w:left="0"/>
              <w:rPr>
                <w:sz w:val="16"/>
                <w:szCs w:val="16"/>
              </w:rPr>
            </w:pPr>
            <w:r>
              <w:rPr>
                <w:sz w:val="16"/>
                <w:szCs w:val="16"/>
              </w:rPr>
              <w:t>Non-randomised trial</w:t>
            </w:r>
          </w:p>
        </w:tc>
        <w:tc>
          <w:tcPr>
            <w:tcW w:w="914" w:type="pct"/>
          </w:tcPr>
          <w:p w14:paraId="5126B8F2" w14:textId="7E99B35E" w:rsidR="00F65BD1" w:rsidRDefault="00F65BD1" w:rsidP="000D435B">
            <w:pPr>
              <w:ind w:left="0"/>
              <w:rPr>
                <w:sz w:val="16"/>
                <w:szCs w:val="16"/>
              </w:rPr>
            </w:pPr>
            <w:r>
              <w:rPr>
                <w:sz w:val="16"/>
                <w:szCs w:val="16"/>
              </w:rPr>
              <w:t xml:space="preserve">Amgen study number 20170543; </w:t>
            </w:r>
            <w:proofErr w:type="spellStart"/>
            <w:r>
              <w:rPr>
                <w:sz w:val="16"/>
                <w:szCs w:val="16"/>
              </w:rPr>
              <w:t>Code</w:t>
            </w:r>
            <w:r w:rsidR="00CB270D">
              <w:rPr>
                <w:sz w:val="16"/>
                <w:szCs w:val="16"/>
              </w:rPr>
              <w:t>B</w:t>
            </w:r>
            <w:r>
              <w:rPr>
                <w:sz w:val="16"/>
                <w:szCs w:val="16"/>
              </w:rPr>
              <w:t>reak</w:t>
            </w:r>
            <w:proofErr w:type="spellEnd"/>
            <w:r>
              <w:rPr>
                <w:sz w:val="16"/>
                <w:szCs w:val="16"/>
              </w:rPr>
              <w:t xml:space="preserve"> 100.</w:t>
            </w:r>
          </w:p>
          <w:p w14:paraId="3D5B3284" w14:textId="5AC84C5F" w:rsidR="00DD3E15" w:rsidRDefault="000D435B" w:rsidP="000D435B">
            <w:pPr>
              <w:ind w:left="0"/>
              <w:rPr>
                <w:sz w:val="16"/>
                <w:szCs w:val="16"/>
              </w:rPr>
            </w:pPr>
            <w:r>
              <w:rPr>
                <w:sz w:val="16"/>
                <w:szCs w:val="16"/>
              </w:rPr>
              <w:t xml:space="preserve">Hong DS, Fakih MG, </w:t>
            </w:r>
            <w:proofErr w:type="spellStart"/>
            <w:r>
              <w:rPr>
                <w:sz w:val="16"/>
                <w:szCs w:val="16"/>
              </w:rPr>
              <w:t>Strickler</w:t>
            </w:r>
            <w:proofErr w:type="spellEnd"/>
            <w:r>
              <w:rPr>
                <w:sz w:val="16"/>
                <w:szCs w:val="16"/>
              </w:rPr>
              <w:t xml:space="preserve"> JH, et al. </w:t>
            </w:r>
            <w:r w:rsidR="00DD3E15">
              <w:rPr>
                <w:sz w:val="16"/>
                <w:szCs w:val="16"/>
              </w:rPr>
              <w:t>KRAS</w:t>
            </w:r>
            <w:r w:rsidR="00DD3E15" w:rsidRPr="005651FA">
              <w:rPr>
                <w:sz w:val="16"/>
                <w:szCs w:val="16"/>
                <w:vertAlign w:val="superscript"/>
              </w:rPr>
              <w:t>G12C</w:t>
            </w:r>
            <w:r w:rsidR="00DD3E15">
              <w:rPr>
                <w:sz w:val="16"/>
                <w:szCs w:val="16"/>
              </w:rPr>
              <w:t xml:space="preserve"> inhibit</w:t>
            </w:r>
            <w:r w:rsidR="00C57FA8">
              <w:rPr>
                <w:sz w:val="16"/>
                <w:szCs w:val="16"/>
              </w:rPr>
              <w:t xml:space="preserve">ion with </w:t>
            </w:r>
            <w:proofErr w:type="spellStart"/>
            <w:r w:rsidR="00C57FA8">
              <w:rPr>
                <w:sz w:val="16"/>
                <w:szCs w:val="16"/>
              </w:rPr>
              <w:t>sotorasib</w:t>
            </w:r>
            <w:proofErr w:type="spellEnd"/>
            <w:r w:rsidR="00C57FA8">
              <w:rPr>
                <w:sz w:val="16"/>
                <w:szCs w:val="16"/>
              </w:rPr>
              <w:t xml:space="preserve"> </w:t>
            </w:r>
            <w:r w:rsidR="00DD3E15">
              <w:rPr>
                <w:sz w:val="16"/>
                <w:szCs w:val="16"/>
              </w:rPr>
              <w:t xml:space="preserve">in advanced solid </w:t>
            </w:r>
            <w:proofErr w:type="spellStart"/>
            <w:r w:rsidR="00DD3E15">
              <w:rPr>
                <w:sz w:val="16"/>
                <w:szCs w:val="16"/>
              </w:rPr>
              <w:t>tumors</w:t>
            </w:r>
            <w:proofErr w:type="spellEnd"/>
            <w:r w:rsidR="00DD3E15">
              <w:rPr>
                <w:sz w:val="16"/>
                <w:szCs w:val="16"/>
              </w:rPr>
              <w:t xml:space="preserve">. </w:t>
            </w:r>
          </w:p>
          <w:p w14:paraId="0ABCAD6C" w14:textId="0C41FE70" w:rsidR="009269F9" w:rsidRDefault="00C57FA8" w:rsidP="000D435B">
            <w:pPr>
              <w:ind w:left="0"/>
              <w:rPr>
                <w:sz w:val="16"/>
                <w:szCs w:val="16"/>
              </w:rPr>
            </w:pPr>
            <w:r>
              <w:rPr>
                <w:sz w:val="16"/>
                <w:szCs w:val="16"/>
              </w:rPr>
              <w:t xml:space="preserve">New England Journal of Medicine 2020 Sep 20. </w:t>
            </w:r>
          </w:p>
          <w:p w14:paraId="56F085F5" w14:textId="62B6E32A" w:rsidR="00515AD9" w:rsidRPr="00DD3E15" w:rsidDel="004E4228" w:rsidRDefault="00782956" w:rsidP="000D435B">
            <w:pPr>
              <w:ind w:left="0"/>
              <w:rPr>
                <w:sz w:val="16"/>
                <w:szCs w:val="16"/>
              </w:rPr>
            </w:pPr>
            <w:r>
              <w:rPr>
                <w:sz w:val="16"/>
                <w:szCs w:val="16"/>
              </w:rPr>
              <w:t>Associated with NCT03600883.</w:t>
            </w:r>
          </w:p>
        </w:tc>
        <w:tc>
          <w:tcPr>
            <w:tcW w:w="1372" w:type="pct"/>
          </w:tcPr>
          <w:p w14:paraId="1B69CFB0" w14:textId="1C7E6446" w:rsidR="00EF5C7F" w:rsidRDefault="00004DDF" w:rsidP="000D435B">
            <w:pPr>
              <w:ind w:left="0"/>
              <w:rPr>
                <w:sz w:val="16"/>
                <w:szCs w:val="16"/>
              </w:rPr>
            </w:pPr>
            <w:r w:rsidRPr="00B057A1">
              <w:rPr>
                <w:b/>
                <w:bCs/>
                <w:sz w:val="16"/>
                <w:szCs w:val="16"/>
              </w:rPr>
              <w:t>Phase 1</w:t>
            </w:r>
            <w:r>
              <w:rPr>
                <w:sz w:val="16"/>
                <w:szCs w:val="16"/>
              </w:rPr>
              <w:t xml:space="preserve">, dose ranging component of phase 1/2 </w:t>
            </w:r>
            <w:proofErr w:type="spellStart"/>
            <w:r>
              <w:rPr>
                <w:sz w:val="16"/>
                <w:szCs w:val="16"/>
              </w:rPr>
              <w:t>sotorasib</w:t>
            </w:r>
            <w:proofErr w:type="spellEnd"/>
            <w:r>
              <w:rPr>
                <w:sz w:val="16"/>
                <w:szCs w:val="16"/>
              </w:rPr>
              <w:t xml:space="preserve"> trial.  </w:t>
            </w:r>
            <w:r w:rsidR="0077063F">
              <w:rPr>
                <w:sz w:val="16"/>
                <w:szCs w:val="16"/>
              </w:rPr>
              <w:t>Study c</w:t>
            </w:r>
            <w:r>
              <w:rPr>
                <w:sz w:val="16"/>
                <w:szCs w:val="16"/>
              </w:rPr>
              <w:t>ompleted.</w:t>
            </w:r>
          </w:p>
          <w:p w14:paraId="081C4293" w14:textId="5E92162F" w:rsidR="00DD3E15" w:rsidRDefault="00EF5C7F" w:rsidP="000D435B">
            <w:pPr>
              <w:ind w:left="0"/>
              <w:rPr>
                <w:sz w:val="16"/>
                <w:szCs w:val="16"/>
              </w:rPr>
            </w:pPr>
            <w:r>
              <w:rPr>
                <w:sz w:val="16"/>
                <w:szCs w:val="16"/>
              </w:rPr>
              <w:t xml:space="preserve">59 patients with </w:t>
            </w:r>
            <w:r w:rsidR="005E3218">
              <w:rPr>
                <w:sz w:val="16"/>
                <w:szCs w:val="16"/>
              </w:rPr>
              <w:t xml:space="preserve">advanced </w:t>
            </w:r>
            <w:r>
              <w:rPr>
                <w:sz w:val="16"/>
                <w:szCs w:val="16"/>
              </w:rPr>
              <w:t>KRAS G12C</w:t>
            </w:r>
            <w:r w:rsidR="00004DDF">
              <w:rPr>
                <w:sz w:val="16"/>
                <w:szCs w:val="16"/>
              </w:rPr>
              <w:t xml:space="preserve"> variant</w:t>
            </w:r>
            <w:r>
              <w:rPr>
                <w:sz w:val="16"/>
                <w:szCs w:val="16"/>
              </w:rPr>
              <w:t xml:space="preserve"> NSCLC who had </w:t>
            </w:r>
            <w:r w:rsidR="00004DDF">
              <w:rPr>
                <w:sz w:val="16"/>
                <w:szCs w:val="16"/>
              </w:rPr>
              <w:t>failed</w:t>
            </w:r>
            <w:r>
              <w:rPr>
                <w:sz w:val="16"/>
                <w:szCs w:val="16"/>
              </w:rPr>
              <w:t xml:space="preserve"> </w:t>
            </w:r>
            <w:r w:rsidR="00004DDF">
              <w:rPr>
                <w:rFonts w:cstheme="minorHAnsi"/>
                <w:sz w:val="16"/>
                <w:szCs w:val="16"/>
              </w:rPr>
              <w:t>≥</w:t>
            </w:r>
            <w:r w:rsidR="00004DDF">
              <w:rPr>
                <w:sz w:val="16"/>
                <w:szCs w:val="16"/>
              </w:rPr>
              <w:t xml:space="preserve"> 2</w:t>
            </w:r>
            <w:r>
              <w:rPr>
                <w:sz w:val="16"/>
                <w:szCs w:val="16"/>
              </w:rPr>
              <w:t xml:space="preserve"> </w:t>
            </w:r>
            <w:r w:rsidR="00004DDF">
              <w:rPr>
                <w:sz w:val="16"/>
                <w:szCs w:val="16"/>
              </w:rPr>
              <w:t>prior lines</w:t>
            </w:r>
            <w:r w:rsidR="009269F9">
              <w:rPr>
                <w:sz w:val="16"/>
                <w:szCs w:val="16"/>
              </w:rPr>
              <w:t xml:space="preserve">. </w:t>
            </w:r>
            <w:r w:rsidR="00004DDF">
              <w:rPr>
                <w:sz w:val="16"/>
                <w:szCs w:val="16"/>
              </w:rPr>
              <w:t xml:space="preserve"> Objective response rate of 3</w:t>
            </w:r>
            <w:r w:rsidR="005E3218">
              <w:rPr>
                <w:sz w:val="16"/>
                <w:szCs w:val="16"/>
              </w:rPr>
              <w:t>2.2</w:t>
            </w:r>
            <w:r w:rsidR="00004DDF">
              <w:rPr>
                <w:sz w:val="16"/>
                <w:szCs w:val="16"/>
              </w:rPr>
              <w:t xml:space="preserve">% in </w:t>
            </w:r>
            <w:r w:rsidR="0077063F">
              <w:rPr>
                <w:sz w:val="16"/>
                <w:szCs w:val="16"/>
              </w:rPr>
              <w:t>19 patients on 960mg/day</w:t>
            </w:r>
            <w:r w:rsidR="000E638A">
              <w:rPr>
                <w:sz w:val="16"/>
                <w:szCs w:val="16"/>
              </w:rPr>
              <w:t xml:space="preserve">. </w:t>
            </w:r>
            <w:r w:rsidR="00004DDF">
              <w:rPr>
                <w:sz w:val="16"/>
                <w:szCs w:val="16"/>
              </w:rPr>
              <w:t xml:space="preserve"> N</w:t>
            </w:r>
            <w:r w:rsidR="00347D46">
              <w:rPr>
                <w:sz w:val="16"/>
                <w:szCs w:val="16"/>
              </w:rPr>
              <w:t>o dose-limiting toxic</w:t>
            </w:r>
            <w:r w:rsidR="0077063F">
              <w:rPr>
                <w:sz w:val="16"/>
                <w:szCs w:val="16"/>
              </w:rPr>
              <w:t>ities</w:t>
            </w:r>
            <w:r w:rsidR="00347D46">
              <w:rPr>
                <w:sz w:val="16"/>
                <w:szCs w:val="16"/>
              </w:rPr>
              <w:t xml:space="preserve">. </w:t>
            </w:r>
          </w:p>
          <w:p w14:paraId="644FE1FE" w14:textId="184AFC2A" w:rsidR="00782956" w:rsidRPr="005651FA" w:rsidDel="004E4228" w:rsidRDefault="0077063F" w:rsidP="000D435B">
            <w:pPr>
              <w:ind w:left="0"/>
              <w:rPr>
                <w:sz w:val="16"/>
                <w:szCs w:val="16"/>
              </w:rPr>
            </w:pPr>
            <w:r>
              <w:rPr>
                <w:sz w:val="16"/>
                <w:szCs w:val="16"/>
              </w:rPr>
              <w:t>U</w:t>
            </w:r>
            <w:r w:rsidR="00004DDF">
              <w:rPr>
                <w:sz w:val="16"/>
                <w:szCs w:val="16"/>
              </w:rPr>
              <w:t>sed to demonstrate predictive validity of KRAS G12C.</w:t>
            </w:r>
          </w:p>
        </w:tc>
        <w:tc>
          <w:tcPr>
            <w:tcW w:w="1505" w:type="pct"/>
          </w:tcPr>
          <w:p w14:paraId="37E3921F" w14:textId="3036F69A" w:rsidR="00DD3E15" w:rsidRDefault="00577575" w:rsidP="00DD308E">
            <w:pPr>
              <w:rPr>
                <w:sz w:val="16"/>
                <w:szCs w:val="16"/>
              </w:rPr>
            </w:pPr>
            <w:hyperlink r:id="rId18" w:history="1">
              <w:r w:rsidR="000A422E" w:rsidRPr="00AB2774">
                <w:rPr>
                  <w:rStyle w:val="Hyperlink"/>
                  <w:sz w:val="16"/>
                  <w:szCs w:val="16"/>
                </w:rPr>
                <w:t>https://nejm.org/doi/10.1056/NEJMoa1917239</w:t>
              </w:r>
            </w:hyperlink>
          </w:p>
          <w:p w14:paraId="679DACE1" w14:textId="15F37531" w:rsidR="000A422E" w:rsidRPr="00C57FA8" w:rsidRDefault="000A422E" w:rsidP="00DD308E">
            <w:pPr>
              <w:rPr>
                <w:sz w:val="16"/>
                <w:szCs w:val="16"/>
              </w:rPr>
            </w:pPr>
          </w:p>
        </w:tc>
        <w:tc>
          <w:tcPr>
            <w:tcW w:w="550" w:type="pct"/>
          </w:tcPr>
          <w:p w14:paraId="26FE2B40" w14:textId="77179ADD" w:rsidR="00DD3E15" w:rsidRDefault="00782956" w:rsidP="000D435B">
            <w:pPr>
              <w:ind w:left="0"/>
              <w:rPr>
                <w:sz w:val="16"/>
                <w:szCs w:val="16"/>
              </w:rPr>
            </w:pPr>
            <w:r>
              <w:rPr>
                <w:sz w:val="16"/>
                <w:szCs w:val="16"/>
              </w:rPr>
              <w:t xml:space="preserve">Published </w:t>
            </w:r>
            <w:r w:rsidR="00C57FA8">
              <w:rPr>
                <w:sz w:val="16"/>
                <w:szCs w:val="16"/>
              </w:rPr>
              <w:t xml:space="preserve">September 20, 2020. </w:t>
            </w:r>
          </w:p>
        </w:tc>
      </w:tr>
      <w:tr w:rsidR="0024556F" w14:paraId="1DA69CF4" w14:textId="77777777" w:rsidTr="0024556F">
        <w:trPr>
          <w:cantSplit/>
        </w:trPr>
        <w:tc>
          <w:tcPr>
            <w:tcW w:w="252" w:type="pct"/>
          </w:tcPr>
          <w:p w14:paraId="3AE126A8" w14:textId="77777777" w:rsidR="00EB45D6" w:rsidRPr="005651FA" w:rsidRDefault="00EB45D6" w:rsidP="00EB45D6">
            <w:pPr>
              <w:pStyle w:val="ListParagraph"/>
              <w:numPr>
                <w:ilvl w:val="0"/>
                <w:numId w:val="42"/>
              </w:numPr>
              <w:rPr>
                <w:szCs w:val="20"/>
              </w:rPr>
            </w:pPr>
          </w:p>
        </w:tc>
        <w:tc>
          <w:tcPr>
            <w:tcW w:w="407" w:type="pct"/>
          </w:tcPr>
          <w:p w14:paraId="6A94D3AB" w14:textId="03CB888D" w:rsidR="00EB45D6" w:rsidRPr="00026D98" w:rsidRDefault="00EB45D6" w:rsidP="00EB45D6">
            <w:pPr>
              <w:ind w:left="0"/>
              <w:rPr>
                <w:b/>
                <w:bCs/>
                <w:sz w:val="16"/>
                <w:szCs w:val="16"/>
              </w:rPr>
            </w:pPr>
            <w:r>
              <w:rPr>
                <w:sz w:val="16"/>
                <w:szCs w:val="16"/>
              </w:rPr>
              <w:t>Non-randomised trial</w:t>
            </w:r>
            <w:r w:rsidR="00D34278">
              <w:rPr>
                <w:rFonts w:ascii="Calibri" w:hAnsi="Calibri" w:cs="Calibri"/>
                <w:sz w:val="16"/>
                <w:szCs w:val="16"/>
              </w:rPr>
              <w:t>¶</w:t>
            </w:r>
          </w:p>
        </w:tc>
        <w:tc>
          <w:tcPr>
            <w:tcW w:w="914" w:type="pct"/>
          </w:tcPr>
          <w:p w14:paraId="7C7A2E56" w14:textId="2B7647D3" w:rsidR="00BE34EF" w:rsidRDefault="00EB45D6" w:rsidP="00BE34EF">
            <w:pPr>
              <w:ind w:left="0"/>
              <w:rPr>
                <w:sz w:val="16"/>
                <w:szCs w:val="16"/>
              </w:rPr>
            </w:pPr>
            <w:r>
              <w:rPr>
                <w:sz w:val="16"/>
                <w:szCs w:val="16"/>
              </w:rPr>
              <w:t xml:space="preserve">Amgen study number 20170543; </w:t>
            </w:r>
            <w:proofErr w:type="spellStart"/>
            <w:r>
              <w:rPr>
                <w:sz w:val="16"/>
                <w:szCs w:val="16"/>
              </w:rPr>
              <w:t>Code</w:t>
            </w:r>
            <w:r w:rsidR="00CB270D">
              <w:rPr>
                <w:sz w:val="16"/>
                <w:szCs w:val="16"/>
              </w:rPr>
              <w:t>Br</w:t>
            </w:r>
            <w:r>
              <w:rPr>
                <w:sz w:val="16"/>
                <w:szCs w:val="16"/>
              </w:rPr>
              <w:t>eak</w:t>
            </w:r>
            <w:proofErr w:type="spellEnd"/>
            <w:r>
              <w:rPr>
                <w:sz w:val="16"/>
                <w:szCs w:val="16"/>
              </w:rPr>
              <w:t xml:space="preserve"> 100.</w:t>
            </w:r>
          </w:p>
          <w:p w14:paraId="6F5F831B" w14:textId="77777777" w:rsidR="00CB270D" w:rsidRDefault="00206754" w:rsidP="00BE34EF">
            <w:pPr>
              <w:ind w:left="0"/>
              <w:rPr>
                <w:sz w:val="16"/>
                <w:szCs w:val="16"/>
              </w:rPr>
            </w:pPr>
            <w:r>
              <w:rPr>
                <w:sz w:val="16"/>
                <w:szCs w:val="16"/>
              </w:rPr>
              <w:t xml:space="preserve">PS01.07 </w:t>
            </w:r>
            <w:proofErr w:type="spellStart"/>
            <w:r>
              <w:rPr>
                <w:sz w:val="16"/>
                <w:szCs w:val="16"/>
              </w:rPr>
              <w:t>CodeBreak</w:t>
            </w:r>
            <w:proofErr w:type="spellEnd"/>
            <w:r>
              <w:rPr>
                <w:sz w:val="16"/>
                <w:szCs w:val="16"/>
              </w:rPr>
              <w:t xml:space="preserve"> 100: </w:t>
            </w:r>
            <w:proofErr w:type="spellStart"/>
            <w:r>
              <w:rPr>
                <w:sz w:val="16"/>
                <w:szCs w:val="16"/>
              </w:rPr>
              <w:t>Registrational</w:t>
            </w:r>
            <w:proofErr w:type="spellEnd"/>
            <w:r>
              <w:rPr>
                <w:sz w:val="16"/>
                <w:szCs w:val="16"/>
              </w:rPr>
              <w:t xml:space="preserve"> Phase 2 Trial of </w:t>
            </w:r>
            <w:proofErr w:type="spellStart"/>
            <w:r>
              <w:rPr>
                <w:sz w:val="16"/>
                <w:szCs w:val="16"/>
              </w:rPr>
              <w:t>Sotorasib</w:t>
            </w:r>
            <w:proofErr w:type="spellEnd"/>
            <w:r>
              <w:rPr>
                <w:sz w:val="16"/>
                <w:szCs w:val="16"/>
              </w:rPr>
              <w:t xml:space="preserve"> in KRAS p.G12C Mutated Non-small Cell Lung Cancer. </w:t>
            </w:r>
          </w:p>
          <w:p w14:paraId="629E1743" w14:textId="57B0D19F" w:rsidR="00206754" w:rsidRDefault="00206754" w:rsidP="00BE34EF">
            <w:pPr>
              <w:ind w:left="0"/>
              <w:rPr>
                <w:sz w:val="16"/>
                <w:szCs w:val="16"/>
              </w:rPr>
            </w:pPr>
            <w:r>
              <w:rPr>
                <w:sz w:val="16"/>
                <w:szCs w:val="16"/>
              </w:rPr>
              <w:t xml:space="preserve">Proceedings of </w:t>
            </w:r>
            <w:r w:rsidR="00D34278">
              <w:rPr>
                <w:sz w:val="16"/>
                <w:szCs w:val="16"/>
              </w:rPr>
              <w:t xml:space="preserve">the </w:t>
            </w:r>
            <w:r>
              <w:rPr>
                <w:sz w:val="16"/>
                <w:szCs w:val="16"/>
              </w:rPr>
              <w:t>2020 World Conference on Lung Cancer, presented 30</w:t>
            </w:r>
            <w:r w:rsidRPr="00206754">
              <w:rPr>
                <w:sz w:val="16"/>
                <w:szCs w:val="16"/>
                <w:vertAlign w:val="superscript"/>
              </w:rPr>
              <w:t>th</w:t>
            </w:r>
            <w:r>
              <w:rPr>
                <w:sz w:val="16"/>
                <w:szCs w:val="16"/>
              </w:rPr>
              <w:t xml:space="preserve"> January 2021.</w:t>
            </w:r>
            <w:r w:rsidR="00D34278">
              <w:rPr>
                <w:rFonts w:ascii="Calibri" w:hAnsi="Calibri" w:cs="Calibri"/>
                <w:sz w:val="16"/>
                <w:szCs w:val="16"/>
              </w:rPr>
              <w:t xml:space="preserve"> ¶</w:t>
            </w:r>
          </w:p>
          <w:p w14:paraId="6A8942C0" w14:textId="0D7C416A" w:rsidR="00EB45D6" w:rsidRPr="00367AAE" w:rsidRDefault="00BE34EF" w:rsidP="00EB45D6">
            <w:pPr>
              <w:ind w:left="0"/>
              <w:rPr>
                <w:sz w:val="16"/>
                <w:szCs w:val="16"/>
              </w:rPr>
            </w:pPr>
            <w:r>
              <w:rPr>
                <w:sz w:val="16"/>
                <w:szCs w:val="16"/>
              </w:rPr>
              <w:t>Associated with NCT03600883.</w:t>
            </w:r>
          </w:p>
        </w:tc>
        <w:tc>
          <w:tcPr>
            <w:tcW w:w="1372" w:type="pct"/>
          </w:tcPr>
          <w:p w14:paraId="2BD49D69" w14:textId="64130782" w:rsidR="00EB45D6" w:rsidRDefault="00EB45D6" w:rsidP="00EB45D6">
            <w:pPr>
              <w:ind w:left="0"/>
              <w:rPr>
                <w:sz w:val="16"/>
                <w:szCs w:val="16"/>
              </w:rPr>
            </w:pPr>
            <w:r w:rsidRPr="00B057A1">
              <w:rPr>
                <w:b/>
                <w:bCs/>
                <w:sz w:val="16"/>
                <w:szCs w:val="16"/>
              </w:rPr>
              <w:t>Phase 2</w:t>
            </w:r>
            <w:r>
              <w:rPr>
                <w:sz w:val="16"/>
                <w:szCs w:val="16"/>
              </w:rPr>
              <w:t xml:space="preserve">, component of phase 1/2 </w:t>
            </w:r>
            <w:proofErr w:type="spellStart"/>
            <w:r>
              <w:rPr>
                <w:sz w:val="16"/>
                <w:szCs w:val="16"/>
              </w:rPr>
              <w:t>sotorasib</w:t>
            </w:r>
            <w:proofErr w:type="spellEnd"/>
            <w:r>
              <w:rPr>
                <w:sz w:val="16"/>
                <w:szCs w:val="16"/>
              </w:rPr>
              <w:t xml:space="preserve"> trial.  Study completed.</w:t>
            </w:r>
          </w:p>
          <w:p w14:paraId="1176AB3D" w14:textId="5C21F092" w:rsidR="00367AAE" w:rsidRDefault="007F769E" w:rsidP="00EB45D6">
            <w:pPr>
              <w:ind w:left="0"/>
              <w:rPr>
                <w:sz w:val="16"/>
                <w:szCs w:val="16"/>
              </w:rPr>
            </w:pPr>
            <w:r w:rsidRPr="007F769E">
              <w:rPr>
                <w:sz w:val="16"/>
                <w:szCs w:val="16"/>
              </w:rPr>
              <w:t>12</w:t>
            </w:r>
            <w:r>
              <w:rPr>
                <w:sz w:val="16"/>
                <w:szCs w:val="16"/>
              </w:rPr>
              <w:t>6</w:t>
            </w:r>
            <w:r w:rsidR="00EB45D6" w:rsidRPr="007F769E">
              <w:rPr>
                <w:sz w:val="16"/>
                <w:szCs w:val="16"/>
              </w:rPr>
              <w:t xml:space="preserve"> patients with </w:t>
            </w:r>
            <w:r w:rsidR="005E3218">
              <w:rPr>
                <w:sz w:val="16"/>
                <w:szCs w:val="16"/>
              </w:rPr>
              <w:t xml:space="preserve">advanced </w:t>
            </w:r>
            <w:r w:rsidR="00EB45D6" w:rsidRPr="007F769E">
              <w:rPr>
                <w:sz w:val="16"/>
                <w:szCs w:val="16"/>
              </w:rPr>
              <w:t xml:space="preserve">KRAS G12C variant NSCLC who had failed </w:t>
            </w:r>
            <w:r>
              <w:rPr>
                <w:rFonts w:cstheme="minorHAnsi"/>
                <w:sz w:val="16"/>
                <w:szCs w:val="16"/>
              </w:rPr>
              <w:t>prior therapy</w:t>
            </w:r>
            <w:r w:rsidR="00EB45D6" w:rsidRPr="007F769E">
              <w:rPr>
                <w:sz w:val="16"/>
                <w:szCs w:val="16"/>
              </w:rPr>
              <w:t>.  Objective response rate of 3</w:t>
            </w:r>
            <w:r w:rsidRPr="007F769E">
              <w:rPr>
                <w:sz w:val="16"/>
                <w:szCs w:val="16"/>
              </w:rPr>
              <w:t>7.</w:t>
            </w:r>
            <w:r w:rsidR="00D34278">
              <w:rPr>
                <w:sz w:val="16"/>
                <w:szCs w:val="16"/>
              </w:rPr>
              <w:t>1</w:t>
            </w:r>
            <w:r w:rsidR="00EB45D6" w:rsidRPr="007F769E">
              <w:rPr>
                <w:sz w:val="16"/>
                <w:szCs w:val="16"/>
              </w:rPr>
              <w:t>%</w:t>
            </w:r>
            <w:r w:rsidRPr="007F769E">
              <w:rPr>
                <w:sz w:val="16"/>
                <w:szCs w:val="16"/>
              </w:rPr>
              <w:t xml:space="preserve"> </w:t>
            </w:r>
            <w:r w:rsidR="00E0772A" w:rsidRPr="00D34278">
              <w:rPr>
                <w:sz w:val="16"/>
                <w:szCs w:val="16"/>
              </w:rPr>
              <w:t xml:space="preserve">and </w:t>
            </w:r>
            <w:r w:rsidRPr="00D34278">
              <w:rPr>
                <w:sz w:val="16"/>
                <w:szCs w:val="16"/>
              </w:rPr>
              <w:t xml:space="preserve">median duration of </w:t>
            </w:r>
            <w:r w:rsidR="005E3218" w:rsidRPr="00D34278">
              <w:rPr>
                <w:sz w:val="16"/>
                <w:szCs w:val="16"/>
              </w:rPr>
              <w:t xml:space="preserve">response of </w:t>
            </w:r>
            <w:r w:rsidR="00D34278">
              <w:rPr>
                <w:sz w:val="16"/>
                <w:szCs w:val="16"/>
              </w:rPr>
              <w:t>10</w:t>
            </w:r>
            <w:r w:rsidRPr="00D34278">
              <w:rPr>
                <w:sz w:val="16"/>
                <w:szCs w:val="16"/>
              </w:rPr>
              <w:t xml:space="preserve"> months</w:t>
            </w:r>
            <w:proofErr w:type="gramStart"/>
            <w:r w:rsidR="00EB45D6" w:rsidRPr="00D34278">
              <w:rPr>
                <w:sz w:val="16"/>
                <w:szCs w:val="16"/>
              </w:rPr>
              <w:t>.</w:t>
            </w:r>
            <w:r w:rsidR="0024556F" w:rsidRPr="0024556F">
              <w:rPr>
                <w:sz w:val="16"/>
                <w:szCs w:val="16"/>
                <w:vertAlign w:val="superscript"/>
              </w:rPr>
              <w:t>#</w:t>
            </w:r>
            <w:proofErr w:type="gramEnd"/>
            <w:r w:rsidR="00EB45D6" w:rsidRPr="00D34278">
              <w:rPr>
                <w:sz w:val="16"/>
                <w:szCs w:val="16"/>
              </w:rPr>
              <w:t xml:space="preserve">  No dos</w:t>
            </w:r>
            <w:r w:rsidR="00D34278">
              <w:rPr>
                <w:sz w:val="16"/>
                <w:szCs w:val="16"/>
              </w:rPr>
              <w:t xml:space="preserve">e </w:t>
            </w:r>
            <w:r w:rsidR="00EB45D6" w:rsidRPr="00D34278">
              <w:rPr>
                <w:sz w:val="16"/>
                <w:szCs w:val="16"/>
              </w:rPr>
              <w:t>limiting toxicities.</w:t>
            </w:r>
            <w:r w:rsidR="00EB45D6" w:rsidRPr="007F769E">
              <w:rPr>
                <w:sz w:val="16"/>
                <w:szCs w:val="16"/>
              </w:rPr>
              <w:t xml:space="preserve"> </w:t>
            </w:r>
          </w:p>
          <w:p w14:paraId="2ED2B4B7" w14:textId="10940EB1" w:rsidR="00EB45D6" w:rsidRPr="00367AAE" w:rsidRDefault="00EB45D6" w:rsidP="00EB45D6">
            <w:pPr>
              <w:ind w:left="0"/>
              <w:rPr>
                <w:sz w:val="16"/>
                <w:szCs w:val="16"/>
              </w:rPr>
            </w:pPr>
            <w:r w:rsidRPr="007F769E">
              <w:rPr>
                <w:sz w:val="16"/>
                <w:szCs w:val="16"/>
              </w:rPr>
              <w:t>Used to demonstrate predictive validity of KRAS G12C.</w:t>
            </w:r>
          </w:p>
        </w:tc>
        <w:tc>
          <w:tcPr>
            <w:tcW w:w="1505" w:type="pct"/>
          </w:tcPr>
          <w:p w14:paraId="646B98B6" w14:textId="1E60956C" w:rsidR="00EB45D6" w:rsidRPr="00206754" w:rsidRDefault="00206754" w:rsidP="00EB45D6">
            <w:pPr>
              <w:rPr>
                <w:sz w:val="16"/>
                <w:szCs w:val="16"/>
              </w:rPr>
            </w:pPr>
            <w:r>
              <w:rPr>
                <w:sz w:val="16"/>
                <w:szCs w:val="16"/>
              </w:rPr>
              <w:t>https://www.library.iaslc.org/conference-program</w:t>
            </w:r>
          </w:p>
        </w:tc>
        <w:tc>
          <w:tcPr>
            <w:tcW w:w="550" w:type="pct"/>
          </w:tcPr>
          <w:p w14:paraId="3E27B941" w14:textId="64556EAC" w:rsidR="00EB45D6" w:rsidRDefault="00DE5776" w:rsidP="00EB45D6">
            <w:pPr>
              <w:ind w:left="0"/>
              <w:rPr>
                <w:sz w:val="16"/>
                <w:szCs w:val="16"/>
              </w:rPr>
            </w:pPr>
            <w:r>
              <w:rPr>
                <w:sz w:val="16"/>
                <w:szCs w:val="16"/>
              </w:rPr>
              <w:t>Presented January 30, 2021</w:t>
            </w:r>
            <w:r w:rsidR="006544C2">
              <w:rPr>
                <w:sz w:val="16"/>
                <w:szCs w:val="16"/>
              </w:rPr>
              <w:t>.</w:t>
            </w:r>
          </w:p>
          <w:p w14:paraId="0ECE5BDB" w14:textId="071F62ED" w:rsidR="006544C2" w:rsidRDefault="006544C2" w:rsidP="00EB45D6">
            <w:pPr>
              <w:ind w:left="0"/>
              <w:rPr>
                <w:sz w:val="16"/>
                <w:szCs w:val="16"/>
              </w:rPr>
            </w:pPr>
            <w:r>
              <w:rPr>
                <w:sz w:val="16"/>
                <w:szCs w:val="16"/>
              </w:rPr>
              <w:t xml:space="preserve">Peer review publication expected in </w:t>
            </w:r>
            <w:r w:rsidR="00D21CF1">
              <w:rPr>
                <w:sz w:val="16"/>
                <w:szCs w:val="16"/>
              </w:rPr>
              <w:t>Apr/May 2021</w:t>
            </w:r>
          </w:p>
        </w:tc>
      </w:tr>
      <w:tr w:rsidR="0024556F" w14:paraId="77DD55D2" w14:textId="77777777" w:rsidTr="0024556F">
        <w:trPr>
          <w:cantSplit/>
        </w:trPr>
        <w:tc>
          <w:tcPr>
            <w:tcW w:w="252" w:type="pct"/>
          </w:tcPr>
          <w:p w14:paraId="7D71AB27" w14:textId="0BA981E8" w:rsidR="00EB45D6" w:rsidRPr="005651FA" w:rsidRDefault="00EB45D6" w:rsidP="00EB45D6">
            <w:pPr>
              <w:pStyle w:val="ListParagraph"/>
              <w:numPr>
                <w:ilvl w:val="0"/>
                <w:numId w:val="42"/>
              </w:numPr>
              <w:rPr>
                <w:szCs w:val="20"/>
              </w:rPr>
            </w:pPr>
          </w:p>
        </w:tc>
        <w:tc>
          <w:tcPr>
            <w:tcW w:w="407" w:type="pct"/>
          </w:tcPr>
          <w:p w14:paraId="0CC005AF" w14:textId="5DCE54FA" w:rsidR="00EB45D6" w:rsidRPr="00026D98" w:rsidRDefault="00EB45D6" w:rsidP="00EB45D6">
            <w:pPr>
              <w:ind w:left="0"/>
              <w:rPr>
                <w:sz w:val="16"/>
                <w:szCs w:val="16"/>
              </w:rPr>
            </w:pPr>
            <w:r>
              <w:rPr>
                <w:sz w:val="16"/>
                <w:szCs w:val="16"/>
              </w:rPr>
              <w:t>Pre-c</w:t>
            </w:r>
            <w:r w:rsidRPr="00026D98">
              <w:rPr>
                <w:sz w:val="16"/>
                <w:szCs w:val="16"/>
              </w:rPr>
              <w:t xml:space="preserve">linical trial </w:t>
            </w:r>
          </w:p>
        </w:tc>
        <w:tc>
          <w:tcPr>
            <w:tcW w:w="914" w:type="pct"/>
          </w:tcPr>
          <w:p w14:paraId="1FC2D146" w14:textId="4E4059E1" w:rsidR="00EB45D6" w:rsidRDefault="00EB45D6" w:rsidP="00EB45D6">
            <w:pPr>
              <w:ind w:left="0"/>
              <w:rPr>
                <w:bCs/>
                <w:sz w:val="16"/>
                <w:szCs w:val="16"/>
              </w:rPr>
            </w:pPr>
            <w:r>
              <w:rPr>
                <w:bCs/>
                <w:sz w:val="16"/>
                <w:szCs w:val="16"/>
              </w:rPr>
              <w:t xml:space="preserve">Canon J, Rex K, Saiki AY, et al. The clinical KRAS (G12C) inhibitor AMG 510 drives anti-tumour immunity. </w:t>
            </w:r>
          </w:p>
          <w:p w14:paraId="7EF6A10A" w14:textId="1FB19BAC" w:rsidR="00EB45D6" w:rsidRDefault="00EB45D6" w:rsidP="00EB45D6">
            <w:pPr>
              <w:ind w:left="0"/>
              <w:rPr>
                <w:bCs/>
                <w:sz w:val="16"/>
                <w:szCs w:val="16"/>
              </w:rPr>
            </w:pPr>
            <w:r>
              <w:rPr>
                <w:bCs/>
                <w:sz w:val="16"/>
                <w:szCs w:val="16"/>
              </w:rPr>
              <w:t>Nature 2019;575:217-223</w:t>
            </w:r>
          </w:p>
          <w:p w14:paraId="3DA6D0A2" w14:textId="4102E94E" w:rsidR="00EB45D6" w:rsidRPr="0024556F" w:rsidRDefault="00EB45D6" w:rsidP="0024556F">
            <w:pPr>
              <w:ind w:left="0"/>
              <w:rPr>
                <w:bCs/>
                <w:sz w:val="16"/>
                <w:szCs w:val="16"/>
              </w:rPr>
            </w:pPr>
            <w:r>
              <w:rPr>
                <w:bCs/>
                <w:sz w:val="16"/>
                <w:szCs w:val="16"/>
              </w:rPr>
              <w:t xml:space="preserve">Associated with NCT03600883. </w:t>
            </w:r>
          </w:p>
        </w:tc>
        <w:tc>
          <w:tcPr>
            <w:tcW w:w="1372" w:type="pct"/>
          </w:tcPr>
          <w:p w14:paraId="58552F86" w14:textId="58832B16" w:rsidR="00EB45D6" w:rsidRPr="006A5A71" w:rsidRDefault="00EB45D6" w:rsidP="00EB45D6">
            <w:pPr>
              <w:ind w:left="0"/>
              <w:rPr>
                <w:bCs/>
                <w:sz w:val="16"/>
                <w:szCs w:val="16"/>
              </w:rPr>
            </w:pPr>
            <w:r w:rsidRPr="006A5A71">
              <w:rPr>
                <w:bCs/>
                <w:sz w:val="16"/>
                <w:szCs w:val="16"/>
              </w:rPr>
              <w:t xml:space="preserve">Pre-clinical </w:t>
            </w:r>
            <w:proofErr w:type="spellStart"/>
            <w:r w:rsidRPr="006A5A71">
              <w:rPr>
                <w:bCs/>
                <w:sz w:val="16"/>
                <w:szCs w:val="16"/>
              </w:rPr>
              <w:t>sotorasib</w:t>
            </w:r>
            <w:proofErr w:type="spellEnd"/>
            <w:r w:rsidRPr="006A5A71">
              <w:rPr>
                <w:bCs/>
                <w:sz w:val="16"/>
                <w:szCs w:val="16"/>
              </w:rPr>
              <w:t xml:space="preserve"> trial. </w:t>
            </w:r>
          </w:p>
          <w:p w14:paraId="521878F5" w14:textId="7B1B11B4" w:rsidR="00EB45D6" w:rsidRPr="006A5A71" w:rsidRDefault="00EB45D6" w:rsidP="00EB45D6">
            <w:pPr>
              <w:ind w:left="0"/>
              <w:rPr>
                <w:bCs/>
                <w:sz w:val="16"/>
                <w:szCs w:val="16"/>
              </w:rPr>
            </w:pPr>
            <w:proofErr w:type="spellStart"/>
            <w:r w:rsidRPr="006A5A71">
              <w:rPr>
                <w:bCs/>
                <w:sz w:val="16"/>
                <w:szCs w:val="16"/>
              </w:rPr>
              <w:t>Sotorasib</w:t>
            </w:r>
            <w:proofErr w:type="spellEnd"/>
            <w:r w:rsidRPr="006A5A71">
              <w:rPr>
                <w:bCs/>
                <w:sz w:val="16"/>
                <w:szCs w:val="16"/>
              </w:rPr>
              <w:t xml:space="preserve"> led to regression of KRAS G12C variant solid tumours and improved anti-tumour efficacy of chemotherapy and targeted agents. No effect on KRAS G12V tumour growth. </w:t>
            </w:r>
          </w:p>
          <w:p w14:paraId="439EAA52" w14:textId="1D883594" w:rsidR="00EB45D6" w:rsidRPr="005651FA" w:rsidRDefault="00EB45D6" w:rsidP="00EB45D6">
            <w:pPr>
              <w:ind w:left="0"/>
              <w:rPr>
                <w:bCs/>
                <w:sz w:val="16"/>
                <w:szCs w:val="16"/>
              </w:rPr>
            </w:pPr>
            <w:r w:rsidRPr="006A5A71">
              <w:rPr>
                <w:bCs/>
                <w:sz w:val="16"/>
                <w:szCs w:val="16"/>
              </w:rPr>
              <w:t>Used to demonstrate predictive validity of KRAS G12C.</w:t>
            </w:r>
            <w:r>
              <w:rPr>
                <w:bCs/>
                <w:sz w:val="16"/>
                <w:szCs w:val="16"/>
              </w:rPr>
              <w:t xml:space="preserve"> </w:t>
            </w:r>
          </w:p>
        </w:tc>
        <w:tc>
          <w:tcPr>
            <w:tcW w:w="1505" w:type="pct"/>
          </w:tcPr>
          <w:p w14:paraId="5B197BBB" w14:textId="239D49D4" w:rsidR="00EB45D6" w:rsidRDefault="00577575" w:rsidP="00EB45D6">
            <w:pPr>
              <w:rPr>
                <w:sz w:val="16"/>
                <w:szCs w:val="16"/>
              </w:rPr>
            </w:pPr>
            <w:hyperlink r:id="rId19" w:history="1">
              <w:r w:rsidR="00EB45D6" w:rsidRPr="00AB2774">
                <w:rPr>
                  <w:rStyle w:val="Hyperlink"/>
                  <w:sz w:val="16"/>
                  <w:szCs w:val="16"/>
                </w:rPr>
                <w:t>https://www.nature.com/articles/s41586-019-1694-1</w:t>
              </w:r>
            </w:hyperlink>
          </w:p>
          <w:p w14:paraId="38F8F2F7" w14:textId="106057EB" w:rsidR="00EB45D6" w:rsidRPr="00E82F54" w:rsidRDefault="00EB45D6" w:rsidP="00EB45D6">
            <w:pPr>
              <w:rPr>
                <w:b/>
                <w:szCs w:val="20"/>
              </w:rPr>
            </w:pPr>
          </w:p>
        </w:tc>
        <w:tc>
          <w:tcPr>
            <w:tcW w:w="550" w:type="pct"/>
          </w:tcPr>
          <w:p w14:paraId="418DCC24" w14:textId="3DE5C158" w:rsidR="00EB45D6" w:rsidRPr="005651FA" w:rsidRDefault="00EB45D6" w:rsidP="00EB45D6">
            <w:pPr>
              <w:ind w:left="0"/>
              <w:rPr>
                <w:b/>
                <w:sz w:val="16"/>
                <w:szCs w:val="16"/>
              </w:rPr>
            </w:pPr>
            <w:r>
              <w:rPr>
                <w:sz w:val="16"/>
                <w:szCs w:val="16"/>
              </w:rPr>
              <w:t xml:space="preserve">Published </w:t>
            </w:r>
            <w:r w:rsidRPr="005651FA">
              <w:rPr>
                <w:sz w:val="16"/>
                <w:szCs w:val="16"/>
              </w:rPr>
              <w:t>30 October</w:t>
            </w:r>
            <w:r>
              <w:rPr>
                <w:sz w:val="16"/>
                <w:szCs w:val="16"/>
              </w:rPr>
              <w:t>,</w:t>
            </w:r>
            <w:r w:rsidRPr="005651FA">
              <w:rPr>
                <w:sz w:val="16"/>
                <w:szCs w:val="16"/>
              </w:rPr>
              <w:t xml:space="preserve"> 2019</w:t>
            </w:r>
          </w:p>
        </w:tc>
      </w:tr>
      <w:tr w:rsidR="0024556F" w14:paraId="61E95210" w14:textId="77777777" w:rsidTr="0024556F">
        <w:trPr>
          <w:cantSplit/>
        </w:trPr>
        <w:tc>
          <w:tcPr>
            <w:tcW w:w="252" w:type="pct"/>
          </w:tcPr>
          <w:p w14:paraId="7AE96DD0" w14:textId="77777777" w:rsidR="00EB45D6" w:rsidRPr="005651FA" w:rsidRDefault="00EB45D6" w:rsidP="00EB45D6">
            <w:pPr>
              <w:pStyle w:val="ListParagraph"/>
              <w:numPr>
                <w:ilvl w:val="0"/>
                <w:numId w:val="42"/>
              </w:numPr>
              <w:rPr>
                <w:szCs w:val="20"/>
              </w:rPr>
            </w:pPr>
          </w:p>
        </w:tc>
        <w:tc>
          <w:tcPr>
            <w:tcW w:w="407" w:type="pct"/>
          </w:tcPr>
          <w:p w14:paraId="6A97C3B9" w14:textId="08E6901F" w:rsidR="00EB45D6" w:rsidRPr="00373B56" w:rsidRDefault="00EB45D6" w:rsidP="00EB45D6">
            <w:pPr>
              <w:ind w:left="0"/>
              <w:rPr>
                <w:sz w:val="16"/>
                <w:szCs w:val="16"/>
              </w:rPr>
            </w:pPr>
            <w:r>
              <w:rPr>
                <w:sz w:val="16"/>
                <w:szCs w:val="16"/>
              </w:rPr>
              <w:t>Drug annotation study</w:t>
            </w:r>
          </w:p>
          <w:p w14:paraId="6826B10E" w14:textId="6D9C1029" w:rsidR="00EB45D6" w:rsidRPr="00026D98" w:rsidRDefault="00EB45D6" w:rsidP="00EB45D6">
            <w:pPr>
              <w:ind w:left="0"/>
              <w:rPr>
                <w:b/>
                <w:bCs/>
                <w:sz w:val="16"/>
                <w:szCs w:val="16"/>
              </w:rPr>
            </w:pPr>
          </w:p>
        </w:tc>
        <w:tc>
          <w:tcPr>
            <w:tcW w:w="914" w:type="pct"/>
          </w:tcPr>
          <w:p w14:paraId="287F576B" w14:textId="5C2EC055" w:rsidR="00EB45D6" w:rsidRDefault="00EB45D6" w:rsidP="00EB45D6">
            <w:pPr>
              <w:ind w:left="0"/>
              <w:rPr>
                <w:bCs/>
                <w:sz w:val="16"/>
                <w:szCs w:val="16"/>
              </w:rPr>
            </w:pPr>
            <w:proofErr w:type="spellStart"/>
            <w:r>
              <w:rPr>
                <w:bCs/>
                <w:sz w:val="16"/>
                <w:szCs w:val="16"/>
              </w:rPr>
              <w:t>Lanman</w:t>
            </w:r>
            <w:proofErr w:type="spellEnd"/>
            <w:r>
              <w:rPr>
                <w:bCs/>
                <w:sz w:val="16"/>
                <w:szCs w:val="16"/>
              </w:rPr>
              <w:t xml:space="preserve"> B, Allen JR, Allen JG, et al. Discovery of a covalent inhibitor of KRAS G12C (AMG510) for the treatment of solid </w:t>
            </w:r>
            <w:proofErr w:type="spellStart"/>
            <w:r>
              <w:rPr>
                <w:bCs/>
                <w:sz w:val="16"/>
                <w:szCs w:val="16"/>
              </w:rPr>
              <w:t>tumors</w:t>
            </w:r>
            <w:proofErr w:type="spellEnd"/>
            <w:r>
              <w:rPr>
                <w:bCs/>
                <w:sz w:val="16"/>
                <w:szCs w:val="16"/>
              </w:rPr>
              <w:t xml:space="preserve">. </w:t>
            </w:r>
          </w:p>
          <w:p w14:paraId="71091EC0" w14:textId="486CA168" w:rsidR="00EB45D6" w:rsidRDefault="00EB45D6" w:rsidP="00EB45D6">
            <w:pPr>
              <w:ind w:left="0"/>
              <w:rPr>
                <w:bCs/>
                <w:sz w:val="16"/>
                <w:szCs w:val="16"/>
              </w:rPr>
            </w:pPr>
            <w:r>
              <w:rPr>
                <w:bCs/>
                <w:sz w:val="16"/>
                <w:szCs w:val="16"/>
              </w:rPr>
              <w:t xml:space="preserve">J Med </w:t>
            </w:r>
            <w:proofErr w:type="spellStart"/>
            <w:r>
              <w:rPr>
                <w:bCs/>
                <w:sz w:val="16"/>
                <w:szCs w:val="16"/>
              </w:rPr>
              <w:t>Chem</w:t>
            </w:r>
            <w:proofErr w:type="spellEnd"/>
            <w:r>
              <w:rPr>
                <w:bCs/>
                <w:sz w:val="16"/>
                <w:szCs w:val="16"/>
              </w:rPr>
              <w:t xml:space="preserve"> 2020;63:52-65</w:t>
            </w:r>
          </w:p>
          <w:p w14:paraId="2F6366E4" w14:textId="08730E94" w:rsidR="00EB45D6" w:rsidRDefault="00EB45D6" w:rsidP="0024556F">
            <w:pPr>
              <w:ind w:left="0"/>
              <w:rPr>
                <w:bCs/>
                <w:sz w:val="16"/>
                <w:szCs w:val="16"/>
              </w:rPr>
            </w:pPr>
            <w:r>
              <w:rPr>
                <w:bCs/>
                <w:sz w:val="16"/>
                <w:szCs w:val="16"/>
              </w:rPr>
              <w:t xml:space="preserve">Associated with NCT03600883. </w:t>
            </w:r>
          </w:p>
        </w:tc>
        <w:tc>
          <w:tcPr>
            <w:tcW w:w="1372" w:type="pct"/>
          </w:tcPr>
          <w:p w14:paraId="62EBDCDC" w14:textId="0F7F3105" w:rsidR="00EB45D6" w:rsidRDefault="00EB45D6" w:rsidP="00EB45D6">
            <w:pPr>
              <w:ind w:left="0"/>
              <w:rPr>
                <w:bCs/>
                <w:sz w:val="16"/>
                <w:szCs w:val="16"/>
              </w:rPr>
            </w:pPr>
            <w:r>
              <w:rPr>
                <w:bCs/>
                <w:sz w:val="16"/>
                <w:szCs w:val="16"/>
              </w:rPr>
              <w:t>Outline</w:t>
            </w:r>
            <w:r w:rsidR="00367AAE">
              <w:rPr>
                <w:bCs/>
                <w:sz w:val="16"/>
                <w:szCs w:val="16"/>
              </w:rPr>
              <w:t xml:space="preserve"> of</w:t>
            </w:r>
            <w:r>
              <w:rPr>
                <w:bCs/>
                <w:sz w:val="16"/>
                <w:szCs w:val="16"/>
              </w:rPr>
              <w:t xml:space="preserve"> development of </w:t>
            </w:r>
            <w:proofErr w:type="spellStart"/>
            <w:r>
              <w:rPr>
                <w:bCs/>
                <w:sz w:val="16"/>
                <w:szCs w:val="16"/>
              </w:rPr>
              <w:t>sotorasib</w:t>
            </w:r>
            <w:proofErr w:type="spellEnd"/>
            <w:r>
              <w:rPr>
                <w:bCs/>
                <w:sz w:val="16"/>
                <w:szCs w:val="16"/>
              </w:rPr>
              <w:t xml:space="preserve"> so as to specifically and irreversibly inhibit KRAS G12C by its unique engagement with a cryptic previously unexploited pocket within G12C.  KRAS G12C then trapped in its inactive form, resulting in anti-tumour effects. </w:t>
            </w:r>
          </w:p>
          <w:p w14:paraId="136EF586" w14:textId="4F280F5A" w:rsidR="00EB45D6" w:rsidRDefault="00EB45D6" w:rsidP="00EB45D6">
            <w:pPr>
              <w:ind w:left="0"/>
              <w:rPr>
                <w:bCs/>
                <w:sz w:val="16"/>
                <w:szCs w:val="16"/>
              </w:rPr>
            </w:pPr>
            <w:r>
              <w:rPr>
                <w:bCs/>
                <w:sz w:val="16"/>
                <w:szCs w:val="16"/>
              </w:rPr>
              <w:t xml:space="preserve">Used to demonstrate predictive validity of KRAS G12C. </w:t>
            </w:r>
          </w:p>
        </w:tc>
        <w:tc>
          <w:tcPr>
            <w:tcW w:w="1505" w:type="pct"/>
          </w:tcPr>
          <w:p w14:paraId="1A004A29" w14:textId="0BFF971F" w:rsidR="00EB45D6" w:rsidRPr="00BA5A3C" w:rsidRDefault="00577575" w:rsidP="00EB45D6">
            <w:pPr>
              <w:rPr>
                <w:sz w:val="16"/>
                <w:szCs w:val="16"/>
              </w:rPr>
            </w:pPr>
            <w:hyperlink r:id="rId20" w:history="1">
              <w:r w:rsidR="00EB45D6" w:rsidRPr="00BA5A3C">
                <w:rPr>
                  <w:rStyle w:val="Hyperlink"/>
                  <w:sz w:val="16"/>
                  <w:szCs w:val="16"/>
                </w:rPr>
                <w:t>https://pubs.acs.org/doi/10.1021/acs.jmedchem.9b01180</w:t>
              </w:r>
            </w:hyperlink>
          </w:p>
          <w:p w14:paraId="22CDCE1A" w14:textId="7AB55810" w:rsidR="00EB45D6" w:rsidRDefault="00EB45D6" w:rsidP="00EB45D6"/>
        </w:tc>
        <w:tc>
          <w:tcPr>
            <w:tcW w:w="550" w:type="pct"/>
          </w:tcPr>
          <w:p w14:paraId="4C688CAB" w14:textId="0154F19B" w:rsidR="00EB45D6" w:rsidRDefault="00EB45D6" w:rsidP="00EB45D6">
            <w:pPr>
              <w:ind w:left="0"/>
              <w:rPr>
                <w:sz w:val="16"/>
                <w:szCs w:val="16"/>
              </w:rPr>
            </w:pPr>
            <w:r>
              <w:rPr>
                <w:sz w:val="16"/>
                <w:szCs w:val="16"/>
              </w:rPr>
              <w:t>Published December 10, 2019</w:t>
            </w:r>
          </w:p>
        </w:tc>
      </w:tr>
      <w:tr w:rsidR="0024556F" w14:paraId="06520455" w14:textId="77777777" w:rsidTr="0024556F">
        <w:trPr>
          <w:cantSplit/>
        </w:trPr>
        <w:tc>
          <w:tcPr>
            <w:tcW w:w="252" w:type="pct"/>
          </w:tcPr>
          <w:p w14:paraId="69359C24" w14:textId="2F7D1BB3" w:rsidR="00EB45D6" w:rsidRPr="00DD3E15" w:rsidRDefault="00EB45D6" w:rsidP="00EB45D6">
            <w:pPr>
              <w:pStyle w:val="ListParagraph"/>
              <w:numPr>
                <w:ilvl w:val="0"/>
                <w:numId w:val="42"/>
              </w:numPr>
              <w:rPr>
                <w:szCs w:val="20"/>
              </w:rPr>
            </w:pPr>
          </w:p>
        </w:tc>
        <w:tc>
          <w:tcPr>
            <w:tcW w:w="407" w:type="pct"/>
          </w:tcPr>
          <w:p w14:paraId="48B3F183" w14:textId="52F3B072" w:rsidR="00EB45D6" w:rsidRDefault="00E3787D" w:rsidP="00EB45D6">
            <w:pPr>
              <w:ind w:left="0"/>
              <w:rPr>
                <w:b/>
                <w:szCs w:val="20"/>
              </w:rPr>
            </w:pPr>
            <w:r>
              <w:rPr>
                <w:sz w:val="16"/>
                <w:szCs w:val="16"/>
              </w:rPr>
              <w:t xml:space="preserve">Observational study </w:t>
            </w:r>
          </w:p>
        </w:tc>
        <w:tc>
          <w:tcPr>
            <w:tcW w:w="914" w:type="pct"/>
          </w:tcPr>
          <w:p w14:paraId="2B7196CD" w14:textId="77777777" w:rsidR="00E3787D" w:rsidRDefault="00E3787D" w:rsidP="00E3787D">
            <w:pPr>
              <w:ind w:left="0"/>
              <w:rPr>
                <w:bCs/>
                <w:sz w:val="16"/>
                <w:szCs w:val="16"/>
              </w:rPr>
            </w:pPr>
            <w:r>
              <w:rPr>
                <w:bCs/>
                <w:sz w:val="16"/>
                <w:szCs w:val="16"/>
              </w:rPr>
              <w:t xml:space="preserve">Cui W, </w:t>
            </w:r>
            <w:proofErr w:type="spellStart"/>
            <w:r>
              <w:rPr>
                <w:bCs/>
                <w:sz w:val="16"/>
                <w:szCs w:val="16"/>
              </w:rPr>
              <w:t>Franchini</w:t>
            </w:r>
            <w:proofErr w:type="spellEnd"/>
            <w:r>
              <w:rPr>
                <w:bCs/>
                <w:sz w:val="16"/>
                <w:szCs w:val="16"/>
              </w:rPr>
              <w:t xml:space="preserve"> F, Alexander M, et al. Real world outcomes in KRAS G12C mutation positive non-small cell lung cancer. </w:t>
            </w:r>
          </w:p>
          <w:p w14:paraId="3FB3122F" w14:textId="77777777" w:rsidR="00E3787D" w:rsidRDefault="00E3787D" w:rsidP="00E3787D">
            <w:pPr>
              <w:ind w:left="0"/>
              <w:rPr>
                <w:bCs/>
                <w:sz w:val="16"/>
                <w:szCs w:val="16"/>
              </w:rPr>
            </w:pPr>
            <w:r>
              <w:rPr>
                <w:bCs/>
                <w:sz w:val="16"/>
                <w:szCs w:val="16"/>
              </w:rPr>
              <w:t>Lung Cancer 2020;146:310-317</w:t>
            </w:r>
          </w:p>
          <w:p w14:paraId="3A44FFAA" w14:textId="7671987F" w:rsidR="00EB45D6" w:rsidRDefault="00EB45D6" w:rsidP="00B057A1">
            <w:pPr>
              <w:ind w:left="0"/>
              <w:rPr>
                <w:b/>
                <w:szCs w:val="20"/>
              </w:rPr>
            </w:pPr>
          </w:p>
        </w:tc>
        <w:tc>
          <w:tcPr>
            <w:tcW w:w="1372" w:type="pct"/>
          </w:tcPr>
          <w:p w14:paraId="67A22516" w14:textId="79BD4FC4" w:rsidR="00E3787D" w:rsidRDefault="006F4FC9" w:rsidP="00EB45D6">
            <w:pPr>
              <w:ind w:left="0"/>
              <w:rPr>
                <w:sz w:val="16"/>
                <w:szCs w:val="16"/>
              </w:rPr>
            </w:pPr>
            <w:r>
              <w:rPr>
                <w:sz w:val="16"/>
                <w:szCs w:val="16"/>
              </w:rPr>
              <w:t>An Australian study demonstrating that overall survival in KRAS</w:t>
            </w:r>
            <w:r w:rsidR="00A53986">
              <w:rPr>
                <w:sz w:val="16"/>
                <w:szCs w:val="16"/>
              </w:rPr>
              <w:t>-</w:t>
            </w:r>
            <w:r>
              <w:rPr>
                <w:sz w:val="16"/>
                <w:szCs w:val="16"/>
              </w:rPr>
              <w:t>variant NSCLC, including KRAS G12C, was as poor as KRAS</w:t>
            </w:r>
            <w:r w:rsidR="00A53986">
              <w:rPr>
                <w:sz w:val="16"/>
                <w:szCs w:val="16"/>
              </w:rPr>
              <w:t>-wild type</w:t>
            </w:r>
            <w:r>
              <w:rPr>
                <w:sz w:val="16"/>
                <w:szCs w:val="16"/>
              </w:rPr>
              <w:t xml:space="preserve"> NSCLC. Also reports prevalence of 29% of KRAS variants in NSCLC population, including 45% KRAS G12C. </w:t>
            </w:r>
          </w:p>
          <w:p w14:paraId="0410E4C5" w14:textId="1ECFB992" w:rsidR="00EB45D6" w:rsidRPr="007F769E" w:rsidRDefault="00EB45D6" w:rsidP="00EB45D6">
            <w:pPr>
              <w:ind w:left="0"/>
              <w:rPr>
                <w:bCs/>
                <w:sz w:val="16"/>
                <w:szCs w:val="16"/>
              </w:rPr>
            </w:pPr>
            <w:r>
              <w:rPr>
                <w:bCs/>
                <w:sz w:val="16"/>
                <w:szCs w:val="16"/>
              </w:rPr>
              <w:t xml:space="preserve">Used to support understanding of poor </w:t>
            </w:r>
            <w:r w:rsidR="0065186A">
              <w:rPr>
                <w:bCs/>
                <w:sz w:val="16"/>
                <w:szCs w:val="16"/>
              </w:rPr>
              <w:t>prognosis</w:t>
            </w:r>
            <w:r w:rsidR="00C77A90">
              <w:rPr>
                <w:bCs/>
                <w:sz w:val="16"/>
                <w:szCs w:val="16"/>
              </w:rPr>
              <w:t xml:space="preserve"> </w:t>
            </w:r>
            <w:r>
              <w:rPr>
                <w:bCs/>
                <w:sz w:val="16"/>
                <w:szCs w:val="16"/>
              </w:rPr>
              <w:t>of KRAS pathogenic variant</w:t>
            </w:r>
            <w:r w:rsidR="006F4FC9">
              <w:rPr>
                <w:bCs/>
                <w:sz w:val="16"/>
                <w:szCs w:val="16"/>
              </w:rPr>
              <w:t xml:space="preserve"> NSCLC</w:t>
            </w:r>
            <w:r>
              <w:rPr>
                <w:bCs/>
                <w:sz w:val="16"/>
                <w:szCs w:val="16"/>
              </w:rPr>
              <w:t xml:space="preserve">. </w:t>
            </w:r>
          </w:p>
        </w:tc>
        <w:tc>
          <w:tcPr>
            <w:tcW w:w="1505" w:type="pct"/>
          </w:tcPr>
          <w:p w14:paraId="1724FC09" w14:textId="0B26ED43" w:rsidR="00EB45D6" w:rsidRPr="00E82F54" w:rsidRDefault="00C77A90" w:rsidP="00EB45D6">
            <w:pPr>
              <w:rPr>
                <w:b/>
                <w:szCs w:val="20"/>
              </w:rPr>
            </w:pPr>
            <w:r>
              <w:rPr>
                <w:sz w:val="16"/>
                <w:szCs w:val="16"/>
              </w:rPr>
              <w:t>https://doi.org./10.1016/j.lungcan.2020.06.030</w:t>
            </w:r>
          </w:p>
        </w:tc>
        <w:tc>
          <w:tcPr>
            <w:tcW w:w="550" w:type="pct"/>
          </w:tcPr>
          <w:p w14:paraId="00E5AE07" w14:textId="24845BE9" w:rsidR="00EB45D6" w:rsidRPr="005651FA" w:rsidRDefault="00EB45D6" w:rsidP="00EB45D6">
            <w:pPr>
              <w:ind w:left="0"/>
              <w:rPr>
                <w:b/>
                <w:sz w:val="16"/>
                <w:szCs w:val="16"/>
              </w:rPr>
            </w:pPr>
            <w:r w:rsidRPr="005651FA">
              <w:rPr>
                <w:sz w:val="16"/>
                <w:szCs w:val="16"/>
              </w:rPr>
              <w:t xml:space="preserve">Published </w:t>
            </w:r>
            <w:r w:rsidR="00E3787D">
              <w:rPr>
                <w:sz w:val="16"/>
                <w:szCs w:val="16"/>
              </w:rPr>
              <w:t>June 26</w:t>
            </w:r>
            <w:r w:rsidRPr="005651FA">
              <w:rPr>
                <w:sz w:val="16"/>
                <w:szCs w:val="16"/>
              </w:rPr>
              <w:t>, 20</w:t>
            </w:r>
            <w:r w:rsidR="00E3787D">
              <w:rPr>
                <w:sz w:val="16"/>
                <w:szCs w:val="16"/>
              </w:rPr>
              <w:t>20</w:t>
            </w:r>
            <w:r w:rsidRPr="005651FA">
              <w:rPr>
                <w:sz w:val="16"/>
                <w:szCs w:val="16"/>
              </w:rPr>
              <w:t xml:space="preserve">. </w:t>
            </w:r>
          </w:p>
        </w:tc>
      </w:tr>
      <w:tr w:rsidR="0024556F" w14:paraId="4CB2261B" w14:textId="77777777" w:rsidTr="0024556F">
        <w:trPr>
          <w:cantSplit/>
        </w:trPr>
        <w:tc>
          <w:tcPr>
            <w:tcW w:w="252" w:type="pct"/>
          </w:tcPr>
          <w:p w14:paraId="3AB0F86D" w14:textId="77777777" w:rsidR="00A53986" w:rsidRPr="00DD3E15" w:rsidRDefault="00A53986" w:rsidP="00EB45D6">
            <w:pPr>
              <w:pStyle w:val="ListParagraph"/>
              <w:numPr>
                <w:ilvl w:val="0"/>
                <w:numId w:val="42"/>
              </w:numPr>
              <w:rPr>
                <w:szCs w:val="20"/>
              </w:rPr>
            </w:pPr>
          </w:p>
        </w:tc>
        <w:tc>
          <w:tcPr>
            <w:tcW w:w="407" w:type="pct"/>
          </w:tcPr>
          <w:p w14:paraId="32374B1C" w14:textId="6AD7681D" w:rsidR="00A53986" w:rsidRDefault="00A53986" w:rsidP="00EB45D6">
            <w:pPr>
              <w:ind w:left="0"/>
              <w:rPr>
                <w:sz w:val="16"/>
                <w:szCs w:val="16"/>
              </w:rPr>
            </w:pPr>
            <w:r>
              <w:rPr>
                <w:sz w:val="16"/>
                <w:szCs w:val="16"/>
              </w:rPr>
              <w:t>Prospective multicentre study</w:t>
            </w:r>
          </w:p>
        </w:tc>
        <w:tc>
          <w:tcPr>
            <w:tcW w:w="914" w:type="pct"/>
          </w:tcPr>
          <w:p w14:paraId="14BADB06" w14:textId="77777777" w:rsidR="00A53986" w:rsidRDefault="00A53986" w:rsidP="00E3787D">
            <w:pPr>
              <w:ind w:left="0"/>
              <w:rPr>
                <w:bCs/>
                <w:sz w:val="16"/>
                <w:szCs w:val="16"/>
              </w:rPr>
            </w:pPr>
            <w:r>
              <w:rPr>
                <w:bCs/>
                <w:sz w:val="16"/>
                <w:szCs w:val="16"/>
              </w:rPr>
              <w:t xml:space="preserve">El </w:t>
            </w:r>
            <w:proofErr w:type="spellStart"/>
            <w:r>
              <w:rPr>
                <w:bCs/>
                <w:sz w:val="16"/>
                <w:szCs w:val="16"/>
              </w:rPr>
              <w:t>Osta</w:t>
            </w:r>
            <w:proofErr w:type="spellEnd"/>
            <w:r>
              <w:rPr>
                <w:bCs/>
                <w:sz w:val="16"/>
                <w:szCs w:val="16"/>
              </w:rPr>
              <w:t xml:space="preserve"> B, </w:t>
            </w:r>
            <w:proofErr w:type="spellStart"/>
            <w:r>
              <w:rPr>
                <w:bCs/>
                <w:sz w:val="16"/>
                <w:szCs w:val="16"/>
              </w:rPr>
              <w:t>Behera</w:t>
            </w:r>
            <w:proofErr w:type="spellEnd"/>
            <w:r>
              <w:rPr>
                <w:bCs/>
                <w:sz w:val="16"/>
                <w:szCs w:val="16"/>
              </w:rPr>
              <w:t xml:space="preserve"> M, Kim S, et al. Characteristics and outcomes of patients with metastatic KRAS-mutant lung adenocarcinomas: the lung cancer mutation consortium experience. </w:t>
            </w:r>
          </w:p>
          <w:p w14:paraId="0E493F07" w14:textId="1627D92C" w:rsidR="00A53986" w:rsidRDefault="00A53986" w:rsidP="00E3787D">
            <w:pPr>
              <w:ind w:left="0"/>
              <w:rPr>
                <w:bCs/>
                <w:sz w:val="16"/>
                <w:szCs w:val="16"/>
              </w:rPr>
            </w:pPr>
            <w:r>
              <w:rPr>
                <w:bCs/>
                <w:sz w:val="16"/>
                <w:szCs w:val="16"/>
              </w:rPr>
              <w:t xml:space="preserve">J </w:t>
            </w:r>
            <w:proofErr w:type="spellStart"/>
            <w:r>
              <w:rPr>
                <w:bCs/>
                <w:sz w:val="16"/>
                <w:szCs w:val="16"/>
              </w:rPr>
              <w:t>Thorac</w:t>
            </w:r>
            <w:proofErr w:type="spellEnd"/>
            <w:r>
              <w:rPr>
                <w:bCs/>
                <w:sz w:val="16"/>
                <w:szCs w:val="16"/>
              </w:rPr>
              <w:t xml:space="preserve"> </w:t>
            </w:r>
            <w:proofErr w:type="spellStart"/>
            <w:r>
              <w:rPr>
                <w:bCs/>
                <w:sz w:val="16"/>
                <w:szCs w:val="16"/>
              </w:rPr>
              <w:t>Oncol</w:t>
            </w:r>
            <w:proofErr w:type="spellEnd"/>
            <w:r>
              <w:rPr>
                <w:bCs/>
                <w:sz w:val="16"/>
                <w:szCs w:val="16"/>
              </w:rPr>
              <w:t xml:space="preserve"> 2019;14:876-889</w:t>
            </w:r>
          </w:p>
        </w:tc>
        <w:tc>
          <w:tcPr>
            <w:tcW w:w="1372" w:type="pct"/>
          </w:tcPr>
          <w:p w14:paraId="3E78D215" w14:textId="5068159C" w:rsidR="00A53986" w:rsidRDefault="00D46F11" w:rsidP="00EB45D6">
            <w:pPr>
              <w:ind w:left="0"/>
              <w:rPr>
                <w:sz w:val="16"/>
                <w:szCs w:val="16"/>
              </w:rPr>
            </w:pPr>
            <w:r>
              <w:rPr>
                <w:sz w:val="16"/>
                <w:szCs w:val="16"/>
              </w:rPr>
              <w:t xml:space="preserve">A </w:t>
            </w:r>
            <w:r w:rsidR="00A53986">
              <w:rPr>
                <w:sz w:val="16"/>
                <w:szCs w:val="16"/>
              </w:rPr>
              <w:t xml:space="preserve">prospective multicentre study </w:t>
            </w:r>
            <w:r>
              <w:rPr>
                <w:sz w:val="16"/>
                <w:szCs w:val="16"/>
              </w:rPr>
              <w:t xml:space="preserve">in which retrospective analyses </w:t>
            </w:r>
            <w:r w:rsidR="00A53986">
              <w:rPr>
                <w:sz w:val="16"/>
                <w:szCs w:val="16"/>
              </w:rPr>
              <w:t>demonstrat</w:t>
            </w:r>
            <w:r>
              <w:rPr>
                <w:sz w:val="16"/>
                <w:szCs w:val="16"/>
              </w:rPr>
              <w:t>ed</w:t>
            </w:r>
            <w:r w:rsidR="00A53986">
              <w:rPr>
                <w:sz w:val="16"/>
                <w:szCs w:val="16"/>
              </w:rPr>
              <w:t xml:space="preserve"> that overall survival in KRAS-variant NSCLC </w:t>
            </w:r>
            <w:r w:rsidR="00E11AB9">
              <w:rPr>
                <w:sz w:val="16"/>
                <w:szCs w:val="16"/>
              </w:rPr>
              <w:t>w</w:t>
            </w:r>
            <w:r w:rsidR="00A53986">
              <w:rPr>
                <w:sz w:val="16"/>
                <w:szCs w:val="16"/>
              </w:rPr>
              <w:t>as</w:t>
            </w:r>
            <w:r w:rsidR="00E11AB9">
              <w:rPr>
                <w:sz w:val="16"/>
                <w:szCs w:val="16"/>
              </w:rPr>
              <w:t xml:space="preserve"> slightly shorter compared to</w:t>
            </w:r>
            <w:r w:rsidR="00A53986">
              <w:rPr>
                <w:sz w:val="16"/>
                <w:szCs w:val="16"/>
              </w:rPr>
              <w:t xml:space="preserve"> KRAS-wild type NSCLC</w:t>
            </w:r>
            <w:r w:rsidR="00E11AB9">
              <w:rPr>
                <w:sz w:val="16"/>
                <w:szCs w:val="16"/>
              </w:rPr>
              <w:t xml:space="preserve">, with no differences found between the three main KRAS variant subtypes, including KRAS G12C. </w:t>
            </w:r>
          </w:p>
          <w:p w14:paraId="2B039875" w14:textId="73982457" w:rsidR="00A53986" w:rsidRDefault="00A53986" w:rsidP="00EB45D6">
            <w:pPr>
              <w:ind w:left="0"/>
              <w:rPr>
                <w:sz w:val="16"/>
                <w:szCs w:val="16"/>
              </w:rPr>
            </w:pPr>
            <w:r>
              <w:rPr>
                <w:sz w:val="16"/>
                <w:szCs w:val="16"/>
              </w:rPr>
              <w:t xml:space="preserve">Used to support understanding of poor </w:t>
            </w:r>
            <w:r w:rsidR="0065186A">
              <w:rPr>
                <w:sz w:val="16"/>
                <w:szCs w:val="16"/>
              </w:rPr>
              <w:t xml:space="preserve">prognosis of </w:t>
            </w:r>
            <w:r>
              <w:rPr>
                <w:sz w:val="16"/>
                <w:szCs w:val="16"/>
              </w:rPr>
              <w:t xml:space="preserve">KRAS pathogenic variant NSCLC. </w:t>
            </w:r>
          </w:p>
        </w:tc>
        <w:tc>
          <w:tcPr>
            <w:tcW w:w="1505" w:type="pct"/>
          </w:tcPr>
          <w:p w14:paraId="43FC7AB9" w14:textId="79C40BAC" w:rsidR="00A53986" w:rsidRPr="00B057A1" w:rsidRDefault="00A53986" w:rsidP="00E3787D">
            <w:pPr>
              <w:rPr>
                <w:sz w:val="16"/>
                <w:szCs w:val="16"/>
              </w:rPr>
            </w:pPr>
            <w:r w:rsidRPr="00B057A1">
              <w:rPr>
                <w:sz w:val="16"/>
                <w:szCs w:val="16"/>
              </w:rPr>
              <w:t>https://doi.org./10.1016/j.jtho.2019.01.020</w:t>
            </w:r>
          </w:p>
        </w:tc>
        <w:tc>
          <w:tcPr>
            <w:tcW w:w="550" w:type="pct"/>
          </w:tcPr>
          <w:p w14:paraId="47FCEA37" w14:textId="3447522B" w:rsidR="00A53986" w:rsidRPr="005651FA" w:rsidRDefault="002454EE" w:rsidP="00EB45D6">
            <w:pPr>
              <w:ind w:left="0"/>
              <w:rPr>
                <w:sz w:val="16"/>
                <w:szCs w:val="16"/>
              </w:rPr>
            </w:pPr>
            <w:r>
              <w:rPr>
                <w:sz w:val="16"/>
                <w:szCs w:val="16"/>
              </w:rPr>
              <w:t>Published February 5, 2019</w:t>
            </w:r>
          </w:p>
        </w:tc>
      </w:tr>
      <w:tr w:rsidR="0024556F" w14:paraId="2FF01C1E" w14:textId="77777777" w:rsidTr="0024556F">
        <w:trPr>
          <w:cantSplit/>
        </w:trPr>
        <w:tc>
          <w:tcPr>
            <w:tcW w:w="252" w:type="pct"/>
          </w:tcPr>
          <w:p w14:paraId="3B94A0C3" w14:textId="77777777" w:rsidR="00A53986" w:rsidRPr="00DD3E15" w:rsidRDefault="00A53986" w:rsidP="00EB45D6">
            <w:pPr>
              <w:pStyle w:val="ListParagraph"/>
              <w:numPr>
                <w:ilvl w:val="0"/>
                <w:numId w:val="42"/>
              </w:numPr>
              <w:rPr>
                <w:szCs w:val="20"/>
              </w:rPr>
            </w:pPr>
          </w:p>
        </w:tc>
        <w:tc>
          <w:tcPr>
            <w:tcW w:w="407" w:type="pct"/>
          </w:tcPr>
          <w:p w14:paraId="4FE83C45" w14:textId="4B5B73AE" w:rsidR="00A53986" w:rsidRDefault="00815BF6" w:rsidP="00EB45D6">
            <w:pPr>
              <w:ind w:left="0"/>
              <w:rPr>
                <w:sz w:val="16"/>
                <w:szCs w:val="16"/>
              </w:rPr>
            </w:pPr>
            <w:r>
              <w:rPr>
                <w:sz w:val="16"/>
                <w:szCs w:val="16"/>
              </w:rPr>
              <w:t>Prospective cohort study</w:t>
            </w:r>
          </w:p>
        </w:tc>
        <w:tc>
          <w:tcPr>
            <w:tcW w:w="914" w:type="pct"/>
          </w:tcPr>
          <w:p w14:paraId="06309EA1" w14:textId="77777777" w:rsidR="00A53986" w:rsidRDefault="00815BF6" w:rsidP="00E3787D">
            <w:pPr>
              <w:ind w:left="0"/>
              <w:rPr>
                <w:bCs/>
                <w:sz w:val="16"/>
                <w:szCs w:val="16"/>
              </w:rPr>
            </w:pPr>
            <w:proofErr w:type="spellStart"/>
            <w:r>
              <w:rPr>
                <w:bCs/>
                <w:sz w:val="16"/>
                <w:szCs w:val="16"/>
              </w:rPr>
              <w:t>Jeanson</w:t>
            </w:r>
            <w:proofErr w:type="spellEnd"/>
            <w:r>
              <w:rPr>
                <w:bCs/>
                <w:sz w:val="16"/>
                <w:szCs w:val="16"/>
              </w:rPr>
              <w:t xml:space="preserve"> A, </w:t>
            </w:r>
            <w:proofErr w:type="spellStart"/>
            <w:r>
              <w:rPr>
                <w:bCs/>
                <w:sz w:val="16"/>
                <w:szCs w:val="16"/>
              </w:rPr>
              <w:t>Tomasini</w:t>
            </w:r>
            <w:proofErr w:type="spellEnd"/>
            <w:r>
              <w:rPr>
                <w:bCs/>
                <w:sz w:val="16"/>
                <w:szCs w:val="16"/>
              </w:rPr>
              <w:t xml:space="preserve"> P, </w:t>
            </w:r>
            <w:proofErr w:type="spellStart"/>
            <w:r>
              <w:rPr>
                <w:bCs/>
                <w:sz w:val="16"/>
                <w:szCs w:val="16"/>
              </w:rPr>
              <w:t>Souquet-Bressand</w:t>
            </w:r>
            <w:proofErr w:type="spellEnd"/>
            <w:r>
              <w:rPr>
                <w:bCs/>
                <w:sz w:val="16"/>
                <w:szCs w:val="16"/>
              </w:rPr>
              <w:t xml:space="preserve"> M, et al. Efficacy of immune checkpoint inhibitors in KRAS-mutant non-small cell lung cancer (NSCLC). </w:t>
            </w:r>
          </w:p>
          <w:p w14:paraId="1B5CFE55" w14:textId="40206B72" w:rsidR="00815BF6" w:rsidRDefault="00815BF6" w:rsidP="00E3787D">
            <w:pPr>
              <w:ind w:left="0"/>
              <w:rPr>
                <w:bCs/>
                <w:sz w:val="16"/>
                <w:szCs w:val="16"/>
              </w:rPr>
            </w:pPr>
            <w:r>
              <w:rPr>
                <w:bCs/>
                <w:sz w:val="16"/>
                <w:szCs w:val="16"/>
              </w:rPr>
              <w:t xml:space="preserve">J </w:t>
            </w:r>
            <w:proofErr w:type="spellStart"/>
            <w:r>
              <w:rPr>
                <w:bCs/>
                <w:sz w:val="16"/>
                <w:szCs w:val="16"/>
              </w:rPr>
              <w:t>Thorac</w:t>
            </w:r>
            <w:proofErr w:type="spellEnd"/>
            <w:r>
              <w:rPr>
                <w:bCs/>
                <w:sz w:val="16"/>
                <w:szCs w:val="16"/>
              </w:rPr>
              <w:t xml:space="preserve"> </w:t>
            </w:r>
            <w:proofErr w:type="spellStart"/>
            <w:r>
              <w:rPr>
                <w:bCs/>
                <w:sz w:val="16"/>
                <w:szCs w:val="16"/>
              </w:rPr>
              <w:t>Oncol</w:t>
            </w:r>
            <w:proofErr w:type="spellEnd"/>
            <w:r>
              <w:rPr>
                <w:bCs/>
                <w:sz w:val="16"/>
                <w:szCs w:val="16"/>
              </w:rPr>
              <w:t xml:space="preserve"> 2019;14:1095-1101</w:t>
            </w:r>
          </w:p>
        </w:tc>
        <w:tc>
          <w:tcPr>
            <w:tcW w:w="1372" w:type="pct"/>
          </w:tcPr>
          <w:p w14:paraId="12742FDB" w14:textId="1EB128FD" w:rsidR="00A53986" w:rsidRDefault="00D46F11" w:rsidP="00EB45D6">
            <w:pPr>
              <w:ind w:left="0"/>
              <w:rPr>
                <w:sz w:val="16"/>
                <w:szCs w:val="16"/>
              </w:rPr>
            </w:pPr>
            <w:r>
              <w:rPr>
                <w:sz w:val="16"/>
                <w:szCs w:val="16"/>
              </w:rPr>
              <w:t xml:space="preserve">A </w:t>
            </w:r>
            <w:r w:rsidR="00815BF6">
              <w:rPr>
                <w:sz w:val="16"/>
                <w:szCs w:val="16"/>
              </w:rPr>
              <w:t xml:space="preserve">prospective cohort study </w:t>
            </w:r>
            <w:r>
              <w:rPr>
                <w:sz w:val="16"/>
                <w:szCs w:val="16"/>
              </w:rPr>
              <w:t xml:space="preserve">in which retrospective analyses </w:t>
            </w:r>
            <w:r w:rsidR="00815BF6">
              <w:rPr>
                <w:sz w:val="16"/>
                <w:szCs w:val="16"/>
              </w:rPr>
              <w:t>demonstrat</w:t>
            </w:r>
            <w:r>
              <w:rPr>
                <w:sz w:val="16"/>
                <w:szCs w:val="16"/>
              </w:rPr>
              <w:t>ed</w:t>
            </w:r>
            <w:r w:rsidR="00815BF6">
              <w:rPr>
                <w:sz w:val="16"/>
                <w:szCs w:val="16"/>
              </w:rPr>
              <w:t xml:space="preserve"> </w:t>
            </w:r>
            <w:r w:rsidR="00E11AB9">
              <w:rPr>
                <w:sz w:val="16"/>
                <w:szCs w:val="16"/>
              </w:rPr>
              <w:t xml:space="preserve">that overall survival in KRAS-variant NSCLC was as </w:t>
            </w:r>
            <w:r>
              <w:rPr>
                <w:sz w:val="16"/>
                <w:szCs w:val="16"/>
              </w:rPr>
              <w:t xml:space="preserve">poor as KRAS-wild type NSCLC, with no differences found between the different KRAS variants including KRAS G12C. </w:t>
            </w:r>
          </w:p>
          <w:p w14:paraId="5995BF7F" w14:textId="7425332B" w:rsidR="00D46F11" w:rsidRDefault="00D46F11" w:rsidP="00EB45D6">
            <w:pPr>
              <w:ind w:left="0"/>
              <w:rPr>
                <w:sz w:val="16"/>
                <w:szCs w:val="16"/>
              </w:rPr>
            </w:pPr>
            <w:r>
              <w:rPr>
                <w:sz w:val="16"/>
                <w:szCs w:val="16"/>
              </w:rPr>
              <w:t xml:space="preserve">Used to support understanding of poor </w:t>
            </w:r>
            <w:r w:rsidR="0065186A">
              <w:rPr>
                <w:sz w:val="16"/>
                <w:szCs w:val="16"/>
              </w:rPr>
              <w:t>prognosis of KR</w:t>
            </w:r>
            <w:r>
              <w:rPr>
                <w:sz w:val="16"/>
                <w:szCs w:val="16"/>
              </w:rPr>
              <w:t xml:space="preserve">AS pathogenic variant NSCLC. </w:t>
            </w:r>
          </w:p>
        </w:tc>
        <w:tc>
          <w:tcPr>
            <w:tcW w:w="1505" w:type="pct"/>
          </w:tcPr>
          <w:p w14:paraId="60E042F3" w14:textId="035A5454" w:rsidR="00A53986" w:rsidRPr="00B057A1" w:rsidRDefault="005A7A9A" w:rsidP="00E3787D">
            <w:pPr>
              <w:rPr>
                <w:sz w:val="16"/>
                <w:szCs w:val="16"/>
              </w:rPr>
            </w:pPr>
            <w:r>
              <w:rPr>
                <w:sz w:val="16"/>
                <w:szCs w:val="16"/>
              </w:rPr>
              <w:t>https://doi.org./10.1016/j.jtho.2019.01.011</w:t>
            </w:r>
          </w:p>
        </w:tc>
        <w:tc>
          <w:tcPr>
            <w:tcW w:w="550" w:type="pct"/>
          </w:tcPr>
          <w:p w14:paraId="16755FFD" w14:textId="26FAC87C" w:rsidR="00A53986" w:rsidRPr="005651FA" w:rsidRDefault="00815BF6" w:rsidP="00EB45D6">
            <w:pPr>
              <w:ind w:left="0"/>
              <w:rPr>
                <w:sz w:val="16"/>
                <w:szCs w:val="16"/>
              </w:rPr>
            </w:pPr>
            <w:r>
              <w:rPr>
                <w:sz w:val="16"/>
                <w:szCs w:val="16"/>
              </w:rPr>
              <w:t>Published February 6, 2019</w:t>
            </w:r>
          </w:p>
        </w:tc>
      </w:tr>
      <w:tr w:rsidR="0024556F" w14:paraId="1915BE5F" w14:textId="77777777" w:rsidTr="0024556F">
        <w:trPr>
          <w:cantSplit/>
        </w:trPr>
        <w:tc>
          <w:tcPr>
            <w:tcW w:w="252" w:type="pct"/>
          </w:tcPr>
          <w:p w14:paraId="1DF1FEE2" w14:textId="6B9D448F" w:rsidR="00EB45D6" w:rsidRPr="007B4E73" w:rsidRDefault="00EB45D6" w:rsidP="00EB45D6">
            <w:pPr>
              <w:pStyle w:val="ListParagraph"/>
              <w:numPr>
                <w:ilvl w:val="0"/>
                <w:numId w:val="42"/>
              </w:numPr>
              <w:rPr>
                <w:szCs w:val="20"/>
              </w:rPr>
            </w:pPr>
          </w:p>
        </w:tc>
        <w:tc>
          <w:tcPr>
            <w:tcW w:w="407" w:type="pct"/>
          </w:tcPr>
          <w:p w14:paraId="24FB1851" w14:textId="1D16F3CC" w:rsidR="00EB45D6" w:rsidRDefault="00EB45D6" w:rsidP="00EB45D6">
            <w:pPr>
              <w:ind w:left="0"/>
              <w:rPr>
                <w:sz w:val="16"/>
                <w:szCs w:val="16"/>
              </w:rPr>
            </w:pPr>
            <w:r>
              <w:rPr>
                <w:sz w:val="16"/>
                <w:szCs w:val="16"/>
              </w:rPr>
              <w:t>Study of diagnostic accuracy</w:t>
            </w:r>
            <w:r w:rsidR="00A81F44" w:rsidRPr="0024556F">
              <w:rPr>
                <w:sz w:val="16"/>
                <w:szCs w:val="16"/>
                <w:vertAlign w:val="superscript"/>
              </w:rPr>
              <w:t>#</w:t>
            </w:r>
            <w:r w:rsidR="0024556F" w:rsidRPr="0024556F">
              <w:rPr>
                <w:sz w:val="16"/>
                <w:szCs w:val="16"/>
                <w:vertAlign w:val="superscript"/>
              </w:rPr>
              <w:t>#</w:t>
            </w:r>
          </w:p>
          <w:p w14:paraId="67CBE4EA" w14:textId="19571324" w:rsidR="00EB45D6" w:rsidRDefault="00EB45D6" w:rsidP="00EB45D6">
            <w:pPr>
              <w:rPr>
                <w:b/>
                <w:szCs w:val="20"/>
              </w:rPr>
            </w:pPr>
            <w:r>
              <w:rPr>
                <w:b/>
                <w:sz w:val="16"/>
                <w:szCs w:val="16"/>
              </w:rPr>
              <w:t xml:space="preserve"> </w:t>
            </w:r>
          </w:p>
        </w:tc>
        <w:tc>
          <w:tcPr>
            <w:tcW w:w="914" w:type="pct"/>
          </w:tcPr>
          <w:p w14:paraId="3944914C" w14:textId="0D8A9D1F" w:rsidR="00EB45D6" w:rsidRDefault="00EB45D6" w:rsidP="0024556F">
            <w:pPr>
              <w:ind w:left="0"/>
              <w:rPr>
                <w:bCs/>
                <w:sz w:val="16"/>
                <w:szCs w:val="16"/>
              </w:rPr>
            </w:pPr>
            <w:r w:rsidRPr="00B231D2">
              <w:rPr>
                <w:bCs/>
                <w:sz w:val="16"/>
                <w:szCs w:val="16"/>
              </w:rPr>
              <w:t xml:space="preserve">Sherwood JL, </w:t>
            </w:r>
            <w:r>
              <w:rPr>
                <w:bCs/>
                <w:sz w:val="16"/>
                <w:szCs w:val="16"/>
              </w:rPr>
              <w:t xml:space="preserve">Brown H, </w:t>
            </w:r>
            <w:proofErr w:type="spellStart"/>
            <w:r>
              <w:rPr>
                <w:bCs/>
                <w:sz w:val="16"/>
                <w:szCs w:val="16"/>
              </w:rPr>
              <w:t>Rettino</w:t>
            </w:r>
            <w:proofErr w:type="spellEnd"/>
            <w:r>
              <w:rPr>
                <w:bCs/>
                <w:sz w:val="16"/>
                <w:szCs w:val="16"/>
              </w:rPr>
              <w:t xml:space="preserve"> A, et al. Key differences between 13 KRAS mutation detection technologies and their relevance for clinical practice. </w:t>
            </w:r>
            <w:r w:rsidR="00D34278">
              <w:rPr>
                <w:bCs/>
                <w:sz w:val="16"/>
                <w:szCs w:val="16"/>
              </w:rPr>
              <w:t>#</w:t>
            </w:r>
          </w:p>
          <w:p w14:paraId="1419C36C" w14:textId="0BA16BFC" w:rsidR="00EB45D6" w:rsidRPr="00B231D2" w:rsidRDefault="00EB45D6" w:rsidP="00EB45D6">
            <w:pPr>
              <w:ind w:left="0"/>
              <w:rPr>
                <w:bCs/>
                <w:sz w:val="16"/>
                <w:szCs w:val="16"/>
              </w:rPr>
            </w:pPr>
            <w:r>
              <w:rPr>
                <w:bCs/>
                <w:sz w:val="16"/>
                <w:szCs w:val="16"/>
              </w:rPr>
              <w:t>ESMO Open 2017;2:1-12</w:t>
            </w:r>
          </w:p>
        </w:tc>
        <w:tc>
          <w:tcPr>
            <w:tcW w:w="1372" w:type="pct"/>
          </w:tcPr>
          <w:p w14:paraId="32C55043" w14:textId="293100D6" w:rsidR="007725B5" w:rsidRDefault="00EB45D6" w:rsidP="007725B5">
            <w:pPr>
              <w:ind w:left="0"/>
              <w:rPr>
                <w:sz w:val="16"/>
                <w:szCs w:val="16"/>
              </w:rPr>
            </w:pPr>
            <w:r>
              <w:rPr>
                <w:sz w:val="16"/>
                <w:szCs w:val="16"/>
              </w:rPr>
              <w:t xml:space="preserve">A </w:t>
            </w:r>
            <w:r w:rsidR="007725B5">
              <w:rPr>
                <w:sz w:val="16"/>
                <w:szCs w:val="16"/>
              </w:rPr>
              <w:t xml:space="preserve">comparative </w:t>
            </w:r>
            <w:r>
              <w:rPr>
                <w:sz w:val="16"/>
                <w:szCs w:val="16"/>
              </w:rPr>
              <w:t>study</w:t>
            </w:r>
            <w:r w:rsidR="00D21845">
              <w:rPr>
                <w:sz w:val="16"/>
                <w:szCs w:val="16"/>
              </w:rPr>
              <w:t xml:space="preserve"> </w:t>
            </w:r>
            <w:r w:rsidR="007725B5">
              <w:rPr>
                <w:sz w:val="16"/>
                <w:szCs w:val="16"/>
              </w:rPr>
              <w:t xml:space="preserve">using NSCLC cell lines investigating </w:t>
            </w:r>
            <w:r>
              <w:rPr>
                <w:sz w:val="16"/>
                <w:szCs w:val="16"/>
              </w:rPr>
              <w:t xml:space="preserve">diagnostic accuracy of 13 KRAS </w:t>
            </w:r>
            <w:r w:rsidRPr="007F485E">
              <w:rPr>
                <w:sz w:val="16"/>
                <w:szCs w:val="16"/>
              </w:rPr>
              <w:t>variant</w:t>
            </w:r>
            <w:r>
              <w:rPr>
                <w:sz w:val="16"/>
                <w:szCs w:val="16"/>
              </w:rPr>
              <w:t xml:space="preserve"> detection</w:t>
            </w:r>
            <w:r w:rsidR="007725B5">
              <w:rPr>
                <w:sz w:val="16"/>
                <w:szCs w:val="16"/>
              </w:rPr>
              <w:t xml:space="preserve"> platforms. </w:t>
            </w:r>
            <w:r>
              <w:rPr>
                <w:sz w:val="16"/>
                <w:szCs w:val="16"/>
              </w:rPr>
              <w:t xml:space="preserve"> </w:t>
            </w:r>
            <w:proofErr w:type="spellStart"/>
            <w:proofErr w:type="gramStart"/>
            <w:r w:rsidRPr="00895AE2">
              <w:rPr>
                <w:i/>
                <w:iCs/>
                <w:sz w:val="16"/>
                <w:szCs w:val="16"/>
              </w:rPr>
              <w:t>therascreen</w:t>
            </w:r>
            <w:proofErr w:type="spellEnd"/>
            <w:proofErr w:type="gramEnd"/>
            <w:r w:rsidRPr="00895AE2">
              <w:rPr>
                <w:sz w:val="16"/>
                <w:szCs w:val="16"/>
              </w:rPr>
              <w:t xml:space="preserve">® KRAS </w:t>
            </w:r>
            <w:r>
              <w:rPr>
                <w:sz w:val="16"/>
                <w:szCs w:val="16"/>
              </w:rPr>
              <w:t xml:space="preserve">RGQ PCR </w:t>
            </w:r>
            <w:r w:rsidRPr="00895AE2">
              <w:rPr>
                <w:sz w:val="16"/>
                <w:szCs w:val="16"/>
              </w:rPr>
              <w:t>kit</w:t>
            </w:r>
            <w:r>
              <w:t xml:space="preserve"> </w:t>
            </w:r>
            <w:r>
              <w:rPr>
                <w:sz w:val="16"/>
                <w:szCs w:val="16"/>
              </w:rPr>
              <w:t>(</w:t>
            </w:r>
            <w:proofErr w:type="spellStart"/>
            <w:r>
              <w:rPr>
                <w:sz w:val="16"/>
                <w:szCs w:val="16"/>
              </w:rPr>
              <w:t>Qiagen</w:t>
            </w:r>
            <w:proofErr w:type="spellEnd"/>
            <w:r>
              <w:rPr>
                <w:sz w:val="16"/>
                <w:szCs w:val="16"/>
              </w:rPr>
              <w:t>)</w:t>
            </w:r>
            <w:r w:rsidR="007725B5">
              <w:rPr>
                <w:sz w:val="16"/>
                <w:szCs w:val="16"/>
              </w:rPr>
              <w:t xml:space="preserve"> </w:t>
            </w:r>
            <w:r>
              <w:rPr>
                <w:sz w:val="16"/>
                <w:szCs w:val="16"/>
              </w:rPr>
              <w:t>compared favourably to</w:t>
            </w:r>
            <w:r w:rsidR="007725B5">
              <w:rPr>
                <w:sz w:val="16"/>
                <w:szCs w:val="16"/>
              </w:rPr>
              <w:t xml:space="preserve"> </w:t>
            </w:r>
            <w:r>
              <w:rPr>
                <w:sz w:val="16"/>
                <w:szCs w:val="16"/>
              </w:rPr>
              <w:t>NGS in terms of limit of detection, sensitivity and specific</w:t>
            </w:r>
            <w:r w:rsidR="007725B5">
              <w:rPr>
                <w:sz w:val="16"/>
                <w:szCs w:val="16"/>
              </w:rPr>
              <w:t xml:space="preserve">ity. </w:t>
            </w:r>
          </w:p>
          <w:p w14:paraId="3B6AB49E" w14:textId="7ADA8A44" w:rsidR="00EB45D6" w:rsidRPr="007F769E" w:rsidRDefault="00EB45D6" w:rsidP="007725B5">
            <w:pPr>
              <w:ind w:left="0"/>
              <w:rPr>
                <w:bCs/>
                <w:sz w:val="16"/>
                <w:szCs w:val="16"/>
              </w:rPr>
            </w:pPr>
            <w:r>
              <w:rPr>
                <w:bCs/>
                <w:sz w:val="16"/>
                <w:szCs w:val="16"/>
              </w:rPr>
              <w:t xml:space="preserve">Used to demonstrate </w:t>
            </w:r>
            <w:r w:rsidR="0065186A">
              <w:rPr>
                <w:bCs/>
                <w:sz w:val="16"/>
                <w:szCs w:val="16"/>
              </w:rPr>
              <w:t xml:space="preserve">high </w:t>
            </w:r>
            <w:r>
              <w:rPr>
                <w:bCs/>
                <w:sz w:val="16"/>
                <w:szCs w:val="16"/>
              </w:rPr>
              <w:t xml:space="preserve">diagnostic accuracy of NGS and PCR tests for detecting KRAS G12C. </w:t>
            </w:r>
          </w:p>
        </w:tc>
        <w:tc>
          <w:tcPr>
            <w:tcW w:w="1505" w:type="pct"/>
          </w:tcPr>
          <w:p w14:paraId="3FDC39F3" w14:textId="153277A0" w:rsidR="00EB45D6" w:rsidRDefault="00577575" w:rsidP="00EB45D6">
            <w:pPr>
              <w:rPr>
                <w:sz w:val="16"/>
                <w:szCs w:val="16"/>
              </w:rPr>
            </w:pPr>
            <w:hyperlink r:id="rId21" w:history="1">
              <w:r w:rsidR="00EB45D6" w:rsidRPr="00D061E8">
                <w:rPr>
                  <w:rStyle w:val="Hyperlink"/>
                  <w:sz w:val="16"/>
                  <w:szCs w:val="16"/>
                </w:rPr>
                <w:t>https://esmoopen.bmj.com/content/2/4/e000235</w:t>
              </w:r>
            </w:hyperlink>
          </w:p>
          <w:p w14:paraId="1068C168" w14:textId="77777777" w:rsidR="00EB45D6" w:rsidRDefault="00EB45D6" w:rsidP="00EB45D6">
            <w:pPr>
              <w:rPr>
                <w:sz w:val="16"/>
                <w:szCs w:val="16"/>
              </w:rPr>
            </w:pPr>
          </w:p>
          <w:p w14:paraId="079FD596" w14:textId="1A3D61C3" w:rsidR="00EB45D6" w:rsidRPr="00E82F54" w:rsidRDefault="00EB45D6" w:rsidP="00EB45D6">
            <w:pPr>
              <w:rPr>
                <w:b/>
                <w:szCs w:val="20"/>
              </w:rPr>
            </w:pPr>
          </w:p>
        </w:tc>
        <w:tc>
          <w:tcPr>
            <w:tcW w:w="550" w:type="pct"/>
          </w:tcPr>
          <w:p w14:paraId="19D19A36" w14:textId="6E6543C5" w:rsidR="00EB45D6" w:rsidRPr="00E82F54" w:rsidRDefault="00EB45D6" w:rsidP="00EB45D6">
            <w:pPr>
              <w:ind w:left="0"/>
              <w:rPr>
                <w:b/>
                <w:szCs w:val="20"/>
              </w:rPr>
            </w:pPr>
            <w:r>
              <w:rPr>
                <w:sz w:val="16"/>
                <w:szCs w:val="16"/>
              </w:rPr>
              <w:t>Published January 3, 2018</w:t>
            </w:r>
          </w:p>
        </w:tc>
      </w:tr>
      <w:tr w:rsidR="0024556F" w14:paraId="48A21971" w14:textId="77777777" w:rsidTr="0024556F">
        <w:trPr>
          <w:cantSplit/>
        </w:trPr>
        <w:tc>
          <w:tcPr>
            <w:tcW w:w="252" w:type="pct"/>
          </w:tcPr>
          <w:p w14:paraId="4EA3D7EE" w14:textId="77777777" w:rsidR="00A81F44" w:rsidRPr="007B4E73" w:rsidRDefault="00A81F44" w:rsidP="00EB45D6">
            <w:pPr>
              <w:pStyle w:val="ListParagraph"/>
              <w:numPr>
                <w:ilvl w:val="0"/>
                <w:numId w:val="42"/>
              </w:numPr>
              <w:rPr>
                <w:szCs w:val="20"/>
              </w:rPr>
            </w:pPr>
          </w:p>
        </w:tc>
        <w:tc>
          <w:tcPr>
            <w:tcW w:w="407" w:type="pct"/>
          </w:tcPr>
          <w:p w14:paraId="7E9FB028" w14:textId="11EEB461" w:rsidR="00A81F44" w:rsidRDefault="00A81F44" w:rsidP="00EB45D6">
            <w:pPr>
              <w:ind w:left="0"/>
              <w:rPr>
                <w:sz w:val="16"/>
                <w:szCs w:val="16"/>
              </w:rPr>
            </w:pPr>
            <w:r>
              <w:rPr>
                <w:sz w:val="16"/>
                <w:szCs w:val="16"/>
              </w:rPr>
              <w:t>Study of diagnostic accuracy</w:t>
            </w:r>
            <w:r w:rsidR="0024556F" w:rsidRPr="0024556F">
              <w:rPr>
                <w:sz w:val="16"/>
                <w:szCs w:val="16"/>
                <w:vertAlign w:val="superscript"/>
              </w:rPr>
              <w:t>##</w:t>
            </w:r>
          </w:p>
        </w:tc>
        <w:tc>
          <w:tcPr>
            <w:tcW w:w="914" w:type="pct"/>
          </w:tcPr>
          <w:p w14:paraId="1CCBA1CF" w14:textId="754F8566" w:rsidR="00A81F44" w:rsidRDefault="00A81F44" w:rsidP="00EB45D6">
            <w:pPr>
              <w:ind w:left="0"/>
              <w:rPr>
                <w:bCs/>
                <w:sz w:val="16"/>
                <w:szCs w:val="16"/>
              </w:rPr>
            </w:pPr>
            <w:proofErr w:type="spellStart"/>
            <w:r>
              <w:rPr>
                <w:bCs/>
                <w:sz w:val="16"/>
                <w:szCs w:val="16"/>
              </w:rPr>
              <w:t>Tuononen</w:t>
            </w:r>
            <w:proofErr w:type="spellEnd"/>
            <w:r>
              <w:rPr>
                <w:bCs/>
                <w:sz w:val="16"/>
                <w:szCs w:val="16"/>
              </w:rPr>
              <w:t xml:space="preserve"> K, Maki-</w:t>
            </w:r>
            <w:proofErr w:type="spellStart"/>
            <w:r>
              <w:rPr>
                <w:bCs/>
                <w:sz w:val="16"/>
                <w:szCs w:val="16"/>
              </w:rPr>
              <w:t>Nevala</w:t>
            </w:r>
            <w:proofErr w:type="spellEnd"/>
            <w:r>
              <w:rPr>
                <w:bCs/>
                <w:sz w:val="16"/>
                <w:szCs w:val="16"/>
              </w:rPr>
              <w:t xml:space="preserve"> S, </w:t>
            </w:r>
            <w:proofErr w:type="spellStart"/>
            <w:r>
              <w:rPr>
                <w:bCs/>
                <w:sz w:val="16"/>
                <w:szCs w:val="16"/>
              </w:rPr>
              <w:t>Sarhadi</w:t>
            </w:r>
            <w:proofErr w:type="spellEnd"/>
            <w:r>
              <w:rPr>
                <w:bCs/>
                <w:sz w:val="16"/>
                <w:szCs w:val="16"/>
              </w:rPr>
              <w:t xml:space="preserve"> VK, et al. </w:t>
            </w:r>
            <w:r w:rsidR="00D21845">
              <w:rPr>
                <w:bCs/>
                <w:sz w:val="16"/>
                <w:szCs w:val="16"/>
              </w:rPr>
              <w:t xml:space="preserve">Comparison of targeted next-generation sequencing (NGS) and real-time PCR in the detection of EGFR, KRAS and BRAF mutations on formalin-fixed, paraffin-embedded </w:t>
            </w:r>
            <w:proofErr w:type="spellStart"/>
            <w:r w:rsidR="00D21845">
              <w:rPr>
                <w:bCs/>
                <w:sz w:val="16"/>
                <w:szCs w:val="16"/>
              </w:rPr>
              <w:t>tumor</w:t>
            </w:r>
            <w:proofErr w:type="spellEnd"/>
            <w:r w:rsidR="00D21845">
              <w:rPr>
                <w:bCs/>
                <w:sz w:val="16"/>
                <w:szCs w:val="16"/>
              </w:rPr>
              <w:t xml:space="preserve"> material of non-small cell lung carcinoma – superiority of NGS.</w:t>
            </w:r>
            <w:r w:rsidR="00D34278">
              <w:rPr>
                <w:bCs/>
                <w:sz w:val="16"/>
                <w:szCs w:val="16"/>
              </w:rPr>
              <w:t>#</w:t>
            </w:r>
          </w:p>
          <w:p w14:paraId="4F35E18C" w14:textId="639B5824" w:rsidR="00D21845" w:rsidRPr="00B231D2" w:rsidRDefault="00D21845" w:rsidP="00EB45D6">
            <w:pPr>
              <w:ind w:left="0"/>
              <w:rPr>
                <w:bCs/>
                <w:sz w:val="16"/>
                <w:szCs w:val="16"/>
              </w:rPr>
            </w:pPr>
            <w:r>
              <w:rPr>
                <w:bCs/>
                <w:sz w:val="16"/>
                <w:szCs w:val="16"/>
              </w:rPr>
              <w:t>Genes, Chromosomes &amp; Cancer 2013;52:503-511</w:t>
            </w:r>
          </w:p>
        </w:tc>
        <w:tc>
          <w:tcPr>
            <w:tcW w:w="1372" w:type="pct"/>
          </w:tcPr>
          <w:p w14:paraId="70995693" w14:textId="77777777" w:rsidR="00A81F44" w:rsidRDefault="00D21845" w:rsidP="00EB45D6">
            <w:pPr>
              <w:ind w:left="0"/>
              <w:rPr>
                <w:sz w:val="16"/>
                <w:szCs w:val="16"/>
              </w:rPr>
            </w:pPr>
            <w:r>
              <w:rPr>
                <w:sz w:val="16"/>
                <w:szCs w:val="16"/>
              </w:rPr>
              <w:t xml:space="preserve">A comparative study demonstrating concordance of diagnostic accuracy between NGS and </w:t>
            </w:r>
            <w:proofErr w:type="spellStart"/>
            <w:r w:rsidRPr="00895AE2">
              <w:rPr>
                <w:i/>
                <w:iCs/>
                <w:sz w:val="16"/>
                <w:szCs w:val="16"/>
              </w:rPr>
              <w:t>therascreen</w:t>
            </w:r>
            <w:proofErr w:type="spellEnd"/>
            <w:r w:rsidRPr="00895AE2">
              <w:rPr>
                <w:sz w:val="16"/>
                <w:szCs w:val="16"/>
              </w:rPr>
              <w:t>® KRAS</w:t>
            </w:r>
            <w:r>
              <w:rPr>
                <w:sz w:val="16"/>
                <w:szCs w:val="16"/>
              </w:rPr>
              <w:t xml:space="preserve"> qPCR </w:t>
            </w:r>
            <w:r w:rsidRPr="00895AE2">
              <w:rPr>
                <w:sz w:val="16"/>
                <w:szCs w:val="16"/>
              </w:rPr>
              <w:t>kit</w:t>
            </w:r>
            <w:r>
              <w:t xml:space="preserve"> </w:t>
            </w:r>
            <w:r>
              <w:rPr>
                <w:sz w:val="16"/>
                <w:szCs w:val="16"/>
              </w:rPr>
              <w:t>(</w:t>
            </w:r>
            <w:proofErr w:type="spellStart"/>
            <w:r>
              <w:rPr>
                <w:sz w:val="16"/>
                <w:szCs w:val="16"/>
              </w:rPr>
              <w:t>Qiagen</w:t>
            </w:r>
            <w:proofErr w:type="spellEnd"/>
            <w:r>
              <w:rPr>
                <w:sz w:val="16"/>
                <w:szCs w:val="16"/>
              </w:rPr>
              <w:t xml:space="preserve">) for detecting KRAS variants including KRAS G12C. </w:t>
            </w:r>
          </w:p>
          <w:p w14:paraId="6EE6913D" w14:textId="77777777" w:rsidR="00D21845" w:rsidRDefault="00D21845" w:rsidP="00EB45D6">
            <w:pPr>
              <w:ind w:left="0"/>
              <w:rPr>
                <w:sz w:val="16"/>
                <w:szCs w:val="16"/>
              </w:rPr>
            </w:pPr>
          </w:p>
          <w:p w14:paraId="31CCD00E" w14:textId="77777777" w:rsidR="00D21845" w:rsidRDefault="00D21845" w:rsidP="00EB45D6">
            <w:pPr>
              <w:ind w:left="0"/>
              <w:rPr>
                <w:sz w:val="16"/>
                <w:szCs w:val="16"/>
              </w:rPr>
            </w:pPr>
          </w:p>
          <w:p w14:paraId="611A8ACE" w14:textId="7FD9B694" w:rsidR="00D21845" w:rsidRDefault="00D21845" w:rsidP="00EB45D6">
            <w:pPr>
              <w:ind w:left="0"/>
              <w:rPr>
                <w:sz w:val="16"/>
                <w:szCs w:val="16"/>
              </w:rPr>
            </w:pPr>
            <w:r>
              <w:rPr>
                <w:sz w:val="16"/>
                <w:szCs w:val="16"/>
              </w:rPr>
              <w:t xml:space="preserve">Used to demonstrate </w:t>
            </w:r>
            <w:r w:rsidR="0065186A">
              <w:rPr>
                <w:sz w:val="16"/>
                <w:szCs w:val="16"/>
              </w:rPr>
              <w:t xml:space="preserve">high </w:t>
            </w:r>
            <w:r>
              <w:rPr>
                <w:sz w:val="16"/>
                <w:szCs w:val="16"/>
              </w:rPr>
              <w:t xml:space="preserve">diagnostic accuracy of NGS and PCR tests for detecting KRAS G12C in clinical NSCLC samples. </w:t>
            </w:r>
          </w:p>
        </w:tc>
        <w:tc>
          <w:tcPr>
            <w:tcW w:w="1505" w:type="pct"/>
          </w:tcPr>
          <w:p w14:paraId="524BDD99" w14:textId="3C530A82" w:rsidR="00A81F44" w:rsidRPr="007725B5" w:rsidRDefault="00D21845" w:rsidP="00EB45D6">
            <w:pPr>
              <w:rPr>
                <w:sz w:val="16"/>
                <w:szCs w:val="16"/>
              </w:rPr>
            </w:pPr>
            <w:r>
              <w:rPr>
                <w:sz w:val="16"/>
                <w:szCs w:val="16"/>
              </w:rPr>
              <w:t>https://doi.org./10.1002/gcc.22047</w:t>
            </w:r>
          </w:p>
        </w:tc>
        <w:tc>
          <w:tcPr>
            <w:tcW w:w="550" w:type="pct"/>
          </w:tcPr>
          <w:p w14:paraId="43810B7A" w14:textId="7EF90CF8" w:rsidR="00A81F44" w:rsidRDefault="00D21845" w:rsidP="00EB45D6">
            <w:pPr>
              <w:ind w:left="0"/>
              <w:rPr>
                <w:sz w:val="16"/>
                <w:szCs w:val="16"/>
              </w:rPr>
            </w:pPr>
            <w:r>
              <w:rPr>
                <w:sz w:val="16"/>
                <w:szCs w:val="16"/>
              </w:rPr>
              <w:t>Published January 30, 2013</w:t>
            </w:r>
          </w:p>
        </w:tc>
      </w:tr>
      <w:tr w:rsidR="0024556F" w14:paraId="10513ADF" w14:textId="77777777" w:rsidTr="0024556F">
        <w:trPr>
          <w:cantSplit/>
        </w:trPr>
        <w:tc>
          <w:tcPr>
            <w:tcW w:w="252" w:type="pct"/>
          </w:tcPr>
          <w:p w14:paraId="10A94954" w14:textId="77777777" w:rsidR="00EB45D6" w:rsidRPr="007B4E73" w:rsidRDefault="00EB45D6" w:rsidP="00EB45D6">
            <w:pPr>
              <w:pStyle w:val="ListParagraph"/>
              <w:numPr>
                <w:ilvl w:val="0"/>
                <w:numId w:val="42"/>
              </w:numPr>
              <w:rPr>
                <w:szCs w:val="20"/>
              </w:rPr>
            </w:pPr>
          </w:p>
        </w:tc>
        <w:tc>
          <w:tcPr>
            <w:tcW w:w="407" w:type="pct"/>
          </w:tcPr>
          <w:p w14:paraId="496ED9A2" w14:textId="174B48B1" w:rsidR="00EB45D6" w:rsidRPr="00024974" w:rsidRDefault="00EB45D6" w:rsidP="00EB45D6">
            <w:pPr>
              <w:ind w:left="0"/>
              <w:rPr>
                <w:sz w:val="16"/>
                <w:szCs w:val="16"/>
              </w:rPr>
            </w:pPr>
            <w:r w:rsidRPr="00024974">
              <w:rPr>
                <w:sz w:val="16"/>
                <w:szCs w:val="16"/>
              </w:rPr>
              <w:t xml:space="preserve">Literature review </w:t>
            </w:r>
          </w:p>
        </w:tc>
        <w:tc>
          <w:tcPr>
            <w:tcW w:w="914" w:type="pct"/>
          </w:tcPr>
          <w:p w14:paraId="6494E953" w14:textId="77777777" w:rsidR="00EB45D6" w:rsidRDefault="00EB45D6" w:rsidP="00EB45D6">
            <w:pPr>
              <w:ind w:left="0"/>
              <w:rPr>
                <w:bCs/>
                <w:sz w:val="16"/>
                <w:szCs w:val="16"/>
              </w:rPr>
            </w:pPr>
            <w:r>
              <w:rPr>
                <w:bCs/>
                <w:sz w:val="16"/>
                <w:szCs w:val="16"/>
              </w:rPr>
              <w:t xml:space="preserve">Sherwood JL, </w:t>
            </w:r>
            <w:proofErr w:type="spellStart"/>
            <w:r>
              <w:rPr>
                <w:bCs/>
                <w:sz w:val="16"/>
                <w:szCs w:val="16"/>
              </w:rPr>
              <w:t>Dearden</w:t>
            </w:r>
            <w:proofErr w:type="spellEnd"/>
            <w:r>
              <w:rPr>
                <w:bCs/>
                <w:sz w:val="16"/>
                <w:szCs w:val="16"/>
              </w:rPr>
              <w:t xml:space="preserve"> S, </w:t>
            </w:r>
            <w:proofErr w:type="spellStart"/>
            <w:r>
              <w:rPr>
                <w:bCs/>
                <w:sz w:val="16"/>
                <w:szCs w:val="16"/>
              </w:rPr>
              <w:t>Ratcliffe</w:t>
            </w:r>
            <w:proofErr w:type="spellEnd"/>
            <w:r>
              <w:rPr>
                <w:bCs/>
                <w:sz w:val="16"/>
                <w:szCs w:val="16"/>
              </w:rPr>
              <w:t xml:space="preserve"> M, Walker J. Mutation status concordance between primary lesions and metastatic sites of advanced non-small-cell lung cancer and the impact of mutation testing methodologies: a literature review. </w:t>
            </w:r>
          </w:p>
          <w:p w14:paraId="3C9FE595" w14:textId="27F54C0B" w:rsidR="00EB45D6" w:rsidRDefault="00EB45D6" w:rsidP="0024556F">
            <w:pPr>
              <w:ind w:left="0"/>
              <w:rPr>
                <w:bCs/>
                <w:sz w:val="16"/>
                <w:szCs w:val="16"/>
              </w:rPr>
            </w:pPr>
            <w:r>
              <w:rPr>
                <w:bCs/>
                <w:sz w:val="16"/>
                <w:szCs w:val="16"/>
              </w:rPr>
              <w:t xml:space="preserve">J </w:t>
            </w:r>
            <w:proofErr w:type="spellStart"/>
            <w:r>
              <w:rPr>
                <w:bCs/>
                <w:sz w:val="16"/>
                <w:szCs w:val="16"/>
              </w:rPr>
              <w:t>Exp</w:t>
            </w:r>
            <w:proofErr w:type="spellEnd"/>
            <w:r>
              <w:rPr>
                <w:bCs/>
                <w:sz w:val="16"/>
                <w:szCs w:val="16"/>
              </w:rPr>
              <w:t xml:space="preserve"> </w:t>
            </w:r>
            <w:proofErr w:type="spellStart"/>
            <w:r>
              <w:rPr>
                <w:bCs/>
                <w:sz w:val="16"/>
                <w:szCs w:val="16"/>
              </w:rPr>
              <w:t>Clin</w:t>
            </w:r>
            <w:proofErr w:type="spellEnd"/>
            <w:r>
              <w:rPr>
                <w:bCs/>
                <w:sz w:val="16"/>
                <w:szCs w:val="16"/>
              </w:rPr>
              <w:t xml:space="preserve"> Cancer Res 2015;34:92</w:t>
            </w:r>
          </w:p>
        </w:tc>
        <w:tc>
          <w:tcPr>
            <w:tcW w:w="1372" w:type="pct"/>
          </w:tcPr>
          <w:p w14:paraId="5EE2B4A3" w14:textId="77777777" w:rsidR="00EB45D6" w:rsidRDefault="00EB45D6" w:rsidP="00EB45D6">
            <w:pPr>
              <w:ind w:left="0"/>
              <w:rPr>
                <w:sz w:val="16"/>
                <w:szCs w:val="16"/>
              </w:rPr>
            </w:pPr>
            <w:r>
              <w:rPr>
                <w:sz w:val="16"/>
                <w:szCs w:val="16"/>
              </w:rPr>
              <w:t xml:space="preserve">This review finds substantial concordance of KRAS pathogenic variants between primary and metastatic NSCLC tumours, concluding that testing of either the primary or metastasis is sufficient to detect KRAS variants. </w:t>
            </w:r>
          </w:p>
          <w:p w14:paraId="5D3754C7" w14:textId="699C3049" w:rsidR="00EB45D6" w:rsidRDefault="00EB45D6" w:rsidP="00EB45D6">
            <w:pPr>
              <w:ind w:left="0"/>
              <w:rPr>
                <w:sz w:val="16"/>
                <w:szCs w:val="16"/>
              </w:rPr>
            </w:pPr>
            <w:r>
              <w:rPr>
                <w:sz w:val="16"/>
                <w:szCs w:val="16"/>
              </w:rPr>
              <w:t>Used to support testing of either primary or metastatic NSCLC tumours due to consistency of KRAS pathogenic variants.</w:t>
            </w:r>
          </w:p>
        </w:tc>
        <w:tc>
          <w:tcPr>
            <w:tcW w:w="1505" w:type="pct"/>
          </w:tcPr>
          <w:p w14:paraId="2E773A16" w14:textId="32984EC8" w:rsidR="00EB45D6" w:rsidRDefault="00577575" w:rsidP="00EB45D6">
            <w:pPr>
              <w:rPr>
                <w:sz w:val="16"/>
                <w:szCs w:val="16"/>
              </w:rPr>
            </w:pPr>
            <w:hyperlink r:id="rId22" w:history="1">
              <w:r w:rsidR="00EB45D6" w:rsidRPr="00D061E8">
                <w:rPr>
                  <w:rStyle w:val="Hyperlink"/>
                  <w:sz w:val="16"/>
                  <w:szCs w:val="16"/>
                </w:rPr>
                <w:t>https://jeccr.biomedcentral.com/articles/10.1186/s13046-015-0207-9</w:t>
              </w:r>
            </w:hyperlink>
          </w:p>
          <w:p w14:paraId="2EBC335B" w14:textId="1F9EE9AC" w:rsidR="00EB45D6" w:rsidRDefault="00EB45D6" w:rsidP="00EB45D6">
            <w:pPr>
              <w:rPr>
                <w:sz w:val="16"/>
                <w:szCs w:val="16"/>
              </w:rPr>
            </w:pPr>
          </w:p>
        </w:tc>
        <w:tc>
          <w:tcPr>
            <w:tcW w:w="550" w:type="pct"/>
          </w:tcPr>
          <w:p w14:paraId="050AF477" w14:textId="23C8889D" w:rsidR="00EB45D6" w:rsidRDefault="00EB45D6" w:rsidP="00EB45D6">
            <w:pPr>
              <w:ind w:left="0"/>
              <w:rPr>
                <w:sz w:val="16"/>
                <w:szCs w:val="16"/>
              </w:rPr>
            </w:pPr>
            <w:r>
              <w:rPr>
                <w:sz w:val="16"/>
                <w:szCs w:val="16"/>
              </w:rPr>
              <w:t>Published September 4, 2015</w:t>
            </w:r>
          </w:p>
        </w:tc>
      </w:tr>
      <w:tr w:rsidR="0024556F" w14:paraId="4E0D0168" w14:textId="77777777" w:rsidTr="0024556F">
        <w:trPr>
          <w:cantSplit/>
        </w:trPr>
        <w:tc>
          <w:tcPr>
            <w:tcW w:w="252" w:type="pct"/>
          </w:tcPr>
          <w:p w14:paraId="65C5185D" w14:textId="77777777" w:rsidR="00EB45D6" w:rsidRPr="007B4E73" w:rsidRDefault="00EB45D6" w:rsidP="00EB45D6">
            <w:pPr>
              <w:pStyle w:val="ListParagraph"/>
              <w:numPr>
                <w:ilvl w:val="0"/>
                <w:numId w:val="42"/>
              </w:numPr>
              <w:rPr>
                <w:szCs w:val="20"/>
              </w:rPr>
            </w:pPr>
          </w:p>
        </w:tc>
        <w:tc>
          <w:tcPr>
            <w:tcW w:w="407" w:type="pct"/>
          </w:tcPr>
          <w:p w14:paraId="55448BD0" w14:textId="4B597572" w:rsidR="00EB45D6" w:rsidRPr="002B49C8" w:rsidRDefault="00EB45D6" w:rsidP="00EB45D6">
            <w:pPr>
              <w:ind w:left="0"/>
              <w:rPr>
                <w:sz w:val="16"/>
                <w:szCs w:val="16"/>
              </w:rPr>
            </w:pPr>
            <w:r>
              <w:rPr>
                <w:sz w:val="16"/>
                <w:szCs w:val="16"/>
              </w:rPr>
              <w:t>Observational study</w:t>
            </w:r>
          </w:p>
        </w:tc>
        <w:tc>
          <w:tcPr>
            <w:tcW w:w="914" w:type="pct"/>
          </w:tcPr>
          <w:p w14:paraId="36897F83" w14:textId="77777777" w:rsidR="00EB45D6" w:rsidRDefault="00EB45D6" w:rsidP="00EB45D6">
            <w:pPr>
              <w:ind w:left="0"/>
              <w:rPr>
                <w:bCs/>
                <w:sz w:val="16"/>
                <w:szCs w:val="16"/>
              </w:rPr>
            </w:pPr>
            <w:r>
              <w:rPr>
                <w:bCs/>
                <w:sz w:val="16"/>
                <w:szCs w:val="16"/>
              </w:rPr>
              <w:t xml:space="preserve">Kris MG, Johnston BE, Berry LD, et al. Using multiplexed assays of oncogenic drivers in lung cancers to select targeted drugs. </w:t>
            </w:r>
          </w:p>
          <w:p w14:paraId="2C2B6863" w14:textId="77777777" w:rsidR="00EB45D6" w:rsidRDefault="00EB45D6" w:rsidP="00EB45D6">
            <w:pPr>
              <w:ind w:left="0"/>
              <w:rPr>
                <w:bCs/>
                <w:sz w:val="16"/>
                <w:szCs w:val="16"/>
              </w:rPr>
            </w:pPr>
            <w:r>
              <w:rPr>
                <w:bCs/>
                <w:sz w:val="16"/>
                <w:szCs w:val="16"/>
              </w:rPr>
              <w:t>JAMA 2014;311:1998-2006</w:t>
            </w:r>
          </w:p>
          <w:p w14:paraId="41B49735" w14:textId="002BD232" w:rsidR="00EB45D6" w:rsidRDefault="00EB45D6" w:rsidP="00EB45D6">
            <w:pPr>
              <w:ind w:left="0"/>
              <w:rPr>
                <w:bCs/>
                <w:sz w:val="16"/>
                <w:szCs w:val="16"/>
              </w:rPr>
            </w:pPr>
          </w:p>
        </w:tc>
        <w:tc>
          <w:tcPr>
            <w:tcW w:w="1372" w:type="pct"/>
          </w:tcPr>
          <w:p w14:paraId="089F5FD8" w14:textId="77777777" w:rsidR="00EB45D6" w:rsidRDefault="00EB45D6" w:rsidP="00EB45D6">
            <w:pPr>
              <w:ind w:left="0"/>
              <w:rPr>
                <w:sz w:val="16"/>
                <w:szCs w:val="16"/>
              </w:rPr>
            </w:pPr>
            <w:r>
              <w:rPr>
                <w:sz w:val="16"/>
                <w:szCs w:val="16"/>
              </w:rPr>
              <w:t xml:space="preserve">An observational study investigating NSCLC driver variants including those in KRAS gene which suggests that they are early oncogenic events in tumour development and retained in downstream tumour lineages. </w:t>
            </w:r>
          </w:p>
          <w:p w14:paraId="4819B4A1" w14:textId="7A31F54B" w:rsidR="00EB45D6" w:rsidRDefault="00BE34EF" w:rsidP="00EB45D6">
            <w:pPr>
              <w:ind w:left="0"/>
              <w:rPr>
                <w:sz w:val="16"/>
                <w:szCs w:val="16"/>
              </w:rPr>
            </w:pPr>
            <w:r>
              <w:rPr>
                <w:sz w:val="16"/>
                <w:szCs w:val="16"/>
              </w:rPr>
              <w:t>Shows</w:t>
            </w:r>
            <w:r w:rsidR="00EB45D6">
              <w:rPr>
                <w:sz w:val="16"/>
                <w:szCs w:val="16"/>
              </w:rPr>
              <w:t xml:space="preserve"> that KRAS variants are early truncal events in NSCLC, supporting </w:t>
            </w:r>
            <w:r w:rsidR="00134F1C">
              <w:rPr>
                <w:sz w:val="16"/>
                <w:szCs w:val="16"/>
              </w:rPr>
              <w:t xml:space="preserve">upfront KRAS </w:t>
            </w:r>
            <w:r w:rsidR="00EB45D6">
              <w:rPr>
                <w:sz w:val="16"/>
                <w:szCs w:val="16"/>
              </w:rPr>
              <w:t xml:space="preserve">testing. </w:t>
            </w:r>
          </w:p>
        </w:tc>
        <w:tc>
          <w:tcPr>
            <w:tcW w:w="1505" w:type="pct"/>
          </w:tcPr>
          <w:p w14:paraId="24B2D360" w14:textId="010AA6AD" w:rsidR="00EB45D6" w:rsidRDefault="00577575" w:rsidP="00EB45D6">
            <w:pPr>
              <w:rPr>
                <w:sz w:val="16"/>
                <w:szCs w:val="16"/>
              </w:rPr>
            </w:pPr>
            <w:hyperlink r:id="rId23" w:history="1">
              <w:r w:rsidR="00EB45D6" w:rsidRPr="005F61B7">
                <w:rPr>
                  <w:rStyle w:val="Hyperlink"/>
                  <w:sz w:val="16"/>
                  <w:szCs w:val="16"/>
                </w:rPr>
                <w:t>https://jamanetwork.com/journals/jama/fullarticle/1872815</w:t>
              </w:r>
            </w:hyperlink>
          </w:p>
          <w:p w14:paraId="1D335F4E" w14:textId="13D670D2" w:rsidR="00EB45D6" w:rsidRPr="002B49C8" w:rsidRDefault="00EB45D6" w:rsidP="00EB45D6">
            <w:pPr>
              <w:rPr>
                <w:sz w:val="16"/>
                <w:szCs w:val="16"/>
              </w:rPr>
            </w:pPr>
          </w:p>
        </w:tc>
        <w:tc>
          <w:tcPr>
            <w:tcW w:w="550" w:type="pct"/>
          </w:tcPr>
          <w:p w14:paraId="56DBEC81" w14:textId="205FECD1" w:rsidR="00EB45D6" w:rsidRDefault="00EB45D6" w:rsidP="00EB45D6">
            <w:pPr>
              <w:ind w:left="0"/>
              <w:rPr>
                <w:sz w:val="16"/>
                <w:szCs w:val="16"/>
              </w:rPr>
            </w:pPr>
            <w:r>
              <w:rPr>
                <w:sz w:val="16"/>
                <w:szCs w:val="16"/>
              </w:rPr>
              <w:t>Published May, 2014</w:t>
            </w:r>
          </w:p>
        </w:tc>
      </w:tr>
      <w:tr w:rsidR="0024556F" w14:paraId="3E1C8412" w14:textId="77777777" w:rsidTr="0024556F">
        <w:trPr>
          <w:cantSplit/>
        </w:trPr>
        <w:tc>
          <w:tcPr>
            <w:tcW w:w="252" w:type="pct"/>
          </w:tcPr>
          <w:p w14:paraId="741E5291" w14:textId="77777777" w:rsidR="00EB45D6" w:rsidRPr="007B4E73" w:rsidRDefault="00EB45D6" w:rsidP="00EB45D6">
            <w:pPr>
              <w:pStyle w:val="ListParagraph"/>
              <w:numPr>
                <w:ilvl w:val="0"/>
                <w:numId w:val="42"/>
              </w:numPr>
              <w:rPr>
                <w:szCs w:val="20"/>
              </w:rPr>
            </w:pPr>
          </w:p>
        </w:tc>
        <w:tc>
          <w:tcPr>
            <w:tcW w:w="407" w:type="pct"/>
          </w:tcPr>
          <w:p w14:paraId="6D43B446" w14:textId="04D5F3C6" w:rsidR="00EB45D6" w:rsidRPr="008038EF" w:rsidRDefault="00EB45D6" w:rsidP="00EB45D6">
            <w:pPr>
              <w:ind w:left="0"/>
              <w:rPr>
                <w:sz w:val="16"/>
                <w:szCs w:val="16"/>
              </w:rPr>
            </w:pPr>
            <w:r w:rsidRPr="008038EF">
              <w:rPr>
                <w:sz w:val="16"/>
                <w:szCs w:val="16"/>
              </w:rPr>
              <w:t xml:space="preserve">Histologic and molecular investigative study </w:t>
            </w:r>
          </w:p>
          <w:p w14:paraId="4A527EA9" w14:textId="66E7E3E2" w:rsidR="00EB45D6" w:rsidRDefault="00EB45D6" w:rsidP="00EB45D6">
            <w:pPr>
              <w:ind w:left="0"/>
              <w:rPr>
                <w:b/>
                <w:bCs/>
                <w:sz w:val="16"/>
                <w:szCs w:val="16"/>
              </w:rPr>
            </w:pPr>
          </w:p>
        </w:tc>
        <w:tc>
          <w:tcPr>
            <w:tcW w:w="914" w:type="pct"/>
          </w:tcPr>
          <w:p w14:paraId="509B47F8" w14:textId="77777777" w:rsidR="00EB45D6" w:rsidRDefault="00EB45D6" w:rsidP="00EB45D6">
            <w:pPr>
              <w:ind w:left="0"/>
              <w:rPr>
                <w:bCs/>
                <w:sz w:val="16"/>
                <w:szCs w:val="16"/>
              </w:rPr>
            </w:pPr>
            <w:proofErr w:type="spellStart"/>
            <w:r w:rsidRPr="008038EF">
              <w:rPr>
                <w:bCs/>
                <w:sz w:val="16"/>
                <w:szCs w:val="16"/>
              </w:rPr>
              <w:t>Rekhtman</w:t>
            </w:r>
            <w:proofErr w:type="spellEnd"/>
            <w:r w:rsidRPr="008038EF">
              <w:rPr>
                <w:bCs/>
                <w:sz w:val="16"/>
                <w:szCs w:val="16"/>
              </w:rPr>
              <w:t xml:space="preserve"> N, Paik PK, </w:t>
            </w:r>
            <w:proofErr w:type="spellStart"/>
            <w:r w:rsidRPr="008038EF">
              <w:rPr>
                <w:bCs/>
                <w:sz w:val="16"/>
                <w:szCs w:val="16"/>
              </w:rPr>
              <w:t>Arcila</w:t>
            </w:r>
            <w:proofErr w:type="spellEnd"/>
            <w:r w:rsidRPr="008038EF">
              <w:rPr>
                <w:bCs/>
                <w:sz w:val="16"/>
                <w:szCs w:val="16"/>
              </w:rPr>
              <w:t xml:space="preserve"> ME, et al. Clarifying the spectrum of driver oncogene mutations in biomarker-verified squamous cell carcinoma of the lung: lack of EGFR/KRAS and presence of PIK3CA/AKT1 mutations. </w:t>
            </w:r>
          </w:p>
          <w:p w14:paraId="59D1E825" w14:textId="55C76462" w:rsidR="00EB45D6" w:rsidRDefault="00EB45D6" w:rsidP="00BE34EF">
            <w:pPr>
              <w:ind w:left="0"/>
              <w:rPr>
                <w:bCs/>
                <w:sz w:val="16"/>
                <w:szCs w:val="16"/>
              </w:rPr>
            </w:pPr>
            <w:proofErr w:type="spellStart"/>
            <w:r w:rsidRPr="008038EF">
              <w:rPr>
                <w:bCs/>
                <w:sz w:val="16"/>
                <w:szCs w:val="16"/>
              </w:rPr>
              <w:t>Clin</w:t>
            </w:r>
            <w:proofErr w:type="spellEnd"/>
            <w:r w:rsidRPr="008038EF">
              <w:rPr>
                <w:bCs/>
                <w:sz w:val="16"/>
                <w:szCs w:val="16"/>
              </w:rPr>
              <w:t xml:space="preserve"> Cancer Res</w:t>
            </w:r>
            <w:r>
              <w:rPr>
                <w:bCs/>
                <w:sz w:val="16"/>
                <w:szCs w:val="16"/>
              </w:rPr>
              <w:t xml:space="preserve"> </w:t>
            </w:r>
            <w:r w:rsidRPr="008038EF">
              <w:rPr>
                <w:bCs/>
                <w:sz w:val="16"/>
                <w:szCs w:val="16"/>
              </w:rPr>
              <w:t>201</w:t>
            </w:r>
            <w:r>
              <w:rPr>
                <w:bCs/>
                <w:sz w:val="16"/>
                <w:szCs w:val="16"/>
              </w:rPr>
              <w:t>2</w:t>
            </w:r>
            <w:r w:rsidRPr="008038EF">
              <w:rPr>
                <w:bCs/>
                <w:sz w:val="16"/>
                <w:szCs w:val="16"/>
              </w:rPr>
              <w:t>;18(4):1167-1176</w:t>
            </w:r>
          </w:p>
        </w:tc>
        <w:tc>
          <w:tcPr>
            <w:tcW w:w="1372" w:type="pct"/>
          </w:tcPr>
          <w:p w14:paraId="1628F5A5" w14:textId="77777777" w:rsidR="00EB45D6" w:rsidRDefault="00EB45D6" w:rsidP="00EB45D6">
            <w:pPr>
              <w:ind w:left="0"/>
              <w:rPr>
                <w:sz w:val="16"/>
                <w:szCs w:val="16"/>
              </w:rPr>
            </w:pPr>
            <w:r>
              <w:rPr>
                <w:sz w:val="16"/>
                <w:szCs w:val="16"/>
              </w:rPr>
              <w:t xml:space="preserve">An investigative study finding that EGFR and KRAS pathogenic variants do not occur in lung squamous cell carcinomas but are seen almost exclusively in lung non-squamous histology carcinomas (adenocarcinoma and NSCLC not otherwise specified histology). </w:t>
            </w:r>
          </w:p>
          <w:p w14:paraId="64C3A99B" w14:textId="3C6482A6" w:rsidR="00EB45D6" w:rsidRDefault="00EB45D6" w:rsidP="00EB45D6">
            <w:pPr>
              <w:ind w:left="0"/>
              <w:rPr>
                <w:sz w:val="16"/>
                <w:szCs w:val="16"/>
              </w:rPr>
            </w:pPr>
            <w:r>
              <w:rPr>
                <w:sz w:val="16"/>
                <w:szCs w:val="16"/>
              </w:rPr>
              <w:t>Used to support restriction of KRAS G12C testing to non-squamous and NOS histology NSCLC.</w:t>
            </w:r>
          </w:p>
        </w:tc>
        <w:tc>
          <w:tcPr>
            <w:tcW w:w="1505" w:type="pct"/>
          </w:tcPr>
          <w:p w14:paraId="65858574" w14:textId="141B7261" w:rsidR="00EB45D6" w:rsidRDefault="00577575" w:rsidP="00EB45D6">
            <w:pPr>
              <w:rPr>
                <w:sz w:val="16"/>
                <w:szCs w:val="16"/>
              </w:rPr>
            </w:pPr>
            <w:hyperlink r:id="rId24" w:history="1">
              <w:r w:rsidR="00EB45D6" w:rsidRPr="00D061E8">
                <w:rPr>
                  <w:rStyle w:val="Hyperlink"/>
                  <w:sz w:val="16"/>
                  <w:szCs w:val="16"/>
                </w:rPr>
                <w:t>https://clincancerres.aacrjournals.org/content/18/4/1167.long</w:t>
              </w:r>
            </w:hyperlink>
          </w:p>
          <w:p w14:paraId="414E9B2A" w14:textId="3F84D253" w:rsidR="00EB45D6" w:rsidRDefault="00EB45D6" w:rsidP="00EB45D6">
            <w:pPr>
              <w:rPr>
                <w:sz w:val="16"/>
                <w:szCs w:val="16"/>
              </w:rPr>
            </w:pPr>
          </w:p>
        </w:tc>
        <w:tc>
          <w:tcPr>
            <w:tcW w:w="550" w:type="pct"/>
          </w:tcPr>
          <w:p w14:paraId="7FA37DC2" w14:textId="7A7A1B43" w:rsidR="00EB45D6" w:rsidRDefault="00EB45D6" w:rsidP="00EB45D6">
            <w:pPr>
              <w:ind w:left="0"/>
              <w:rPr>
                <w:sz w:val="16"/>
                <w:szCs w:val="16"/>
              </w:rPr>
            </w:pPr>
            <w:r>
              <w:rPr>
                <w:sz w:val="16"/>
                <w:szCs w:val="16"/>
              </w:rPr>
              <w:t>Published February, 2012</w:t>
            </w:r>
          </w:p>
        </w:tc>
      </w:tr>
      <w:tr w:rsidR="0024556F" w14:paraId="0A51E159" w14:textId="77777777" w:rsidTr="0024556F">
        <w:trPr>
          <w:cantSplit/>
        </w:trPr>
        <w:tc>
          <w:tcPr>
            <w:tcW w:w="252" w:type="pct"/>
          </w:tcPr>
          <w:p w14:paraId="43616C39" w14:textId="77777777" w:rsidR="00EB45D6" w:rsidRPr="007B4E73" w:rsidRDefault="00EB45D6" w:rsidP="00EB45D6">
            <w:pPr>
              <w:pStyle w:val="ListParagraph"/>
              <w:numPr>
                <w:ilvl w:val="0"/>
                <w:numId w:val="42"/>
              </w:numPr>
              <w:rPr>
                <w:szCs w:val="20"/>
              </w:rPr>
            </w:pPr>
          </w:p>
        </w:tc>
        <w:tc>
          <w:tcPr>
            <w:tcW w:w="407" w:type="pct"/>
          </w:tcPr>
          <w:p w14:paraId="3D34A473" w14:textId="0CE355FF" w:rsidR="00EB45D6" w:rsidRPr="0034218E" w:rsidRDefault="00EB45D6" w:rsidP="00EB45D6">
            <w:pPr>
              <w:ind w:left="0"/>
              <w:rPr>
                <w:sz w:val="16"/>
                <w:szCs w:val="16"/>
              </w:rPr>
            </w:pPr>
            <w:r w:rsidRPr="0034218E">
              <w:rPr>
                <w:sz w:val="16"/>
                <w:szCs w:val="16"/>
              </w:rPr>
              <w:t>Evidence based guideline</w:t>
            </w:r>
          </w:p>
          <w:p w14:paraId="09209A23" w14:textId="77777777" w:rsidR="00EB45D6" w:rsidRPr="0034218E" w:rsidRDefault="00EB45D6" w:rsidP="00EB45D6">
            <w:pPr>
              <w:rPr>
                <w:sz w:val="16"/>
                <w:szCs w:val="16"/>
              </w:rPr>
            </w:pPr>
          </w:p>
          <w:p w14:paraId="0B819336" w14:textId="006A4D35" w:rsidR="00EB45D6" w:rsidRDefault="00EB45D6" w:rsidP="00EB45D6">
            <w:pPr>
              <w:ind w:left="0"/>
              <w:rPr>
                <w:b/>
                <w:bCs/>
                <w:sz w:val="16"/>
                <w:szCs w:val="16"/>
              </w:rPr>
            </w:pPr>
          </w:p>
        </w:tc>
        <w:tc>
          <w:tcPr>
            <w:tcW w:w="914" w:type="pct"/>
          </w:tcPr>
          <w:p w14:paraId="74AA0F80" w14:textId="77777777" w:rsidR="00EB45D6" w:rsidRDefault="00EB45D6" w:rsidP="00EB45D6">
            <w:pPr>
              <w:ind w:left="0"/>
              <w:rPr>
                <w:bCs/>
                <w:sz w:val="16"/>
                <w:szCs w:val="16"/>
              </w:rPr>
            </w:pPr>
            <w:r>
              <w:rPr>
                <w:bCs/>
                <w:sz w:val="16"/>
                <w:szCs w:val="16"/>
              </w:rPr>
              <w:t xml:space="preserve">Lindeman NI, Cagle PT, </w:t>
            </w:r>
            <w:proofErr w:type="spellStart"/>
            <w:r>
              <w:rPr>
                <w:bCs/>
                <w:sz w:val="16"/>
                <w:szCs w:val="16"/>
              </w:rPr>
              <w:t>Aisner</w:t>
            </w:r>
            <w:proofErr w:type="spellEnd"/>
            <w:r>
              <w:rPr>
                <w:bCs/>
                <w:sz w:val="16"/>
                <w:szCs w:val="16"/>
              </w:rPr>
              <w:t xml:space="preserve"> DL, et al.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p>
          <w:p w14:paraId="04F9438E" w14:textId="2AF0FD4B" w:rsidR="00EB45D6" w:rsidRDefault="00EB45D6" w:rsidP="00EB45D6">
            <w:pPr>
              <w:ind w:left="0"/>
              <w:rPr>
                <w:bCs/>
                <w:sz w:val="16"/>
                <w:szCs w:val="16"/>
              </w:rPr>
            </w:pPr>
            <w:r>
              <w:rPr>
                <w:bCs/>
                <w:sz w:val="16"/>
                <w:szCs w:val="16"/>
              </w:rPr>
              <w:t xml:space="preserve">J </w:t>
            </w:r>
            <w:proofErr w:type="spellStart"/>
            <w:r>
              <w:rPr>
                <w:bCs/>
                <w:sz w:val="16"/>
                <w:szCs w:val="16"/>
              </w:rPr>
              <w:t>Thorac</w:t>
            </w:r>
            <w:proofErr w:type="spellEnd"/>
            <w:r>
              <w:rPr>
                <w:bCs/>
                <w:sz w:val="16"/>
                <w:szCs w:val="16"/>
              </w:rPr>
              <w:t xml:space="preserve"> </w:t>
            </w:r>
            <w:proofErr w:type="spellStart"/>
            <w:r>
              <w:rPr>
                <w:bCs/>
                <w:sz w:val="16"/>
                <w:szCs w:val="16"/>
              </w:rPr>
              <w:t>Oncol</w:t>
            </w:r>
            <w:proofErr w:type="spellEnd"/>
            <w:r>
              <w:rPr>
                <w:bCs/>
                <w:sz w:val="16"/>
                <w:szCs w:val="16"/>
              </w:rPr>
              <w:t xml:space="preserve"> 2018;13:323-358</w:t>
            </w:r>
          </w:p>
        </w:tc>
        <w:tc>
          <w:tcPr>
            <w:tcW w:w="1372" w:type="pct"/>
          </w:tcPr>
          <w:p w14:paraId="6FCDC1AA" w14:textId="77777777" w:rsidR="00EB45D6" w:rsidRPr="005214BF" w:rsidRDefault="00EB45D6" w:rsidP="00EB45D6">
            <w:pPr>
              <w:ind w:left="0"/>
              <w:rPr>
                <w:sz w:val="16"/>
                <w:szCs w:val="16"/>
              </w:rPr>
            </w:pPr>
            <w:r w:rsidRPr="005214BF">
              <w:rPr>
                <w:sz w:val="16"/>
                <w:szCs w:val="16"/>
              </w:rPr>
              <w:t xml:space="preserve">Internationally developed evidence-based guidelines which present literature to show that KRAS and EGFR pathogenic variants and ALK rearrangements are mutually exclusive of each another. </w:t>
            </w:r>
          </w:p>
          <w:p w14:paraId="69A15641" w14:textId="438B8128" w:rsidR="00EB45D6" w:rsidRDefault="00EB45D6" w:rsidP="00EB45D6">
            <w:pPr>
              <w:ind w:left="0"/>
              <w:rPr>
                <w:sz w:val="16"/>
                <w:szCs w:val="16"/>
              </w:rPr>
            </w:pPr>
            <w:r w:rsidRPr="005214BF">
              <w:rPr>
                <w:sz w:val="16"/>
                <w:szCs w:val="16"/>
              </w:rPr>
              <w:t>Used to support the mutual exclusivity of KRAS and EGFR variants and ALK rearrangements.</w:t>
            </w:r>
          </w:p>
        </w:tc>
        <w:tc>
          <w:tcPr>
            <w:tcW w:w="1505" w:type="pct"/>
          </w:tcPr>
          <w:p w14:paraId="44F62F9A" w14:textId="1003130F" w:rsidR="00EB45D6" w:rsidRDefault="00577575" w:rsidP="00EB45D6">
            <w:pPr>
              <w:rPr>
                <w:sz w:val="16"/>
                <w:szCs w:val="16"/>
              </w:rPr>
            </w:pPr>
            <w:hyperlink r:id="rId25" w:history="1">
              <w:r w:rsidR="00EB45D6" w:rsidRPr="00D061E8">
                <w:rPr>
                  <w:rStyle w:val="Hyperlink"/>
                  <w:sz w:val="16"/>
                  <w:szCs w:val="16"/>
                </w:rPr>
                <w:t>https://jto.org/article/S1556-0864(17)33071-X/fulltext</w:t>
              </w:r>
            </w:hyperlink>
          </w:p>
          <w:p w14:paraId="116F9FFA" w14:textId="77777777" w:rsidR="00EB45D6" w:rsidRDefault="00EB45D6" w:rsidP="00EB45D6">
            <w:pPr>
              <w:rPr>
                <w:sz w:val="16"/>
                <w:szCs w:val="16"/>
              </w:rPr>
            </w:pPr>
          </w:p>
          <w:p w14:paraId="6D76FA3D" w14:textId="4929001D" w:rsidR="00EB45D6" w:rsidRDefault="00EB45D6" w:rsidP="00EB45D6">
            <w:pPr>
              <w:rPr>
                <w:sz w:val="16"/>
                <w:szCs w:val="16"/>
              </w:rPr>
            </w:pPr>
          </w:p>
        </w:tc>
        <w:tc>
          <w:tcPr>
            <w:tcW w:w="550" w:type="pct"/>
          </w:tcPr>
          <w:p w14:paraId="086AF551" w14:textId="76445BCD" w:rsidR="00EB45D6" w:rsidRDefault="00EB45D6" w:rsidP="00EB45D6">
            <w:pPr>
              <w:ind w:left="0"/>
              <w:rPr>
                <w:sz w:val="16"/>
                <w:szCs w:val="16"/>
              </w:rPr>
            </w:pPr>
            <w:r>
              <w:rPr>
                <w:sz w:val="16"/>
                <w:szCs w:val="16"/>
              </w:rPr>
              <w:t>Published January 25, 2018</w:t>
            </w:r>
          </w:p>
        </w:tc>
      </w:tr>
    </w:tbl>
    <w:p w14:paraId="7234F130"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415C4DB"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22E00AB" w14:textId="35669BCD"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3C73D58C" w14:textId="370C3A19" w:rsidR="00D34278" w:rsidRPr="0024556F" w:rsidRDefault="0024556F" w:rsidP="00DD308E">
      <w:pPr>
        <w:spacing w:after="0"/>
        <w:ind w:left="426"/>
        <w:rPr>
          <w:i/>
          <w:sz w:val="16"/>
          <w:szCs w:val="16"/>
        </w:rPr>
      </w:pPr>
      <w:r w:rsidRPr="0024556F">
        <w:rPr>
          <w:i/>
          <w:sz w:val="16"/>
          <w:szCs w:val="16"/>
        </w:rPr>
        <w:t>#</w:t>
      </w:r>
      <w:r w:rsidR="00D34278" w:rsidRPr="0024556F">
        <w:rPr>
          <w:rFonts w:ascii="Calibri" w:hAnsi="Calibri" w:cs="Calibri"/>
          <w:sz w:val="12"/>
          <w:szCs w:val="12"/>
        </w:rPr>
        <w:t xml:space="preserve"> </w:t>
      </w:r>
      <w:r w:rsidR="00D34278" w:rsidRPr="0024556F">
        <w:rPr>
          <w:rFonts w:ascii="Calibri" w:hAnsi="Calibri" w:cs="Calibri"/>
          <w:sz w:val="16"/>
          <w:szCs w:val="16"/>
        </w:rPr>
        <w:t xml:space="preserve">Data initially presented at the 2020 World Conference on Lung Cancer was of objective response rate of 37.4 % and median duration of response of 8.4 months, which was at a cut-off of date of </w:t>
      </w:r>
      <w:r w:rsidR="00D34278" w:rsidRPr="0024556F">
        <w:rPr>
          <w:rFonts w:ascii="Calibri" w:hAnsi="Calibri" w:cs="Calibri"/>
          <w:sz w:val="16"/>
          <w:szCs w:val="16"/>
        </w:rPr>
        <w:lastRenderedPageBreak/>
        <w:t>follow-up of 1 September 2020.</w:t>
      </w:r>
      <w:r w:rsidR="00910CFD" w:rsidRPr="0024556F">
        <w:rPr>
          <w:rFonts w:ascii="Calibri" w:hAnsi="Calibri" w:cs="Calibri"/>
          <w:sz w:val="16"/>
          <w:szCs w:val="16"/>
        </w:rPr>
        <w:t xml:space="preserve"> An update was provided after </w:t>
      </w:r>
      <w:r w:rsidR="00D34278" w:rsidRPr="0024556F">
        <w:rPr>
          <w:rFonts w:ascii="Calibri" w:hAnsi="Calibri" w:cs="Calibri"/>
          <w:sz w:val="16"/>
          <w:szCs w:val="16"/>
        </w:rPr>
        <w:t xml:space="preserve">90 days more follow up with a cut-off </w:t>
      </w:r>
      <w:r w:rsidR="00910CFD" w:rsidRPr="0024556F">
        <w:rPr>
          <w:rFonts w:ascii="Calibri" w:hAnsi="Calibri" w:cs="Calibri"/>
          <w:sz w:val="16"/>
          <w:szCs w:val="16"/>
        </w:rPr>
        <w:t xml:space="preserve">date of 1 December 2020 which revealed an objective response rate of 37.1% and median duration of response of 10 months. </w:t>
      </w:r>
    </w:p>
    <w:p w14:paraId="5703C949" w14:textId="6B1D9FAE" w:rsidR="00DD308E" w:rsidRPr="0024556F" w:rsidRDefault="00A81F44" w:rsidP="00750EC4">
      <w:pPr>
        <w:rPr>
          <w:b/>
          <w:iCs/>
          <w:sz w:val="24"/>
          <w:szCs w:val="24"/>
        </w:rPr>
        <w:sectPr w:rsidR="00DD308E" w:rsidRPr="0024556F" w:rsidSect="00DD308E">
          <w:pgSz w:w="16838" w:h="11906" w:orient="landscape"/>
          <w:pgMar w:top="1440" w:right="1440" w:bottom="1440" w:left="1440" w:header="708" w:footer="708" w:gutter="0"/>
          <w:cols w:space="708"/>
          <w:docGrid w:linePitch="360"/>
        </w:sectPr>
      </w:pPr>
      <w:r w:rsidRPr="0024556F">
        <w:rPr>
          <w:i/>
          <w:sz w:val="16"/>
          <w:szCs w:val="16"/>
        </w:rPr>
        <w:t>#</w:t>
      </w:r>
      <w:r w:rsidR="0024556F" w:rsidRPr="0024556F">
        <w:rPr>
          <w:i/>
          <w:sz w:val="16"/>
          <w:szCs w:val="16"/>
        </w:rPr>
        <w:t>#</w:t>
      </w:r>
      <w:r w:rsidRPr="0024556F">
        <w:rPr>
          <w:i/>
          <w:sz w:val="16"/>
          <w:szCs w:val="16"/>
        </w:rPr>
        <w:t xml:space="preserve"> </w:t>
      </w:r>
      <w:r w:rsidR="006B4234" w:rsidRPr="0024556F">
        <w:rPr>
          <w:i/>
          <w:sz w:val="16"/>
          <w:szCs w:val="16"/>
        </w:rPr>
        <w:t xml:space="preserve">The two key studies that address diagnostic accuracy are shown in this table.  </w:t>
      </w:r>
      <w:r w:rsidR="006B4234" w:rsidRPr="0024556F">
        <w:rPr>
          <w:iCs/>
          <w:sz w:val="16"/>
          <w:szCs w:val="16"/>
        </w:rPr>
        <w:t>Note that d</w:t>
      </w:r>
      <w:r w:rsidRPr="0024556F">
        <w:rPr>
          <w:iCs/>
          <w:sz w:val="16"/>
          <w:szCs w:val="16"/>
        </w:rPr>
        <w:t xml:space="preserve">ue to the extensive number of tests </w:t>
      </w:r>
      <w:r w:rsidR="007B28F4" w:rsidRPr="0024556F">
        <w:rPr>
          <w:iCs/>
          <w:sz w:val="16"/>
          <w:szCs w:val="16"/>
        </w:rPr>
        <w:t>that</w:t>
      </w:r>
      <w:r w:rsidR="00122C51" w:rsidRPr="0024556F">
        <w:rPr>
          <w:iCs/>
          <w:sz w:val="16"/>
          <w:szCs w:val="16"/>
        </w:rPr>
        <w:t xml:space="preserve"> needed to be </w:t>
      </w:r>
      <w:r w:rsidRPr="0024556F">
        <w:rPr>
          <w:iCs/>
          <w:sz w:val="16"/>
          <w:szCs w:val="16"/>
        </w:rPr>
        <w:t>conducted, th</w:t>
      </w:r>
      <w:r w:rsidR="00D21845" w:rsidRPr="0024556F">
        <w:rPr>
          <w:iCs/>
          <w:sz w:val="16"/>
          <w:szCs w:val="16"/>
        </w:rPr>
        <w:t xml:space="preserve">e </w:t>
      </w:r>
      <w:r w:rsidRPr="0024556F">
        <w:rPr>
          <w:iCs/>
          <w:sz w:val="16"/>
          <w:szCs w:val="16"/>
        </w:rPr>
        <w:t>study by Sherwood and colleagues (</w:t>
      </w:r>
      <w:r w:rsidRPr="0024556F">
        <w:rPr>
          <w:bCs/>
          <w:sz w:val="16"/>
          <w:szCs w:val="16"/>
        </w:rPr>
        <w:t>ESMO Open 2017</w:t>
      </w:r>
      <w:proofErr w:type="gramStart"/>
      <w:r w:rsidRPr="0024556F">
        <w:rPr>
          <w:bCs/>
          <w:sz w:val="16"/>
          <w:szCs w:val="16"/>
        </w:rPr>
        <w:t>;2:1</w:t>
      </w:r>
      <w:proofErr w:type="gramEnd"/>
      <w:r w:rsidRPr="0024556F">
        <w:rPr>
          <w:bCs/>
          <w:sz w:val="16"/>
          <w:szCs w:val="16"/>
        </w:rPr>
        <w:t>-12) used</w:t>
      </w:r>
      <w:r w:rsidR="0046009E" w:rsidRPr="0024556F">
        <w:rPr>
          <w:bCs/>
          <w:sz w:val="16"/>
          <w:szCs w:val="16"/>
        </w:rPr>
        <w:t xml:space="preserve"> NSCLC</w:t>
      </w:r>
      <w:r w:rsidRPr="0024556F">
        <w:rPr>
          <w:bCs/>
          <w:sz w:val="16"/>
          <w:szCs w:val="16"/>
        </w:rPr>
        <w:t xml:space="preserve"> cell lines which were diluted to </w:t>
      </w:r>
      <w:r w:rsidR="00122C51" w:rsidRPr="0024556F">
        <w:rPr>
          <w:bCs/>
          <w:sz w:val="16"/>
          <w:szCs w:val="16"/>
        </w:rPr>
        <w:t>recreate</w:t>
      </w:r>
      <w:r w:rsidR="00122C51" w:rsidRPr="0024556F">
        <w:rPr>
          <w:rStyle w:val="CommentReference"/>
          <w:sz w:val="12"/>
          <w:szCs w:val="12"/>
        </w:rPr>
        <w:t xml:space="preserve"> </w:t>
      </w:r>
      <w:r w:rsidR="00122C51" w:rsidRPr="0024556F">
        <w:rPr>
          <w:rStyle w:val="CommentReference"/>
        </w:rPr>
        <w:t>p</w:t>
      </w:r>
      <w:r w:rsidRPr="0024556F">
        <w:rPr>
          <w:bCs/>
          <w:sz w:val="16"/>
          <w:szCs w:val="16"/>
        </w:rPr>
        <w:t xml:space="preserve">oorly cellular NSCLC clinical samples. </w:t>
      </w:r>
      <w:r w:rsidR="006B4234" w:rsidRPr="0024556F">
        <w:rPr>
          <w:bCs/>
          <w:sz w:val="16"/>
          <w:szCs w:val="16"/>
        </w:rPr>
        <w:t xml:space="preserve">Additional supportive studies are planned to be included in the assessment report including: </w:t>
      </w:r>
      <w:r w:rsidR="00C713B6" w:rsidRPr="0024556F">
        <w:rPr>
          <w:bCs/>
          <w:sz w:val="16"/>
          <w:szCs w:val="16"/>
        </w:rPr>
        <w:t xml:space="preserve">four </w:t>
      </w:r>
      <w:r w:rsidR="0046009E" w:rsidRPr="0024556F">
        <w:rPr>
          <w:bCs/>
          <w:sz w:val="16"/>
          <w:szCs w:val="16"/>
        </w:rPr>
        <w:t xml:space="preserve">additional NSCLC studies showing </w:t>
      </w:r>
      <w:r w:rsidR="00C713B6" w:rsidRPr="0024556F">
        <w:rPr>
          <w:bCs/>
          <w:sz w:val="16"/>
          <w:szCs w:val="16"/>
        </w:rPr>
        <w:t xml:space="preserve">similar high sensitivity, specificity and positive and negative predictive values </w:t>
      </w:r>
      <w:r w:rsidR="0046009E" w:rsidRPr="0024556F">
        <w:rPr>
          <w:bCs/>
          <w:sz w:val="16"/>
          <w:szCs w:val="16"/>
        </w:rPr>
        <w:t xml:space="preserve">for other PCR kits </w:t>
      </w:r>
      <w:r w:rsidR="00C713B6" w:rsidRPr="0024556F">
        <w:rPr>
          <w:bCs/>
          <w:sz w:val="16"/>
          <w:szCs w:val="16"/>
        </w:rPr>
        <w:t xml:space="preserve">to the various </w:t>
      </w:r>
      <w:r w:rsidR="0046009E" w:rsidRPr="0024556F">
        <w:rPr>
          <w:bCs/>
          <w:sz w:val="16"/>
          <w:szCs w:val="16"/>
        </w:rPr>
        <w:t>NGS</w:t>
      </w:r>
      <w:r w:rsidR="00C713B6" w:rsidRPr="0024556F">
        <w:rPr>
          <w:bCs/>
          <w:sz w:val="16"/>
          <w:szCs w:val="16"/>
        </w:rPr>
        <w:t xml:space="preserve"> platforms used, and three</w:t>
      </w:r>
      <w:r w:rsidR="0046009E" w:rsidRPr="0024556F">
        <w:rPr>
          <w:bCs/>
          <w:sz w:val="16"/>
          <w:szCs w:val="16"/>
        </w:rPr>
        <w:t xml:space="preserve"> studies in CRC showing that the </w:t>
      </w:r>
      <w:proofErr w:type="spellStart"/>
      <w:r w:rsidR="000E736C" w:rsidRPr="0024556F">
        <w:rPr>
          <w:i/>
          <w:iCs/>
          <w:sz w:val="16"/>
          <w:szCs w:val="16"/>
        </w:rPr>
        <w:t>therascreen</w:t>
      </w:r>
      <w:proofErr w:type="spellEnd"/>
      <w:r w:rsidR="000E736C" w:rsidRPr="0024556F">
        <w:rPr>
          <w:sz w:val="16"/>
          <w:szCs w:val="16"/>
        </w:rPr>
        <w:t>® KRAS PCR kit (</w:t>
      </w:r>
      <w:proofErr w:type="spellStart"/>
      <w:r w:rsidR="000E736C" w:rsidRPr="0024556F">
        <w:rPr>
          <w:sz w:val="16"/>
          <w:szCs w:val="16"/>
        </w:rPr>
        <w:t>Qiagen</w:t>
      </w:r>
      <w:proofErr w:type="spellEnd"/>
      <w:r w:rsidR="000E736C" w:rsidRPr="0024556F">
        <w:rPr>
          <w:sz w:val="16"/>
          <w:szCs w:val="16"/>
        </w:rPr>
        <w:t>) ha</w:t>
      </w:r>
      <w:r w:rsidR="002B7D19" w:rsidRPr="0024556F">
        <w:rPr>
          <w:sz w:val="16"/>
          <w:szCs w:val="16"/>
        </w:rPr>
        <w:t>s</w:t>
      </w:r>
      <w:r w:rsidR="000E736C" w:rsidRPr="0024556F">
        <w:rPr>
          <w:sz w:val="16"/>
          <w:szCs w:val="16"/>
        </w:rPr>
        <w:t xml:space="preserve"> comparable high sensitivity and specificity and positive and negative predictive values to</w:t>
      </w:r>
      <w:r w:rsidR="002B7D19" w:rsidRPr="0024556F">
        <w:rPr>
          <w:sz w:val="16"/>
          <w:szCs w:val="16"/>
        </w:rPr>
        <w:t xml:space="preserve"> the</w:t>
      </w:r>
      <w:r w:rsidR="000E736C" w:rsidRPr="0024556F">
        <w:rPr>
          <w:sz w:val="16"/>
          <w:szCs w:val="16"/>
        </w:rPr>
        <w:t xml:space="preserve"> various NGS platforms </w:t>
      </w:r>
      <w:r w:rsidR="002B7D19" w:rsidRPr="0024556F">
        <w:rPr>
          <w:sz w:val="16"/>
          <w:szCs w:val="16"/>
        </w:rPr>
        <w:t xml:space="preserve">used </w:t>
      </w:r>
      <w:r w:rsidR="000E736C" w:rsidRPr="0024556F">
        <w:rPr>
          <w:sz w:val="16"/>
          <w:szCs w:val="16"/>
        </w:rPr>
        <w:t>(</w:t>
      </w:r>
      <w:proofErr w:type="spellStart"/>
      <w:r w:rsidR="000E736C" w:rsidRPr="0024556F">
        <w:rPr>
          <w:sz w:val="16"/>
          <w:szCs w:val="16"/>
        </w:rPr>
        <w:t>Altimari</w:t>
      </w:r>
      <w:proofErr w:type="spellEnd"/>
      <w:r w:rsidR="000E736C" w:rsidRPr="0024556F">
        <w:rPr>
          <w:sz w:val="16"/>
          <w:szCs w:val="16"/>
        </w:rPr>
        <w:t xml:space="preserve"> 2013; </w:t>
      </w:r>
      <w:proofErr w:type="spellStart"/>
      <w:r w:rsidR="000E736C" w:rsidRPr="0024556F">
        <w:rPr>
          <w:sz w:val="16"/>
          <w:szCs w:val="16"/>
        </w:rPr>
        <w:t>Darwanto</w:t>
      </w:r>
      <w:proofErr w:type="spellEnd"/>
      <w:r w:rsidR="000E736C" w:rsidRPr="0024556F">
        <w:rPr>
          <w:sz w:val="16"/>
          <w:szCs w:val="16"/>
        </w:rPr>
        <w:t xml:space="preserve"> 2017; Gao 2016). </w:t>
      </w:r>
      <w:r w:rsidR="00750EC4" w:rsidRPr="0024556F">
        <w:rPr>
          <w:sz w:val="16"/>
          <w:szCs w:val="16"/>
        </w:rPr>
        <w:t xml:space="preserve">Additionally, an updated handbook from </w:t>
      </w:r>
      <w:proofErr w:type="spellStart"/>
      <w:r w:rsidR="00750EC4" w:rsidRPr="0024556F">
        <w:rPr>
          <w:sz w:val="16"/>
          <w:szCs w:val="16"/>
        </w:rPr>
        <w:t>Qiagen</w:t>
      </w:r>
      <w:proofErr w:type="spellEnd"/>
      <w:r w:rsidR="00750EC4" w:rsidRPr="0024556F">
        <w:rPr>
          <w:sz w:val="16"/>
          <w:szCs w:val="16"/>
        </w:rPr>
        <w:t xml:space="preserve"> with further information about diagnostic accuracy of the </w:t>
      </w:r>
      <w:proofErr w:type="spellStart"/>
      <w:r w:rsidR="00750EC4" w:rsidRPr="0024556F">
        <w:rPr>
          <w:i/>
          <w:iCs/>
          <w:sz w:val="16"/>
          <w:szCs w:val="16"/>
        </w:rPr>
        <w:t>therascreen</w:t>
      </w:r>
      <w:proofErr w:type="spellEnd"/>
      <w:r w:rsidR="00750EC4" w:rsidRPr="0024556F">
        <w:rPr>
          <w:sz w:val="16"/>
          <w:szCs w:val="16"/>
        </w:rPr>
        <w:t>® KRAS RGQ PCR kit</w:t>
      </w:r>
      <w:r w:rsidR="00750EC4" w:rsidRPr="0024556F">
        <w:rPr>
          <w:sz w:val="16"/>
          <w:szCs w:val="18"/>
        </w:rPr>
        <w:t xml:space="preserve"> </w:t>
      </w:r>
      <w:r w:rsidR="00750EC4" w:rsidRPr="0024556F">
        <w:rPr>
          <w:sz w:val="16"/>
          <w:szCs w:val="16"/>
        </w:rPr>
        <w:t xml:space="preserve">will be included in the assessment report. </w:t>
      </w:r>
    </w:p>
    <w:p w14:paraId="474DE384" w14:textId="5D62F7AA"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r w:rsidR="002345C3" w:rsidRPr="002345C3">
        <w:rPr>
          <w:i/>
          <w:highlight w:val="green"/>
        </w:rPr>
        <w:t xml:space="preserve"> </w:t>
      </w:r>
    </w:p>
    <w:tbl>
      <w:tblPr>
        <w:tblStyle w:val="TableGrid"/>
        <w:tblW w:w="5000" w:type="pct"/>
        <w:tblLayout w:type="fixed"/>
        <w:tblLook w:val="04A0" w:firstRow="1" w:lastRow="0" w:firstColumn="1" w:lastColumn="0" w:noHBand="0" w:noVBand="1"/>
        <w:tblCaption w:val="Summary of Evidence - Yet to be Published"/>
      </w:tblPr>
      <w:tblGrid>
        <w:gridCol w:w="909"/>
        <w:gridCol w:w="2204"/>
        <w:gridCol w:w="3119"/>
        <w:gridCol w:w="3827"/>
        <w:gridCol w:w="2427"/>
        <w:gridCol w:w="1462"/>
      </w:tblGrid>
      <w:tr w:rsidR="004C49EF" w14:paraId="7FC84844" w14:textId="77777777" w:rsidTr="0024556F">
        <w:trPr>
          <w:cantSplit/>
          <w:tblHeader/>
        </w:trPr>
        <w:tc>
          <w:tcPr>
            <w:tcW w:w="326" w:type="pct"/>
          </w:tcPr>
          <w:p w14:paraId="121E0B4F" w14:textId="77777777" w:rsidR="004C49EF" w:rsidRDefault="004C49EF" w:rsidP="00855944">
            <w:pPr>
              <w:pStyle w:val="TableHEADER"/>
            </w:pPr>
          </w:p>
        </w:tc>
        <w:tc>
          <w:tcPr>
            <w:tcW w:w="790" w:type="pct"/>
          </w:tcPr>
          <w:p w14:paraId="25A48CB3" w14:textId="77777777" w:rsidR="004C49EF" w:rsidRDefault="004C49EF" w:rsidP="00262956">
            <w:pPr>
              <w:pStyle w:val="TableHEADER"/>
              <w:ind w:left="0"/>
            </w:pPr>
            <w:r>
              <w:t>Type of study design*</w:t>
            </w:r>
          </w:p>
        </w:tc>
        <w:tc>
          <w:tcPr>
            <w:tcW w:w="1118" w:type="pct"/>
          </w:tcPr>
          <w:p w14:paraId="34B66EF1" w14:textId="77777777" w:rsidR="004C49EF" w:rsidRDefault="004C49EF" w:rsidP="00262956">
            <w:pPr>
              <w:pStyle w:val="TableHEADER"/>
              <w:ind w:left="0"/>
            </w:pPr>
            <w:r>
              <w:t>Title of research (including any trial identifier if relevant)</w:t>
            </w:r>
          </w:p>
        </w:tc>
        <w:tc>
          <w:tcPr>
            <w:tcW w:w="1372" w:type="pct"/>
          </w:tcPr>
          <w:p w14:paraId="55CAEB11" w14:textId="77777777" w:rsidR="004C49EF" w:rsidRDefault="00367C1B" w:rsidP="00262956">
            <w:pPr>
              <w:pStyle w:val="TableHEADER"/>
              <w:ind w:left="0"/>
            </w:pPr>
            <w:r>
              <w:t xml:space="preserve">Short description of research </w:t>
            </w:r>
            <w:r w:rsidR="004C49EF">
              <w:t>(max 50 words)**</w:t>
            </w:r>
          </w:p>
        </w:tc>
        <w:tc>
          <w:tcPr>
            <w:tcW w:w="870" w:type="pct"/>
          </w:tcPr>
          <w:p w14:paraId="64A8CB02" w14:textId="77777777" w:rsidR="004C49EF" w:rsidRDefault="004C49EF" w:rsidP="0024556F">
            <w:pPr>
              <w:pStyle w:val="TableHEADER"/>
              <w:ind w:left="33"/>
            </w:pPr>
            <w:r w:rsidRPr="00E82F54">
              <w:t xml:space="preserve">Website link to </w:t>
            </w:r>
            <w:r>
              <w:t>research (if available)</w:t>
            </w:r>
          </w:p>
        </w:tc>
        <w:tc>
          <w:tcPr>
            <w:tcW w:w="524" w:type="pct"/>
          </w:tcPr>
          <w:p w14:paraId="3A80F1C8" w14:textId="77777777" w:rsidR="004C49EF" w:rsidRDefault="004C49EF" w:rsidP="00262956">
            <w:pPr>
              <w:pStyle w:val="TableHEADER"/>
              <w:ind w:left="0"/>
            </w:pPr>
            <w:r w:rsidRPr="00E82F54">
              <w:t>Date*</w:t>
            </w:r>
            <w:r>
              <w:t>**</w:t>
            </w:r>
          </w:p>
        </w:tc>
      </w:tr>
      <w:tr w:rsidR="00134F1C" w14:paraId="5203A852" w14:textId="77777777" w:rsidTr="0024556F">
        <w:trPr>
          <w:cantSplit/>
        </w:trPr>
        <w:tc>
          <w:tcPr>
            <w:tcW w:w="326" w:type="pct"/>
          </w:tcPr>
          <w:p w14:paraId="7CF73B57" w14:textId="061A1533" w:rsidR="00134F1C" w:rsidRPr="00965B6B" w:rsidRDefault="00134F1C" w:rsidP="00526478">
            <w:pPr>
              <w:rPr>
                <w:szCs w:val="20"/>
              </w:rPr>
            </w:pPr>
            <w:r>
              <w:rPr>
                <w:szCs w:val="20"/>
              </w:rPr>
              <w:t xml:space="preserve">1. </w:t>
            </w:r>
          </w:p>
        </w:tc>
        <w:tc>
          <w:tcPr>
            <w:tcW w:w="790" w:type="pct"/>
          </w:tcPr>
          <w:p w14:paraId="33AC6241" w14:textId="2A835A5B" w:rsidR="00134F1C" w:rsidRPr="00595384" w:rsidRDefault="00134F1C" w:rsidP="00262956">
            <w:pPr>
              <w:ind w:left="0"/>
              <w:rPr>
                <w:b/>
                <w:bCs/>
                <w:sz w:val="16"/>
                <w:szCs w:val="16"/>
              </w:rPr>
            </w:pPr>
            <w:r w:rsidRPr="00075F5F">
              <w:rPr>
                <w:sz w:val="16"/>
                <w:szCs w:val="16"/>
              </w:rPr>
              <w:t>Observational stud</w:t>
            </w:r>
            <w:r w:rsidR="0046009E">
              <w:rPr>
                <w:sz w:val="16"/>
                <w:szCs w:val="16"/>
              </w:rPr>
              <w:t>y</w:t>
            </w:r>
          </w:p>
        </w:tc>
        <w:tc>
          <w:tcPr>
            <w:tcW w:w="1118" w:type="pct"/>
          </w:tcPr>
          <w:p w14:paraId="0B98A807" w14:textId="20174796" w:rsidR="009F00B1" w:rsidRDefault="009F00B1" w:rsidP="00695A95">
            <w:pPr>
              <w:autoSpaceDE w:val="0"/>
              <w:autoSpaceDN w:val="0"/>
              <w:adjustRightInd w:val="0"/>
              <w:spacing w:before="0"/>
              <w:ind w:left="0"/>
              <w:rPr>
                <w:sz w:val="16"/>
                <w:szCs w:val="16"/>
              </w:rPr>
            </w:pPr>
            <w:r>
              <w:rPr>
                <w:sz w:val="16"/>
                <w:szCs w:val="16"/>
              </w:rPr>
              <w:t>Amgen study number 20200097</w:t>
            </w:r>
          </w:p>
          <w:p w14:paraId="1F7344DF" w14:textId="77777777" w:rsidR="009F00B1" w:rsidRDefault="009F00B1" w:rsidP="00695A95">
            <w:pPr>
              <w:autoSpaceDE w:val="0"/>
              <w:autoSpaceDN w:val="0"/>
              <w:adjustRightInd w:val="0"/>
              <w:spacing w:before="0"/>
              <w:ind w:left="0"/>
              <w:rPr>
                <w:sz w:val="16"/>
                <w:szCs w:val="16"/>
              </w:rPr>
            </w:pPr>
          </w:p>
          <w:p w14:paraId="774235F2" w14:textId="53A62BC1" w:rsidR="00134F1C" w:rsidRDefault="00695A95" w:rsidP="00C713B6">
            <w:pPr>
              <w:autoSpaceDE w:val="0"/>
              <w:autoSpaceDN w:val="0"/>
              <w:adjustRightInd w:val="0"/>
              <w:spacing w:before="0"/>
              <w:ind w:left="0"/>
              <w:rPr>
                <w:sz w:val="16"/>
                <w:szCs w:val="16"/>
              </w:rPr>
            </w:pPr>
            <w:r w:rsidRPr="00C713B6">
              <w:rPr>
                <w:sz w:val="16"/>
                <w:szCs w:val="16"/>
              </w:rPr>
              <w:t xml:space="preserve">A </w:t>
            </w:r>
            <w:r w:rsidR="009F00B1">
              <w:rPr>
                <w:sz w:val="16"/>
                <w:szCs w:val="16"/>
              </w:rPr>
              <w:t>r</w:t>
            </w:r>
            <w:r w:rsidRPr="00C713B6">
              <w:rPr>
                <w:sz w:val="16"/>
                <w:szCs w:val="16"/>
              </w:rPr>
              <w:t xml:space="preserve">etrospective </w:t>
            </w:r>
            <w:r w:rsidR="009F00B1">
              <w:rPr>
                <w:sz w:val="16"/>
                <w:szCs w:val="16"/>
              </w:rPr>
              <w:t>c</w:t>
            </w:r>
            <w:r w:rsidRPr="00C713B6">
              <w:rPr>
                <w:sz w:val="16"/>
                <w:szCs w:val="16"/>
              </w:rPr>
              <w:t xml:space="preserve">ohort </w:t>
            </w:r>
            <w:r w:rsidR="009F00B1">
              <w:rPr>
                <w:sz w:val="16"/>
                <w:szCs w:val="16"/>
              </w:rPr>
              <w:t>s</w:t>
            </w:r>
            <w:r w:rsidRPr="00C713B6">
              <w:rPr>
                <w:sz w:val="16"/>
                <w:szCs w:val="16"/>
              </w:rPr>
              <w:t xml:space="preserve">tudy of </w:t>
            </w:r>
            <w:r w:rsidR="009F00B1">
              <w:rPr>
                <w:sz w:val="16"/>
                <w:szCs w:val="16"/>
              </w:rPr>
              <w:t>p</w:t>
            </w:r>
            <w:r w:rsidRPr="00C713B6">
              <w:rPr>
                <w:sz w:val="16"/>
                <w:szCs w:val="16"/>
              </w:rPr>
              <w:t>atient</w:t>
            </w:r>
            <w:r>
              <w:rPr>
                <w:sz w:val="16"/>
                <w:szCs w:val="16"/>
              </w:rPr>
              <w:t xml:space="preserve"> </w:t>
            </w:r>
            <w:r w:rsidR="009F00B1">
              <w:rPr>
                <w:sz w:val="16"/>
                <w:szCs w:val="16"/>
              </w:rPr>
              <w:t>c</w:t>
            </w:r>
            <w:r w:rsidRPr="00C713B6">
              <w:rPr>
                <w:sz w:val="16"/>
                <w:szCs w:val="16"/>
              </w:rPr>
              <w:t xml:space="preserve">haracteristics and </w:t>
            </w:r>
            <w:r w:rsidR="009F00B1">
              <w:rPr>
                <w:sz w:val="16"/>
                <w:szCs w:val="16"/>
              </w:rPr>
              <w:t>t</w:t>
            </w:r>
            <w:r w:rsidRPr="00C713B6">
              <w:rPr>
                <w:sz w:val="16"/>
                <w:szCs w:val="16"/>
              </w:rPr>
              <w:t xml:space="preserve">reatment </w:t>
            </w:r>
            <w:r w:rsidR="009F00B1">
              <w:rPr>
                <w:sz w:val="16"/>
                <w:szCs w:val="16"/>
              </w:rPr>
              <w:t>o</w:t>
            </w:r>
            <w:r w:rsidRPr="00C713B6">
              <w:rPr>
                <w:sz w:val="16"/>
                <w:szCs w:val="16"/>
              </w:rPr>
              <w:t xml:space="preserve">utcomes </w:t>
            </w:r>
            <w:r w:rsidR="009F00B1">
              <w:rPr>
                <w:sz w:val="16"/>
                <w:szCs w:val="16"/>
              </w:rPr>
              <w:t>a</w:t>
            </w:r>
            <w:r w:rsidRPr="00C713B6">
              <w:rPr>
                <w:sz w:val="16"/>
                <w:szCs w:val="16"/>
              </w:rPr>
              <w:t>mong</w:t>
            </w:r>
            <w:r>
              <w:rPr>
                <w:sz w:val="16"/>
                <w:szCs w:val="16"/>
              </w:rPr>
              <w:t xml:space="preserve"> </w:t>
            </w:r>
            <w:r w:rsidR="009F00B1">
              <w:rPr>
                <w:sz w:val="16"/>
                <w:szCs w:val="16"/>
              </w:rPr>
              <w:t>p</w:t>
            </w:r>
            <w:r w:rsidRPr="00C713B6">
              <w:rPr>
                <w:sz w:val="16"/>
                <w:szCs w:val="16"/>
              </w:rPr>
              <w:t xml:space="preserve">atients </w:t>
            </w:r>
            <w:r w:rsidR="009F00B1">
              <w:rPr>
                <w:sz w:val="16"/>
                <w:szCs w:val="16"/>
              </w:rPr>
              <w:t>w</w:t>
            </w:r>
            <w:r w:rsidRPr="00C713B6">
              <w:rPr>
                <w:sz w:val="16"/>
                <w:szCs w:val="16"/>
              </w:rPr>
              <w:t xml:space="preserve">ith KRAS p.G12C </w:t>
            </w:r>
            <w:r w:rsidR="009F00B1">
              <w:rPr>
                <w:sz w:val="16"/>
                <w:szCs w:val="16"/>
              </w:rPr>
              <w:t>m</w:t>
            </w:r>
            <w:r w:rsidRPr="00C713B6">
              <w:rPr>
                <w:sz w:val="16"/>
                <w:szCs w:val="16"/>
              </w:rPr>
              <w:t>utation-positive</w:t>
            </w:r>
            <w:r>
              <w:rPr>
                <w:sz w:val="16"/>
                <w:szCs w:val="16"/>
              </w:rPr>
              <w:t xml:space="preserve"> </w:t>
            </w:r>
            <w:r w:rsidR="009F00B1">
              <w:rPr>
                <w:sz w:val="16"/>
                <w:szCs w:val="16"/>
              </w:rPr>
              <w:t>a</w:t>
            </w:r>
            <w:r w:rsidRPr="00C713B6">
              <w:rPr>
                <w:sz w:val="16"/>
                <w:szCs w:val="16"/>
              </w:rPr>
              <w:t xml:space="preserve">dvanced </w:t>
            </w:r>
            <w:r w:rsidR="009F00B1">
              <w:rPr>
                <w:sz w:val="16"/>
                <w:szCs w:val="16"/>
              </w:rPr>
              <w:t>n</w:t>
            </w:r>
            <w:r w:rsidRPr="00C713B6">
              <w:rPr>
                <w:sz w:val="16"/>
                <w:szCs w:val="16"/>
              </w:rPr>
              <w:t xml:space="preserve">on-small </w:t>
            </w:r>
            <w:r w:rsidR="009F00B1">
              <w:rPr>
                <w:sz w:val="16"/>
                <w:szCs w:val="16"/>
              </w:rPr>
              <w:t>c</w:t>
            </w:r>
            <w:r w:rsidRPr="00C713B6">
              <w:rPr>
                <w:sz w:val="16"/>
                <w:szCs w:val="16"/>
              </w:rPr>
              <w:t xml:space="preserve">ell </w:t>
            </w:r>
            <w:r w:rsidR="009F00B1">
              <w:rPr>
                <w:sz w:val="16"/>
                <w:szCs w:val="16"/>
              </w:rPr>
              <w:t>l</w:t>
            </w:r>
            <w:r w:rsidRPr="00C713B6">
              <w:rPr>
                <w:sz w:val="16"/>
                <w:szCs w:val="16"/>
              </w:rPr>
              <w:t xml:space="preserve">ung </w:t>
            </w:r>
            <w:r w:rsidR="009F00B1">
              <w:rPr>
                <w:sz w:val="16"/>
                <w:szCs w:val="16"/>
              </w:rPr>
              <w:t>c</w:t>
            </w:r>
            <w:r w:rsidRPr="00C713B6">
              <w:rPr>
                <w:sz w:val="16"/>
                <w:szCs w:val="16"/>
              </w:rPr>
              <w:t>ancer in the</w:t>
            </w:r>
            <w:r>
              <w:rPr>
                <w:sz w:val="16"/>
                <w:szCs w:val="16"/>
              </w:rPr>
              <w:t xml:space="preserve"> </w:t>
            </w:r>
            <w:r w:rsidRPr="00C713B6">
              <w:rPr>
                <w:sz w:val="16"/>
                <w:szCs w:val="16"/>
              </w:rPr>
              <w:t>Flatiron Health-Foundation Medicine</w:t>
            </w:r>
            <w:r>
              <w:rPr>
                <w:sz w:val="16"/>
                <w:szCs w:val="16"/>
              </w:rPr>
              <w:t xml:space="preserve"> </w:t>
            </w:r>
            <w:proofErr w:type="spellStart"/>
            <w:r w:rsidRPr="00C713B6">
              <w:rPr>
                <w:sz w:val="16"/>
                <w:szCs w:val="16"/>
              </w:rPr>
              <w:t>Clinico</w:t>
            </w:r>
            <w:proofErr w:type="spellEnd"/>
            <w:r w:rsidRPr="00C713B6">
              <w:rPr>
                <w:sz w:val="16"/>
                <w:szCs w:val="16"/>
              </w:rPr>
              <w:t xml:space="preserve">-Genomics </w:t>
            </w:r>
            <w:r w:rsidR="009F00B1">
              <w:rPr>
                <w:sz w:val="16"/>
                <w:szCs w:val="16"/>
              </w:rPr>
              <w:t>d</w:t>
            </w:r>
            <w:r w:rsidRPr="00C713B6">
              <w:rPr>
                <w:sz w:val="16"/>
                <w:szCs w:val="16"/>
              </w:rPr>
              <w:t>atabase</w:t>
            </w:r>
            <w:r w:rsidR="009F00B1">
              <w:rPr>
                <w:sz w:val="16"/>
                <w:szCs w:val="16"/>
              </w:rPr>
              <w:t>.</w:t>
            </w:r>
          </w:p>
        </w:tc>
        <w:tc>
          <w:tcPr>
            <w:tcW w:w="1372" w:type="pct"/>
          </w:tcPr>
          <w:p w14:paraId="73815128" w14:textId="5520A5EE" w:rsidR="00134F1C" w:rsidRDefault="00695A95" w:rsidP="00595384">
            <w:pPr>
              <w:ind w:left="0"/>
              <w:rPr>
                <w:sz w:val="16"/>
                <w:szCs w:val="16"/>
              </w:rPr>
            </w:pPr>
            <w:r>
              <w:rPr>
                <w:sz w:val="16"/>
                <w:szCs w:val="16"/>
              </w:rPr>
              <w:t xml:space="preserve">Real-world data in </w:t>
            </w:r>
            <w:r w:rsidR="0024556F">
              <w:rPr>
                <w:sz w:val="16"/>
                <w:szCs w:val="16"/>
              </w:rPr>
              <w:t>patients with</w:t>
            </w:r>
            <w:r>
              <w:rPr>
                <w:sz w:val="16"/>
                <w:szCs w:val="16"/>
              </w:rPr>
              <w:t xml:space="preserve"> </w:t>
            </w:r>
            <w:r w:rsidR="002C0E6B">
              <w:rPr>
                <w:sz w:val="16"/>
                <w:szCs w:val="16"/>
              </w:rPr>
              <w:t xml:space="preserve">KRAS </w:t>
            </w:r>
            <w:r>
              <w:rPr>
                <w:sz w:val="16"/>
                <w:szCs w:val="16"/>
              </w:rPr>
              <w:t xml:space="preserve">G12C </w:t>
            </w:r>
            <w:r w:rsidR="009F00B1">
              <w:rPr>
                <w:sz w:val="16"/>
                <w:szCs w:val="16"/>
              </w:rPr>
              <w:t xml:space="preserve">variant </w:t>
            </w:r>
            <w:r>
              <w:rPr>
                <w:sz w:val="16"/>
                <w:szCs w:val="16"/>
              </w:rPr>
              <w:t xml:space="preserve">NSCLC </w:t>
            </w:r>
            <w:r w:rsidR="0024556F">
              <w:rPr>
                <w:sz w:val="16"/>
                <w:szCs w:val="16"/>
              </w:rPr>
              <w:t>treated with standard of care</w:t>
            </w:r>
            <w:r w:rsidR="009F00B1">
              <w:rPr>
                <w:sz w:val="16"/>
                <w:szCs w:val="16"/>
              </w:rPr>
              <w:t>.</w:t>
            </w:r>
          </w:p>
          <w:p w14:paraId="421C790E" w14:textId="04707187" w:rsidR="0046009E" w:rsidRDefault="00325F36" w:rsidP="00595384">
            <w:pPr>
              <w:ind w:left="0"/>
              <w:rPr>
                <w:sz w:val="16"/>
                <w:szCs w:val="16"/>
              </w:rPr>
            </w:pPr>
            <w:r>
              <w:rPr>
                <w:sz w:val="16"/>
                <w:szCs w:val="16"/>
              </w:rPr>
              <w:t>REDACTED</w:t>
            </w:r>
          </w:p>
        </w:tc>
        <w:tc>
          <w:tcPr>
            <w:tcW w:w="870" w:type="pct"/>
          </w:tcPr>
          <w:p w14:paraId="595CD68A" w14:textId="5C6E6221" w:rsidR="00134F1C" w:rsidRPr="00C713B6" w:rsidRDefault="0046009E" w:rsidP="0024556F">
            <w:pPr>
              <w:ind w:left="33"/>
              <w:rPr>
                <w:sz w:val="16"/>
                <w:szCs w:val="16"/>
              </w:rPr>
            </w:pPr>
            <w:r w:rsidRPr="00C713B6">
              <w:rPr>
                <w:sz w:val="16"/>
                <w:szCs w:val="16"/>
              </w:rPr>
              <w:t>N/A</w:t>
            </w:r>
          </w:p>
        </w:tc>
        <w:tc>
          <w:tcPr>
            <w:tcW w:w="524" w:type="pct"/>
          </w:tcPr>
          <w:p w14:paraId="599F5EC6" w14:textId="6AFFB87F" w:rsidR="00134F1C" w:rsidRDefault="0046009E" w:rsidP="00262956">
            <w:pPr>
              <w:ind w:left="0"/>
              <w:rPr>
                <w:sz w:val="16"/>
                <w:szCs w:val="16"/>
              </w:rPr>
            </w:pPr>
            <w:r>
              <w:rPr>
                <w:sz w:val="16"/>
                <w:szCs w:val="16"/>
              </w:rPr>
              <w:t>Completed.</w:t>
            </w:r>
          </w:p>
        </w:tc>
      </w:tr>
      <w:tr w:rsidR="004C49EF" w14:paraId="5C5CCDA9" w14:textId="77777777" w:rsidTr="0024556F">
        <w:trPr>
          <w:cantSplit/>
        </w:trPr>
        <w:tc>
          <w:tcPr>
            <w:tcW w:w="326" w:type="pct"/>
          </w:tcPr>
          <w:p w14:paraId="418944E6" w14:textId="49AB34C3" w:rsidR="004C49EF" w:rsidRPr="00965B6B" w:rsidRDefault="00134F1C" w:rsidP="00526478">
            <w:pPr>
              <w:rPr>
                <w:szCs w:val="20"/>
              </w:rPr>
            </w:pPr>
            <w:r>
              <w:rPr>
                <w:szCs w:val="20"/>
              </w:rPr>
              <w:t>2</w:t>
            </w:r>
            <w:r w:rsidR="004C49EF">
              <w:rPr>
                <w:szCs w:val="20"/>
              </w:rPr>
              <w:t>.</w:t>
            </w:r>
          </w:p>
        </w:tc>
        <w:tc>
          <w:tcPr>
            <w:tcW w:w="790" w:type="pct"/>
          </w:tcPr>
          <w:p w14:paraId="31F8F6F3" w14:textId="5FCD517A" w:rsidR="00595384" w:rsidRPr="00595384" w:rsidRDefault="00595384" w:rsidP="00262956">
            <w:pPr>
              <w:ind w:left="0"/>
              <w:rPr>
                <w:sz w:val="16"/>
                <w:szCs w:val="16"/>
              </w:rPr>
            </w:pPr>
            <w:r w:rsidRPr="00595384">
              <w:rPr>
                <w:sz w:val="16"/>
                <w:szCs w:val="16"/>
              </w:rPr>
              <w:t xml:space="preserve">Randomised trial. </w:t>
            </w:r>
          </w:p>
          <w:p w14:paraId="4A25107C" w14:textId="322754B4" w:rsidR="004C49EF" w:rsidRDefault="004C49EF" w:rsidP="00526478">
            <w:pPr>
              <w:rPr>
                <w:b/>
                <w:szCs w:val="20"/>
              </w:rPr>
            </w:pPr>
          </w:p>
        </w:tc>
        <w:tc>
          <w:tcPr>
            <w:tcW w:w="1118" w:type="pct"/>
          </w:tcPr>
          <w:p w14:paraId="7200F7B2" w14:textId="77777777" w:rsidR="00595384" w:rsidRDefault="00595384" w:rsidP="00595384">
            <w:pPr>
              <w:ind w:left="0"/>
              <w:contextualSpacing/>
              <w:rPr>
                <w:sz w:val="16"/>
                <w:szCs w:val="16"/>
              </w:rPr>
            </w:pPr>
            <w:r>
              <w:rPr>
                <w:sz w:val="16"/>
                <w:szCs w:val="16"/>
              </w:rPr>
              <w:t xml:space="preserve">Amgen study number 2019009; </w:t>
            </w:r>
          </w:p>
          <w:p w14:paraId="2A2B5596" w14:textId="7DB0E5C0" w:rsidR="00595384" w:rsidRDefault="00595384" w:rsidP="00595384">
            <w:pPr>
              <w:ind w:left="0"/>
              <w:contextualSpacing/>
              <w:rPr>
                <w:sz w:val="16"/>
                <w:szCs w:val="16"/>
              </w:rPr>
            </w:pPr>
            <w:proofErr w:type="spellStart"/>
            <w:r>
              <w:rPr>
                <w:sz w:val="16"/>
                <w:szCs w:val="16"/>
              </w:rPr>
              <w:t>Code</w:t>
            </w:r>
            <w:r w:rsidR="002C0E6B">
              <w:rPr>
                <w:sz w:val="16"/>
                <w:szCs w:val="16"/>
              </w:rPr>
              <w:t>B</w:t>
            </w:r>
            <w:r>
              <w:rPr>
                <w:sz w:val="16"/>
                <w:szCs w:val="16"/>
              </w:rPr>
              <w:t>reak</w:t>
            </w:r>
            <w:proofErr w:type="spellEnd"/>
            <w:r>
              <w:rPr>
                <w:sz w:val="16"/>
                <w:szCs w:val="16"/>
              </w:rPr>
              <w:t xml:space="preserve"> 200. </w:t>
            </w:r>
          </w:p>
          <w:p w14:paraId="5B7F20F3" w14:textId="77777777" w:rsidR="00595384" w:rsidRDefault="00595384" w:rsidP="00595384">
            <w:pPr>
              <w:ind w:left="0"/>
              <w:rPr>
                <w:sz w:val="16"/>
                <w:szCs w:val="16"/>
              </w:rPr>
            </w:pPr>
            <w:r w:rsidRPr="00A2550B">
              <w:rPr>
                <w:sz w:val="16"/>
                <w:szCs w:val="16"/>
              </w:rPr>
              <w:t xml:space="preserve">A study to </w:t>
            </w:r>
            <w:r>
              <w:rPr>
                <w:sz w:val="16"/>
                <w:szCs w:val="16"/>
              </w:rPr>
              <w:t>evaluate</w:t>
            </w:r>
            <w:r w:rsidRPr="00A2550B">
              <w:rPr>
                <w:sz w:val="16"/>
                <w:szCs w:val="16"/>
              </w:rPr>
              <w:t xml:space="preserve"> </w:t>
            </w:r>
            <w:r>
              <w:rPr>
                <w:sz w:val="16"/>
                <w:szCs w:val="16"/>
              </w:rPr>
              <w:t xml:space="preserve">the efficacy, safety, and tolerability of </w:t>
            </w:r>
            <w:proofErr w:type="spellStart"/>
            <w:r>
              <w:rPr>
                <w:sz w:val="16"/>
                <w:szCs w:val="16"/>
              </w:rPr>
              <w:t>sotorasib</w:t>
            </w:r>
            <w:proofErr w:type="spellEnd"/>
            <w:r>
              <w:rPr>
                <w:sz w:val="16"/>
                <w:szCs w:val="16"/>
              </w:rPr>
              <w:t xml:space="preserve"> (</w:t>
            </w:r>
            <w:r w:rsidRPr="00A2550B">
              <w:rPr>
                <w:sz w:val="16"/>
                <w:szCs w:val="16"/>
              </w:rPr>
              <w:t>AMG 510</w:t>
            </w:r>
            <w:r>
              <w:rPr>
                <w:sz w:val="16"/>
                <w:szCs w:val="16"/>
              </w:rPr>
              <w:t>)</w:t>
            </w:r>
            <w:r w:rsidRPr="00A2550B">
              <w:rPr>
                <w:sz w:val="16"/>
                <w:szCs w:val="16"/>
              </w:rPr>
              <w:t xml:space="preserve"> </w:t>
            </w:r>
            <w:r>
              <w:rPr>
                <w:sz w:val="16"/>
                <w:szCs w:val="16"/>
              </w:rPr>
              <w:t xml:space="preserve">compared to </w:t>
            </w:r>
            <w:r w:rsidRPr="00A2550B">
              <w:rPr>
                <w:sz w:val="16"/>
                <w:szCs w:val="16"/>
              </w:rPr>
              <w:t xml:space="preserve">Docetaxel in NSCLC </w:t>
            </w:r>
            <w:r>
              <w:rPr>
                <w:sz w:val="16"/>
                <w:szCs w:val="16"/>
              </w:rPr>
              <w:t xml:space="preserve">patients </w:t>
            </w:r>
            <w:r w:rsidRPr="00A2550B">
              <w:rPr>
                <w:sz w:val="16"/>
                <w:szCs w:val="16"/>
              </w:rPr>
              <w:t>with KRAS p.G12C</w:t>
            </w:r>
            <w:r>
              <w:rPr>
                <w:sz w:val="16"/>
                <w:szCs w:val="16"/>
              </w:rPr>
              <w:t xml:space="preserve"> pathogenic variant</w:t>
            </w:r>
            <w:r w:rsidRPr="00A2550B">
              <w:rPr>
                <w:sz w:val="16"/>
                <w:szCs w:val="16"/>
              </w:rPr>
              <w:t xml:space="preserve">. </w:t>
            </w:r>
          </w:p>
          <w:p w14:paraId="0AF6323A" w14:textId="53F74D71" w:rsidR="004C49EF" w:rsidRPr="0024556F" w:rsidRDefault="00595384" w:rsidP="00595384">
            <w:pPr>
              <w:ind w:left="0"/>
              <w:rPr>
                <w:bCs/>
                <w:sz w:val="16"/>
                <w:szCs w:val="16"/>
              </w:rPr>
            </w:pPr>
            <w:r>
              <w:rPr>
                <w:bCs/>
                <w:sz w:val="16"/>
                <w:szCs w:val="16"/>
              </w:rPr>
              <w:t>Associated with NCT04303780</w:t>
            </w:r>
          </w:p>
        </w:tc>
        <w:tc>
          <w:tcPr>
            <w:tcW w:w="1372" w:type="pct"/>
          </w:tcPr>
          <w:p w14:paraId="6102B0E9" w14:textId="0DED9910" w:rsidR="004C49EF" w:rsidRDefault="00595384" w:rsidP="00262956">
            <w:pPr>
              <w:ind w:left="0"/>
              <w:rPr>
                <w:sz w:val="16"/>
                <w:szCs w:val="16"/>
              </w:rPr>
            </w:pPr>
            <w:r w:rsidRPr="0024556F">
              <w:rPr>
                <w:sz w:val="16"/>
                <w:szCs w:val="16"/>
              </w:rPr>
              <w:t>Phase 3,</w:t>
            </w:r>
            <w:r>
              <w:rPr>
                <w:sz w:val="16"/>
                <w:szCs w:val="16"/>
              </w:rPr>
              <w:t xml:space="preserve"> multicentre, randomised open label, active-controlled, study to compare </w:t>
            </w:r>
            <w:proofErr w:type="spellStart"/>
            <w:r>
              <w:rPr>
                <w:sz w:val="16"/>
                <w:szCs w:val="16"/>
              </w:rPr>
              <w:t>sotorasib</w:t>
            </w:r>
            <w:proofErr w:type="spellEnd"/>
            <w:r>
              <w:rPr>
                <w:sz w:val="16"/>
                <w:szCs w:val="16"/>
              </w:rPr>
              <w:t xml:space="preserve"> with docetaxel in previously treated locally advanced or metastatic NSCLC patients with KRAS G12C pathogenic variant. Active, recruiting. </w:t>
            </w:r>
          </w:p>
          <w:p w14:paraId="21F191FF" w14:textId="7E3871A2" w:rsidR="0024556F" w:rsidRPr="007F769E" w:rsidRDefault="0024556F" w:rsidP="00262956">
            <w:pPr>
              <w:ind w:left="0"/>
              <w:rPr>
                <w:sz w:val="16"/>
                <w:szCs w:val="16"/>
              </w:rPr>
            </w:pPr>
            <w:r>
              <w:rPr>
                <w:sz w:val="16"/>
                <w:szCs w:val="16"/>
              </w:rPr>
              <w:t xml:space="preserve">Used to determine the relative efficacy and safety of </w:t>
            </w:r>
            <w:proofErr w:type="spellStart"/>
            <w:r>
              <w:rPr>
                <w:sz w:val="16"/>
                <w:szCs w:val="16"/>
              </w:rPr>
              <w:t>sotorasib</w:t>
            </w:r>
            <w:proofErr w:type="spellEnd"/>
            <w:r>
              <w:rPr>
                <w:sz w:val="16"/>
                <w:szCs w:val="16"/>
              </w:rPr>
              <w:t xml:space="preserve"> vs docetaxel.</w:t>
            </w:r>
          </w:p>
        </w:tc>
        <w:tc>
          <w:tcPr>
            <w:tcW w:w="870" w:type="pct"/>
          </w:tcPr>
          <w:p w14:paraId="7135281B" w14:textId="1895BBDE" w:rsidR="004C49EF" w:rsidRDefault="00577575" w:rsidP="0024556F">
            <w:pPr>
              <w:ind w:left="33"/>
              <w:rPr>
                <w:sz w:val="16"/>
                <w:szCs w:val="16"/>
              </w:rPr>
            </w:pPr>
            <w:hyperlink r:id="rId26" w:history="1">
              <w:r w:rsidR="00262956" w:rsidRPr="005F61B7">
                <w:rPr>
                  <w:rStyle w:val="Hyperlink"/>
                  <w:sz w:val="16"/>
                  <w:szCs w:val="16"/>
                </w:rPr>
                <w:t>https://www.clinicaltrials.gov</w:t>
              </w:r>
            </w:hyperlink>
          </w:p>
          <w:p w14:paraId="4B7A9C95" w14:textId="5614A61A" w:rsidR="00262956" w:rsidRPr="005651FA" w:rsidRDefault="00262956" w:rsidP="00526478">
            <w:pPr>
              <w:rPr>
                <w:b/>
                <w:sz w:val="16"/>
                <w:szCs w:val="16"/>
              </w:rPr>
            </w:pPr>
          </w:p>
        </w:tc>
        <w:tc>
          <w:tcPr>
            <w:tcW w:w="524" w:type="pct"/>
          </w:tcPr>
          <w:p w14:paraId="5871C604" w14:textId="00D90D0D" w:rsidR="004C49EF" w:rsidRDefault="001C3F4A" w:rsidP="00262956">
            <w:pPr>
              <w:ind w:left="0"/>
              <w:rPr>
                <w:sz w:val="16"/>
                <w:szCs w:val="16"/>
              </w:rPr>
            </w:pPr>
            <w:r>
              <w:rPr>
                <w:sz w:val="16"/>
                <w:szCs w:val="16"/>
              </w:rPr>
              <w:t>REDACTED</w:t>
            </w:r>
          </w:p>
          <w:p w14:paraId="39D5DBC4" w14:textId="6D4210EA" w:rsidR="003D7A23" w:rsidRPr="005651FA" w:rsidRDefault="003D7A23" w:rsidP="00262956">
            <w:pPr>
              <w:ind w:left="0"/>
              <w:rPr>
                <w:bCs/>
                <w:sz w:val="16"/>
                <w:szCs w:val="16"/>
              </w:rPr>
            </w:pPr>
          </w:p>
        </w:tc>
      </w:tr>
      <w:tr w:rsidR="004C49EF" w14:paraId="7221DF97" w14:textId="77777777" w:rsidTr="0024556F">
        <w:trPr>
          <w:cantSplit/>
        </w:trPr>
        <w:tc>
          <w:tcPr>
            <w:tcW w:w="326" w:type="pct"/>
          </w:tcPr>
          <w:p w14:paraId="70ADF1C0" w14:textId="3E89DE4D" w:rsidR="004C49EF" w:rsidRDefault="00134F1C" w:rsidP="00526478">
            <w:pPr>
              <w:rPr>
                <w:szCs w:val="20"/>
              </w:rPr>
            </w:pPr>
            <w:r>
              <w:rPr>
                <w:szCs w:val="20"/>
              </w:rPr>
              <w:t>3</w:t>
            </w:r>
            <w:r w:rsidR="004C49EF">
              <w:rPr>
                <w:szCs w:val="20"/>
              </w:rPr>
              <w:t>.</w:t>
            </w:r>
          </w:p>
        </w:tc>
        <w:tc>
          <w:tcPr>
            <w:tcW w:w="790" w:type="pct"/>
          </w:tcPr>
          <w:p w14:paraId="5C20507A" w14:textId="07A52EDE" w:rsidR="004C49EF" w:rsidRPr="00075F5F" w:rsidRDefault="00A00642" w:rsidP="00075F5F">
            <w:pPr>
              <w:ind w:left="0"/>
              <w:rPr>
                <w:b/>
                <w:sz w:val="16"/>
                <w:szCs w:val="16"/>
              </w:rPr>
            </w:pPr>
            <w:r w:rsidRPr="00075F5F">
              <w:rPr>
                <w:sz w:val="16"/>
                <w:szCs w:val="16"/>
              </w:rPr>
              <w:t xml:space="preserve">Observational </w:t>
            </w:r>
            <w:r w:rsidR="00471258" w:rsidRPr="00075F5F">
              <w:rPr>
                <w:sz w:val="16"/>
                <w:szCs w:val="16"/>
              </w:rPr>
              <w:t>study</w:t>
            </w:r>
          </w:p>
        </w:tc>
        <w:tc>
          <w:tcPr>
            <w:tcW w:w="1118" w:type="pct"/>
          </w:tcPr>
          <w:p w14:paraId="020C269F" w14:textId="77777777" w:rsidR="00595384" w:rsidRDefault="00595384" w:rsidP="00595384">
            <w:pPr>
              <w:ind w:left="0"/>
              <w:rPr>
                <w:sz w:val="16"/>
                <w:szCs w:val="16"/>
              </w:rPr>
            </w:pPr>
            <w:r>
              <w:rPr>
                <w:sz w:val="16"/>
                <w:szCs w:val="16"/>
              </w:rPr>
              <w:t xml:space="preserve">Protocol version identifier: 20200238 Version 1. </w:t>
            </w:r>
          </w:p>
          <w:p w14:paraId="5EBC50BB" w14:textId="10D20AF4" w:rsidR="00A55462" w:rsidRPr="00630088" w:rsidRDefault="00595384" w:rsidP="00075F5F">
            <w:pPr>
              <w:ind w:left="0"/>
              <w:rPr>
                <w:sz w:val="16"/>
                <w:szCs w:val="16"/>
              </w:rPr>
            </w:pPr>
            <w:r w:rsidRPr="00075F5F">
              <w:rPr>
                <w:sz w:val="16"/>
                <w:szCs w:val="16"/>
              </w:rPr>
              <w:t xml:space="preserve">Prevalence and clinical outcomes </w:t>
            </w:r>
            <w:r>
              <w:rPr>
                <w:sz w:val="16"/>
                <w:szCs w:val="16"/>
              </w:rPr>
              <w:t>of KRAS G12C mutated advanced lung cancer patients in Australia: a multi-centre retrospective study.</w:t>
            </w:r>
          </w:p>
        </w:tc>
        <w:tc>
          <w:tcPr>
            <w:tcW w:w="1372" w:type="pct"/>
          </w:tcPr>
          <w:p w14:paraId="1C37FD3E" w14:textId="6335A686" w:rsidR="00595384" w:rsidRDefault="00595384" w:rsidP="00595384">
            <w:pPr>
              <w:ind w:left="0"/>
              <w:rPr>
                <w:sz w:val="16"/>
                <w:szCs w:val="16"/>
              </w:rPr>
            </w:pPr>
            <w:r>
              <w:rPr>
                <w:sz w:val="16"/>
                <w:szCs w:val="16"/>
              </w:rPr>
              <w:t>An</w:t>
            </w:r>
            <w:r w:rsidR="007F769E">
              <w:rPr>
                <w:sz w:val="16"/>
                <w:szCs w:val="16"/>
              </w:rPr>
              <w:t xml:space="preserve"> Australian</w:t>
            </w:r>
            <w:r>
              <w:rPr>
                <w:sz w:val="16"/>
                <w:szCs w:val="16"/>
              </w:rPr>
              <w:t xml:space="preserve"> </w:t>
            </w:r>
            <w:r w:rsidR="007F769E">
              <w:rPr>
                <w:sz w:val="16"/>
                <w:szCs w:val="16"/>
              </w:rPr>
              <w:t xml:space="preserve">retrospective </w:t>
            </w:r>
            <w:r>
              <w:rPr>
                <w:sz w:val="16"/>
                <w:szCs w:val="16"/>
              </w:rPr>
              <w:t xml:space="preserve">observational study to determine KRAS G12C </w:t>
            </w:r>
            <w:r w:rsidR="007F769E">
              <w:rPr>
                <w:sz w:val="16"/>
                <w:szCs w:val="16"/>
              </w:rPr>
              <w:t>variant prevalence, describe</w:t>
            </w:r>
            <w:r>
              <w:rPr>
                <w:sz w:val="16"/>
                <w:szCs w:val="16"/>
              </w:rPr>
              <w:t xml:space="preserve"> </w:t>
            </w:r>
            <w:r w:rsidR="007F769E">
              <w:rPr>
                <w:sz w:val="16"/>
                <w:szCs w:val="16"/>
              </w:rPr>
              <w:t>patient</w:t>
            </w:r>
            <w:r>
              <w:rPr>
                <w:sz w:val="16"/>
                <w:szCs w:val="16"/>
              </w:rPr>
              <w:t xml:space="preserve"> </w:t>
            </w:r>
            <w:proofErr w:type="spellStart"/>
            <w:r>
              <w:rPr>
                <w:sz w:val="16"/>
                <w:szCs w:val="16"/>
              </w:rPr>
              <w:t>clinicopathologic</w:t>
            </w:r>
            <w:proofErr w:type="spellEnd"/>
            <w:r>
              <w:rPr>
                <w:sz w:val="16"/>
                <w:szCs w:val="16"/>
              </w:rPr>
              <w:t xml:space="preserve"> characteristics</w:t>
            </w:r>
            <w:r w:rsidR="007F769E">
              <w:rPr>
                <w:sz w:val="16"/>
                <w:szCs w:val="16"/>
              </w:rPr>
              <w:t xml:space="preserve">, </w:t>
            </w:r>
            <w:r>
              <w:rPr>
                <w:sz w:val="16"/>
                <w:szCs w:val="16"/>
              </w:rPr>
              <w:t xml:space="preserve">treatment </w:t>
            </w:r>
            <w:r w:rsidR="007F769E">
              <w:rPr>
                <w:sz w:val="16"/>
                <w:szCs w:val="16"/>
              </w:rPr>
              <w:t xml:space="preserve">patterns </w:t>
            </w:r>
            <w:r>
              <w:rPr>
                <w:sz w:val="16"/>
                <w:szCs w:val="16"/>
              </w:rPr>
              <w:t xml:space="preserve">and outcomes.  </w:t>
            </w:r>
            <w:r w:rsidR="0062068E">
              <w:rPr>
                <w:sz w:val="16"/>
                <w:szCs w:val="16"/>
              </w:rPr>
              <w:t xml:space="preserve">Will screen an estimated </w:t>
            </w:r>
            <w:r w:rsidR="007F769E">
              <w:rPr>
                <w:sz w:val="16"/>
                <w:szCs w:val="16"/>
              </w:rPr>
              <w:t>2400</w:t>
            </w:r>
            <w:r w:rsidR="00630088">
              <w:rPr>
                <w:sz w:val="16"/>
                <w:szCs w:val="16"/>
              </w:rPr>
              <w:t xml:space="preserve"> </w:t>
            </w:r>
            <w:r>
              <w:rPr>
                <w:sz w:val="16"/>
                <w:szCs w:val="16"/>
              </w:rPr>
              <w:t>patient</w:t>
            </w:r>
            <w:r w:rsidR="007F769E">
              <w:rPr>
                <w:sz w:val="16"/>
                <w:szCs w:val="16"/>
              </w:rPr>
              <w:t>s</w:t>
            </w:r>
            <w:r w:rsidR="0062068E">
              <w:rPr>
                <w:sz w:val="16"/>
                <w:szCs w:val="16"/>
              </w:rPr>
              <w:t xml:space="preserve"> to find those with KRAS G12C variant NSCLC.  </w:t>
            </w:r>
          </w:p>
          <w:p w14:paraId="7971EBCC" w14:textId="4902C36F" w:rsidR="004C49EF" w:rsidRPr="007F769E" w:rsidRDefault="00595384" w:rsidP="00075F5F">
            <w:pPr>
              <w:ind w:left="0"/>
              <w:rPr>
                <w:sz w:val="16"/>
                <w:szCs w:val="16"/>
              </w:rPr>
            </w:pPr>
            <w:r>
              <w:rPr>
                <w:sz w:val="16"/>
                <w:szCs w:val="16"/>
              </w:rPr>
              <w:t xml:space="preserve">Used to determine the prevalence </w:t>
            </w:r>
            <w:r w:rsidR="006658A6">
              <w:rPr>
                <w:sz w:val="16"/>
                <w:szCs w:val="16"/>
              </w:rPr>
              <w:t xml:space="preserve">and clinical outcomes </w:t>
            </w:r>
            <w:r>
              <w:rPr>
                <w:sz w:val="16"/>
                <w:szCs w:val="16"/>
              </w:rPr>
              <w:t xml:space="preserve">of KRAS G12C variant NSCLC. </w:t>
            </w:r>
          </w:p>
        </w:tc>
        <w:tc>
          <w:tcPr>
            <w:tcW w:w="870" w:type="pct"/>
          </w:tcPr>
          <w:p w14:paraId="226FF775" w14:textId="5C904FF1" w:rsidR="004C49EF" w:rsidRPr="00D22902" w:rsidRDefault="00D22902" w:rsidP="0024556F">
            <w:pPr>
              <w:ind w:left="33"/>
              <w:rPr>
                <w:b/>
                <w:sz w:val="16"/>
                <w:szCs w:val="16"/>
              </w:rPr>
            </w:pPr>
            <w:r>
              <w:rPr>
                <w:sz w:val="16"/>
                <w:szCs w:val="16"/>
              </w:rPr>
              <w:t>N/A</w:t>
            </w:r>
          </w:p>
        </w:tc>
        <w:tc>
          <w:tcPr>
            <w:tcW w:w="524" w:type="pct"/>
          </w:tcPr>
          <w:p w14:paraId="3C751135" w14:textId="59F10B44" w:rsidR="004C49EF" w:rsidRPr="00E82F54" w:rsidRDefault="0024556F" w:rsidP="00075F5F">
            <w:pPr>
              <w:ind w:left="0"/>
              <w:rPr>
                <w:b/>
                <w:szCs w:val="20"/>
              </w:rPr>
            </w:pPr>
            <w:r>
              <w:rPr>
                <w:sz w:val="16"/>
                <w:szCs w:val="16"/>
              </w:rPr>
              <w:t>August</w:t>
            </w:r>
            <w:r w:rsidR="00204635">
              <w:rPr>
                <w:sz w:val="16"/>
                <w:szCs w:val="16"/>
              </w:rPr>
              <w:t xml:space="preserve"> 2021</w:t>
            </w:r>
          </w:p>
        </w:tc>
      </w:tr>
      <w:tr w:rsidR="004C49EF" w14:paraId="6BEFBA51" w14:textId="77777777" w:rsidTr="0024556F">
        <w:trPr>
          <w:cantSplit/>
        </w:trPr>
        <w:tc>
          <w:tcPr>
            <w:tcW w:w="326" w:type="pct"/>
          </w:tcPr>
          <w:p w14:paraId="188B8CAF" w14:textId="15809204" w:rsidR="004C49EF" w:rsidRDefault="00134F1C" w:rsidP="00526478">
            <w:pPr>
              <w:rPr>
                <w:szCs w:val="20"/>
              </w:rPr>
            </w:pPr>
            <w:r>
              <w:rPr>
                <w:szCs w:val="20"/>
              </w:rPr>
              <w:t>4</w:t>
            </w:r>
            <w:r w:rsidR="004C49EF">
              <w:rPr>
                <w:szCs w:val="20"/>
              </w:rPr>
              <w:t>.</w:t>
            </w:r>
          </w:p>
        </w:tc>
        <w:tc>
          <w:tcPr>
            <w:tcW w:w="790" w:type="pct"/>
          </w:tcPr>
          <w:p w14:paraId="3CA0CD8C" w14:textId="2D3540B8" w:rsidR="00D22902" w:rsidRDefault="00D22902" w:rsidP="00D22902">
            <w:pPr>
              <w:ind w:left="0"/>
              <w:rPr>
                <w:b/>
                <w:szCs w:val="20"/>
              </w:rPr>
            </w:pPr>
            <w:r w:rsidRPr="00D22902">
              <w:rPr>
                <w:sz w:val="16"/>
                <w:szCs w:val="16"/>
              </w:rPr>
              <w:t>In vitro pre-clinical trial</w:t>
            </w:r>
            <w:r>
              <w:rPr>
                <w:b/>
              </w:rPr>
              <w:t xml:space="preserve"> </w:t>
            </w:r>
          </w:p>
        </w:tc>
        <w:tc>
          <w:tcPr>
            <w:tcW w:w="1118" w:type="pct"/>
          </w:tcPr>
          <w:p w14:paraId="47A93620" w14:textId="77777777" w:rsidR="004C49EF" w:rsidRDefault="00D22902" w:rsidP="00D22902">
            <w:pPr>
              <w:ind w:left="0"/>
              <w:rPr>
                <w:bCs/>
                <w:sz w:val="16"/>
                <w:szCs w:val="16"/>
              </w:rPr>
            </w:pPr>
            <w:r>
              <w:rPr>
                <w:bCs/>
                <w:sz w:val="16"/>
                <w:szCs w:val="16"/>
              </w:rPr>
              <w:t>Amgen regulatory dossier / Pharmacology written summary</w:t>
            </w:r>
          </w:p>
          <w:p w14:paraId="7FFA41A2" w14:textId="7104DE94" w:rsidR="00D22902" w:rsidRPr="00D22902" w:rsidRDefault="00D22902" w:rsidP="00D22902">
            <w:pPr>
              <w:ind w:left="0"/>
              <w:rPr>
                <w:bCs/>
                <w:sz w:val="16"/>
                <w:szCs w:val="16"/>
              </w:rPr>
            </w:pPr>
            <w:r>
              <w:rPr>
                <w:bCs/>
                <w:sz w:val="16"/>
                <w:szCs w:val="16"/>
              </w:rPr>
              <w:t xml:space="preserve">Form-098799: </w:t>
            </w:r>
            <w:proofErr w:type="spellStart"/>
            <w:r>
              <w:rPr>
                <w:bCs/>
                <w:sz w:val="16"/>
                <w:szCs w:val="16"/>
              </w:rPr>
              <w:t>Sotorasib</w:t>
            </w:r>
            <w:proofErr w:type="spellEnd"/>
          </w:p>
        </w:tc>
        <w:tc>
          <w:tcPr>
            <w:tcW w:w="1372" w:type="pct"/>
          </w:tcPr>
          <w:p w14:paraId="0A906B88" w14:textId="77777777" w:rsidR="004C49EF" w:rsidRDefault="00D22902" w:rsidP="00D22902">
            <w:pPr>
              <w:ind w:left="0"/>
              <w:rPr>
                <w:sz w:val="16"/>
                <w:szCs w:val="16"/>
              </w:rPr>
            </w:pPr>
            <w:r>
              <w:rPr>
                <w:sz w:val="16"/>
                <w:szCs w:val="16"/>
              </w:rPr>
              <w:t xml:space="preserve">Pharmacologic investigations and in vitro pre-clinical trials show that </w:t>
            </w:r>
            <w:proofErr w:type="spellStart"/>
            <w:r>
              <w:rPr>
                <w:sz w:val="16"/>
                <w:szCs w:val="16"/>
              </w:rPr>
              <w:t>sotorasib</w:t>
            </w:r>
            <w:proofErr w:type="spellEnd"/>
            <w:r>
              <w:rPr>
                <w:sz w:val="16"/>
                <w:szCs w:val="16"/>
              </w:rPr>
              <w:t xml:space="preserve"> modified and inhibited KRAS G12C, whilst having minimal effects on KRAS wild-type cell lines or those with other KRAS variants. </w:t>
            </w:r>
          </w:p>
          <w:p w14:paraId="3EB4D285" w14:textId="4923E52C" w:rsidR="00D22902" w:rsidRPr="00D22902" w:rsidRDefault="00D22902" w:rsidP="00D22902">
            <w:pPr>
              <w:ind w:left="0"/>
              <w:rPr>
                <w:bCs/>
                <w:sz w:val="16"/>
                <w:szCs w:val="16"/>
              </w:rPr>
            </w:pPr>
            <w:r w:rsidRPr="00D22902">
              <w:rPr>
                <w:bCs/>
                <w:sz w:val="16"/>
                <w:szCs w:val="16"/>
              </w:rPr>
              <w:t xml:space="preserve">Used to demonstrate predictive validity of KRAS G12C. </w:t>
            </w:r>
          </w:p>
        </w:tc>
        <w:tc>
          <w:tcPr>
            <w:tcW w:w="870" w:type="pct"/>
          </w:tcPr>
          <w:p w14:paraId="39FD1D18" w14:textId="1CCC6C0C" w:rsidR="004C49EF" w:rsidRPr="002C0E6B" w:rsidRDefault="002C0E6B" w:rsidP="00D22902">
            <w:pPr>
              <w:ind w:left="0"/>
              <w:rPr>
                <w:bCs/>
                <w:sz w:val="16"/>
                <w:szCs w:val="16"/>
              </w:rPr>
            </w:pPr>
            <w:r w:rsidRPr="002C0E6B">
              <w:rPr>
                <w:bCs/>
                <w:sz w:val="16"/>
                <w:szCs w:val="16"/>
              </w:rPr>
              <w:t>N/A</w:t>
            </w:r>
          </w:p>
        </w:tc>
        <w:tc>
          <w:tcPr>
            <w:tcW w:w="524" w:type="pct"/>
          </w:tcPr>
          <w:p w14:paraId="3E520752" w14:textId="1D25724F" w:rsidR="004C49EF" w:rsidRPr="00E82F54" w:rsidRDefault="0046009E" w:rsidP="00D22902">
            <w:pPr>
              <w:ind w:left="0"/>
              <w:rPr>
                <w:b/>
                <w:szCs w:val="20"/>
              </w:rPr>
            </w:pPr>
            <w:r w:rsidRPr="004C002F">
              <w:rPr>
                <w:sz w:val="16"/>
                <w:szCs w:val="16"/>
              </w:rPr>
              <w:t>Completed</w:t>
            </w:r>
          </w:p>
        </w:tc>
      </w:tr>
    </w:tbl>
    <w:p w14:paraId="66CB93FC"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AF90D61"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5174B87C" w14:textId="3BB50EC0" w:rsidR="00DD308E" w:rsidRDefault="004C49EF" w:rsidP="0024556F">
      <w:pPr>
        <w:spacing w:after="0"/>
        <w:ind w:left="426"/>
        <w:rPr>
          <w:b/>
          <w:sz w:val="32"/>
          <w:szCs w:val="32"/>
        </w:rPr>
        <w:sectPr w:rsidR="00DD308E" w:rsidSect="00DD308E">
          <w:pgSz w:w="16838" w:h="11906" w:orient="landscape"/>
          <w:pgMar w:top="1440" w:right="1440" w:bottom="1440" w:left="1440" w:header="708" w:footer="708" w:gutter="0"/>
          <w:cols w:space="708"/>
          <w:docGrid w:linePitch="360"/>
        </w:sect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r w:rsidR="00F301F1">
        <w:rPr>
          <w:b/>
          <w:sz w:val="32"/>
          <w:szCs w:val="32"/>
        </w:rPr>
        <w:br w:type="page"/>
      </w:r>
    </w:p>
    <w:p w14:paraId="05D641DF"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7A9ACCE"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357156F" w14:textId="1CCFB382" w:rsidR="00981539" w:rsidRDefault="00B22079" w:rsidP="00981539">
      <w:pPr>
        <w:ind w:left="426"/>
      </w:pPr>
      <w:r>
        <w:t xml:space="preserve">The </w:t>
      </w:r>
      <w:r w:rsidR="00981539">
        <w:t xml:space="preserve">Royal College of Pathologists </w:t>
      </w:r>
      <w:r>
        <w:t xml:space="preserve">of Australasia </w:t>
      </w:r>
      <w:r w:rsidR="007D10CD">
        <w:t>(RCPA)</w:t>
      </w:r>
    </w:p>
    <w:p w14:paraId="7F50C66C" w14:textId="77777777" w:rsidR="00EA173C"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25EA439" w14:textId="77777777" w:rsidR="00F65BD1" w:rsidRDefault="00F65BD1" w:rsidP="00F65BD1">
      <w:pPr>
        <w:ind w:left="426"/>
      </w:pPr>
      <w:r w:rsidRPr="000F5EB0">
        <w:t>The Medical Oncology Group of Australia (MOGA)</w:t>
      </w:r>
    </w:p>
    <w:p w14:paraId="1581067F"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1E2EFC2" w14:textId="1A490582" w:rsidR="00981539" w:rsidRDefault="00981539" w:rsidP="00075F5F">
      <w:r>
        <w:t>Lung Foundation</w:t>
      </w:r>
      <w:r w:rsidR="00B51EEE">
        <w:t xml:space="preserve"> Australia</w:t>
      </w:r>
      <w:r w:rsidR="00630088">
        <w:t xml:space="preserve">.  Amgen contacted this group for a letter of support and were informed that it is their preference to instead have their views solicited by MSAC (or the </w:t>
      </w:r>
      <w:r w:rsidR="001B58EE">
        <w:t xml:space="preserve">MSAC </w:t>
      </w:r>
      <w:r w:rsidR="00630088">
        <w:t>Secretariat</w:t>
      </w:r>
      <w:r w:rsidR="00D46F11">
        <w:t xml:space="preserve">) </w:t>
      </w:r>
      <w:r w:rsidR="00630088">
        <w:t>rather than the applicant.</w:t>
      </w:r>
    </w:p>
    <w:p w14:paraId="1727CD2E"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CF7244A" w14:textId="77777777" w:rsidR="00EE6450" w:rsidRDefault="00981539" w:rsidP="00EE6450">
      <w:pPr>
        <w:ind w:left="426"/>
        <w:rPr>
          <w:szCs w:val="20"/>
        </w:rPr>
      </w:pPr>
      <w:r>
        <w:t>Not applicable</w:t>
      </w:r>
    </w:p>
    <w:p w14:paraId="60382F21" w14:textId="77777777" w:rsidR="00E82F54" w:rsidRDefault="00E82F54" w:rsidP="00530204">
      <w:pPr>
        <w:pStyle w:val="Heading2"/>
      </w:pPr>
      <w:r w:rsidRPr="00154B00">
        <w:t>Nominate two experts who could be approached about the proposed medical service and the current clinical management of the service(s):</w:t>
      </w:r>
    </w:p>
    <w:p w14:paraId="26908702" w14:textId="47634C53" w:rsidR="007625F7" w:rsidRDefault="007625F7" w:rsidP="007625F7">
      <w:pPr>
        <w:ind w:left="426"/>
        <w:rPr>
          <w:rFonts w:ascii="Helvetica" w:hAnsi="Helvetica" w:cs="Helvetica"/>
          <w:color w:val="1A1A1A"/>
          <w:sz w:val="23"/>
          <w:szCs w:val="23"/>
          <w:shd w:val="clear" w:color="auto" w:fill="FFFFFF"/>
        </w:rPr>
      </w:pPr>
      <w:r>
        <w:t xml:space="preserve">Name of expert 1: </w:t>
      </w:r>
      <w:r w:rsidR="006E0E02" w:rsidRPr="00D931E4">
        <w:rPr>
          <w:b/>
          <w:bCs/>
          <w:szCs w:val="20"/>
          <w:bdr w:val="none" w:sz="0" w:space="0" w:color="auto" w:frame="1"/>
          <w:lang w:val="en-US"/>
        </w:rPr>
        <w:t>REDACTED</w:t>
      </w:r>
    </w:p>
    <w:p w14:paraId="119812B3" w14:textId="33B06624" w:rsidR="007625F7" w:rsidRDefault="007625F7" w:rsidP="007625F7">
      <w:pPr>
        <w:ind w:left="426"/>
        <w:rPr>
          <w:rFonts w:ascii="Calibri" w:hAnsi="Calibri" w:cs="Calibri"/>
          <w:sz w:val="22"/>
        </w:rPr>
      </w:pPr>
      <w:r>
        <w:t>Telephone number(s</w:t>
      </w:r>
      <w:r w:rsidR="00C22B6D">
        <w:t>):</w:t>
      </w:r>
      <w:r w:rsidR="006E0E02" w:rsidRPr="006E0E02">
        <w:rPr>
          <w:bCs/>
          <w:szCs w:val="20"/>
          <w:bdr w:val="none" w:sz="0" w:space="0" w:color="auto" w:frame="1"/>
          <w:lang w:val="en-US"/>
        </w:rPr>
        <w:t xml:space="preserve"> </w:t>
      </w:r>
      <w:r w:rsidR="006E0E02">
        <w:rPr>
          <w:bCs/>
          <w:szCs w:val="20"/>
          <w:bdr w:val="none" w:sz="0" w:space="0" w:color="auto" w:frame="1"/>
          <w:lang w:val="en-US"/>
        </w:rPr>
        <w:t>REDACTED</w:t>
      </w:r>
    </w:p>
    <w:p w14:paraId="12120EA2" w14:textId="2427D4E5" w:rsidR="007625F7" w:rsidRDefault="007625F7" w:rsidP="007625F7">
      <w:pPr>
        <w:ind w:left="426"/>
      </w:pPr>
      <w:r>
        <w:t xml:space="preserve">Email address: </w:t>
      </w:r>
      <w:r w:rsidR="006E0E02">
        <w:rPr>
          <w:bCs/>
          <w:szCs w:val="20"/>
          <w:bdr w:val="none" w:sz="0" w:space="0" w:color="auto" w:frame="1"/>
          <w:lang w:val="en-US"/>
        </w:rPr>
        <w:t>REDACTED</w:t>
      </w:r>
    </w:p>
    <w:p w14:paraId="59C819C4" w14:textId="4A0DE37A" w:rsidR="007625F7" w:rsidRDefault="007625F7" w:rsidP="007625F7">
      <w:pPr>
        <w:ind w:left="426"/>
      </w:pPr>
      <w:r>
        <w:lastRenderedPageBreak/>
        <w:t xml:space="preserve">Justification of expertise: </w:t>
      </w:r>
      <w:r w:rsidR="006E0E02">
        <w:rPr>
          <w:bCs/>
          <w:szCs w:val="20"/>
          <w:bdr w:val="none" w:sz="0" w:space="0" w:color="auto" w:frame="1"/>
          <w:lang w:val="en-US"/>
        </w:rPr>
        <w:t>REDACTED</w:t>
      </w:r>
    </w:p>
    <w:p w14:paraId="5D85E8A4" w14:textId="77777777" w:rsidR="00987ABE" w:rsidRPr="00987ABE" w:rsidRDefault="00987ABE" w:rsidP="00987ABE">
      <w:pPr>
        <w:ind w:left="426"/>
        <w:rPr>
          <w:szCs w:val="20"/>
        </w:rPr>
      </w:pPr>
    </w:p>
    <w:p w14:paraId="753ABA36" w14:textId="55A25C1C" w:rsidR="00987ABE" w:rsidRPr="00987ABE" w:rsidRDefault="00987ABE" w:rsidP="00987ABE">
      <w:pPr>
        <w:ind w:left="426"/>
        <w:rPr>
          <w:szCs w:val="20"/>
        </w:rPr>
      </w:pPr>
      <w:r>
        <w:rPr>
          <w:szCs w:val="20"/>
        </w:rPr>
        <w:t xml:space="preserve">Name of expert 2: </w:t>
      </w:r>
      <w:r w:rsidR="006E0E02" w:rsidRPr="00D931E4">
        <w:rPr>
          <w:b/>
          <w:bCs/>
          <w:szCs w:val="20"/>
          <w:bdr w:val="none" w:sz="0" w:space="0" w:color="auto" w:frame="1"/>
          <w:lang w:val="en-US"/>
        </w:rPr>
        <w:t>REDACTED</w:t>
      </w:r>
    </w:p>
    <w:p w14:paraId="48BB0482" w14:textId="77777777" w:rsidR="006E0E02" w:rsidRDefault="00987ABE" w:rsidP="00987ABE">
      <w:pPr>
        <w:ind w:left="426"/>
        <w:rPr>
          <w:szCs w:val="20"/>
        </w:rPr>
      </w:pPr>
      <w:r>
        <w:rPr>
          <w:szCs w:val="20"/>
        </w:rPr>
        <w:t xml:space="preserve">Telephone number(s): </w:t>
      </w:r>
      <w:r w:rsidR="006E0E02">
        <w:rPr>
          <w:bCs/>
          <w:szCs w:val="20"/>
          <w:bdr w:val="none" w:sz="0" w:space="0" w:color="auto" w:frame="1"/>
          <w:lang w:val="en-US"/>
        </w:rPr>
        <w:t>REDACTED</w:t>
      </w:r>
      <w:r w:rsidR="006E0E02">
        <w:rPr>
          <w:szCs w:val="20"/>
        </w:rPr>
        <w:t xml:space="preserve"> </w:t>
      </w:r>
    </w:p>
    <w:p w14:paraId="3C4C760A" w14:textId="68C0DF2B" w:rsidR="00987ABE" w:rsidRPr="00987ABE" w:rsidRDefault="00987ABE" w:rsidP="00987ABE">
      <w:pPr>
        <w:ind w:left="426"/>
        <w:rPr>
          <w:szCs w:val="20"/>
        </w:rPr>
      </w:pPr>
      <w:r>
        <w:rPr>
          <w:szCs w:val="20"/>
        </w:rPr>
        <w:t xml:space="preserve">Email address: </w:t>
      </w:r>
      <w:r w:rsidR="006E0E02">
        <w:rPr>
          <w:bCs/>
          <w:szCs w:val="20"/>
          <w:bdr w:val="none" w:sz="0" w:space="0" w:color="auto" w:frame="1"/>
          <w:lang w:val="en-US"/>
        </w:rPr>
        <w:t>REDACTED</w:t>
      </w:r>
    </w:p>
    <w:p w14:paraId="5C592B68" w14:textId="0C709CF6" w:rsidR="00E82F54" w:rsidRPr="00154B00" w:rsidRDefault="00987ABE" w:rsidP="00987ABE">
      <w:pPr>
        <w:ind w:left="426"/>
        <w:rPr>
          <w:szCs w:val="20"/>
        </w:rPr>
      </w:pPr>
      <w:r>
        <w:rPr>
          <w:szCs w:val="20"/>
        </w:rPr>
        <w:t xml:space="preserve">Justification of expertise: </w:t>
      </w:r>
      <w:r w:rsidR="00C22B6D">
        <w:rPr>
          <w:bCs/>
          <w:szCs w:val="20"/>
          <w:bdr w:val="none" w:sz="0" w:space="0" w:color="auto" w:frame="1"/>
          <w:lang w:val="en-US"/>
        </w:rPr>
        <w:t>REDACTED</w:t>
      </w:r>
    </w:p>
    <w:p w14:paraId="63E32373" w14:textId="77777777" w:rsidR="00987ABE" w:rsidRDefault="00987ABE" w:rsidP="00E82F54">
      <w:pPr>
        <w:ind w:left="426"/>
        <w:rPr>
          <w:i/>
          <w:szCs w:val="20"/>
        </w:rPr>
      </w:pPr>
    </w:p>
    <w:p w14:paraId="1BD3D77C"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28FE6852" w14:textId="77777777" w:rsidR="003433D1" w:rsidRDefault="003433D1">
      <w:pPr>
        <w:rPr>
          <w:b/>
          <w:sz w:val="32"/>
          <w:szCs w:val="32"/>
        </w:rPr>
      </w:pPr>
      <w:r>
        <w:rPr>
          <w:b/>
          <w:sz w:val="32"/>
          <w:szCs w:val="32"/>
        </w:rPr>
        <w:br w:type="page"/>
      </w:r>
    </w:p>
    <w:p w14:paraId="42F4D513"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459F1816" w14:textId="77777777" w:rsidR="0021185D" w:rsidRPr="005C3AE7" w:rsidRDefault="005C3AE7" w:rsidP="00D931E4">
      <w:pPr>
        <w:pStyle w:val="Subtitle"/>
        <w:ind w:left="0"/>
      </w:pPr>
      <w:r w:rsidRPr="005C3AE7">
        <w:t xml:space="preserve">PART 6a – </w:t>
      </w:r>
      <w:r w:rsidR="0021185D" w:rsidRPr="005C3AE7">
        <w:t>INFORMATION ABOUT THE PROPOSED POPULATION</w:t>
      </w:r>
    </w:p>
    <w:p w14:paraId="036BEA3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F55AA38" w14:textId="18D8C77E" w:rsidR="007F5ACE" w:rsidRDefault="00B7460E" w:rsidP="005C7CC6">
      <w:pPr>
        <w:contextualSpacing/>
      </w:pPr>
      <w:r w:rsidRPr="005651FA">
        <w:t xml:space="preserve">In </w:t>
      </w:r>
      <w:r w:rsidR="001354C4">
        <w:t xml:space="preserve">Australia in </w:t>
      </w:r>
      <w:r w:rsidRPr="005651FA">
        <w:t>20</w:t>
      </w:r>
      <w:r w:rsidR="000D6761">
        <w:t>20</w:t>
      </w:r>
      <w:r w:rsidR="001354C4">
        <w:t>,</w:t>
      </w:r>
      <w:r w:rsidRPr="005651FA">
        <w:t xml:space="preserve"> there </w:t>
      </w:r>
      <w:r w:rsidR="00E37917" w:rsidRPr="005651FA">
        <w:t xml:space="preserve">were </w:t>
      </w:r>
      <w:r w:rsidR="000D6761">
        <w:t>an estimated 13,258</w:t>
      </w:r>
      <w:r w:rsidR="00E37917" w:rsidRPr="005651FA">
        <w:t xml:space="preserve"> </w:t>
      </w:r>
      <w:r w:rsidR="00C02C42">
        <w:t xml:space="preserve">new </w:t>
      </w:r>
      <w:r w:rsidR="00E37917" w:rsidRPr="005651FA">
        <w:t xml:space="preserve">cases of lung cancer </w:t>
      </w:r>
      <w:r w:rsidR="00C02C42">
        <w:t>diagnosed</w:t>
      </w:r>
      <w:r w:rsidR="00E37917" w:rsidRPr="005651FA">
        <w:t xml:space="preserve">, </w:t>
      </w:r>
      <w:r w:rsidR="001354C4">
        <w:t xml:space="preserve">which represents </w:t>
      </w:r>
      <w:r w:rsidR="00C02C42">
        <w:t>9</w:t>
      </w:r>
      <w:r w:rsidR="000D6761">
        <w:t>.1</w:t>
      </w:r>
      <w:r w:rsidR="00C02C42">
        <w:t>% of all cancer diagnoses</w:t>
      </w:r>
      <w:r w:rsidR="00333ABE">
        <w:t xml:space="preserve">. </w:t>
      </w:r>
      <w:r w:rsidR="00630088">
        <w:t xml:space="preserve"> </w:t>
      </w:r>
      <w:r w:rsidR="001354C4">
        <w:t>L</w:t>
      </w:r>
      <w:r w:rsidR="00333ABE">
        <w:t xml:space="preserve">ung cancer </w:t>
      </w:r>
      <w:r w:rsidR="001354C4">
        <w:t xml:space="preserve">was </w:t>
      </w:r>
      <w:r w:rsidR="00C02C42">
        <w:t>the f</w:t>
      </w:r>
      <w:r w:rsidR="000D6761">
        <w:t>if</w:t>
      </w:r>
      <w:r w:rsidR="00C02C42">
        <w:t>th most common cancer</w:t>
      </w:r>
      <w:r w:rsidR="00333ABE">
        <w:t xml:space="preserve"> </w:t>
      </w:r>
      <w:r w:rsidR="00FF398B">
        <w:t xml:space="preserve">diagnosed </w:t>
      </w:r>
      <w:r w:rsidR="00C02C42">
        <w:t>for males and females</w:t>
      </w:r>
      <w:r w:rsidR="005E02A7">
        <w:t xml:space="preserve"> in 20</w:t>
      </w:r>
      <w:r w:rsidR="000D6761">
        <w:t>20</w:t>
      </w:r>
      <w:r w:rsidR="00D46F11">
        <w:t xml:space="preserve"> </w:t>
      </w:r>
      <w:r w:rsidR="00954A1A">
        <w:t>and</w:t>
      </w:r>
      <w:r w:rsidR="001354C4">
        <w:t xml:space="preserve"> </w:t>
      </w:r>
      <w:r w:rsidR="007F5ACE">
        <w:t xml:space="preserve">was the </w:t>
      </w:r>
      <w:r w:rsidR="004803A1">
        <w:t>number one cause of cancer-related mortality</w:t>
      </w:r>
      <w:r w:rsidR="007F5ACE">
        <w:t xml:space="preserve"> with </w:t>
      </w:r>
      <w:r w:rsidR="000D6761">
        <w:t>8641</w:t>
      </w:r>
      <w:r w:rsidR="004803A1">
        <w:t xml:space="preserve"> deaths</w:t>
      </w:r>
      <w:r w:rsidR="007F5ACE">
        <w:t>, account</w:t>
      </w:r>
      <w:r w:rsidR="001354C4">
        <w:t>ing</w:t>
      </w:r>
      <w:r w:rsidR="007F5ACE">
        <w:t xml:space="preserve"> f</w:t>
      </w:r>
      <w:r w:rsidR="004803A1">
        <w:t xml:space="preserve">or </w:t>
      </w:r>
      <w:r w:rsidR="007F5ACE">
        <w:t>18% of all cancer deaths (</w:t>
      </w:r>
      <w:r w:rsidR="009237F1">
        <w:t>Australian Institute of Health and Welfare 2020</w:t>
      </w:r>
      <w:r w:rsidR="007F5ACE">
        <w:t>)</w:t>
      </w:r>
      <w:r w:rsidR="00C02C42">
        <w:t xml:space="preserve">. </w:t>
      </w:r>
    </w:p>
    <w:p w14:paraId="023FF1AB" w14:textId="77777777" w:rsidR="00194D39" w:rsidRDefault="00194D39" w:rsidP="005C7CC6">
      <w:pPr>
        <w:contextualSpacing/>
      </w:pPr>
    </w:p>
    <w:p w14:paraId="687C7922" w14:textId="31FCF849" w:rsidR="00F41790" w:rsidRDefault="007F5ACE" w:rsidP="005C7CC6">
      <w:pPr>
        <w:contextualSpacing/>
      </w:pPr>
      <w:r>
        <w:t xml:space="preserve">Lung cancer can be divided into two </w:t>
      </w:r>
      <w:r w:rsidR="001354C4">
        <w:t>main sub</w:t>
      </w:r>
      <w:r>
        <w:t xml:space="preserve">types, NSCLC, </w:t>
      </w:r>
      <w:r w:rsidR="001354C4">
        <w:t xml:space="preserve">which </w:t>
      </w:r>
      <w:r>
        <w:t>represen</w:t>
      </w:r>
      <w:r w:rsidR="001354C4">
        <w:t>ts</w:t>
      </w:r>
      <w:r>
        <w:t xml:space="preserve"> 85% of all lung cancer cases, and small cell carcinoma. NSCLC comprises a heterogeneous group of tumours, includ</w:t>
      </w:r>
      <w:r w:rsidR="001354C4">
        <w:t>ing</w:t>
      </w:r>
      <w:r>
        <w:t xml:space="preserve"> adenocarcinoma, the most common </w:t>
      </w:r>
      <w:r w:rsidR="00573C1A">
        <w:t xml:space="preserve">histologic </w:t>
      </w:r>
      <w:r>
        <w:t>subtype, squamous cell carcinoma and large cell carcinoma</w:t>
      </w:r>
      <w:r w:rsidR="001354C4">
        <w:t xml:space="preserve">. </w:t>
      </w:r>
      <w:r>
        <w:t xml:space="preserve"> </w:t>
      </w:r>
      <w:r w:rsidR="00CE34D8">
        <w:t xml:space="preserve">Adenocarcinoma and large cell carcinoma </w:t>
      </w:r>
      <w:r w:rsidR="003B09D3">
        <w:t xml:space="preserve">(or NSCLC, NOS) </w:t>
      </w:r>
      <w:r w:rsidR="00CE34D8">
        <w:t xml:space="preserve">constitute </w:t>
      </w:r>
      <w:r w:rsidR="00137716">
        <w:t xml:space="preserve">the </w:t>
      </w:r>
      <w:r w:rsidR="00CE34D8">
        <w:t xml:space="preserve">non-squamous histologic subtypes. </w:t>
      </w:r>
      <w:r w:rsidR="00BF526F">
        <w:t>A</w:t>
      </w:r>
      <w:r w:rsidR="00573C1A">
        <w:t xml:space="preserve">pproximately 30% of NSCLC </w:t>
      </w:r>
      <w:r w:rsidR="006D0FC4">
        <w:t>patients present with localised disease which is potentially amenable to curative surgical resection, w</w:t>
      </w:r>
      <w:r w:rsidR="006D023D">
        <w:t>hile</w:t>
      </w:r>
      <w:r w:rsidR="006D0FC4">
        <w:t xml:space="preserve"> the majority of patients presen</w:t>
      </w:r>
      <w:r w:rsidR="006D023D">
        <w:t>t</w:t>
      </w:r>
      <w:r w:rsidR="006D0FC4">
        <w:t xml:space="preserve"> with advanced disease. </w:t>
      </w:r>
      <w:r w:rsidR="003B09D3">
        <w:t xml:space="preserve">It is recognised that approximately 50% of patients with resected NSCLC will relapse or recur within 5 years. </w:t>
      </w:r>
      <w:r w:rsidR="006D0FC4">
        <w:t xml:space="preserve">In Australia </w:t>
      </w:r>
      <w:proofErr w:type="gramStart"/>
      <w:r w:rsidR="00DB44CF">
        <w:t>between 2012-2016</w:t>
      </w:r>
      <w:r w:rsidR="006D0FC4">
        <w:t>,</w:t>
      </w:r>
      <w:proofErr w:type="gramEnd"/>
      <w:r w:rsidR="006D0FC4">
        <w:t xml:space="preserve"> </w:t>
      </w:r>
      <w:r w:rsidR="000307CD">
        <w:t>lung cancer</w:t>
      </w:r>
      <w:r w:rsidR="006D0FC4">
        <w:t xml:space="preserve"> </w:t>
      </w:r>
      <w:r w:rsidR="00DB44CF">
        <w:t>was</w:t>
      </w:r>
      <w:r w:rsidR="006D0FC4">
        <w:t xml:space="preserve"> associated </w:t>
      </w:r>
      <w:r w:rsidR="006D0FC4">
        <w:lastRenderedPageBreak/>
        <w:t xml:space="preserve">with </w:t>
      </w:r>
      <w:r w:rsidR="00630088">
        <w:t xml:space="preserve">a </w:t>
      </w:r>
      <w:r w:rsidR="00D66A54">
        <w:t>5-year survival rate of 18.6%</w:t>
      </w:r>
      <w:r w:rsidR="002C1550">
        <w:t xml:space="preserve">, which is poorer than for </w:t>
      </w:r>
      <w:r w:rsidR="00F158E0">
        <w:t>the</w:t>
      </w:r>
      <w:r w:rsidR="002C1550">
        <w:t xml:space="preserve"> other frequently diagnosed cancer</w:t>
      </w:r>
      <w:r w:rsidR="00D16002">
        <w:t xml:space="preserve">s including </w:t>
      </w:r>
      <w:r w:rsidR="002C1550">
        <w:t>prostate, breast and bowel cancer and melanoma</w:t>
      </w:r>
      <w:r w:rsidR="00172B42">
        <w:t xml:space="preserve"> (Australian Institute of Health and Welfare 2020)</w:t>
      </w:r>
      <w:r w:rsidR="00DB44CF">
        <w:t xml:space="preserve">. </w:t>
      </w:r>
      <w:r w:rsidR="00630088">
        <w:t xml:space="preserve"> </w:t>
      </w:r>
      <w:r w:rsidR="00F625E3">
        <w:t>Five-year survival for lung cancer varies by stage</w:t>
      </w:r>
      <w:r w:rsidR="00D16002">
        <w:t xml:space="preserve">, </w:t>
      </w:r>
      <w:r w:rsidR="00F625E3">
        <w:t xml:space="preserve">ranging from 67.7% for stage </w:t>
      </w:r>
      <w:r w:rsidR="00D46F11">
        <w:t>I</w:t>
      </w:r>
      <w:r w:rsidR="00F625E3">
        <w:t>, 32.3% for stage II, 17.1% for stage III and 3.2% for stage IV</w:t>
      </w:r>
      <w:r w:rsidR="00D16002">
        <w:t xml:space="preserve"> </w:t>
      </w:r>
      <w:r w:rsidR="00F625E3">
        <w:t>(</w:t>
      </w:r>
      <w:r w:rsidR="009237F1">
        <w:t>Australian Institute of Health and Welfare 2020</w:t>
      </w:r>
      <w:r w:rsidR="00F625E3">
        <w:t xml:space="preserve">). </w:t>
      </w:r>
    </w:p>
    <w:p w14:paraId="37BE6D16" w14:textId="77777777" w:rsidR="00194D39" w:rsidRDefault="00194D39" w:rsidP="005C7CC6">
      <w:pPr>
        <w:contextualSpacing/>
      </w:pPr>
    </w:p>
    <w:p w14:paraId="76FD8BDA" w14:textId="29EF26E4" w:rsidR="001428A4" w:rsidRDefault="00D16002" w:rsidP="005C7CC6">
      <w:pPr>
        <w:contextualSpacing/>
      </w:pPr>
      <w:r>
        <w:t>NSCLC is also a heterogeneous disease from a genomic standpoint, with a wide variety of genomic subtypes known to drive tumour growth. P</w:t>
      </w:r>
      <w:r w:rsidR="00EF5C7F">
        <w:t xml:space="preserve">athogenic </w:t>
      </w:r>
      <w:r w:rsidR="00CE34D8">
        <w:t>variant</w:t>
      </w:r>
      <w:r w:rsidR="00C75D9D">
        <w:t>s</w:t>
      </w:r>
      <w:r w:rsidR="00F30A22">
        <w:t xml:space="preserve"> i</w:t>
      </w:r>
      <w:r>
        <w:t xml:space="preserve">n </w:t>
      </w:r>
      <w:r w:rsidR="00EF5C7F">
        <w:t xml:space="preserve">the </w:t>
      </w:r>
      <w:r w:rsidR="00430FC2">
        <w:t>KRAS gene</w:t>
      </w:r>
      <w:r>
        <w:t xml:space="preserve"> are the most prevalent oncogenic driver abnormality in NSCLC,</w:t>
      </w:r>
      <w:r w:rsidR="00F30A22">
        <w:t xml:space="preserve"> </w:t>
      </w:r>
      <w:r w:rsidR="00283305">
        <w:t>reported in</w:t>
      </w:r>
      <w:r>
        <w:t xml:space="preserve"> </w:t>
      </w:r>
      <w:r w:rsidR="00CE34D8">
        <w:t>2</w:t>
      </w:r>
      <w:r w:rsidR="00430FC2">
        <w:t>0</w:t>
      </w:r>
      <w:r w:rsidR="00CE34D8">
        <w:t>-</w:t>
      </w:r>
      <w:r w:rsidR="00430FC2">
        <w:t>25</w:t>
      </w:r>
      <w:r w:rsidR="00CE34D8">
        <w:t>%</w:t>
      </w:r>
      <w:r w:rsidR="00283305">
        <w:t xml:space="preserve"> of NSCLC in </w:t>
      </w:r>
      <w:r w:rsidR="00081FED">
        <w:t>recent Australian s</w:t>
      </w:r>
      <w:r w:rsidR="00F158E0">
        <w:t>eri</w:t>
      </w:r>
      <w:r w:rsidR="00081FED">
        <w:t>es</w:t>
      </w:r>
      <w:r w:rsidR="00681F2F">
        <w:t>, with about 13% of tumours having the KRAS G12C subtype</w:t>
      </w:r>
      <w:r>
        <w:t xml:space="preserve"> </w:t>
      </w:r>
      <w:r w:rsidR="00081FED">
        <w:t>(</w:t>
      </w:r>
      <w:r w:rsidR="009237F1">
        <w:t>Clay 2016; Russell 2017; Tan 2018;</w:t>
      </w:r>
      <w:r w:rsidR="007F2EAD">
        <w:t xml:space="preserve"> </w:t>
      </w:r>
      <w:r w:rsidR="009237F1">
        <w:t>Cui 2020</w:t>
      </w:r>
      <w:r w:rsidR="00D93641">
        <w:t>)</w:t>
      </w:r>
      <w:r w:rsidR="00283305">
        <w:t xml:space="preserve">. KRAS </w:t>
      </w:r>
      <w:r w:rsidR="00430FC2">
        <w:t xml:space="preserve">pathogenic </w:t>
      </w:r>
      <w:r w:rsidR="00CE34D8">
        <w:t>variant</w:t>
      </w:r>
      <w:r w:rsidR="00283305">
        <w:t>s are</w:t>
      </w:r>
      <w:r w:rsidR="000B3544">
        <w:t xml:space="preserve"> more common </w:t>
      </w:r>
      <w:r w:rsidR="00283305">
        <w:t xml:space="preserve">in current or ex-smokers </w:t>
      </w:r>
      <w:r w:rsidR="00901F57">
        <w:t xml:space="preserve">and are </w:t>
      </w:r>
      <w:r w:rsidR="00CE34D8">
        <w:t>present pre</w:t>
      </w:r>
      <w:r w:rsidR="00430FC2">
        <w:t>dominantly</w:t>
      </w:r>
      <w:r w:rsidR="00CE34D8">
        <w:t xml:space="preserve"> in non-squamous histology i.e.</w:t>
      </w:r>
      <w:r w:rsidR="00B236A8">
        <w:t>,</w:t>
      </w:r>
      <w:r w:rsidR="00CE34D8">
        <w:t xml:space="preserve"> adenocarcinoma</w:t>
      </w:r>
      <w:r w:rsidR="001428A4">
        <w:t xml:space="preserve">, </w:t>
      </w:r>
      <w:r w:rsidR="00CE34D8">
        <w:t>large cell carcinoma</w:t>
      </w:r>
      <w:r w:rsidR="001428A4">
        <w:t xml:space="preserve"> and </w:t>
      </w:r>
      <w:r w:rsidR="00CE34D8">
        <w:t xml:space="preserve">NSCLC, NOS </w:t>
      </w:r>
      <w:proofErr w:type="spellStart"/>
      <w:r w:rsidR="00430FC2">
        <w:t>histologies</w:t>
      </w:r>
      <w:proofErr w:type="spellEnd"/>
      <w:r w:rsidR="00430FC2">
        <w:t xml:space="preserve"> </w:t>
      </w:r>
      <w:r w:rsidR="00BE5E47">
        <w:t>(</w:t>
      </w:r>
      <w:r w:rsidR="009237F1">
        <w:t xml:space="preserve">Russell 2017; Tan 2018; Fong 1998; </w:t>
      </w:r>
      <w:proofErr w:type="spellStart"/>
      <w:r w:rsidR="009237F1">
        <w:t>Rekhtman</w:t>
      </w:r>
      <w:proofErr w:type="spellEnd"/>
      <w:r w:rsidR="009237F1">
        <w:t xml:space="preserve"> 2012</w:t>
      </w:r>
      <w:r w:rsidR="005278B1">
        <w:t>)</w:t>
      </w:r>
      <w:r w:rsidR="00901F57">
        <w:t xml:space="preserve">. </w:t>
      </w:r>
      <w:r w:rsidR="00F625E3">
        <w:t xml:space="preserve">KRAS pathogenic variants are mutually exclusive of other recognised </w:t>
      </w:r>
      <w:r w:rsidR="003A5748">
        <w:t xml:space="preserve">oncogenic </w:t>
      </w:r>
      <w:r w:rsidR="00F625E3">
        <w:t>driver</w:t>
      </w:r>
      <w:r w:rsidR="003A5748">
        <w:t>s in NSCLC such as EGFR pathogenic variants and ALK and ROS1 rearrangements (</w:t>
      </w:r>
      <w:r w:rsidR="009237F1">
        <w:t>Lindeman 2018</w:t>
      </w:r>
      <w:r w:rsidR="003A5748">
        <w:t xml:space="preserve">). </w:t>
      </w:r>
    </w:p>
    <w:p w14:paraId="713DF6D9" w14:textId="77777777" w:rsidR="00194D39" w:rsidRDefault="00194D39" w:rsidP="005C7CC6">
      <w:pPr>
        <w:contextualSpacing/>
      </w:pPr>
    </w:p>
    <w:p w14:paraId="49A2CE8B" w14:textId="7133D3E5" w:rsidR="001428A4" w:rsidRDefault="001428A4" w:rsidP="005C7CC6">
      <w:pPr>
        <w:contextualSpacing/>
      </w:pPr>
      <w:r>
        <w:t xml:space="preserve">The KRAS protein functions as a molecular switch in growth factor signalling pathways. It regulates proliferation by alternating between a guanosine diphosphate (GDP)-bound inactive form and a guanosine triphosphate (GTP)-bound active form. The GTP-bound active form of the KRAS protein is able to engage downstream effector proteins </w:t>
      </w:r>
      <w:r w:rsidR="00D01127">
        <w:t>which promote</w:t>
      </w:r>
      <w:r w:rsidR="00820F20">
        <w:t>s</w:t>
      </w:r>
      <w:r w:rsidR="00D01127">
        <w:t xml:space="preserve"> a pro-proliferative response</w:t>
      </w:r>
      <w:r w:rsidR="00820F20">
        <w:t xml:space="preserve"> (</w:t>
      </w:r>
      <w:proofErr w:type="spellStart"/>
      <w:r w:rsidR="009237F1">
        <w:t>Mascaux</w:t>
      </w:r>
      <w:proofErr w:type="spellEnd"/>
      <w:r w:rsidR="009237F1">
        <w:t xml:space="preserve"> 2005; Nadal 2014; </w:t>
      </w:r>
      <w:proofErr w:type="spellStart"/>
      <w:r w:rsidR="009237F1">
        <w:t>Lanman</w:t>
      </w:r>
      <w:proofErr w:type="spellEnd"/>
      <w:r w:rsidR="009237F1">
        <w:t xml:space="preserve"> 2020)</w:t>
      </w:r>
      <w:r w:rsidR="00D01127">
        <w:t xml:space="preserve">. </w:t>
      </w:r>
      <w:r w:rsidR="002D6BDB">
        <w:t xml:space="preserve">Pathogenic </w:t>
      </w:r>
      <w:r w:rsidR="00BC2BE7">
        <w:t xml:space="preserve">variants </w:t>
      </w:r>
      <w:r w:rsidR="002D6BDB">
        <w:t xml:space="preserve">in the KRAS gene </w:t>
      </w:r>
      <w:r w:rsidR="00BC2BE7">
        <w:t>impair the regulated cycling between the active and inactive forms of the KRAS protein, disrupting the inactivation of KRAS which leads to the accumulation of the pro-proliferative form (</w:t>
      </w:r>
      <w:proofErr w:type="spellStart"/>
      <w:r w:rsidR="009237F1">
        <w:t>Lanman</w:t>
      </w:r>
      <w:proofErr w:type="spellEnd"/>
      <w:r w:rsidR="009237F1">
        <w:t xml:space="preserve"> 2020</w:t>
      </w:r>
      <w:r w:rsidR="00BC2BE7">
        <w:t xml:space="preserve">). </w:t>
      </w:r>
      <w:r w:rsidR="009B1A56">
        <w:t xml:space="preserve">Despite being one of </w:t>
      </w:r>
      <w:r w:rsidR="009B1A56">
        <w:lastRenderedPageBreak/>
        <w:t xml:space="preserve">the first oncogenes </w:t>
      </w:r>
      <w:r w:rsidR="008B0BD1">
        <w:t>identified</w:t>
      </w:r>
      <w:r w:rsidR="009B1A56">
        <w:t xml:space="preserve">, </w:t>
      </w:r>
      <w:r w:rsidR="008B0BD1">
        <w:t>a clinically useful KRAS inhibitor has not been found. Two features which have influenced th</w:t>
      </w:r>
      <w:r w:rsidR="00084269">
        <w:t>e</w:t>
      </w:r>
      <w:r w:rsidR="008B0BD1">
        <w:t xml:space="preserve"> failure to identify a KRAS inhibitor include the very strong affinity between KRAS and GDP and GTP and the lack of deep surface pockets in the KRAS protein. Both of these features have obstructed efforts to develop nucleotide-competitive inhibitors </w:t>
      </w:r>
      <w:r w:rsidR="009237F1">
        <w:t>(</w:t>
      </w:r>
      <w:proofErr w:type="spellStart"/>
      <w:r w:rsidR="009237F1">
        <w:t>Lanman</w:t>
      </w:r>
      <w:proofErr w:type="spellEnd"/>
      <w:r w:rsidR="009237F1">
        <w:t xml:space="preserve"> 2020</w:t>
      </w:r>
      <w:r w:rsidR="008B0BD1">
        <w:t>).</w:t>
      </w:r>
      <w:r w:rsidR="003A5748">
        <w:t xml:space="preserve"> </w:t>
      </w:r>
    </w:p>
    <w:p w14:paraId="6C54FC23" w14:textId="77777777" w:rsidR="00194D39" w:rsidRDefault="00194D39" w:rsidP="005C7CC6">
      <w:pPr>
        <w:contextualSpacing/>
      </w:pPr>
    </w:p>
    <w:p w14:paraId="485D7312" w14:textId="0CA40C76" w:rsidR="009B1B0E" w:rsidRDefault="000B3544" w:rsidP="00B94380">
      <w:pPr>
        <w:ind w:left="426"/>
        <w:rPr>
          <w:rFonts w:cs="Arial"/>
        </w:rPr>
      </w:pPr>
      <w:r>
        <w:t xml:space="preserve">The prognostic significance of KRAS </w:t>
      </w:r>
      <w:r w:rsidR="002D6BDB">
        <w:t>pathogenic variants</w:t>
      </w:r>
      <w:r>
        <w:t xml:space="preserve"> in NSCLC is </w:t>
      </w:r>
      <w:r w:rsidR="00DC6568">
        <w:t>controversial</w:t>
      </w:r>
      <w:r>
        <w:t xml:space="preserve"> </w:t>
      </w:r>
      <w:r w:rsidR="006575A7">
        <w:t xml:space="preserve">with some studies suggesting </w:t>
      </w:r>
      <w:r w:rsidR="004730D5">
        <w:t>that</w:t>
      </w:r>
      <w:r w:rsidR="002626E0">
        <w:t xml:space="preserve"> </w:t>
      </w:r>
      <w:r w:rsidR="00972FEB">
        <w:t>patients with KRAS</w:t>
      </w:r>
      <w:r w:rsidR="009E4351">
        <w:t>-mutant</w:t>
      </w:r>
      <w:r w:rsidR="00972FEB">
        <w:t xml:space="preserve"> NSCLC have shorter </w:t>
      </w:r>
      <w:r w:rsidR="009E4351">
        <w:t xml:space="preserve">overall </w:t>
      </w:r>
      <w:r w:rsidR="00972FEB">
        <w:t>survival than those with KRAS</w:t>
      </w:r>
      <w:r w:rsidR="006D023D">
        <w:t xml:space="preserve"> wild type </w:t>
      </w:r>
      <w:r w:rsidR="00DC6568">
        <w:t>tumours</w:t>
      </w:r>
      <w:r w:rsidR="005278B1">
        <w:t xml:space="preserve"> (</w:t>
      </w:r>
      <w:r w:rsidR="009237F1">
        <w:t xml:space="preserve">Tan 2018; </w:t>
      </w:r>
      <w:proofErr w:type="spellStart"/>
      <w:r w:rsidR="009237F1">
        <w:t>Mascaux</w:t>
      </w:r>
      <w:proofErr w:type="spellEnd"/>
      <w:r w:rsidR="009237F1">
        <w:t xml:space="preserve"> 2005; Nadal 2014</w:t>
      </w:r>
      <w:r w:rsidR="004D4247">
        <w:t>)</w:t>
      </w:r>
      <w:r w:rsidR="006575A7">
        <w:t xml:space="preserve"> whilst others do not (</w:t>
      </w:r>
      <w:r w:rsidR="009237F1">
        <w:t>Shepherd 2013</w:t>
      </w:r>
      <w:r w:rsidR="006575A7">
        <w:t>)</w:t>
      </w:r>
      <w:r w:rsidR="00972FEB">
        <w:t xml:space="preserve">. </w:t>
      </w:r>
      <w:r w:rsidR="007269D2">
        <w:rPr>
          <w:rFonts w:cs="Arial"/>
        </w:rPr>
        <w:t>However, t</w:t>
      </w:r>
      <w:r w:rsidR="009B1B0E" w:rsidRPr="00570550">
        <w:rPr>
          <w:rFonts w:cs="Arial"/>
        </w:rPr>
        <w:t xml:space="preserve">hree real-world evidence natural history studies conducted by Amgen showed that outcomes in second or later lines of therapy for patients with </w:t>
      </w:r>
      <w:r w:rsidR="009B1B0E" w:rsidRPr="00570550">
        <w:rPr>
          <w:rFonts w:cs="Arial"/>
          <w:i/>
          <w:iCs/>
        </w:rPr>
        <w:t>KRAS p.G12C</w:t>
      </w:r>
      <w:r w:rsidR="009B1B0E" w:rsidRPr="00570550">
        <w:rPr>
          <w:rFonts w:cs="Arial"/>
        </w:rPr>
        <w:t>-mutated advanced NSCLC were as poor as the overall patient population with advanced NSCLC</w:t>
      </w:r>
      <w:r w:rsidR="00BF44A1">
        <w:rPr>
          <w:rFonts w:cs="Arial"/>
        </w:rPr>
        <w:t xml:space="preserve">. Furthermore three recent prospective studies, one from Australia, support these findings, demonstrating that patients with KRAS-variant NSCLC, including those with </w:t>
      </w:r>
      <w:r w:rsidR="00BF44A1" w:rsidRPr="00570550">
        <w:rPr>
          <w:rFonts w:cs="Arial"/>
          <w:i/>
          <w:iCs/>
        </w:rPr>
        <w:t>KRAS p.G12C</w:t>
      </w:r>
      <w:r w:rsidR="00BF44A1" w:rsidRPr="00570550">
        <w:rPr>
          <w:rFonts w:cs="Arial"/>
        </w:rPr>
        <w:t>-mutated advanced NSCLC</w:t>
      </w:r>
      <w:r w:rsidR="00BF44A1">
        <w:rPr>
          <w:rFonts w:cs="Arial"/>
        </w:rPr>
        <w:t xml:space="preserve">, have as poor overall survival as patients with advanced KRAS-wild-type NSCLC (Cui 2020; El </w:t>
      </w:r>
      <w:proofErr w:type="spellStart"/>
      <w:r w:rsidR="00BF44A1">
        <w:rPr>
          <w:rFonts w:cs="Arial"/>
        </w:rPr>
        <w:t>Osta</w:t>
      </w:r>
      <w:proofErr w:type="spellEnd"/>
      <w:r w:rsidR="00BF44A1">
        <w:rPr>
          <w:rFonts w:cs="Arial"/>
        </w:rPr>
        <w:t xml:space="preserve"> 2019; </w:t>
      </w:r>
      <w:proofErr w:type="spellStart"/>
      <w:r w:rsidR="00BF44A1">
        <w:rPr>
          <w:rFonts w:cs="Arial"/>
        </w:rPr>
        <w:t>Jeanson</w:t>
      </w:r>
      <w:proofErr w:type="spellEnd"/>
      <w:r w:rsidR="00BF44A1">
        <w:rPr>
          <w:rFonts w:cs="Arial"/>
        </w:rPr>
        <w:t xml:space="preserve"> 2019).  </w:t>
      </w:r>
    </w:p>
    <w:p w14:paraId="5DCC3F8B" w14:textId="77777777" w:rsidR="00AA5FDA" w:rsidRPr="00B938CD" w:rsidRDefault="00AA5FDA" w:rsidP="00B938CD">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B7F0283" w14:textId="237D4525" w:rsidR="00EA3BF3" w:rsidRPr="00075F5F" w:rsidRDefault="00C806F4" w:rsidP="001D2BA2">
      <w:pPr>
        <w:ind w:left="360"/>
        <w:contextualSpacing/>
      </w:pPr>
      <w:r>
        <w:t>Staging of NSCLC</w:t>
      </w:r>
      <w:r w:rsidR="00084269">
        <w:t xml:space="preserve"> via</w:t>
      </w:r>
      <w:r w:rsidR="00ED2D51">
        <w:t xml:space="preserve"> </w:t>
      </w:r>
      <w:r w:rsidR="00084269">
        <w:t xml:space="preserve">clinical </w:t>
      </w:r>
      <w:r w:rsidR="00D2335F">
        <w:t xml:space="preserve">means </w:t>
      </w:r>
      <w:r w:rsidR="00084269">
        <w:t xml:space="preserve">and </w:t>
      </w:r>
      <w:r w:rsidR="00D2335F">
        <w:t xml:space="preserve">the usual </w:t>
      </w:r>
      <w:r w:rsidR="00084269">
        <w:t xml:space="preserve">radiologic </w:t>
      </w:r>
      <w:r w:rsidR="00ED2D51">
        <w:t>investigations</w:t>
      </w:r>
      <w:r w:rsidR="00084269">
        <w:t xml:space="preserve"> </w:t>
      </w:r>
      <w:r>
        <w:t>and histologic assessment for de</w:t>
      </w:r>
      <w:r w:rsidR="00E54826">
        <w:t xml:space="preserve">termination </w:t>
      </w:r>
      <w:r>
        <w:t xml:space="preserve">of NSCLC subtype are </w:t>
      </w:r>
      <w:r w:rsidR="00E54826">
        <w:t xml:space="preserve">routine </w:t>
      </w:r>
      <w:r>
        <w:t xml:space="preserve">elements </w:t>
      </w:r>
      <w:r w:rsidR="00E54826">
        <w:t xml:space="preserve">in the </w:t>
      </w:r>
      <w:r w:rsidRPr="00075F5F">
        <w:t xml:space="preserve">management of patients with suspected lung cancer. </w:t>
      </w:r>
      <w:r w:rsidR="009B1B0E">
        <w:t xml:space="preserve"> </w:t>
      </w:r>
      <w:r w:rsidRPr="00075F5F">
        <w:t xml:space="preserve">There </w:t>
      </w:r>
      <w:r w:rsidRPr="00075F5F">
        <w:lastRenderedPageBreak/>
        <w:t xml:space="preserve">would not need to be any changes to </w:t>
      </w:r>
      <w:r w:rsidR="00E54826" w:rsidRPr="00075F5F">
        <w:t xml:space="preserve">the routine investigation </w:t>
      </w:r>
      <w:r w:rsidR="00D2335F" w:rsidRPr="00075F5F">
        <w:t xml:space="preserve">and work-up </w:t>
      </w:r>
      <w:r w:rsidR="00E54826" w:rsidRPr="00075F5F">
        <w:t xml:space="preserve">of these patients. </w:t>
      </w:r>
    </w:p>
    <w:p w14:paraId="6265BBC2" w14:textId="77777777" w:rsidR="00075F5F" w:rsidRPr="00075F5F" w:rsidRDefault="00075F5F" w:rsidP="001D2BA2">
      <w:pPr>
        <w:ind w:left="360"/>
        <w:contextualSpacing/>
      </w:pPr>
    </w:p>
    <w:p w14:paraId="4E98FA5F" w14:textId="4C89ED69" w:rsidR="008661EB" w:rsidRPr="00075F5F" w:rsidRDefault="00F36A8C" w:rsidP="001D2BA2">
      <w:pPr>
        <w:ind w:left="360"/>
        <w:contextualSpacing/>
        <w:rPr>
          <w:bCs/>
          <w:sz w:val="16"/>
          <w:szCs w:val="16"/>
        </w:rPr>
      </w:pPr>
      <w:r w:rsidRPr="00075F5F">
        <w:t xml:space="preserve">As </w:t>
      </w:r>
      <w:r w:rsidR="007F0ADB" w:rsidRPr="00075F5F">
        <w:t>is the case in</w:t>
      </w:r>
      <w:r w:rsidRPr="00075F5F">
        <w:t xml:space="preserve"> EGFR gene testing, KRAS gene testing should be restricted to patients with non-squamous or NOS histology NSCLC. This is because KRAS pathogenic variants</w:t>
      </w:r>
      <w:r w:rsidR="00263629" w:rsidRPr="00075F5F">
        <w:t>, like EGFR pathogenic variants,</w:t>
      </w:r>
      <w:r w:rsidRPr="00075F5F">
        <w:t xml:space="preserve"> are found predominantly in non-squamous or NOS histology </w:t>
      </w:r>
      <w:r w:rsidR="00263629" w:rsidRPr="00075F5F">
        <w:t xml:space="preserve">and </w:t>
      </w:r>
      <w:r w:rsidR="007F0ADB" w:rsidRPr="00075F5F">
        <w:t xml:space="preserve">are </w:t>
      </w:r>
      <w:r w:rsidR="00263629" w:rsidRPr="00075F5F">
        <w:t>very rare</w:t>
      </w:r>
      <w:r w:rsidR="00B27007" w:rsidRPr="00075F5F">
        <w:t xml:space="preserve"> </w:t>
      </w:r>
      <w:r w:rsidR="008661EB" w:rsidRPr="00075F5F">
        <w:t>in squamous NSCLC (</w:t>
      </w:r>
      <w:proofErr w:type="spellStart"/>
      <w:r w:rsidR="00524706" w:rsidRPr="00075F5F">
        <w:t>Rekhtman</w:t>
      </w:r>
      <w:proofErr w:type="spellEnd"/>
      <w:r w:rsidR="00524706" w:rsidRPr="00075F5F">
        <w:t xml:space="preserve"> 2012</w:t>
      </w:r>
      <w:r w:rsidR="008661EB" w:rsidRPr="00075F5F">
        <w:t xml:space="preserve">). </w:t>
      </w:r>
    </w:p>
    <w:p w14:paraId="15C31329" w14:textId="77777777" w:rsidR="00075F5F" w:rsidRPr="00075F5F" w:rsidRDefault="00075F5F" w:rsidP="001D2BA2">
      <w:pPr>
        <w:ind w:left="360"/>
        <w:contextualSpacing/>
      </w:pPr>
    </w:p>
    <w:p w14:paraId="799E0818" w14:textId="66C6C5C4" w:rsidR="009B1B0E" w:rsidRDefault="00ED2D51" w:rsidP="001D2BA2">
      <w:pPr>
        <w:ind w:left="360"/>
        <w:contextualSpacing/>
      </w:pPr>
      <w:r w:rsidRPr="00075F5F">
        <w:t>Importantly</w:t>
      </w:r>
      <w:r w:rsidR="00E54826" w:rsidRPr="00075F5F">
        <w:t xml:space="preserve">, </w:t>
      </w:r>
      <w:r w:rsidR="00C806F4" w:rsidRPr="00075F5F">
        <w:t xml:space="preserve">Amgen proposes that KRAS gene testing for KRAS G12C pathogenic variants </w:t>
      </w:r>
      <w:r w:rsidRPr="00075F5F">
        <w:t xml:space="preserve">be performed </w:t>
      </w:r>
      <w:r w:rsidR="00C806F4" w:rsidRPr="00075F5F">
        <w:t xml:space="preserve">at the same time </w:t>
      </w:r>
      <w:r w:rsidRPr="00075F5F">
        <w:t xml:space="preserve">that </w:t>
      </w:r>
      <w:r w:rsidR="00C806F4" w:rsidRPr="00075F5F">
        <w:t>EGFR gene testing</w:t>
      </w:r>
      <w:r w:rsidRPr="00075F5F">
        <w:t xml:space="preserve"> is currently performed</w:t>
      </w:r>
      <w:r w:rsidR="00C806F4" w:rsidRPr="00075F5F">
        <w:t xml:space="preserve">, </w:t>
      </w:r>
      <w:r w:rsidRPr="00075F5F">
        <w:t xml:space="preserve">which is </w:t>
      </w:r>
      <w:r w:rsidR="009B1B0E">
        <w:t xml:space="preserve">at diagnosis or </w:t>
      </w:r>
      <w:r w:rsidR="00C806F4" w:rsidRPr="00075F5F">
        <w:t>prior to the initiation of treatment</w:t>
      </w:r>
      <w:r w:rsidRPr="00075F5F">
        <w:t xml:space="preserve"> in patients with advanced / metastatic non-squamous or NOS histology NSCLC</w:t>
      </w:r>
      <w:r w:rsidR="009B1B0E">
        <w:t xml:space="preserve"> for several reasons as outline</w:t>
      </w:r>
      <w:r w:rsidR="00B1695D">
        <w:t>d</w:t>
      </w:r>
      <w:r w:rsidR="009B1B0E">
        <w:t xml:space="preserve"> below</w:t>
      </w:r>
      <w:r w:rsidR="00C806F4" w:rsidRPr="00075F5F">
        <w:t xml:space="preserve">. </w:t>
      </w:r>
    </w:p>
    <w:p w14:paraId="04E3D098" w14:textId="77777777" w:rsidR="009B1B0E" w:rsidRDefault="009B1B0E" w:rsidP="001D2BA2">
      <w:pPr>
        <w:ind w:left="360"/>
        <w:contextualSpacing/>
      </w:pPr>
    </w:p>
    <w:p w14:paraId="0AC4D9D0" w14:textId="3EA96DBD" w:rsidR="00D2335F" w:rsidRDefault="00E54826" w:rsidP="001D2BA2">
      <w:pPr>
        <w:ind w:left="360"/>
        <w:contextualSpacing/>
      </w:pPr>
      <w:r w:rsidRPr="00075F5F">
        <w:t>KRAS pathogenic variants</w:t>
      </w:r>
      <w:r>
        <w:t xml:space="preserve"> are the most frequent molecular abnormality detected in non-squamous or NOS histology NSCLC in Australia, representing 20-25% of molecular abnormalities detected</w:t>
      </w:r>
      <w:r w:rsidR="00ED2D51">
        <w:t xml:space="preserve"> in recent Australian series, with about 13% of tumours having the KRAS G12C subtype</w:t>
      </w:r>
      <w:r w:rsidR="00C122C7">
        <w:t xml:space="preserve"> (</w:t>
      </w:r>
      <w:r w:rsidR="00524706">
        <w:t>Cui 2020; Russell 2017</w:t>
      </w:r>
      <w:r w:rsidR="00C122C7">
        <w:t>)</w:t>
      </w:r>
      <w:r w:rsidR="00ED2D51">
        <w:t>. This is roughly equivalent to the prevalence rate of 13-14% of EGFR pathogenic variants in the Australian populatio</w:t>
      </w:r>
      <w:r w:rsidR="00C122C7">
        <w:t>n</w:t>
      </w:r>
      <w:r w:rsidR="00ED2D51">
        <w:t>, with KRAS pathogenic variants also being mutually exclusive of EGFR pathogenic variants and of ALK and ROS1 rearrangements</w:t>
      </w:r>
      <w:r w:rsidR="007F0ADB">
        <w:t xml:space="preserve"> (</w:t>
      </w:r>
      <w:r w:rsidR="00524706">
        <w:t>Lindeman 2018</w:t>
      </w:r>
      <w:r w:rsidR="007F0ADB">
        <w:t>)</w:t>
      </w:r>
      <w:r w:rsidR="00ED2D51">
        <w:t xml:space="preserve">. </w:t>
      </w:r>
    </w:p>
    <w:p w14:paraId="760CB3A7" w14:textId="77777777" w:rsidR="00194D39" w:rsidRPr="001D2BA2" w:rsidRDefault="00194D39" w:rsidP="001D2BA2">
      <w:pPr>
        <w:ind w:left="360"/>
        <w:contextualSpacing/>
      </w:pPr>
    </w:p>
    <w:p w14:paraId="70AF5630" w14:textId="77777777" w:rsidR="009B1B0E" w:rsidRDefault="00ED2D51" w:rsidP="001D2BA2">
      <w:pPr>
        <w:ind w:left="360"/>
        <w:contextualSpacing/>
      </w:pPr>
      <w:r>
        <w:t>Translational studies have shown that KRAS pathogenic variants are an early oncogenic event in NSCLC development</w:t>
      </w:r>
      <w:r w:rsidR="007F0ADB">
        <w:t xml:space="preserve"> (</w:t>
      </w:r>
      <w:r w:rsidR="00524706">
        <w:t>Kris 2014</w:t>
      </w:r>
      <w:r w:rsidR="007F0ADB">
        <w:t>)</w:t>
      </w:r>
      <w:r>
        <w:t>, which do not change over time and are preserved in metastases</w:t>
      </w:r>
      <w:r w:rsidR="007F0ADB">
        <w:t xml:space="preserve"> (</w:t>
      </w:r>
      <w:r w:rsidR="00524706">
        <w:t>Sherwood 2015</w:t>
      </w:r>
      <w:r w:rsidR="007F0ADB">
        <w:t>)</w:t>
      </w:r>
      <w:r>
        <w:t xml:space="preserve">, so there is no clinical </w:t>
      </w:r>
      <w:r>
        <w:lastRenderedPageBreak/>
        <w:t xml:space="preserve">reason to delay testing until consideration of second-line therapy, </w:t>
      </w:r>
      <w:r w:rsidR="00D2335F">
        <w:t xml:space="preserve">which is when </w:t>
      </w:r>
      <w:proofErr w:type="spellStart"/>
      <w:r w:rsidR="00D2335F">
        <w:t>sotorasib</w:t>
      </w:r>
      <w:proofErr w:type="spellEnd"/>
      <w:r w:rsidR="00D2335F">
        <w:t xml:space="preserve"> will be used. </w:t>
      </w:r>
      <w:r w:rsidR="009B1B0E">
        <w:t xml:space="preserve"> </w:t>
      </w:r>
    </w:p>
    <w:p w14:paraId="07BB8ED0" w14:textId="77777777" w:rsidR="009B1B0E" w:rsidRDefault="009B1B0E" w:rsidP="001D2BA2">
      <w:pPr>
        <w:ind w:left="360"/>
        <w:contextualSpacing/>
      </w:pPr>
    </w:p>
    <w:p w14:paraId="4901325F" w14:textId="77777777" w:rsidR="009B1B0E" w:rsidRDefault="009B1B0E" w:rsidP="001D2BA2">
      <w:pPr>
        <w:ind w:left="360"/>
        <w:contextualSpacing/>
      </w:pPr>
      <w:r>
        <w:t>T</w:t>
      </w:r>
      <w:r w:rsidR="00D2335F">
        <w:t xml:space="preserve">he majority of Australian laboratories currently use NGS technology and so are already testing for KRAS pathogenic variants due to its inclusion in targeted NSCLC gene panels, along with EGFR and BRAF pathogenic variants at the very least. Further, for those laboratories using single-gene testing by PCR-based methods, there is a real risk of attrition of tumour tissue if KRAS testing occurs after testing for EGFR pathogenic variants, ALK and ROS1 rearrangements and PD-L1 immunohistochemistry. </w:t>
      </w:r>
    </w:p>
    <w:p w14:paraId="7A8E342F" w14:textId="77777777" w:rsidR="009B1B0E" w:rsidRDefault="009B1B0E" w:rsidP="001D2BA2">
      <w:pPr>
        <w:ind w:left="360"/>
        <w:contextualSpacing/>
      </w:pPr>
    </w:p>
    <w:p w14:paraId="06C842F0" w14:textId="4DF63CFA" w:rsidR="00681F2F" w:rsidRDefault="00D2335F" w:rsidP="001D2BA2">
      <w:pPr>
        <w:ind w:left="360"/>
        <w:contextualSpacing/>
      </w:pPr>
      <w:r>
        <w:t xml:space="preserve">Attrition of tumour tissue plus delay in KRAS G12C testing will lead to an increased rate of re-biopsy in NSCLC patients, with attendant risks of biopsy-related morbidity. It is therefore safer for NSCLC patients and more cost-effective to perform KRAS G12C testing prior to the initiation of therapy at the same time as testing for EGFR pathogenic variants occurs, under MBS item 73337. </w:t>
      </w:r>
    </w:p>
    <w:p w14:paraId="1D5F8241" w14:textId="3C74E875" w:rsidR="00B938CD" w:rsidRPr="009B1B0E" w:rsidRDefault="00DF0AD2" w:rsidP="009B1B0E">
      <w:pPr>
        <w:spacing w:before="0" w:after="200" w:line="276" w:lineRule="auto"/>
      </w:pPr>
      <w:r>
        <w:br w:type="page"/>
      </w:r>
    </w:p>
    <w:p w14:paraId="7414BBF2" w14:textId="77777777" w:rsidR="0018630F" w:rsidRDefault="0018630F" w:rsidP="00530204">
      <w:pPr>
        <w:pStyle w:val="Heading2"/>
      </w:pPr>
      <w:r w:rsidRPr="00154B00">
        <w:lastRenderedPageBreak/>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C0CD202" w14:textId="438B8485" w:rsidR="00543D29" w:rsidRDefault="00543D29" w:rsidP="00A853F7">
      <w:pPr>
        <w:ind w:left="360"/>
      </w:pPr>
      <w:r>
        <w:t>The current clinical management pathway for patients with suspected lung cancer include</w:t>
      </w:r>
      <w:r w:rsidR="00C06193">
        <w:t>s</w:t>
      </w:r>
      <w:r>
        <w:t xml:space="preserve"> the following</w:t>
      </w:r>
      <w:r w:rsidR="009B1B0E">
        <w:t xml:space="preserve"> (no chart provided as a very simple pathway)</w:t>
      </w:r>
      <w:r>
        <w:t>:</w:t>
      </w:r>
    </w:p>
    <w:p w14:paraId="001B38B7" w14:textId="3D8C2060" w:rsidR="00543D29" w:rsidRDefault="00245DF0" w:rsidP="00543D29">
      <w:pPr>
        <w:pStyle w:val="ListParagraph"/>
        <w:numPr>
          <w:ilvl w:val="0"/>
          <w:numId w:val="52"/>
        </w:numPr>
      </w:pPr>
      <w:r>
        <w:t>The p</w:t>
      </w:r>
      <w:r w:rsidR="00543D29">
        <w:t xml:space="preserve">atient is referred </w:t>
      </w:r>
      <w:r>
        <w:t xml:space="preserve">to </w:t>
      </w:r>
      <w:r w:rsidR="00543D29">
        <w:t xml:space="preserve">and presents to a specialist medical practitioner with </w:t>
      </w:r>
      <w:r>
        <w:t xml:space="preserve">suspected lung </w:t>
      </w:r>
      <w:r w:rsidR="00543D29">
        <w:t>cancer, after initial presentation to a general practitioner,</w:t>
      </w:r>
    </w:p>
    <w:p w14:paraId="46649C9D" w14:textId="22897D8D" w:rsidR="00245DF0" w:rsidRDefault="00245DF0" w:rsidP="00245DF0">
      <w:pPr>
        <w:pStyle w:val="ListParagraph"/>
        <w:numPr>
          <w:ilvl w:val="0"/>
          <w:numId w:val="52"/>
        </w:numPr>
      </w:pPr>
      <w:r>
        <w:t xml:space="preserve">The patient is investigated with radiologic tests including a contrast-enhanced computed tomography (CT) scan to confirm clinical suspicions and to determine the stage of the lung cancer, </w:t>
      </w:r>
    </w:p>
    <w:p w14:paraId="1978156F" w14:textId="755142F6" w:rsidR="00543D29" w:rsidRDefault="00245DF0" w:rsidP="00245DF0">
      <w:pPr>
        <w:pStyle w:val="ListParagraph"/>
        <w:numPr>
          <w:ilvl w:val="0"/>
          <w:numId w:val="52"/>
        </w:numPr>
      </w:pPr>
      <w:r>
        <w:t>The p</w:t>
      </w:r>
      <w:r w:rsidR="00543D29">
        <w:t xml:space="preserve">atient is </w:t>
      </w:r>
      <w:r>
        <w:t xml:space="preserve">then </w:t>
      </w:r>
      <w:r w:rsidR="00543D29">
        <w:t>referred for biopsy</w:t>
      </w:r>
      <w:r>
        <w:t xml:space="preserve">, which is </w:t>
      </w:r>
      <w:r w:rsidR="00543D29">
        <w:t xml:space="preserve">followed by pathologic confirmation / diagnosis of lung cancer and determination of NSCLC subtype, </w:t>
      </w:r>
    </w:p>
    <w:p w14:paraId="0DA1BB6A" w14:textId="60772ED0" w:rsidR="00543D29" w:rsidRPr="00C06193" w:rsidRDefault="00245DF0" w:rsidP="00543D29">
      <w:pPr>
        <w:pStyle w:val="ListParagraph"/>
        <w:numPr>
          <w:ilvl w:val="0"/>
          <w:numId w:val="52"/>
        </w:numPr>
        <w:autoSpaceDE w:val="0"/>
        <w:autoSpaceDN w:val="0"/>
        <w:adjustRightInd w:val="0"/>
        <w:spacing w:before="0" w:after="0"/>
        <w:rPr>
          <w:rFonts w:cstheme="minorHAnsi"/>
          <w:szCs w:val="20"/>
        </w:rPr>
      </w:pPr>
      <w:r>
        <w:rPr>
          <w:rFonts w:cstheme="minorHAnsi"/>
          <w:szCs w:val="20"/>
        </w:rPr>
        <w:t>If the patient is confirmed to have locally advanced or metastatic non-squamous or NOS histology NSCLC, t</w:t>
      </w:r>
      <w:r w:rsidR="00543D29" w:rsidRPr="00C06193">
        <w:rPr>
          <w:rFonts w:cstheme="minorHAnsi"/>
          <w:szCs w:val="20"/>
        </w:rPr>
        <w:t>he treating specialist requests further pathologic</w:t>
      </w:r>
      <w:r>
        <w:rPr>
          <w:rFonts w:cstheme="minorHAnsi"/>
          <w:szCs w:val="20"/>
        </w:rPr>
        <w:t xml:space="preserve"> </w:t>
      </w:r>
      <w:r w:rsidR="00543D29" w:rsidRPr="00C06193">
        <w:rPr>
          <w:rFonts w:cstheme="minorHAnsi"/>
          <w:szCs w:val="20"/>
        </w:rPr>
        <w:t xml:space="preserve">investigations on the </w:t>
      </w:r>
      <w:r>
        <w:rPr>
          <w:rFonts w:cstheme="minorHAnsi"/>
          <w:szCs w:val="20"/>
        </w:rPr>
        <w:t xml:space="preserve">tumour </w:t>
      </w:r>
      <w:r w:rsidR="00651851">
        <w:rPr>
          <w:rFonts w:cstheme="minorHAnsi"/>
          <w:szCs w:val="20"/>
        </w:rPr>
        <w:t xml:space="preserve">tissue in the biopsy material, in line with those currently listed on the MBS, </w:t>
      </w:r>
      <w:r w:rsidR="00543D29" w:rsidRPr="00C06193">
        <w:rPr>
          <w:rFonts w:cstheme="minorHAnsi"/>
          <w:szCs w:val="20"/>
        </w:rPr>
        <w:t xml:space="preserve">to identify genomic alterations </w:t>
      </w:r>
      <w:r>
        <w:rPr>
          <w:rFonts w:cstheme="minorHAnsi"/>
          <w:szCs w:val="20"/>
        </w:rPr>
        <w:t xml:space="preserve">so as </w:t>
      </w:r>
      <w:r w:rsidR="00543D29" w:rsidRPr="00C06193">
        <w:rPr>
          <w:rFonts w:cstheme="minorHAnsi"/>
          <w:szCs w:val="20"/>
        </w:rPr>
        <w:t>to determine appropriate PBS subsidised therapy</w:t>
      </w:r>
      <w:r>
        <w:rPr>
          <w:rFonts w:cstheme="minorHAnsi"/>
          <w:szCs w:val="20"/>
        </w:rPr>
        <w:t xml:space="preserve">. </w:t>
      </w:r>
    </w:p>
    <w:p w14:paraId="102ABA50" w14:textId="6054F179" w:rsidR="00805BC7" w:rsidRPr="00BC424B" w:rsidRDefault="00245DF0" w:rsidP="00194D39">
      <w:pPr>
        <w:ind w:left="360"/>
      </w:pPr>
      <w:r>
        <w:t xml:space="preserve">The current clinical management pathway outlined above would be the same for patients who would be eligible for KRAS </w:t>
      </w:r>
      <w:r w:rsidRPr="00075F5F">
        <w:t xml:space="preserve">pathogenic variant testing. This is because Amgen proposes that KRAS pathogenic variant testing occur at the same time as EGFR </w:t>
      </w:r>
      <w:r w:rsidR="00651851" w:rsidRPr="00075F5F">
        <w:t xml:space="preserve">pathogenic variant testing, under MBS item 73337, which currently occurs </w:t>
      </w:r>
      <w:r w:rsidR="00D82944" w:rsidRPr="00075F5F">
        <w:t xml:space="preserve">at diagnosis or </w:t>
      </w:r>
      <w:r w:rsidR="00651851" w:rsidRPr="00075F5F">
        <w:t>prior to initiation</w:t>
      </w:r>
      <w:r w:rsidR="00651851">
        <w:t xml:space="preserve"> of therapy. </w:t>
      </w:r>
    </w:p>
    <w:p w14:paraId="416AEE68" w14:textId="5A370002" w:rsidR="002A50FD" w:rsidRPr="00881F93" w:rsidRDefault="005C3AE7" w:rsidP="00D931E4">
      <w:pPr>
        <w:pStyle w:val="Subtitle"/>
        <w:ind w:left="0"/>
      </w:pPr>
      <w:r>
        <w:lastRenderedPageBreak/>
        <w:t xml:space="preserve">PART 6b – </w:t>
      </w:r>
      <w:r w:rsidR="002A50FD" w:rsidRPr="00881F93">
        <w:t>INFORMATION ABOUT THE INTERVENTION</w:t>
      </w:r>
      <w:r w:rsidR="00DC2943">
        <w:t>:</w:t>
      </w:r>
    </w:p>
    <w:p w14:paraId="3E48E88B"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BF6BE10" w14:textId="59289683" w:rsidR="00EB211A" w:rsidRDefault="00ED68EF" w:rsidP="00EB211A">
      <w:pPr>
        <w:contextualSpacing/>
      </w:pPr>
      <w:r>
        <w:t xml:space="preserve">The key components and the clinical steps involved in delivering </w:t>
      </w:r>
      <w:r w:rsidR="006838CD">
        <w:t xml:space="preserve">KRAS G12C </w:t>
      </w:r>
      <w:r w:rsidR="00312D17">
        <w:t xml:space="preserve">pathogenic variant </w:t>
      </w:r>
      <w:r w:rsidR="006838CD">
        <w:t xml:space="preserve">testing in </w:t>
      </w:r>
      <w:r>
        <w:t xml:space="preserve">patients with non-squamous and </w:t>
      </w:r>
      <w:r w:rsidR="006D7905">
        <w:t>NOS</w:t>
      </w:r>
      <w:r>
        <w:t xml:space="preserve"> NSCLC histology are the same as those that </w:t>
      </w:r>
      <w:r w:rsidR="00EC1853" w:rsidRPr="00075F5F">
        <w:t xml:space="preserve">already </w:t>
      </w:r>
      <w:r w:rsidRPr="00075F5F">
        <w:t xml:space="preserve">exist for </w:t>
      </w:r>
      <w:r w:rsidR="00134EA2" w:rsidRPr="00075F5F">
        <w:t xml:space="preserve">EGFR </w:t>
      </w:r>
      <w:r w:rsidR="00312D17" w:rsidRPr="00075F5F">
        <w:t xml:space="preserve">pathogenic variant </w:t>
      </w:r>
      <w:r w:rsidR="006D7905" w:rsidRPr="00075F5F">
        <w:t xml:space="preserve">testing </w:t>
      </w:r>
      <w:r w:rsidRPr="00075F5F">
        <w:t>in the same group of patients</w:t>
      </w:r>
      <w:r w:rsidR="00134EA2" w:rsidRPr="00075F5F">
        <w:t>, under MBS item 73337</w:t>
      </w:r>
      <w:r w:rsidRPr="00075F5F">
        <w:t xml:space="preserve">. </w:t>
      </w:r>
      <w:r w:rsidR="009B1B0E">
        <w:t xml:space="preserve"> </w:t>
      </w:r>
      <w:r w:rsidR="00E11BCB" w:rsidRPr="00075F5F">
        <w:t>It i</w:t>
      </w:r>
      <w:r w:rsidR="00EB211A" w:rsidRPr="00075F5F">
        <w:t xml:space="preserve">s </w:t>
      </w:r>
      <w:r w:rsidR="00D82944" w:rsidRPr="00075F5F">
        <w:t>understood</w:t>
      </w:r>
      <w:r w:rsidR="00E11BCB" w:rsidRPr="00075F5F">
        <w:t xml:space="preserve"> that most Australian laboratories utilise NGS technologies for molecular testing with the remainder of laboratories using single-gene PCR-based methods. </w:t>
      </w:r>
      <w:r w:rsidR="009B1B0E">
        <w:t xml:space="preserve"> </w:t>
      </w:r>
      <w:r w:rsidR="00E11BCB" w:rsidRPr="00075F5F">
        <w:t xml:space="preserve">The initial steps of </w:t>
      </w:r>
      <w:r w:rsidR="00443392" w:rsidRPr="00075F5F">
        <w:t xml:space="preserve">extraction, </w:t>
      </w:r>
      <w:r w:rsidR="00E11BCB" w:rsidRPr="00075F5F">
        <w:t>isolation and</w:t>
      </w:r>
      <w:r w:rsidR="00E11BCB">
        <w:t xml:space="preserve"> quantification of tumour DNA from </w:t>
      </w:r>
      <w:r w:rsidR="00443392">
        <w:t xml:space="preserve">the </w:t>
      </w:r>
      <w:r w:rsidR="00E11BCB">
        <w:t xml:space="preserve">biopsy specimens is the same for both NGS and PCR methods. The next key steps involved in molecular testing with NGS methods include preparation of sequencing libraries, enrichment of sequencing </w:t>
      </w:r>
      <w:r w:rsidR="00443392">
        <w:t xml:space="preserve">libraries for the genes of interest, sequencing of enriched libraries and analysis and reporting of test results. </w:t>
      </w:r>
      <w:r w:rsidR="00EB211A">
        <w:t>Of note, NGS panels can be either standard or customised</w:t>
      </w:r>
      <w:r w:rsidR="00581BEB">
        <w:t xml:space="preserve">; if customised, an NGS panel can be very simple and include just the KRAS, EGFR and BRAF genes. </w:t>
      </w:r>
      <w:r w:rsidR="00443392">
        <w:t xml:space="preserve">The next key steps involved in molecular testing </w:t>
      </w:r>
      <w:r w:rsidR="003C273D">
        <w:t xml:space="preserve">with PCR methods include amplification, </w:t>
      </w:r>
      <w:r w:rsidR="00EB4C95">
        <w:t xml:space="preserve">post-PCR </w:t>
      </w:r>
      <w:r w:rsidR="003C273D">
        <w:t xml:space="preserve">analysis and reporting of test results. </w:t>
      </w:r>
    </w:p>
    <w:p w14:paraId="35FC4F67" w14:textId="77777777" w:rsidR="00194D39" w:rsidRDefault="00194D39" w:rsidP="00EB211A">
      <w:pPr>
        <w:contextualSpacing/>
      </w:pPr>
    </w:p>
    <w:p w14:paraId="40C4CE40" w14:textId="48628D7C" w:rsidR="002F16E2" w:rsidRDefault="00E94AA2" w:rsidP="00581BEB">
      <w:pPr>
        <w:contextualSpacing/>
      </w:pPr>
      <w:r>
        <w:t>A 2013</w:t>
      </w:r>
      <w:r w:rsidR="003C273D">
        <w:t xml:space="preserve"> stud</w:t>
      </w:r>
      <w:r>
        <w:t>y</w:t>
      </w:r>
      <w:r w:rsidR="003C273D">
        <w:t xml:space="preserve"> </w:t>
      </w:r>
      <w:r>
        <w:t>using</w:t>
      </w:r>
      <w:r w:rsidR="003C273D">
        <w:t xml:space="preserve"> NSCLC </w:t>
      </w:r>
      <w:r>
        <w:t xml:space="preserve">tumour tissue </w:t>
      </w:r>
      <w:r w:rsidR="003C273D">
        <w:t>show</w:t>
      </w:r>
      <w:r>
        <w:t>ed</w:t>
      </w:r>
      <w:r w:rsidR="003C273D">
        <w:t xml:space="preserve"> that PCR-based methods demonstrate</w:t>
      </w:r>
      <w:r>
        <w:t>d</w:t>
      </w:r>
      <w:r w:rsidR="003C273D">
        <w:t xml:space="preserve"> </w:t>
      </w:r>
      <w:r>
        <w:t>significant concordance with NGS methods (</w:t>
      </w:r>
      <w:proofErr w:type="spellStart"/>
      <w:r w:rsidR="0062068E">
        <w:t>Tuononen</w:t>
      </w:r>
      <w:proofErr w:type="spellEnd"/>
      <w:r w:rsidR="0062068E">
        <w:t xml:space="preserve"> 2013)</w:t>
      </w:r>
      <w:r>
        <w:t xml:space="preserve">.  </w:t>
      </w:r>
      <w:r w:rsidR="00BF7CA7">
        <w:t xml:space="preserve">Additionally, however, NGS </w:t>
      </w:r>
      <w:r>
        <w:t xml:space="preserve">methods </w:t>
      </w:r>
      <w:r w:rsidR="00BF7CA7">
        <w:t>detect</w:t>
      </w:r>
      <w:r>
        <w:t>ed</w:t>
      </w:r>
      <w:r w:rsidR="00BF7CA7">
        <w:t xml:space="preserve"> rare pathogenic variants in the EGFR gene which </w:t>
      </w:r>
      <w:r>
        <w:t xml:space="preserve">were </w:t>
      </w:r>
      <w:r w:rsidR="00BF7CA7">
        <w:t xml:space="preserve">not detected by PCR </w:t>
      </w:r>
      <w:r>
        <w:t>method</w:t>
      </w:r>
      <w:r w:rsidR="0062068E">
        <w:t>s</w:t>
      </w:r>
      <w:r w:rsidR="00BF7CA7">
        <w:t xml:space="preserve">. </w:t>
      </w:r>
      <w:r w:rsidR="00DB4D28">
        <w:t xml:space="preserve">A more recent study </w:t>
      </w:r>
      <w:r w:rsidR="00E128D3">
        <w:t xml:space="preserve">comparing </w:t>
      </w:r>
      <w:r w:rsidR="00A67593">
        <w:t xml:space="preserve">different detection platforms for KRAS pathogenic variants in NSCLC using cell lines demonstrated significant concordance between various PCR-based tests including </w:t>
      </w:r>
      <w:r w:rsidR="00581BEB">
        <w:t xml:space="preserve">the </w:t>
      </w:r>
      <w:proofErr w:type="spellStart"/>
      <w:r w:rsidR="00A67593">
        <w:t>Idylla</w:t>
      </w:r>
      <w:proofErr w:type="spellEnd"/>
      <w:r w:rsidR="00A67593">
        <w:t>™ KRAS Mutation Test (</w:t>
      </w:r>
      <w:proofErr w:type="spellStart"/>
      <w:r w:rsidR="00A67593">
        <w:t>Biocartis</w:t>
      </w:r>
      <w:proofErr w:type="spellEnd"/>
      <w:r w:rsidR="00A67593">
        <w:t xml:space="preserve">), </w:t>
      </w:r>
      <w:r w:rsidR="00581BEB">
        <w:t xml:space="preserve">the </w:t>
      </w:r>
      <w:proofErr w:type="spellStart"/>
      <w:r w:rsidR="00A67593" w:rsidRPr="005651FA">
        <w:rPr>
          <w:i/>
          <w:iCs/>
        </w:rPr>
        <w:t>therascreen</w:t>
      </w:r>
      <w:proofErr w:type="spellEnd"/>
      <w:r w:rsidR="00A67593">
        <w:t xml:space="preserve">® KRAS </w:t>
      </w:r>
      <w:r w:rsidR="000D067E">
        <w:t>RGQ PCR K</w:t>
      </w:r>
      <w:r w:rsidR="00A67593">
        <w:t>it (</w:t>
      </w:r>
      <w:proofErr w:type="spellStart"/>
      <w:r w:rsidR="00A67593">
        <w:t>Qiagen</w:t>
      </w:r>
      <w:proofErr w:type="spellEnd"/>
      <w:r w:rsidR="00A67593">
        <w:t xml:space="preserve">) and </w:t>
      </w:r>
      <w:r w:rsidR="003C0478">
        <w:t xml:space="preserve">the </w:t>
      </w:r>
      <w:proofErr w:type="spellStart"/>
      <w:r w:rsidR="00A67593" w:rsidRPr="00075F5F">
        <w:rPr>
          <w:color w:val="000000" w:themeColor="text1"/>
        </w:rPr>
        <w:t>cobas</w:t>
      </w:r>
      <w:proofErr w:type="spellEnd"/>
      <w:r w:rsidR="00A67593" w:rsidRPr="00075F5F">
        <w:rPr>
          <w:color w:val="000000" w:themeColor="text1"/>
        </w:rPr>
        <w:t xml:space="preserve">® KRAS Mutation Test </w:t>
      </w:r>
      <w:r w:rsidR="00A67593" w:rsidRPr="00075F5F">
        <w:rPr>
          <w:color w:val="000000" w:themeColor="text1"/>
        </w:rPr>
        <w:lastRenderedPageBreak/>
        <w:t xml:space="preserve">(Roche Diagnostics) </w:t>
      </w:r>
      <w:r w:rsidR="00A67593">
        <w:t>and several NGS platforms, with similar sensitivity and specificity (</w:t>
      </w:r>
      <w:r w:rsidR="0062068E">
        <w:t>Sherwood 2017)</w:t>
      </w:r>
      <w:r w:rsidR="00A67593">
        <w:t xml:space="preserve">. </w:t>
      </w:r>
      <w:r w:rsidR="00C806F4">
        <w:t>Again,</w:t>
      </w:r>
      <w:r w:rsidR="00A67593">
        <w:t xml:space="preserve"> NGS detected rare and multiple KRAS pathogenic variants whilst the KRAS mutations detected by the PCR-based methods were limited to those included in the pre-designed assays </w:t>
      </w:r>
      <w:r w:rsidR="00A642CB">
        <w:t>(Sherwood 2017)</w:t>
      </w:r>
      <w:r w:rsidR="00A67593">
        <w:t xml:space="preserve">. </w:t>
      </w:r>
      <w:r w:rsidR="0062068E">
        <w:t xml:space="preserve">Similar investigations in </w:t>
      </w:r>
      <w:r w:rsidR="00B73858">
        <w:t xml:space="preserve">metastatic colorectal carcinoma comparing KRAS detection methods including the </w:t>
      </w:r>
      <w:proofErr w:type="spellStart"/>
      <w:r w:rsidR="00B73858" w:rsidRPr="005651FA">
        <w:rPr>
          <w:i/>
          <w:iCs/>
        </w:rPr>
        <w:t>therascreen</w:t>
      </w:r>
      <w:proofErr w:type="spellEnd"/>
      <w:r w:rsidR="00B73858">
        <w:t>® KRAS RGQ PCR Kit (</w:t>
      </w:r>
      <w:proofErr w:type="spellStart"/>
      <w:r w:rsidR="00B73858">
        <w:t>Qiagen</w:t>
      </w:r>
      <w:proofErr w:type="spellEnd"/>
      <w:r w:rsidR="00B73858">
        <w:t>) made similar findings (</w:t>
      </w:r>
      <w:proofErr w:type="spellStart"/>
      <w:r w:rsidR="00B73858">
        <w:rPr>
          <w:szCs w:val="20"/>
        </w:rPr>
        <w:t>Altimari</w:t>
      </w:r>
      <w:proofErr w:type="spellEnd"/>
      <w:r w:rsidR="00B73858">
        <w:rPr>
          <w:szCs w:val="20"/>
        </w:rPr>
        <w:t xml:space="preserve"> 2013; </w:t>
      </w:r>
      <w:proofErr w:type="spellStart"/>
      <w:r w:rsidR="00B73858">
        <w:rPr>
          <w:szCs w:val="20"/>
        </w:rPr>
        <w:t>Darwanto</w:t>
      </w:r>
      <w:proofErr w:type="spellEnd"/>
      <w:r w:rsidR="00B73858">
        <w:rPr>
          <w:szCs w:val="20"/>
        </w:rPr>
        <w:t xml:space="preserve"> 2017; </w:t>
      </w:r>
      <w:proofErr w:type="gramStart"/>
      <w:r w:rsidR="00B73858">
        <w:rPr>
          <w:szCs w:val="20"/>
        </w:rPr>
        <w:t>Gao</w:t>
      </w:r>
      <w:proofErr w:type="gramEnd"/>
      <w:r w:rsidR="00B73858">
        <w:rPr>
          <w:szCs w:val="20"/>
        </w:rPr>
        <w:t xml:space="preserve"> 2016).</w:t>
      </w:r>
    </w:p>
    <w:p w14:paraId="16A7ECCB" w14:textId="77777777" w:rsidR="00581BEB" w:rsidRDefault="00581BEB" w:rsidP="00ED68EF">
      <w:pPr>
        <w:ind w:left="426"/>
      </w:pPr>
    </w:p>
    <w:p w14:paraId="3DB30C7C" w14:textId="77777777" w:rsidR="00ED68EF"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r w:rsidR="00ED68EF">
        <w:t xml:space="preserve"> </w:t>
      </w:r>
    </w:p>
    <w:p w14:paraId="47F25B73" w14:textId="7D338CF2" w:rsidR="002A6753" w:rsidRPr="005651FA" w:rsidRDefault="00ED68EF" w:rsidP="005651FA">
      <w:pPr>
        <w:pStyle w:val="Heading2"/>
        <w:numPr>
          <w:ilvl w:val="0"/>
          <w:numId w:val="0"/>
        </w:numPr>
        <w:ind w:left="360"/>
        <w:rPr>
          <w:b w:val="0"/>
          <w:bCs/>
        </w:rPr>
      </w:pPr>
      <w:r w:rsidRPr="005651FA">
        <w:rPr>
          <w:b w:val="0"/>
          <w:bCs/>
        </w:rPr>
        <w:t xml:space="preserve">No. </w:t>
      </w:r>
    </w:p>
    <w:p w14:paraId="3C1B8DE6" w14:textId="321B63A4"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FCA4A44" w14:textId="7366315B" w:rsidR="00ED68EF" w:rsidRPr="00ED68EF" w:rsidRDefault="00ED68EF" w:rsidP="00075F5F">
      <w:r>
        <w:t xml:space="preserve">Not applicable. </w:t>
      </w:r>
    </w:p>
    <w:p w14:paraId="3B46EACC" w14:textId="5DF5C6D0"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e.</w:t>
      </w:r>
      <w:r w:rsidR="00A35C9E">
        <w:t>,</w:t>
      </w:r>
      <w:r w:rsidR="00DF0C51">
        <w:t xml:space="preserve"> </w:t>
      </w:r>
      <w:r w:rsidR="00707D4D">
        <w:t xml:space="preserve">accessibility, </w:t>
      </w:r>
      <w:r w:rsidR="00DF0C51" w:rsidRPr="0073597B">
        <w:t>dosage</w:t>
      </w:r>
      <w:r w:rsidR="00DF0C51">
        <w:t>, quantity, duration or frequency</w:t>
      </w:r>
      <w:r w:rsidR="00D30BDC">
        <w:t>)</w:t>
      </w:r>
      <w:r w:rsidR="00AE1188">
        <w:t>:</w:t>
      </w:r>
    </w:p>
    <w:p w14:paraId="2AAA6C74" w14:textId="091C9A08" w:rsidR="00CC09D7" w:rsidRPr="009B1B0E" w:rsidRDefault="00692B2D" w:rsidP="009B1B0E">
      <w:pPr>
        <w:ind w:left="360"/>
      </w:pPr>
      <w:r>
        <w:t xml:space="preserve">It is anticipated that most NSCLC patients will require only one </w:t>
      </w:r>
      <w:r w:rsidR="00783644">
        <w:t xml:space="preserve">KRAS G12C test in their </w:t>
      </w:r>
      <w:r>
        <w:t xml:space="preserve">lifetime. </w:t>
      </w:r>
      <w:r w:rsidR="00740607">
        <w:t xml:space="preserve">This is because KRAS pathogenic variants in NSCLC </w:t>
      </w:r>
      <w:r w:rsidR="00DF6910">
        <w:t xml:space="preserve">are known to be </w:t>
      </w:r>
      <w:r w:rsidR="00740607">
        <w:t>stable over tim</w:t>
      </w:r>
      <w:r w:rsidR="00DF6910">
        <w:t xml:space="preserve">e, with substantial concordance </w:t>
      </w:r>
      <w:r w:rsidR="004734F8" w:rsidRPr="00075F5F">
        <w:t xml:space="preserve">reported </w:t>
      </w:r>
      <w:r w:rsidR="00DF6910" w:rsidRPr="00075F5F">
        <w:t>between primary tumours and metastases, indicating that both</w:t>
      </w:r>
      <w:r w:rsidR="004734F8" w:rsidRPr="00075F5F">
        <w:t xml:space="preserve"> primary and metastatic tumour sites</w:t>
      </w:r>
      <w:r w:rsidR="00DF6910" w:rsidRPr="00075F5F">
        <w:t xml:space="preserve"> are suitable for testing (</w:t>
      </w:r>
      <w:r w:rsidR="002A21D3" w:rsidRPr="00075F5F">
        <w:t>Sherwood 2015</w:t>
      </w:r>
      <w:r w:rsidR="00DF6910" w:rsidRPr="00075F5F">
        <w:t>)</w:t>
      </w:r>
      <w:r w:rsidR="00740607" w:rsidRPr="00075F5F">
        <w:t xml:space="preserve">. </w:t>
      </w:r>
      <w:r w:rsidR="004734F8" w:rsidRPr="00075F5F">
        <w:t>Additionally,</w:t>
      </w:r>
      <w:r w:rsidR="00A642CB" w:rsidRPr="00075F5F">
        <w:t xml:space="preserve"> </w:t>
      </w:r>
      <w:r w:rsidR="003C0478" w:rsidRPr="00075F5F">
        <w:t xml:space="preserve">as </w:t>
      </w:r>
      <w:r w:rsidR="004734F8" w:rsidRPr="00075F5F">
        <w:t xml:space="preserve">recommended </w:t>
      </w:r>
      <w:r w:rsidR="00075F5F">
        <w:t xml:space="preserve">in </w:t>
      </w:r>
      <w:r w:rsidR="00B73858">
        <w:t xml:space="preserve">international </w:t>
      </w:r>
      <w:r w:rsidR="00075F5F">
        <w:t xml:space="preserve">guidelines, </w:t>
      </w:r>
      <w:r w:rsidR="004734F8" w:rsidRPr="00075F5F">
        <w:t xml:space="preserve">highly sensitive diagnostic testing methods are used </w:t>
      </w:r>
      <w:r w:rsidR="003C0478" w:rsidRPr="00075F5F">
        <w:t xml:space="preserve">in Australia </w:t>
      </w:r>
      <w:r w:rsidR="004734F8" w:rsidRPr="00075F5F">
        <w:t>to detect KRAS pathogenic variants so as to ensure accuracy of results (</w:t>
      </w:r>
      <w:r w:rsidR="002A21D3" w:rsidRPr="00075F5F">
        <w:t>Lindeman 2018</w:t>
      </w:r>
      <w:r w:rsidR="004734F8" w:rsidRPr="00075F5F">
        <w:t xml:space="preserve">). </w:t>
      </w:r>
      <w:r w:rsidRPr="00075F5F">
        <w:t xml:space="preserve">Re-testing may be required in a small minority of patients if </w:t>
      </w:r>
      <w:r w:rsidRPr="00075F5F">
        <w:lastRenderedPageBreak/>
        <w:t xml:space="preserve">insufficient tumour tissue is left in </w:t>
      </w:r>
      <w:r w:rsidR="00740607" w:rsidRPr="00075F5F">
        <w:t xml:space="preserve">the </w:t>
      </w:r>
      <w:r w:rsidRPr="00075F5F">
        <w:t>FFPE</w:t>
      </w:r>
      <w:r>
        <w:t xml:space="preserve"> tissue blocks, if insufficient DNA is able to be extracted from the tumour tissue in the biopsy or if DNA testing is inconclusive. </w:t>
      </w:r>
    </w:p>
    <w:p w14:paraId="670F5789" w14:textId="6E5E4D50"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29E01DA" w14:textId="1AA4D4C4" w:rsidR="00791C8D" w:rsidRPr="009B1B0E" w:rsidRDefault="00692B2D" w:rsidP="009B1B0E">
      <w:pPr>
        <w:ind w:left="360"/>
      </w:pPr>
      <w:r>
        <w:t xml:space="preserve">Not applicable. </w:t>
      </w:r>
    </w:p>
    <w:p w14:paraId="12B9F54B" w14:textId="652BDDEA"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61E7EFA7" w14:textId="38173307" w:rsidR="00B21426" w:rsidRPr="000F5EB0" w:rsidRDefault="00B21426" w:rsidP="003C0478">
      <w:pPr>
        <w:ind w:left="357"/>
        <w:contextualSpacing/>
      </w:pPr>
      <w:r w:rsidRPr="000F5EB0">
        <w:t xml:space="preserve">A request for </w:t>
      </w:r>
      <w:r>
        <w:t xml:space="preserve">testing for </w:t>
      </w:r>
      <w:r>
        <w:rPr>
          <w:szCs w:val="20"/>
        </w:rPr>
        <w:t xml:space="preserve">genomic alterations in </w:t>
      </w:r>
      <w:r>
        <w:t>tumour tissue f</w:t>
      </w:r>
      <w:r w:rsidR="00E94AA2">
        <w:t>rom</w:t>
      </w:r>
      <w:r>
        <w:t xml:space="preserve"> </w:t>
      </w:r>
      <w:r w:rsidR="00E94AA2">
        <w:t xml:space="preserve">patients with non-squamous or NOS histology </w:t>
      </w:r>
      <w:r>
        <w:t xml:space="preserve">NSCLC </w:t>
      </w:r>
      <w:r w:rsidRPr="000F5EB0">
        <w:t xml:space="preserve">would </w:t>
      </w:r>
      <w:r w:rsidR="00E94AA2">
        <w:t xml:space="preserve">come from the patient’s treating clinician, prior to initiation of therapy. The </w:t>
      </w:r>
      <w:r w:rsidRPr="000F5EB0">
        <w:t xml:space="preserve">most likely </w:t>
      </w:r>
      <w:r w:rsidR="00E94AA2">
        <w:t xml:space="preserve">clinicians making such requests are </w:t>
      </w:r>
      <w:r w:rsidRPr="000F5EB0">
        <w:t>medical oncologist</w:t>
      </w:r>
      <w:r w:rsidR="00E94AA2">
        <w:t>s</w:t>
      </w:r>
      <w:r w:rsidRPr="000F5EB0">
        <w:t xml:space="preserve"> </w:t>
      </w:r>
      <w:r w:rsidR="00E94AA2">
        <w:t xml:space="preserve">and </w:t>
      </w:r>
      <w:r w:rsidRPr="000F5EB0">
        <w:t xml:space="preserve">thoracic medicine </w:t>
      </w:r>
      <w:r w:rsidR="00E94AA2">
        <w:t>physicians</w:t>
      </w:r>
      <w:r w:rsidRPr="000F5EB0">
        <w:t>.</w:t>
      </w:r>
    </w:p>
    <w:p w14:paraId="030403B5" w14:textId="37282875" w:rsidR="00B17E26" w:rsidRPr="009B1B0E" w:rsidRDefault="00B21426" w:rsidP="009B1B0E">
      <w:pPr>
        <w:ind w:left="360"/>
      </w:pPr>
      <w:r>
        <w:t xml:space="preserve">All steps associated with the conduct of </w:t>
      </w:r>
      <w:r w:rsidR="008E6C5F">
        <w:t xml:space="preserve">KRAS pathogenic variant testing </w:t>
      </w:r>
      <w:r>
        <w:t xml:space="preserve">using </w:t>
      </w:r>
      <w:r w:rsidR="008E6C5F">
        <w:t xml:space="preserve">either an </w:t>
      </w:r>
      <w:r>
        <w:t>NGS assay</w:t>
      </w:r>
      <w:r w:rsidR="008E6C5F">
        <w:t xml:space="preserve"> or PCR-based methods</w:t>
      </w:r>
      <w:r>
        <w:t xml:space="preserve"> will</w:t>
      </w:r>
      <w:r w:rsidRPr="000F5EB0">
        <w:t xml:space="preserve"> be performed by pathologist</w:t>
      </w:r>
      <w:r w:rsidR="00EB4C95">
        <w:t xml:space="preserve">s and </w:t>
      </w:r>
      <w:r>
        <w:t>laboratory technician</w:t>
      </w:r>
      <w:r w:rsidR="00EB4C95">
        <w:t>s</w:t>
      </w:r>
      <w:r>
        <w:t xml:space="preserve"> (Approved Pathology Practitioners in Accredited Pathology Laboratories as defined in the MBS Pathology table)</w:t>
      </w:r>
      <w:r w:rsidRPr="000F5EB0">
        <w:t xml:space="preserve"> on the request of the treating clinician, with results of </w:t>
      </w:r>
      <w:r>
        <w:t xml:space="preserve">testing </w:t>
      </w:r>
      <w:r w:rsidRPr="000F5EB0">
        <w:t>being reported back to the treating clinician to guide treatment selection.</w:t>
      </w:r>
    </w:p>
    <w:p w14:paraId="4C0EF8D7" w14:textId="5090266F"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56D31E3" w14:textId="02C46376" w:rsidR="00B17E26" w:rsidRPr="009B1B0E" w:rsidRDefault="00512E3A" w:rsidP="009B1B0E">
      <w:pPr>
        <w:ind w:left="360"/>
      </w:pPr>
      <w:r>
        <w:t xml:space="preserve">Not applicable. </w:t>
      </w:r>
    </w:p>
    <w:p w14:paraId="791FC3E1" w14:textId="6FCEA8A5"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DFD4E68" w14:textId="432854EC" w:rsidR="000B6008" w:rsidRPr="009B1B0E" w:rsidRDefault="007611B6" w:rsidP="009B1B0E">
      <w:pPr>
        <w:autoSpaceDE w:val="0"/>
        <w:autoSpaceDN w:val="0"/>
        <w:adjustRightInd w:val="0"/>
        <w:spacing w:before="0" w:after="0"/>
        <w:ind w:left="360"/>
        <w:rPr>
          <w:rFonts w:ascii="CIDFont+F1" w:hAnsi="CIDFont+F1" w:cs="CIDFont+F1"/>
          <w:sz w:val="19"/>
          <w:szCs w:val="19"/>
        </w:rPr>
      </w:pPr>
      <w:r>
        <w:rPr>
          <w:rFonts w:ascii="CIDFont+F1" w:hAnsi="CIDFont+F1" w:cs="CIDFont+F1"/>
          <w:sz w:val="19"/>
          <w:szCs w:val="19"/>
        </w:rPr>
        <w:t>Testing would continue to be delivered by Approved Pathology Practitioners in Accredited Pathology</w:t>
      </w:r>
      <w:r w:rsidR="000B6008">
        <w:rPr>
          <w:rFonts w:ascii="CIDFont+F1" w:hAnsi="CIDFont+F1" w:cs="CIDFont+F1"/>
          <w:sz w:val="19"/>
          <w:szCs w:val="19"/>
        </w:rPr>
        <w:t xml:space="preserve"> </w:t>
      </w:r>
      <w:r>
        <w:rPr>
          <w:rFonts w:ascii="CIDFont+F1" w:hAnsi="CIDFont+F1" w:cs="CIDFont+F1"/>
          <w:sz w:val="19"/>
          <w:szCs w:val="19"/>
        </w:rPr>
        <w:t xml:space="preserve">Laboratories (as defined in MBS Pathology table) by referral only </w:t>
      </w:r>
      <w:r>
        <w:rPr>
          <w:rFonts w:ascii="CIDFont+F1" w:hAnsi="CIDFont+F1" w:cs="CIDFont+F1"/>
          <w:sz w:val="19"/>
          <w:szCs w:val="19"/>
        </w:rPr>
        <w:lastRenderedPageBreak/>
        <w:t>by registered Medical Practitioners (non</w:t>
      </w:r>
      <w:r w:rsidR="00EB4C95">
        <w:rPr>
          <w:rFonts w:ascii="CIDFont+F1" w:hAnsi="CIDFont+F1" w:cs="CIDFont+F1"/>
          <w:sz w:val="19"/>
          <w:szCs w:val="19"/>
        </w:rPr>
        <w:t>-</w:t>
      </w:r>
      <w:r>
        <w:rPr>
          <w:rFonts w:ascii="CIDFont+F1" w:hAnsi="CIDFont+F1" w:cs="CIDFont+F1"/>
          <w:sz w:val="19"/>
          <w:szCs w:val="19"/>
        </w:rPr>
        <w:t>pathologists)</w:t>
      </w:r>
      <w:r w:rsidR="000B6008">
        <w:rPr>
          <w:rFonts w:ascii="CIDFont+F1" w:hAnsi="CIDFont+F1" w:cs="CIDFont+F1"/>
          <w:sz w:val="19"/>
          <w:szCs w:val="19"/>
        </w:rPr>
        <w:t xml:space="preserve"> </w:t>
      </w:r>
      <w:r>
        <w:rPr>
          <w:rFonts w:ascii="CIDFont+F1" w:hAnsi="CIDFont+F1" w:cs="CIDFont+F1"/>
          <w:sz w:val="19"/>
          <w:szCs w:val="19"/>
        </w:rPr>
        <w:t>in line with other tests in the MBS Pathology Table.</w:t>
      </w:r>
      <w:r w:rsidR="000B6008">
        <w:rPr>
          <w:rFonts w:ascii="CIDFont+F1" w:hAnsi="CIDFont+F1" w:cs="CIDFont+F1"/>
          <w:sz w:val="19"/>
          <w:szCs w:val="19"/>
        </w:rPr>
        <w:t xml:space="preserve"> </w:t>
      </w:r>
    </w:p>
    <w:p w14:paraId="70972F32" w14:textId="678B3C96" w:rsidR="00EA0E25" w:rsidRDefault="00EA0E25" w:rsidP="000B6008">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3A03B74" w14:textId="6E594A07" w:rsidR="00EB4C95" w:rsidRPr="00EB4C95" w:rsidRDefault="00EB4C95" w:rsidP="003C0478">
      <w:r>
        <w:t xml:space="preserve">Testing for genomic alterations in tumour tissue from patients with non-squamous and NOS histology NSCLC is already well established and occurring in clinical practice in Australia in both public hospital laboratories and private pathology laboratory networks. Therefore no additional qualifications or formal training would be required for molecular testing either by NGS or PCR-based methods in these laboratories. It must be noted however that all laboratories performing molecular testing whether by NGS or PCR-based methods so as to guide patient management at the initiation of treatment must hold the appropriate accreditations to do so. </w:t>
      </w:r>
      <w:r w:rsidR="00124D49">
        <w:t>NGS testing must be performed in line with the standards set out in the “Requirements for human medical genome testing utilising massively parallel sequencing technologies” document (NPACC 2017). Similarly PCR testing must be performed in line with the standards set out in the “Requirements for medical testing of human nucleic acids” document (NPACC 2013)</w:t>
      </w:r>
      <w:r>
        <w:t xml:space="preserve">. </w:t>
      </w:r>
      <w:r w:rsidR="00124D49">
        <w:t>Additionally, both public and private laboratories must submit to audits of testing standards so as to receive accreditation from the National Association of Testing Authorities (NATA) and must also take part in</w:t>
      </w:r>
      <w:r w:rsidR="00DA349D">
        <w:t xml:space="preserve"> and demonstrate proficiency to</w:t>
      </w:r>
      <w:r w:rsidR="00124D49">
        <w:t xml:space="preserve"> the molecular arm of the Quality Assurance Programme run by the College of </w:t>
      </w:r>
      <w:r w:rsidR="00DA349D">
        <w:t xml:space="preserve">Pathologists of Australasia. </w:t>
      </w:r>
    </w:p>
    <w:p w14:paraId="118236A8" w14:textId="77777777" w:rsidR="005F3F07" w:rsidRDefault="00B938CD" w:rsidP="00530204">
      <w:pPr>
        <w:pStyle w:val="Heading2"/>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4B7774E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40CD237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18D5E8F1"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61562A2F"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Public outpatient clinic</w:t>
      </w:r>
    </w:p>
    <w:p w14:paraId="419D359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t>Emergency Department</w:t>
      </w:r>
    </w:p>
    <w:p w14:paraId="471E175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6871EF2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Private consulting rooms – specialist</w:t>
      </w:r>
    </w:p>
    <w:p w14:paraId="75F135E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Private consulting rooms – other health practitioner (nurse or allied health)</w:t>
      </w:r>
    </w:p>
    <w:p w14:paraId="41AE1E0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rsidR="0079354C">
        <w:rPr>
          <w:szCs w:val="20"/>
        </w:rPr>
        <w:t xml:space="preserve">Private </w:t>
      </w:r>
      <w:proofErr w:type="gramStart"/>
      <w:r w:rsidR="0079354C">
        <w:rPr>
          <w:szCs w:val="20"/>
        </w:rPr>
        <w:t>d</w:t>
      </w:r>
      <w:r>
        <w:t>ay</w:t>
      </w:r>
      <w:proofErr w:type="gramEnd"/>
      <w:r>
        <w:t xml:space="preserve"> surgery c</w:t>
      </w:r>
      <w:r w:rsidR="0079354C">
        <w:t>linic (admitted patient)</w:t>
      </w:r>
    </w:p>
    <w:p w14:paraId="4FC40D60"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2F41F33E"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Public day surgery clinic (admitted patient)</w:t>
      </w:r>
    </w:p>
    <w:p w14:paraId="101D636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Public day surgery clinic (non-admitted patient)</w:t>
      </w:r>
    </w:p>
    <w:p w14:paraId="527BEE2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t>Residential aged care facility</w:t>
      </w:r>
    </w:p>
    <w:p w14:paraId="776CA97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t>Patient’s home</w:t>
      </w:r>
    </w:p>
    <w:p w14:paraId="1EAEC6ED" w14:textId="77777777" w:rsidR="000A478F" w:rsidRDefault="00B938C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0A478F">
        <w:rPr>
          <w:szCs w:val="20"/>
        </w:rPr>
        <w:t xml:space="preserve"> </w:t>
      </w:r>
      <w:r w:rsidR="000A478F">
        <w:t>Laboratory</w:t>
      </w:r>
    </w:p>
    <w:p w14:paraId="321233A9"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77575">
        <w:rPr>
          <w:szCs w:val="20"/>
        </w:rPr>
      </w:r>
      <w:r w:rsidR="00577575">
        <w:rPr>
          <w:szCs w:val="20"/>
        </w:rPr>
        <w:fldChar w:fldCharType="separate"/>
      </w:r>
      <w:r w:rsidRPr="000A5B32">
        <w:rPr>
          <w:szCs w:val="20"/>
        </w:rPr>
        <w:fldChar w:fldCharType="end"/>
      </w:r>
      <w:r>
        <w:rPr>
          <w:szCs w:val="20"/>
        </w:rPr>
        <w:t xml:space="preserve"> </w:t>
      </w:r>
      <w:r>
        <w:t>Other – please specify below</w:t>
      </w:r>
    </w:p>
    <w:p w14:paraId="7F54B1C2" w14:textId="64D02840" w:rsidR="005F3F07" w:rsidRDefault="005F3F07" w:rsidP="0073597B">
      <w:pPr>
        <w:ind w:left="426"/>
        <w:rPr>
          <w:b/>
          <w:szCs w:val="20"/>
        </w:rPr>
      </w:pPr>
    </w:p>
    <w:p w14:paraId="6F3457BC"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616B5AB" w14:textId="77777777" w:rsidR="0073597B" w:rsidRDefault="00052897" w:rsidP="0073597B">
      <w:pPr>
        <w:ind w:left="426"/>
        <w:rPr>
          <w:b/>
          <w:szCs w:val="20"/>
        </w:rPr>
      </w:pPr>
      <w:r>
        <w:t>Not applicable</w:t>
      </w:r>
    </w:p>
    <w:p w14:paraId="70442A06" w14:textId="77777777" w:rsidR="003E30FB" w:rsidRDefault="003E30FB" w:rsidP="00530204">
      <w:pPr>
        <w:pStyle w:val="Heading2"/>
      </w:pPr>
      <w:r>
        <w:t xml:space="preserve">Is the </w:t>
      </w:r>
      <w:r w:rsidRPr="001B29A1">
        <w:t>proposed</w:t>
      </w:r>
      <w:r>
        <w:t xml:space="preserve"> medical service intended to be entirely rendered in Australia?</w:t>
      </w:r>
    </w:p>
    <w:p w14:paraId="020D1E45" w14:textId="77777777" w:rsidR="000A478F" w:rsidRDefault="00B938C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0A478F">
        <w:rPr>
          <w:szCs w:val="20"/>
        </w:rPr>
        <w:t xml:space="preserve"> Yes</w:t>
      </w:r>
    </w:p>
    <w:p w14:paraId="4C4EFABB"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0CF5C496" w14:textId="20A50B39" w:rsidR="003E30FB" w:rsidRPr="000A478F" w:rsidRDefault="003E30FB" w:rsidP="000A478F">
      <w:pPr>
        <w:ind w:left="426"/>
      </w:pPr>
    </w:p>
    <w:p w14:paraId="0A329A31" w14:textId="77777777" w:rsidR="00E60529" w:rsidRPr="00881F93" w:rsidRDefault="005C3AE7" w:rsidP="00D931E4">
      <w:pPr>
        <w:pStyle w:val="Subtitle"/>
        <w:ind w:left="0"/>
      </w:pPr>
      <w:r>
        <w:t xml:space="preserve">PART 6c – </w:t>
      </w:r>
      <w:r w:rsidR="00E60529" w:rsidRPr="00881F93">
        <w:t>INFORMATION ABOUT THE COMPARATOR</w:t>
      </w:r>
      <w:r w:rsidR="00A83EC6" w:rsidRPr="00881F93">
        <w:t>(S)</w:t>
      </w:r>
    </w:p>
    <w:p w14:paraId="525203CB" w14:textId="17AAB680" w:rsidR="00E60529" w:rsidRDefault="00A83EC6" w:rsidP="00530204">
      <w:pPr>
        <w:pStyle w:val="Heading2"/>
      </w:pPr>
      <w:r w:rsidRPr="00154B00">
        <w:t>Nominate the appropriate comparator(s) for the proposed medical service</w:t>
      </w:r>
      <w:r w:rsidR="00757232">
        <w:t xml:space="preserve">, </w:t>
      </w:r>
      <w:r w:rsidR="00C806F4">
        <w:t>i.</w:t>
      </w:r>
      <w:r w:rsidR="00C806F4" w:rsidRPr="00154B00">
        <w:t>e.,</w:t>
      </w:r>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w:t>
      </w:r>
      <w:r w:rsidR="000159B9" w:rsidRPr="00154B00">
        <w:lastRenderedPageBreak/>
        <w:t xml:space="preserve">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7F3C209" w14:textId="5372608D" w:rsidR="00ED16D4" w:rsidRPr="00075F5F" w:rsidRDefault="00ED16D4">
      <w:r w:rsidRPr="00CE4980">
        <w:rPr>
          <w:b/>
          <w:bCs/>
          <w:u w:val="single"/>
        </w:rPr>
        <w:t>Test</w:t>
      </w:r>
      <w:r w:rsidRPr="00CE4980">
        <w:rPr>
          <w:b/>
          <w:bCs/>
        </w:rPr>
        <w:t>:</w:t>
      </w:r>
      <w:r w:rsidRPr="00075F5F">
        <w:t xml:space="preserve"> </w:t>
      </w:r>
      <w:r w:rsidR="00AC784D" w:rsidRPr="00075F5F">
        <w:t xml:space="preserve">No testing, </w:t>
      </w:r>
      <w:r w:rsidR="00C806F4" w:rsidRPr="00075F5F">
        <w:t>i.e.,</w:t>
      </w:r>
      <w:r w:rsidR="00AC784D" w:rsidRPr="00075F5F">
        <w:t xml:space="preserve"> Medicare Benefits Schedule (MBS) item 73337 in its current format, which has no explicit inclusion of KRAS G12C</w:t>
      </w:r>
      <w:r w:rsidR="00AC784D" w:rsidRPr="00075F5F">
        <w:rPr>
          <w:iCs/>
        </w:rPr>
        <w:t xml:space="preserve"> </w:t>
      </w:r>
      <w:r w:rsidR="00DA349D" w:rsidRPr="00075F5F">
        <w:rPr>
          <w:iCs/>
        </w:rPr>
        <w:t xml:space="preserve">pathogenic </w:t>
      </w:r>
      <w:r w:rsidR="00AC784D" w:rsidRPr="00075F5F">
        <w:t xml:space="preserve">variant testing in NSCLC, and no reference to </w:t>
      </w:r>
      <w:proofErr w:type="spellStart"/>
      <w:r w:rsidR="00AC784D" w:rsidRPr="00075F5F">
        <w:t>sotorasib</w:t>
      </w:r>
      <w:proofErr w:type="spellEnd"/>
      <w:r w:rsidR="00AC784D" w:rsidRPr="00075F5F">
        <w:t>.</w:t>
      </w:r>
    </w:p>
    <w:p w14:paraId="2F687337" w14:textId="50E65A6C" w:rsidR="00E60529" w:rsidRPr="009B1B0E" w:rsidRDefault="00ED16D4" w:rsidP="009B1B0E">
      <w:r w:rsidRPr="00075F5F">
        <w:rPr>
          <w:b/>
          <w:u w:val="single"/>
        </w:rPr>
        <w:t>Drug</w:t>
      </w:r>
      <w:r w:rsidRPr="00075F5F">
        <w:rPr>
          <w:b/>
        </w:rPr>
        <w:t>:</w:t>
      </w:r>
      <w:r w:rsidRPr="00075F5F">
        <w:t xml:space="preserve"> Docetaxel which is standard of care second-line therapy in patients without a currently actionable biomarker.</w:t>
      </w:r>
      <w:r>
        <w:t xml:space="preserve"> </w:t>
      </w:r>
    </w:p>
    <w:p w14:paraId="5518D11B" w14:textId="1F2122D6"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341AE7A1" w14:textId="7C9EEB85" w:rsidR="006A1038" w:rsidRDefault="00AC784D"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0734D7C5"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No  </w:t>
      </w:r>
    </w:p>
    <w:p w14:paraId="11465099" w14:textId="77BE35FD" w:rsidR="000159B9" w:rsidRPr="00154B00" w:rsidRDefault="00AC784D" w:rsidP="001B29A1">
      <w:pPr>
        <w:ind w:left="426"/>
        <w:rPr>
          <w:szCs w:val="20"/>
        </w:rPr>
      </w:pPr>
      <w:r>
        <w:t>MBS item 73337.</w:t>
      </w:r>
    </w:p>
    <w:p w14:paraId="518EC19E" w14:textId="56E71A8B" w:rsidR="00AF5D1E"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37C68419" w14:textId="5CC2914A" w:rsidR="00573ADC" w:rsidRPr="00075F5F" w:rsidRDefault="00773A50" w:rsidP="00075F5F">
      <w:pPr>
        <w:ind w:left="0"/>
        <w:rPr>
          <w:bCs/>
          <w:szCs w:val="20"/>
        </w:rPr>
      </w:pPr>
      <w:r w:rsidRPr="0030167D">
        <w:rPr>
          <w:bCs/>
          <w:szCs w:val="20"/>
        </w:rPr>
        <w:t xml:space="preserve">A summary </w:t>
      </w:r>
      <w:r>
        <w:rPr>
          <w:bCs/>
          <w:szCs w:val="20"/>
        </w:rPr>
        <w:t xml:space="preserve">of the current clinical management pathway that patients may follow in which they do not receive KRAS G12C pathogenic variant testing </w:t>
      </w:r>
      <w:r w:rsidRPr="00075F5F">
        <w:rPr>
          <w:bCs/>
          <w:szCs w:val="20"/>
        </w:rPr>
        <w:t>includes</w:t>
      </w:r>
      <w:r w:rsidR="00ED16D4" w:rsidRPr="00075F5F">
        <w:rPr>
          <w:bCs/>
          <w:szCs w:val="20"/>
        </w:rPr>
        <w:t xml:space="preserve"> (refer </w:t>
      </w:r>
      <w:r w:rsidR="0030167D" w:rsidRPr="00075F5F">
        <w:rPr>
          <w:bCs/>
          <w:szCs w:val="20"/>
        </w:rPr>
        <w:t>to the f</w:t>
      </w:r>
      <w:r w:rsidR="00ED16D4" w:rsidRPr="00075F5F">
        <w:rPr>
          <w:bCs/>
          <w:szCs w:val="20"/>
        </w:rPr>
        <w:t>irst flow diagram in attachments section)</w:t>
      </w:r>
      <w:r w:rsidRPr="00075F5F">
        <w:rPr>
          <w:bCs/>
          <w:szCs w:val="20"/>
        </w:rPr>
        <w:t>:</w:t>
      </w:r>
    </w:p>
    <w:p w14:paraId="3B132CAD" w14:textId="05304A7C" w:rsidR="00773A50" w:rsidRPr="00075F5F" w:rsidRDefault="00773A50" w:rsidP="00773A50">
      <w:pPr>
        <w:pStyle w:val="ListParagraph"/>
        <w:numPr>
          <w:ilvl w:val="0"/>
          <w:numId w:val="53"/>
        </w:numPr>
        <w:rPr>
          <w:bCs/>
          <w:szCs w:val="20"/>
        </w:rPr>
      </w:pPr>
      <w:r w:rsidRPr="00075F5F">
        <w:rPr>
          <w:bCs/>
          <w:szCs w:val="20"/>
        </w:rPr>
        <w:t>The patient is diagnosed with locally advanced or metastatic non-squamous or NOS histology NSCLC and is suitable for systemic therapy</w:t>
      </w:r>
      <w:r w:rsidR="007818BA" w:rsidRPr="00075F5F">
        <w:rPr>
          <w:bCs/>
          <w:szCs w:val="20"/>
        </w:rPr>
        <w:t>,</w:t>
      </w:r>
    </w:p>
    <w:p w14:paraId="2138AD84" w14:textId="370F84D6" w:rsidR="00773A50" w:rsidRPr="00075F5F" w:rsidRDefault="00773A50" w:rsidP="00773A50">
      <w:pPr>
        <w:pStyle w:val="ListParagraph"/>
        <w:numPr>
          <w:ilvl w:val="0"/>
          <w:numId w:val="53"/>
        </w:numPr>
        <w:rPr>
          <w:bCs/>
          <w:szCs w:val="20"/>
        </w:rPr>
      </w:pPr>
      <w:r w:rsidRPr="00075F5F">
        <w:rPr>
          <w:bCs/>
          <w:szCs w:val="20"/>
        </w:rPr>
        <w:t>The patient’s treating clinician will request testing of the patient’s tumour tissue for EGFR pathogenic variants, funded under MBS item 73337</w:t>
      </w:r>
      <w:r w:rsidR="007818BA" w:rsidRPr="00075F5F">
        <w:rPr>
          <w:bCs/>
          <w:szCs w:val="20"/>
        </w:rPr>
        <w:t>,</w:t>
      </w:r>
    </w:p>
    <w:p w14:paraId="05A4C274" w14:textId="30A41268" w:rsidR="007818BA" w:rsidRPr="00075F5F" w:rsidRDefault="007818BA" w:rsidP="007818BA">
      <w:pPr>
        <w:pStyle w:val="ListParagraph"/>
        <w:numPr>
          <w:ilvl w:val="0"/>
          <w:numId w:val="53"/>
        </w:numPr>
        <w:rPr>
          <w:bCs/>
          <w:szCs w:val="20"/>
        </w:rPr>
      </w:pPr>
      <w:r w:rsidRPr="00075F5F">
        <w:rPr>
          <w:bCs/>
          <w:szCs w:val="20"/>
        </w:rPr>
        <w:lastRenderedPageBreak/>
        <w:t>If the patient’s tumour contain</w:t>
      </w:r>
      <w:r w:rsidR="00D07A79" w:rsidRPr="00075F5F">
        <w:rPr>
          <w:bCs/>
          <w:szCs w:val="20"/>
        </w:rPr>
        <w:t>s</w:t>
      </w:r>
      <w:r w:rsidRPr="00075F5F">
        <w:rPr>
          <w:bCs/>
          <w:szCs w:val="20"/>
        </w:rPr>
        <w:t xml:space="preserve"> a sensitising EGFR pathogenic variant, the patient will be offered an EGFR tyrosine kinase inhibitor (TKI),</w:t>
      </w:r>
    </w:p>
    <w:p w14:paraId="690ACC66" w14:textId="0E8F81BC" w:rsidR="007818BA" w:rsidRPr="00075F5F" w:rsidRDefault="00773A50" w:rsidP="00773A50">
      <w:pPr>
        <w:pStyle w:val="ListParagraph"/>
        <w:numPr>
          <w:ilvl w:val="0"/>
          <w:numId w:val="53"/>
        </w:numPr>
        <w:rPr>
          <w:bCs/>
          <w:szCs w:val="20"/>
        </w:rPr>
      </w:pPr>
      <w:r w:rsidRPr="00075F5F">
        <w:rPr>
          <w:bCs/>
          <w:szCs w:val="20"/>
        </w:rPr>
        <w:t xml:space="preserve">If the patient’s tumour does not have an EGFR pathogenic variant, screening for an ALK rearrangement by ALK immunohistochemistry (IHC) will </w:t>
      </w:r>
      <w:r w:rsidR="007818BA" w:rsidRPr="00075F5F">
        <w:rPr>
          <w:bCs/>
          <w:szCs w:val="20"/>
        </w:rPr>
        <w:t>take place</w:t>
      </w:r>
      <w:r w:rsidR="00D07A79" w:rsidRPr="00075F5F">
        <w:rPr>
          <w:bCs/>
          <w:szCs w:val="20"/>
        </w:rPr>
        <w:t xml:space="preserve">; if there is any positivity with ALK IHC, </w:t>
      </w:r>
      <w:r w:rsidR="007818BA" w:rsidRPr="00075F5F">
        <w:rPr>
          <w:bCs/>
          <w:szCs w:val="20"/>
        </w:rPr>
        <w:t xml:space="preserve"> </w:t>
      </w:r>
      <w:r w:rsidRPr="00075F5F">
        <w:rPr>
          <w:bCs/>
          <w:szCs w:val="20"/>
        </w:rPr>
        <w:t>ALK FISH</w:t>
      </w:r>
      <w:r w:rsidR="00D07A79" w:rsidRPr="00075F5F">
        <w:rPr>
          <w:bCs/>
          <w:szCs w:val="20"/>
        </w:rPr>
        <w:t xml:space="preserve"> </w:t>
      </w:r>
      <w:r w:rsidR="00412F67" w:rsidRPr="00075F5F">
        <w:rPr>
          <w:bCs/>
          <w:szCs w:val="20"/>
        </w:rPr>
        <w:t>will</w:t>
      </w:r>
      <w:r w:rsidR="00D07A79" w:rsidRPr="00075F5F">
        <w:rPr>
          <w:bCs/>
          <w:szCs w:val="20"/>
        </w:rPr>
        <w:t xml:space="preserve"> be performed</w:t>
      </w:r>
      <w:r w:rsidR="007818BA" w:rsidRPr="00075F5F">
        <w:rPr>
          <w:bCs/>
          <w:szCs w:val="20"/>
        </w:rPr>
        <w:t>, funded under MBS item 73341,</w:t>
      </w:r>
    </w:p>
    <w:p w14:paraId="4935F598" w14:textId="20BF0DD7" w:rsidR="007818BA" w:rsidRPr="00075F5F" w:rsidRDefault="007818BA" w:rsidP="00773A50">
      <w:pPr>
        <w:pStyle w:val="ListParagraph"/>
        <w:numPr>
          <w:ilvl w:val="0"/>
          <w:numId w:val="53"/>
        </w:numPr>
        <w:rPr>
          <w:bCs/>
          <w:szCs w:val="20"/>
        </w:rPr>
      </w:pPr>
      <w:r w:rsidRPr="00075F5F">
        <w:rPr>
          <w:bCs/>
          <w:szCs w:val="20"/>
        </w:rPr>
        <w:t>If the patient’s tumour is ALK-rearranged, the patient will be offered an ALK TKI,</w:t>
      </w:r>
    </w:p>
    <w:p w14:paraId="60534A1A" w14:textId="03ABE7F5" w:rsidR="007818BA" w:rsidRPr="00075F5F" w:rsidRDefault="007818BA" w:rsidP="00773A50">
      <w:pPr>
        <w:pStyle w:val="ListParagraph"/>
        <w:numPr>
          <w:ilvl w:val="0"/>
          <w:numId w:val="53"/>
        </w:numPr>
        <w:rPr>
          <w:bCs/>
          <w:szCs w:val="20"/>
        </w:rPr>
      </w:pPr>
      <w:r w:rsidRPr="00075F5F">
        <w:rPr>
          <w:bCs/>
          <w:szCs w:val="20"/>
        </w:rPr>
        <w:t>I</w:t>
      </w:r>
      <w:r w:rsidR="00773A50" w:rsidRPr="00075F5F">
        <w:rPr>
          <w:bCs/>
          <w:szCs w:val="20"/>
        </w:rPr>
        <w:t xml:space="preserve">f </w:t>
      </w:r>
      <w:r w:rsidRPr="00075F5F">
        <w:rPr>
          <w:bCs/>
          <w:szCs w:val="20"/>
        </w:rPr>
        <w:t xml:space="preserve">an </w:t>
      </w:r>
      <w:r w:rsidR="00773A50" w:rsidRPr="00075F5F">
        <w:rPr>
          <w:bCs/>
          <w:szCs w:val="20"/>
        </w:rPr>
        <w:t>ALK rearrangement is not confirmed, the patient’s tumour will be screened for ROS1 rearrangement by ROS1 IHC</w:t>
      </w:r>
      <w:r w:rsidR="00D07A79" w:rsidRPr="00075F5F">
        <w:rPr>
          <w:bCs/>
          <w:szCs w:val="20"/>
        </w:rPr>
        <w:t xml:space="preserve">; if there is 2+ or 3+ staining with ROS1 IHC,  </w:t>
      </w:r>
      <w:r w:rsidR="00773A50" w:rsidRPr="00075F5F">
        <w:rPr>
          <w:bCs/>
          <w:szCs w:val="20"/>
        </w:rPr>
        <w:t>ROS1 FISH</w:t>
      </w:r>
      <w:r w:rsidR="00D07A79" w:rsidRPr="00075F5F">
        <w:rPr>
          <w:bCs/>
          <w:szCs w:val="20"/>
        </w:rPr>
        <w:t xml:space="preserve"> </w:t>
      </w:r>
      <w:r w:rsidR="00412F67" w:rsidRPr="00075F5F">
        <w:rPr>
          <w:bCs/>
          <w:szCs w:val="20"/>
        </w:rPr>
        <w:t>will</w:t>
      </w:r>
      <w:r w:rsidR="00D07A79" w:rsidRPr="00075F5F">
        <w:rPr>
          <w:bCs/>
          <w:szCs w:val="20"/>
        </w:rPr>
        <w:t xml:space="preserve"> be performed</w:t>
      </w:r>
      <w:r w:rsidRPr="00075F5F">
        <w:rPr>
          <w:bCs/>
          <w:szCs w:val="20"/>
        </w:rPr>
        <w:t xml:space="preserve">, funded under MBS item 73344, </w:t>
      </w:r>
    </w:p>
    <w:p w14:paraId="24664CC0" w14:textId="114AE2E2" w:rsidR="00773A50" w:rsidRPr="00075F5F" w:rsidRDefault="007818BA" w:rsidP="00773A50">
      <w:pPr>
        <w:pStyle w:val="ListParagraph"/>
        <w:numPr>
          <w:ilvl w:val="0"/>
          <w:numId w:val="53"/>
        </w:numPr>
        <w:rPr>
          <w:bCs/>
          <w:szCs w:val="20"/>
        </w:rPr>
      </w:pPr>
      <w:r w:rsidRPr="00075F5F">
        <w:rPr>
          <w:bCs/>
          <w:szCs w:val="20"/>
        </w:rPr>
        <w:t>If the patient’s tumour is ROS1-rearranged, the patient will be offered a ROS1 TKI,</w:t>
      </w:r>
    </w:p>
    <w:p w14:paraId="48A97065" w14:textId="3D884B45" w:rsidR="007818BA" w:rsidRPr="00075F5F" w:rsidRDefault="007818BA" w:rsidP="00ED16D4">
      <w:pPr>
        <w:pStyle w:val="ListParagraph"/>
        <w:numPr>
          <w:ilvl w:val="0"/>
          <w:numId w:val="53"/>
        </w:numPr>
        <w:rPr>
          <w:bCs/>
          <w:szCs w:val="20"/>
        </w:rPr>
      </w:pPr>
      <w:r w:rsidRPr="00075F5F">
        <w:rPr>
          <w:bCs/>
          <w:szCs w:val="20"/>
        </w:rPr>
        <w:t>If the patient’s tumour is negative for EGFR, ALK and ROS1 abnormalities</w:t>
      </w:r>
      <w:r w:rsidR="00ED16D4" w:rsidRPr="00075F5F">
        <w:rPr>
          <w:bCs/>
          <w:szCs w:val="20"/>
        </w:rPr>
        <w:t xml:space="preserve"> (i.e</w:t>
      </w:r>
      <w:r w:rsidR="0030167D" w:rsidRPr="00075F5F">
        <w:rPr>
          <w:bCs/>
          <w:szCs w:val="20"/>
        </w:rPr>
        <w:t xml:space="preserve">., </w:t>
      </w:r>
      <w:r w:rsidR="00ED16D4" w:rsidRPr="00075F5F">
        <w:rPr>
          <w:bCs/>
          <w:szCs w:val="20"/>
        </w:rPr>
        <w:t>the group within which patients with KRAS G12C variant tumours reside)</w:t>
      </w:r>
      <w:r w:rsidRPr="00075F5F">
        <w:rPr>
          <w:bCs/>
          <w:szCs w:val="20"/>
        </w:rPr>
        <w:t xml:space="preserve">, PD-L1 IHC </w:t>
      </w:r>
      <w:r w:rsidR="00412F67" w:rsidRPr="00075F5F">
        <w:rPr>
          <w:bCs/>
          <w:szCs w:val="20"/>
        </w:rPr>
        <w:t>will</w:t>
      </w:r>
      <w:r w:rsidRPr="00075F5F">
        <w:rPr>
          <w:bCs/>
          <w:szCs w:val="20"/>
        </w:rPr>
        <w:t xml:space="preserve"> be performed</w:t>
      </w:r>
      <w:r w:rsidR="00AD602C">
        <w:rPr>
          <w:bCs/>
          <w:szCs w:val="20"/>
        </w:rPr>
        <w:t>,</w:t>
      </w:r>
      <w:r w:rsidRPr="00075F5F">
        <w:rPr>
          <w:bCs/>
          <w:szCs w:val="20"/>
        </w:rPr>
        <w:t xml:space="preserve"> and the patient </w:t>
      </w:r>
      <w:r w:rsidR="00412F67" w:rsidRPr="00075F5F">
        <w:rPr>
          <w:bCs/>
          <w:szCs w:val="20"/>
        </w:rPr>
        <w:t>will</w:t>
      </w:r>
      <w:r w:rsidRPr="00075F5F">
        <w:rPr>
          <w:bCs/>
          <w:szCs w:val="20"/>
        </w:rPr>
        <w:t xml:space="preserve"> be offered immunotherapy </w:t>
      </w:r>
      <w:r w:rsidR="00412F67" w:rsidRPr="00075F5F">
        <w:rPr>
          <w:bCs/>
          <w:szCs w:val="20"/>
        </w:rPr>
        <w:t xml:space="preserve">and/or </w:t>
      </w:r>
      <w:r w:rsidRPr="00075F5F">
        <w:rPr>
          <w:bCs/>
          <w:szCs w:val="20"/>
        </w:rPr>
        <w:t>chemotherapy</w:t>
      </w:r>
      <w:r w:rsidR="0030167D" w:rsidRPr="00075F5F">
        <w:rPr>
          <w:bCs/>
          <w:szCs w:val="20"/>
        </w:rPr>
        <w:t xml:space="preserve">. </w:t>
      </w:r>
      <w:r w:rsidRPr="00075F5F">
        <w:rPr>
          <w:bCs/>
          <w:szCs w:val="20"/>
        </w:rPr>
        <w:t xml:space="preserve">At progression, </w:t>
      </w:r>
      <w:r w:rsidR="00075F5F">
        <w:rPr>
          <w:bCs/>
          <w:szCs w:val="20"/>
        </w:rPr>
        <w:t xml:space="preserve">the </w:t>
      </w:r>
      <w:r w:rsidRPr="00075F5F">
        <w:rPr>
          <w:bCs/>
          <w:szCs w:val="20"/>
        </w:rPr>
        <w:t xml:space="preserve">patient may be offered chemotherapy (mainly docetaxel). </w:t>
      </w:r>
    </w:p>
    <w:p w14:paraId="4F900E7D" w14:textId="5A2A304C" w:rsidR="00A83EC6"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488A5DA" w14:textId="16111403"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77575">
        <w:rPr>
          <w:szCs w:val="20"/>
        </w:rPr>
      </w:r>
      <w:r w:rsidR="00577575">
        <w:rPr>
          <w:szCs w:val="20"/>
        </w:rPr>
        <w:fldChar w:fldCharType="separate"/>
      </w:r>
      <w:r w:rsidRPr="00753C44">
        <w:rPr>
          <w:szCs w:val="20"/>
        </w:rPr>
        <w:fldChar w:fldCharType="end"/>
      </w:r>
      <w:r>
        <w:rPr>
          <w:szCs w:val="20"/>
        </w:rPr>
        <w:t xml:space="preserve"> </w:t>
      </w:r>
      <w:r w:rsidR="00282BE8">
        <w:rPr>
          <w:szCs w:val="20"/>
        </w:rPr>
        <w:t>In addition to (</w:t>
      </w:r>
      <w:r w:rsidR="00C806F4">
        <w:rPr>
          <w:szCs w:val="20"/>
        </w:rPr>
        <w:t>i.e.,</w:t>
      </w:r>
      <w:r w:rsidR="00282BE8">
        <w:rPr>
          <w:szCs w:val="20"/>
        </w:rPr>
        <w:t xml:space="preserve"> it is an add-on service)</w:t>
      </w:r>
      <w:r>
        <w:rPr>
          <w:szCs w:val="20"/>
        </w:rPr>
        <w:t xml:space="preserve"> </w:t>
      </w:r>
    </w:p>
    <w:p w14:paraId="694F913B" w14:textId="40914DA1" w:rsidR="001B29A1" w:rsidRDefault="00AC784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1B29A1">
        <w:rPr>
          <w:szCs w:val="20"/>
        </w:rPr>
        <w:t xml:space="preserve"> </w:t>
      </w:r>
      <w:r w:rsidR="00282BE8">
        <w:rPr>
          <w:szCs w:val="20"/>
        </w:rPr>
        <w:t>Instead of (</w:t>
      </w:r>
      <w:r w:rsidR="00C806F4">
        <w:rPr>
          <w:szCs w:val="20"/>
        </w:rPr>
        <w:t>i.e.,</w:t>
      </w:r>
      <w:r w:rsidR="00282BE8">
        <w:rPr>
          <w:szCs w:val="20"/>
        </w:rPr>
        <w:t xml:space="preserve"> it is a replacement or alternative)</w:t>
      </w:r>
    </w:p>
    <w:p w14:paraId="26B108D8" w14:textId="70AD09AE" w:rsidR="00AC784D" w:rsidRDefault="00AC784D" w:rsidP="001B29A1">
      <w:pPr>
        <w:spacing w:before="0" w:after="0"/>
        <w:ind w:left="426"/>
        <w:rPr>
          <w:szCs w:val="20"/>
        </w:rPr>
      </w:pPr>
    </w:p>
    <w:p w14:paraId="4BD85390" w14:textId="31B88F1F" w:rsidR="00A84819" w:rsidRDefault="00D07A79" w:rsidP="001B29A1">
      <w:pPr>
        <w:spacing w:before="0" w:after="0"/>
        <w:ind w:left="426"/>
        <w:rPr>
          <w:szCs w:val="20"/>
        </w:rPr>
      </w:pPr>
      <w:r w:rsidRPr="0030167D">
        <w:rPr>
          <w:szCs w:val="20"/>
        </w:rPr>
        <w:t xml:space="preserve">Because it is </w:t>
      </w:r>
      <w:r w:rsidR="00ED16D4" w:rsidRPr="00075F5F">
        <w:rPr>
          <w:szCs w:val="20"/>
        </w:rPr>
        <w:t>understood</w:t>
      </w:r>
      <w:r w:rsidRPr="00075F5F">
        <w:rPr>
          <w:szCs w:val="20"/>
        </w:rPr>
        <w:t xml:space="preserve"> that most Australian laboratories are using NGS technology, </w:t>
      </w:r>
      <w:r w:rsidR="00ED16D4" w:rsidRPr="00075F5F">
        <w:rPr>
          <w:szCs w:val="20"/>
        </w:rPr>
        <w:t>most</w:t>
      </w:r>
      <w:r w:rsidRPr="00075F5F">
        <w:rPr>
          <w:szCs w:val="20"/>
        </w:rPr>
        <w:t xml:space="preserve"> NSCLC patients</w:t>
      </w:r>
      <w:r>
        <w:rPr>
          <w:szCs w:val="20"/>
        </w:rPr>
        <w:t xml:space="preserve"> are already receiving KRAS pathogenic variant testing when their tumours are tested for EGFR pathogenic variants, funded </w:t>
      </w:r>
      <w:r>
        <w:rPr>
          <w:szCs w:val="20"/>
        </w:rPr>
        <w:lastRenderedPageBreak/>
        <w:t xml:space="preserve">under MBS item 73337. This is due to the parallel testing capability of NGS and due to the fact that many targeted gene panels used for EGFR gene testing in NSCLC include the KRAS gene. So for these laboratories, there will be no change to testing pathways. </w:t>
      </w:r>
    </w:p>
    <w:p w14:paraId="5843EA4E" w14:textId="673D4349" w:rsidR="00D07A79" w:rsidRPr="009B1B0E" w:rsidRDefault="00D07A79" w:rsidP="009B1B0E">
      <w:pPr>
        <w:spacing w:before="0" w:after="0"/>
        <w:ind w:left="426"/>
        <w:rPr>
          <w:szCs w:val="20"/>
        </w:rPr>
      </w:pPr>
      <w:r>
        <w:rPr>
          <w:szCs w:val="20"/>
        </w:rPr>
        <w:t>For those laboratories using singe-gene PCR-based tests, they will need to source and validate a single-gene PCR test for KRAS pathogenic variants which includes the KRAS G12C subtype as part of its pre-designed assay</w:t>
      </w:r>
      <w:r w:rsidR="00DE63E0">
        <w:rPr>
          <w:szCs w:val="20"/>
        </w:rPr>
        <w:t xml:space="preserve">. </w:t>
      </w:r>
      <w:r w:rsidR="00C97E7F">
        <w:rPr>
          <w:szCs w:val="20"/>
        </w:rPr>
        <w:t>The other alternative is that laboratories using PCR-based methods may decide to upgrade to NGS technologies. However, i</w:t>
      </w:r>
      <w:r w:rsidR="00A84819">
        <w:rPr>
          <w:szCs w:val="20"/>
        </w:rPr>
        <w:t xml:space="preserve">n reality, these laboratories will be able to use the KRAS single-gene tests which </w:t>
      </w:r>
      <w:r w:rsidR="00A84819" w:rsidRPr="00075F5F">
        <w:rPr>
          <w:szCs w:val="20"/>
        </w:rPr>
        <w:t xml:space="preserve">they are already using for KRAS pathogenic variant testing in metastatic colorectal cancer, as the same subtypes of KRAS pathogenic variants can occur in both NSCLC and metastatic </w:t>
      </w:r>
      <w:r w:rsidR="00B73858">
        <w:rPr>
          <w:szCs w:val="20"/>
        </w:rPr>
        <w:t xml:space="preserve">colorectal cancer. </w:t>
      </w:r>
      <w:r w:rsidR="00A84819" w:rsidRPr="00075F5F">
        <w:rPr>
          <w:szCs w:val="20"/>
        </w:rPr>
        <w:t xml:space="preserve"> </w:t>
      </w:r>
      <w:r w:rsidR="00ED16D4" w:rsidRPr="00075F5F">
        <w:rPr>
          <w:szCs w:val="20"/>
        </w:rPr>
        <w:t xml:space="preserve">So for </w:t>
      </w:r>
      <w:r w:rsidR="0030167D" w:rsidRPr="00075F5F">
        <w:rPr>
          <w:szCs w:val="20"/>
        </w:rPr>
        <w:t xml:space="preserve">the labs using </w:t>
      </w:r>
      <w:r w:rsidR="00ED16D4" w:rsidRPr="00075F5F">
        <w:rPr>
          <w:szCs w:val="20"/>
        </w:rPr>
        <w:t>P</w:t>
      </w:r>
      <w:r w:rsidR="006548B7" w:rsidRPr="00075F5F">
        <w:rPr>
          <w:szCs w:val="20"/>
        </w:rPr>
        <w:t>CR</w:t>
      </w:r>
      <w:r w:rsidR="00C97E7F" w:rsidRPr="00075F5F">
        <w:rPr>
          <w:szCs w:val="20"/>
        </w:rPr>
        <w:t>-</w:t>
      </w:r>
      <w:r w:rsidR="006548B7" w:rsidRPr="00075F5F">
        <w:rPr>
          <w:szCs w:val="20"/>
        </w:rPr>
        <w:t>based</w:t>
      </w:r>
      <w:r w:rsidR="00C97E7F" w:rsidRPr="00075F5F">
        <w:rPr>
          <w:szCs w:val="20"/>
        </w:rPr>
        <w:t xml:space="preserve"> tests</w:t>
      </w:r>
      <w:r w:rsidR="0030167D" w:rsidRPr="00075F5F">
        <w:rPr>
          <w:szCs w:val="20"/>
        </w:rPr>
        <w:t xml:space="preserve">, </w:t>
      </w:r>
      <w:r w:rsidR="006548B7" w:rsidRPr="00075F5F">
        <w:rPr>
          <w:szCs w:val="20"/>
        </w:rPr>
        <w:t>there may be an addition</w:t>
      </w:r>
      <w:r w:rsidR="0030167D" w:rsidRPr="00075F5F">
        <w:rPr>
          <w:szCs w:val="20"/>
        </w:rPr>
        <w:t xml:space="preserve">al </w:t>
      </w:r>
      <w:r w:rsidR="006548B7" w:rsidRPr="00075F5F">
        <w:rPr>
          <w:szCs w:val="20"/>
        </w:rPr>
        <w:t>test</w:t>
      </w:r>
      <w:r w:rsidR="0030167D" w:rsidRPr="00075F5F">
        <w:rPr>
          <w:szCs w:val="20"/>
        </w:rPr>
        <w:t xml:space="preserve"> performed for NSCLC patients</w:t>
      </w:r>
      <w:r w:rsidR="00C97E7F" w:rsidRPr="00075F5F">
        <w:rPr>
          <w:szCs w:val="20"/>
        </w:rPr>
        <w:t>,</w:t>
      </w:r>
      <w:r w:rsidR="0030167D" w:rsidRPr="00075F5F">
        <w:rPr>
          <w:szCs w:val="20"/>
        </w:rPr>
        <w:t xml:space="preserve"> </w:t>
      </w:r>
      <w:r w:rsidR="006548B7" w:rsidRPr="00075F5F">
        <w:rPr>
          <w:szCs w:val="20"/>
        </w:rPr>
        <w:t>but this will not result in additional claims for the proposed medical service listed on the MBS schedule.</w:t>
      </w:r>
    </w:p>
    <w:p w14:paraId="2C8379FF" w14:textId="33C69263" w:rsidR="00E70D86" w:rsidRDefault="00E70D86" w:rsidP="005C3AE7">
      <w:pPr>
        <w:pStyle w:val="Heading2"/>
        <w:numPr>
          <w:ilvl w:val="0"/>
          <w:numId w:val="30"/>
        </w:numPr>
      </w:pPr>
      <w:r w:rsidRPr="00154B00">
        <w:t xml:space="preserve">If </w:t>
      </w:r>
      <w:r w:rsidR="00723446">
        <w:t>instead of (</w:t>
      </w:r>
      <w:r w:rsidR="00C806F4">
        <w:t>i.e.,</w:t>
      </w:r>
      <w:r w:rsidR="00723446">
        <w:t xml:space="preserv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54E01971" w14:textId="7E99E112" w:rsidR="00A84819" w:rsidRPr="009B1B0E" w:rsidRDefault="00A84819" w:rsidP="009B1B0E">
      <w:r>
        <w:t xml:space="preserve">Substitution of the proposed comparator service is expected to be effectively 100%. </w:t>
      </w:r>
    </w:p>
    <w:p w14:paraId="5B924B61" w14:textId="33A131CA" w:rsidR="0054594B"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53BA5A4" w14:textId="7ED44773" w:rsidR="00A84819" w:rsidRDefault="00A84819" w:rsidP="00A84819">
      <w:pPr>
        <w:ind w:left="426"/>
        <w:rPr>
          <w:bCs/>
          <w:szCs w:val="20"/>
        </w:rPr>
      </w:pPr>
      <w:r w:rsidRPr="000D039C">
        <w:rPr>
          <w:bCs/>
          <w:szCs w:val="20"/>
        </w:rPr>
        <w:t xml:space="preserve">A summary </w:t>
      </w:r>
      <w:r>
        <w:rPr>
          <w:bCs/>
          <w:szCs w:val="20"/>
        </w:rPr>
        <w:t>of the clinical management pathway that patients may follow in which they do receive KRAS G12C pathogenic variant testing includes</w:t>
      </w:r>
      <w:r w:rsidR="00DE63E0">
        <w:rPr>
          <w:bCs/>
          <w:szCs w:val="20"/>
        </w:rPr>
        <w:t xml:space="preserve"> (refer to the second flow chart in the attachments below)</w:t>
      </w:r>
      <w:r>
        <w:rPr>
          <w:bCs/>
          <w:szCs w:val="20"/>
        </w:rPr>
        <w:t>:</w:t>
      </w:r>
    </w:p>
    <w:p w14:paraId="1C4E63BD" w14:textId="77777777" w:rsidR="00A84819" w:rsidRDefault="00A84819" w:rsidP="00A84819">
      <w:pPr>
        <w:pStyle w:val="ListParagraph"/>
        <w:numPr>
          <w:ilvl w:val="0"/>
          <w:numId w:val="53"/>
        </w:numPr>
        <w:rPr>
          <w:bCs/>
          <w:szCs w:val="20"/>
        </w:rPr>
      </w:pPr>
      <w:r>
        <w:rPr>
          <w:bCs/>
          <w:szCs w:val="20"/>
        </w:rPr>
        <w:lastRenderedPageBreak/>
        <w:t>The patient is diagnosed with locally advanced or metastatic non-squamous or NOS histology NSCLC and is suitable for systemic therapy,</w:t>
      </w:r>
    </w:p>
    <w:p w14:paraId="0655175D" w14:textId="124F33F4" w:rsidR="00A84819" w:rsidRDefault="00A84819" w:rsidP="00A84819">
      <w:pPr>
        <w:pStyle w:val="ListParagraph"/>
        <w:numPr>
          <w:ilvl w:val="0"/>
          <w:numId w:val="53"/>
        </w:numPr>
        <w:rPr>
          <w:bCs/>
          <w:szCs w:val="20"/>
        </w:rPr>
      </w:pPr>
      <w:r>
        <w:rPr>
          <w:bCs/>
          <w:szCs w:val="20"/>
        </w:rPr>
        <w:t xml:space="preserve">The patient’s treating clinician will request testing of the patient’s tumour tissue for EGFR </w:t>
      </w:r>
      <w:r w:rsidR="00412F67">
        <w:rPr>
          <w:bCs/>
          <w:szCs w:val="20"/>
        </w:rPr>
        <w:t xml:space="preserve">and KRAS </w:t>
      </w:r>
      <w:r>
        <w:rPr>
          <w:bCs/>
          <w:szCs w:val="20"/>
        </w:rPr>
        <w:t xml:space="preserve">pathogenic variants, funded under </w:t>
      </w:r>
      <w:r w:rsidR="00412F67" w:rsidRPr="00C97E7F">
        <w:rPr>
          <w:b/>
          <w:szCs w:val="20"/>
        </w:rPr>
        <w:t>modified</w:t>
      </w:r>
      <w:r w:rsidR="00412F67">
        <w:rPr>
          <w:bCs/>
          <w:szCs w:val="20"/>
        </w:rPr>
        <w:t xml:space="preserve"> </w:t>
      </w:r>
      <w:r>
        <w:rPr>
          <w:bCs/>
          <w:szCs w:val="20"/>
        </w:rPr>
        <w:t>MBS item 73337,</w:t>
      </w:r>
    </w:p>
    <w:p w14:paraId="096E0C20" w14:textId="0388C606" w:rsidR="00A84819" w:rsidRDefault="00A84819" w:rsidP="00A84819">
      <w:pPr>
        <w:pStyle w:val="ListParagraph"/>
        <w:numPr>
          <w:ilvl w:val="0"/>
          <w:numId w:val="53"/>
        </w:numPr>
        <w:rPr>
          <w:bCs/>
          <w:szCs w:val="20"/>
        </w:rPr>
      </w:pPr>
      <w:r>
        <w:rPr>
          <w:bCs/>
          <w:szCs w:val="20"/>
        </w:rPr>
        <w:t>If the patient’s tumour contains a sensitising EGFR pathogenic variant, the patient will be offered an EGFR tyrosine kinase inhibitor (TKI),</w:t>
      </w:r>
    </w:p>
    <w:p w14:paraId="3121985E" w14:textId="4A5509D7" w:rsidR="00412F67" w:rsidRPr="00075F5F" w:rsidRDefault="00412F67" w:rsidP="00A84819">
      <w:pPr>
        <w:pStyle w:val="ListParagraph"/>
        <w:numPr>
          <w:ilvl w:val="0"/>
          <w:numId w:val="53"/>
        </w:numPr>
        <w:rPr>
          <w:b/>
          <w:szCs w:val="20"/>
        </w:rPr>
      </w:pPr>
      <w:r w:rsidRPr="00C97E7F">
        <w:rPr>
          <w:b/>
          <w:szCs w:val="20"/>
        </w:rPr>
        <w:t xml:space="preserve">If the </w:t>
      </w:r>
      <w:r w:rsidRPr="00075F5F">
        <w:rPr>
          <w:b/>
          <w:szCs w:val="20"/>
        </w:rPr>
        <w:t xml:space="preserve">patient’s tumour contains a KRAS G12C pathogenic variant, the patient will be offered immunotherapy and/or chemotherapy; on disease progression, the patient will be offered </w:t>
      </w:r>
      <w:proofErr w:type="spellStart"/>
      <w:r w:rsidRPr="00075F5F">
        <w:rPr>
          <w:b/>
          <w:szCs w:val="20"/>
        </w:rPr>
        <w:t>sotorasib</w:t>
      </w:r>
      <w:proofErr w:type="spellEnd"/>
      <w:r w:rsidR="006548B7" w:rsidRPr="00075F5F">
        <w:rPr>
          <w:b/>
          <w:szCs w:val="20"/>
        </w:rPr>
        <w:t xml:space="preserve"> (instead of docetaxel)</w:t>
      </w:r>
      <w:r w:rsidRPr="00075F5F">
        <w:rPr>
          <w:b/>
          <w:szCs w:val="20"/>
        </w:rPr>
        <w:t xml:space="preserve">, </w:t>
      </w:r>
    </w:p>
    <w:p w14:paraId="5DD3EA16" w14:textId="2555330F" w:rsidR="00A84819" w:rsidRDefault="00A84819" w:rsidP="00A84819">
      <w:pPr>
        <w:pStyle w:val="ListParagraph"/>
        <w:numPr>
          <w:ilvl w:val="0"/>
          <w:numId w:val="53"/>
        </w:numPr>
        <w:rPr>
          <w:bCs/>
          <w:szCs w:val="20"/>
        </w:rPr>
      </w:pPr>
      <w:r w:rsidRPr="00075F5F">
        <w:rPr>
          <w:bCs/>
          <w:szCs w:val="20"/>
        </w:rPr>
        <w:t>If the patient’s tumour does not have</w:t>
      </w:r>
      <w:r>
        <w:rPr>
          <w:bCs/>
          <w:szCs w:val="20"/>
        </w:rPr>
        <w:t xml:space="preserve"> an EGFR </w:t>
      </w:r>
      <w:r w:rsidR="00412F67">
        <w:rPr>
          <w:bCs/>
          <w:szCs w:val="20"/>
        </w:rPr>
        <w:t xml:space="preserve">or KRAS </w:t>
      </w:r>
      <w:r>
        <w:rPr>
          <w:bCs/>
          <w:szCs w:val="20"/>
        </w:rPr>
        <w:t xml:space="preserve">pathogenic variant, screening for an ALK rearrangement by ALK immunohistochemistry (IHC) will take place; if there is any positivity with ALK IHC,  ALK FISH </w:t>
      </w:r>
      <w:r w:rsidR="00412F67">
        <w:rPr>
          <w:bCs/>
          <w:szCs w:val="20"/>
        </w:rPr>
        <w:t>will</w:t>
      </w:r>
      <w:r>
        <w:rPr>
          <w:bCs/>
          <w:szCs w:val="20"/>
        </w:rPr>
        <w:t xml:space="preserve"> be performed, funded under MBS item 73341</w:t>
      </w:r>
      <w:r w:rsidR="00075F5F">
        <w:rPr>
          <w:bCs/>
          <w:szCs w:val="20"/>
        </w:rPr>
        <w:t xml:space="preserve"> (there may be flow on implications for item 73341 with inclusion of KRAS testing within item 73337)</w:t>
      </w:r>
      <w:r>
        <w:rPr>
          <w:bCs/>
          <w:szCs w:val="20"/>
        </w:rPr>
        <w:t>,</w:t>
      </w:r>
    </w:p>
    <w:p w14:paraId="25C82C41" w14:textId="77777777" w:rsidR="00A84819" w:rsidRDefault="00A84819" w:rsidP="00A84819">
      <w:pPr>
        <w:pStyle w:val="ListParagraph"/>
        <w:numPr>
          <w:ilvl w:val="0"/>
          <w:numId w:val="53"/>
        </w:numPr>
        <w:rPr>
          <w:bCs/>
          <w:szCs w:val="20"/>
        </w:rPr>
      </w:pPr>
      <w:r>
        <w:rPr>
          <w:bCs/>
          <w:szCs w:val="20"/>
        </w:rPr>
        <w:t>If the patient’s tumour is ALK-rearranged, the patient will be offered an ALK TKI,</w:t>
      </w:r>
    </w:p>
    <w:p w14:paraId="0B56806D" w14:textId="7650D185" w:rsidR="00A84819" w:rsidRDefault="00A84819" w:rsidP="00A84819">
      <w:pPr>
        <w:pStyle w:val="ListParagraph"/>
        <w:numPr>
          <w:ilvl w:val="0"/>
          <w:numId w:val="53"/>
        </w:numPr>
        <w:rPr>
          <w:bCs/>
          <w:szCs w:val="20"/>
        </w:rPr>
      </w:pPr>
      <w:r>
        <w:rPr>
          <w:bCs/>
          <w:szCs w:val="20"/>
        </w:rPr>
        <w:t xml:space="preserve">If an ALK rearrangement is not confirmed, the patient’s tumour will be screened for ROS1 rearrangement by ROS1 IHC; if there is 2+ or 3+ staining with ROS1 IHC,  ROS1 FISH </w:t>
      </w:r>
      <w:r w:rsidR="00412F67">
        <w:rPr>
          <w:bCs/>
          <w:szCs w:val="20"/>
        </w:rPr>
        <w:t>will</w:t>
      </w:r>
      <w:r>
        <w:rPr>
          <w:bCs/>
          <w:szCs w:val="20"/>
        </w:rPr>
        <w:t xml:space="preserve"> be performed, funded under MBS item 73344</w:t>
      </w:r>
      <w:r w:rsidR="00075F5F">
        <w:rPr>
          <w:bCs/>
          <w:szCs w:val="20"/>
        </w:rPr>
        <w:t xml:space="preserve"> (there may be flow on implications for item 73344 with inclusion of KRAS testing within item 73337)</w:t>
      </w:r>
      <w:r>
        <w:rPr>
          <w:bCs/>
          <w:szCs w:val="20"/>
        </w:rPr>
        <w:t xml:space="preserve">, </w:t>
      </w:r>
    </w:p>
    <w:p w14:paraId="10897BAA" w14:textId="77777777" w:rsidR="00A84819" w:rsidRDefault="00A84819" w:rsidP="00A84819">
      <w:pPr>
        <w:pStyle w:val="ListParagraph"/>
        <w:numPr>
          <w:ilvl w:val="0"/>
          <w:numId w:val="53"/>
        </w:numPr>
        <w:rPr>
          <w:bCs/>
          <w:szCs w:val="20"/>
        </w:rPr>
      </w:pPr>
      <w:r>
        <w:rPr>
          <w:bCs/>
          <w:szCs w:val="20"/>
        </w:rPr>
        <w:t>If the patient’s tumour is ROS1-rearranged, the patient will be offered a ROS1 TKI,</w:t>
      </w:r>
    </w:p>
    <w:p w14:paraId="0559E6BA" w14:textId="389B5250" w:rsidR="00A84819" w:rsidRDefault="00A84819" w:rsidP="00A84819">
      <w:pPr>
        <w:pStyle w:val="ListParagraph"/>
        <w:numPr>
          <w:ilvl w:val="0"/>
          <w:numId w:val="53"/>
        </w:numPr>
        <w:rPr>
          <w:bCs/>
          <w:szCs w:val="20"/>
        </w:rPr>
      </w:pPr>
      <w:r>
        <w:rPr>
          <w:bCs/>
          <w:szCs w:val="20"/>
        </w:rPr>
        <w:t xml:space="preserve">If the patient’s tumour is negative for EGFR, </w:t>
      </w:r>
      <w:r w:rsidR="00412F67">
        <w:rPr>
          <w:bCs/>
          <w:szCs w:val="20"/>
        </w:rPr>
        <w:t xml:space="preserve">KRAS, </w:t>
      </w:r>
      <w:r>
        <w:rPr>
          <w:bCs/>
          <w:szCs w:val="20"/>
        </w:rPr>
        <w:t xml:space="preserve">ALK and ROS1 abnormalities, PD-L1 IHC </w:t>
      </w:r>
      <w:r w:rsidR="00412F67">
        <w:rPr>
          <w:bCs/>
          <w:szCs w:val="20"/>
        </w:rPr>
        <w:t>will</w:t>
      </w:r>
      <w:r>
        <w:rPr>
          <w:bCs/>
          <w:szCs w:val="20"/>
        </w:rPr>
        <w:t xml:space="preserve"> be performed</w:t>
      </w:r>
      <w:r w:rsidR="00AD602C">
        <w:rPr>
          <w:bCs/>
          <w:szCs w:val="20"/>
        </w:rPr>
        <w:t xml:space="preserve">, </w:t>
      </w:r>
      <w:r>
        <w:rPr>
          <w:bCs/>
          <w:szCs w:val="20"/>
        </w:rPr>
        <w:t xml:space="preserve">and the patient </w:t>
      </w:r>
      <w:r w:rsidR="00412F67">
        <w:rPr>
          <w:bCs/>
          <w:szCs w:val="20"/>
        </w:rPr>
        <w:t>will</w:t>
      </w:r>
      <w:r>
        <w:rPr>
          <w:bCs/>
          <w:szCs w:val="20"/>
        </w:rPr>
        <w:t xml:space="preserve"> be offered immunotherapy +/- chemotherapy</w:t>
      </w:r>
      <w:r w:rsidR="00DE63E0">
        <w:rPr>
          <w:bCs/>
          <w:szCs w:val="20"/>
        </w:rPr>
        <w:t xml:space="preserve">. </w:t>
      </w:r>
    </w:p>
    <w:p w14:paraId="09965732" w14:textId="705C7821" w:rsidR="001B29A1" w:rsidRDefault="001B29A1" w:rsidP="00075F5F">
      <w:pPr>
        <w:ind w:left="0"/>
        <w:rPr>
          <w:b/>
          <w:i/>
          <w:szCs w:val="20"/>
          <w:u w:val="single"/>
        </w:rPr>
      </w:pPr>
    </w:p>
    <w:p w14:paraId="679BD63B" w14:textId="77777777" w:rsidR="00DF0D47" w:rsidRPr="00881F93" w:rsidRDefault="005C3AE7" w:rsidP="00D931E4">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607670B2"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ACE3FA5" w14:textId="77777777" w:rsidR="004E3CC7" w:rsidRPr="00154B00" w:rsidRDefault="00C83F28" w:rsidP="001B29A1">
      <w:pPr>
        <w:ind w:left="426"/>
        <w:rPr>
          <w:szCs w:val="20"/>
        </w:rPr>
      </w:pPr>
      <w:r>
        <w:t>The clinical claims are entirely due to the change in pharmaceutical management of patients with KRAS G12C mutated NSCLC and will be expanded in the associated PBAC submission.</w:t>
      </w:r>
    </w:p>
    <w:p w14:paraId="156C74C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CC80BD1" w14:textId="77777777" w:rsidR="001B29A1" w:rsidRPr="001B29A1" w:rsidRDefault="00B938C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77575">
        <w:rPr>
          <w:szCs w:val="20"/>
        </w:rPr>
      </w:r>
      <w:r w:rsidR="0057757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17A4CDC"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77575">
        <w:rPr>
          <w:szCs w:val="20"/>
        </w:rPr>
      </w:r>
      <w:r w:rsidR="00577575">
        <w:rPr>
          <w:szCs w:val="20"/>
        </w:rPr>
        <w:fldChar w:fldCharType="separate"/>
      </w:r>
      <w:r w:rsidRPr="001B29A1">
        <w:rPr>
          <w:szCs w:val="20"/>
        </w:rPr>
        <w:fldChar w:fldCharType="end"/>
      </w:r>
      <w:r w:rsidRPr="001B29A1">
        <w:rPr>
          <w:szCs w:val="20"/>
        </w:rPr>
        <w:t xml:space="preserve"> Non-inferiority</w:t>
      </w:r>
      <w:r w:rsidRPr="001B29A1">
        <w:rPr>
          <w:szCs w:val="20"/>
        </w:rPr>
        <w:tab/>
      </w:r>
    </w:p>
    <w:p w14:paraId="6BE3582E"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0BBAC8C3" w14:textId="77777777" w:rsidR="00B938CD"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17B4919F" w14:textId="77777777" w:rsidR="001B29A1" w:rsidRDefault="00B938CD" w:rsidP="001B29A1">
      <w:pPr>
        <w:pBdr>
          <w:top w:val="single" w:sz="4" w:space="1" w:color="auto"/>
          <w:left w:val="single" w:sz="4" w:space="4" w:color="auto"/>
          <w:bottom w:val="single" w:sz="4" w:space="1" w:color="auto"/>
          <w:right w:val="single" w:sz="4" w:space="4" w:color="auto"/>
        </w:pBdr>
      </w:pPr>
      <w:r>
        <w:t>Incidence of adverse events</w:t>
      </w:r>
      <w:r w:rsidR="00C83F28">
        <w:t xml:space="preserve"> from subsequent treatment</w:t>
      </w:r>
    </w:p>
    <w:p w14:paraId="05433DC2" w14:textId="77777777" w:rsidR="00C83F28" w:rsidRDefault="00C83F28" w:rsidP="001B29A1">
      <w:pPr>
        <w:pBdr>
          <w:top w:val="single" w:sz="4" w:space="1" w:color="auto"/>
          <w:left w:val="single" w:sz="4" w:space="4" w:color="auto"/>
          <w:bottom w:val="single" w:sz="4" w:space="1" w:color="auto"/>
          <w:right w:val="single" w:sz="4" w:space="4" w:color="auto"/>
        </w:pBdr>
      </w:pPr>
      <w:r>
        <w:t>Adverse events associated with biopsy</w:t>
      </w:r>
    </w:p>
    <w:p w14:paraId="7FA4E967" w14:textId="77777777" w:rsidR="00C83F28" w:rsidRDefault="00C83F28" w:rsidP="001B29A1">
      <w:pPr>
        <w:pBdr>
          <w:top w:val="single" w:sz="4" w:space="1" w:color="auto"/>
          <w:left w:val="single" w:sz="4" w:space="4" w:color="auto"/>
          <w:bottom w:val="single" w:sz="4" w:space="1" w:color="auto"/>
          <w:right w:val="single" w:sz="4" w:space="4" w:color="auto"/>
        </w:pBdr>
      </w:pPr>
      <w:r>
        <w:t>Re-biopsy rate</w:t>
      </w:r>
    </w:p>
    <w:p w14:paraId="749B21E1" w14:textId="77777777" w:rsidR="00C83F28" w:rsidRDefault="00C83F28" w:rsidP="001B29A1">
      <w:pPr>
        <w:pBdr>
          <w:top w:val="single" w:sz="4" w:space="1" w:color="auto"/>
          <w:left w:val="single" w:sz="4" w:space="4" w:color="auto"/>
          <w:bottom w:val="single" w:sz="4" w:space="1" w:color="auto"/>
          <w:right w:val="single" w:sz="4" w:space="4" w:color="auto"/>
        </w:pBdr>
        <w:rPr>
          <w:b/>
          <w:szCs w:val="20"/>
        </w:rPr>
      </w:pPr>
      <w:r>
        <w:t>Impact on patients of false positive and false negative test results</w:t>
      </w:r>
    </w:p>
    <w:p w14:paraId="7E6FB28A"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1E215770" w14:textId="77777777" w:rsidR="00B938CD"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00242E8C" w14:textId="77777777" w:rsidR="00B938CD" w:rsidRDefault="00B938CD" w:rsidP="001B29A1">
      <w:pPr>
        <w:pBdr>
          <w:top w:val="single" w:sz="4" w:space="1" w:color="auto"/>
          <w:left w:val="single" w:sz="4" w:space="4" w:color="auto"/>
          <w:bottom w:val="single" w:sz="4" w:space="1" w:color="auto"/>
          <w:right w:val="single" w:sz="4" w:space="4" w:color="auto"/>
        </w:pBdr>
      </w:pPr>
      <w:r>
        <w:t>Objective response rate</w:t>
      </w:r>
    </w:p>
    <w:p w14:paraId="071A4F95" w14:textId="77777777" w:rsidR="00B938CD" w:rsidRDefault="00B938CD" w:rsidP="001B29A1">
      <w:pPr>
        <w:pBdr>
          <w:top w:val="single" w:sz="4" w:space="1" w:color="auto"/>
          <w:left w:val="single" w:sz="4" w:space="4" w:color="auto"/>
          <w:bottom w:val="single" w:sz="4" w:space="1" w:color="auto"/>
          <w:right w:val="single" w:sz="4" w:space="4" w:color="auto"/>
        </w:pBdr>
      </w:pPr>
      <w:r>
        <w:t>Duration of response</w:t>
      </w:r>
    </w:p>
    <w:p w14:paraId="176BCCBE" w14:textId="77777777" w:rsidR="00B938CD" w:rsidRDefault="00B938CD" w:rsidP="001B29A1">
      <w:pPr>
        <w:pBdr>
          <w:top w:val="single" w:sz="4" w:space="1" w:color="auto"/>
          <w:left w:val="single" w:sz="4" w:space="4" w:color="auto"/>
          <w:bottom w:val="single" w:sz="4" w:space="1" w:color="auto"/>
          <w:right w:val="single" w:sz="4" w:space="4" w:color="auto"/>
        </w:pBdr>
      </w:pPr>
      <w:r>
        <w:lastRenderedPageBreak/>
        <w:t>Progression free survival</w:t>
      </w:r>
    </w:p>
    <w:p w14:paraId="1D9A4D10" w14:textId="143BE17A" w:rsidR="00B25D20" w:rsidRDefault="00B938CD" w:rsidP="001B29A1">
      <w:pPr>
        <w:pBdr>
          <w:top w:val="single" w:sz="4" w:space="1" w:color="auto"/>
          <w:left w:val="single" w:sz="4" w:space="4" w:color="auto"/>
          <w:bottom w:val="single" w:sz="4" w:space="1" w:color="auto"/>
          <w:right w:val="single" w:sz="4" w:space="4" w:color="auto"/>
        </w:pBdr>
      </w:pPr>
      <w:r>
        <w:t>Overall survival</w:t>
      </w:r>
    </w:p>
    <w:p w14:paraId="5845B8F2" w14:textId="77777777" w:rsidR="002F497B" w:rsidRPr="001B29A1" w:rsidRDefault="002F497B" w:rsidP="001B29A1">
      <w:pPr>
        <w:pBdr>
          <w:top w:val="single" w:sz="4" w:space="1" w:color="auto"/>
          <w:left w:val="single" w:sz="4" w:space="4" w:color="auto"/>
          <w:bottom w:val="single" w:sz="4" w:space="1" w:color="auto"/>
          <w:right w:val="single" w:sz="4" w:space="4" w:color="auto"/>
        </w:pBdr>
        <w:rPr>
          <w:szCs w:val="20"/>
        </w:rPr>
      </w:pPr>
    </w:p>
    <w:p w14:paraId="438B244F" w14:textId="6C1377E6" w:rsidR="001B29A1" w:rsidRDefault="002F497B" w:rsidP="001B29A1">
      <w:pPr>
        <w:pBdr>
          <w:top w:val="single" w:sz="4" w:space="1" w:color="auto"/>
          <w:left w:val="single" w:sz="4" w:space="4" w:color="auto"/>
          <w:bottom w:val="single" w:sz="4" w:space="1" w:color="auto"/>
          <w:right w:val="single" w:sz="4" w:space="4" w:color="auto"/>
        </w:pBdr>
        <w:rPr>
          <w:b/>
          <w:szCs w:val="20"/>
        </w:rPr>
      </w:pPr>
      <w:r>
        <w:rPr>
          <w:b/>
          <w:szCs w:val="20"/>
        </w:rPr>
        <w:t>Test related</w:t>
      </w:r>
    </w:p>
    <w:p w14:paraId="6FC7CE87" w14:textId="77777777" w:rsidR="002F497B" w:rsidRDefault="002F497B" w:rsidP="001B29A1">
      <w:pPr>
        <w:pBdr>
          <w:top w:val="single" w:sz="4" w:space="1" w:color="auto"/>
          <w:left w:val="single" w:sz="4" w:space="4" w:color="auto"/>
          <w:bottom w:val="single" w:sz="4" w:space="1" w:color="auto"/>
          <w:right w:val="single" w:sz="4" w:space="4" w:color="auto"/>
        </w:pBdr>
      </w:pPr>
      <w:r>
        <w:t>Diagnostic accuracy</w:t>
      </w:r>
    </w:p>
    <w:p w14:paraId="1199908A" w14:textId="77777777" w:rsidR="002F497B" w:rsidRDefault="002F497B" w:rsidP="001B29A1">
      <w:pPr>
        <w:pBdr>
          <w:top w:val="single" w:sz="4" w:space="1" w:color="auto"/>
          <w:left w:val="single" w:sz="4" w:space="4" w:color="auto"/>
          <w:bottom w:val="single" w:sz="4" w:space="1" w:color="auto"/>
          <w:right w:val="single" w:sz="4" w:space="4" w:color="auto"/>
        </w:pBdr>
      </w:pPr>
      <w:r>
        <w:t>Prognostic accuracy</w:t>
      </w:r>
    </w:p>
    <w:p w14:paraId="3C6BC9D4" w14:textId="77777777" w:rsidR="002F497B" w:rsidRDefault="002F497B" w:rsidP="001B29A1">
      <w:pPr>
        <w:pBdr>
          <w:top w:val="single" w:sz="4" w:space="1" w:color="auto"/>
          <w:left w:val="single" w:sz="4" w:space="4" w:color="auto"/>
          <w:bottom w:val="single" w:sz="4" w:space="1" w:color="auto"/>
          <w:right w:val="single" w:sz="4" w:space="4" w:color="auto"/>
        </w:pBdr>
      </w:pPr>
      <w:r>
        <w:t>Change in clinical management</w:t>
      </w:r>
    </w:p>
    <w:p w14:paraId="7218067E" w14:textId="0E2A9FA9" w:rsidR="002F497B" w:rsidRDefault="002F497B" w:rsidP="001B29A1">
      <w:pPr>
        <w:pBdr>
          <w:top w:val="single" w:sz="4" w:space="1" w:color="auto"/>
          <w:left w:val="single" w:sz="4" w:space="4" w:color="auto"/>
          <w:bottom w:val="single" w:sz="4" w:space="1" w:color="auto"/>
          <w:right w:val="single" w:sz="4" w:space="4" w:color="auto"/>
        </w:pBdr>
        <w:rPr>
          <w:b/>
          <w:szCs w:val="20"/>
        </w:rPr>
      </w:pPr>
      <w:r>
        <w:t>T</w:t>
      </w:r>
      <w:r w:rsidRPr="00216659">
        <w:t>est turn-around time</w:t>
      </w:r>
    </w:p>
    <w:p w14:paraId="3AE305B8"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25F2FBF"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9D73273" w14:textId="77777777" w:rsidR="00F5385E" w:rsidRPr="005E1C9E" w:rsidRDefault="00F5385E" w:rsidP="00F5385E">
      <w:pPr>
        <w:ind w:left="426"/>
        <w:rPr>
          <w:rFonts w:cs="Arial"/>
        </w:rPr>
      </w:pPr>
      <w:r w:rsidRPr="005E1C9E">
        <w:t xml:space="preserve">Based on projections of lung cancer incidence from the Australian Institute of Health and Welfare (AIHW, 2020), </w:t>
      </w:r>
      <w:r w:rsidRPr="005E1C9E">
        <w:rPr>
          <w:szCs w:val="20"/>
        </w:rPr>
        <w:t>there will be 13,258 new cases of lung cancer in Australia in 2020.  Of these, 86.6% will have NSCLC (</w:t>
      </w:r>
      <w:r w:rsidRPr="005E1C9E">
        <w:rPr>
          <w:rFonts w:cs="Arial"/>
        </w:rPr>
        <w:t>Mitchell et al 2013) and 74.2% of tumours will have non-squamous NOS histology (</w:t>
      </w:r>
      <w:proofErr w:type="spellStart"/>
      <w:r w:rsidRPr="005E1C9E">
        <w:rPr>
          <w:rFonts w:cs="Arial"/>
        </w:rPr>
        <w:t>Nivolumab</w:t>
      </w:r>
      <w:proofErr w:type="spellEnd"/>
      <w:r w:rsidRPr="005E1C9E">
        <w:rPr>
          <w:rFonts w:cs="Arial"/>
        </w:rPr>
        <w:t xml:space="preserve"> PSD November 2016) giving a total incidence pool of 8,519 patients potentially eligible for EGFR/KRAS testing.  </w:t>
      </w:r>
    </w:p>
    <w:p w14:paraId="39856338" w14:textId="004F7BF0" w:rsidR="00F5385E" w:rsidRPr="005E1C9E" w:rsidRDefault="00F5385E" w:rsidP="009F6FF0">
      <w:pPr>
        <w:ind w:left="426"/>
        <w:rPr>
          <w:rFonts w:cs="Arial"/>
        </w:rPr>
      </w:pPr>
      <w:r w:rsidRPr="005E1C9E">
        <w:t xml:space="preserve">Not all patients with locally advanced or metastatic NSCLC will be considered for systemic therapy and subject to EGFR/KRAS testing.  In the 2019/20 financial year there were 4,643 claims for EGFR testing under MBS item 73337, representing the approximate number of patients tested.  </w:t>
      </w:r>
      <w:r w:rsidR="009F6FF0">
        <w:rPr>
          <w:rFonts w:cs="Arial"/>
        </w:rPr>
        <w:t>T</w:t>
      </w:r>
      <w:r w:rsidRPr="005E1C9E">
        <w:rPr>
          <w:rFonts w:cs="Arial"/>
        </w:rPr>
        <w:t>he KRAS G</w:t>
      </w:r>
      <w:r w:rsidR="006A3DE7">
        <w:rPr>
          <w:rFonts w:cs="Arial"/>
        </w:rPr>
        <w:t>1</w:t>
      </w:r>
      <w:r w:rsidRPr="005E1C9E">
        <w:rPr>
          <w:rFonts w:cs="Arial"/>
        </w:rPr>
        <w:t>2C variant is present in ~13% of non</w:t>
      </w:r>
      <w:r w:rsidR="00304C0F" w:rsidRPr="005E1C9E">
        <w:rPr>
          <w:rFonts w:cs="Arial"/>
        </w:rPr>
        <w:t>-</w:t>
      </w:r>
      <w:r w:rsidRPr="005E1C9E">
        <w:rPr>
          <w:rFonts w:cs="Arial"/>
        </w:rPr>
        <w:t xml:space="preserve">squamous/NOS NSCLC tumours.  The number of patients in the tested cohort potentially eligible for </w:t>
      </w:r>
      <w:proofErr w:type="spellStart"/>
      <w:r w:rsidRPr="005E1C9E">
        <w:rPr>
          <w:rFonts w:cs="Arial"/>
        </w:rPr>
        <w:t>sotorasib</w:t>
      </w:r>
      <w:proofErr w:type="spellEnd"/>
      <w:r w:rsidRPr="005E1C9E">
        <w:rPr>
          <w:rFonts w:cs="Arial"/>
        </w:rPr>
        <w:t xml:space="preserve"> would therefore be 604.  </w:t>
      </w:r>
    </w:p>
    <w:p w14:paraId="3279F76B" w14:textId="41EBAC17" w:rsidR="00382407" w:rsidRPr="005E1C9E" w:rsidRDefault="00382407" w:rsidP="00530204">
      <w:pPr>
        <w:pStyle w:val="Heading2"/>
      </w:pPr>
      <w:r w:rsidRPr="005E1C9E">
        <w:t>Estimate the number of times the proposed medical service</w:t>
      </w:r>
      <w:r w:rsidR="005A58BA" w:rsidRPr="005E1C9E">
        <w:t>(s)</w:t>
      </w:r>
      <w:r w:rsidRPr="005E1C9E">
        <w:t xml:space="preserve"> would be </w:t>
      </w:r>
      <w:r w:rsidR="00AE1188" w:rsidRPr="005E1C9E">
        <w:t>delivered to a patient per year:</w:t>
      </w:r>
    </w:p>
    <w:p w14:paraId="0C15A19C" w14:textId="48E9989F" w:rsidR="00382407" w:rsidRPr="009F6FF0" w:rsidRDefault="00903338" w:rsidP="00903338">
      <w:pPr>
        <w:autoSpaceDE w:val="0"/>
        <w:autoSpaceDN w:val="0"/>
        <w:adjustRightInd w:val="0"/>
        <w:spacing w:before="0" w:after="0"/>
        <w:ind w:left="426"/>
      </w:pPr>
      <w:r w:rsidRPr="009F6FF0">
        <w:t xml:space="preserve">The medical service would be undertaken to determine eligibility for treatment with </w:t>
      </w:r>
      <w:proofErr w:type="spellStart"/>
      <w:r w:rsidR="001B4CDC" w:rsidRPr="009F6FF0">
        <w:t>sotorasib</w:t>
      </w:r>
      <w:proofErr w:type="spellEnd"/>
      <w:r w:rsidRPr="009F6FF0">
        <w:t xml:space="preserve">. It is anticipated that patients would be tested only once per lifetime, </w:t>
      </w:r>
      <w:r w:rsidR="00F5385E" w:rsidRPr="009F6FF0">
        <w:t xml:space="preserve">at diagnosis or </w:t>
      </w:r>
      <w:r w:rsidRPr="009F6FF0">
        <w:t>prior to the initiation of treatment.</w:t>
      </w:r>
    </w:p>
    <w:p w14:paraId="34E59A11"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7544116" w14:textId="77777777" w:rsidR="00382407" w:rsidRPr="00154B00" w:rsidRDefault="00903338" w:rsidP="00AE1188">
      <w:pPr>
        <w:ind w:left="426"/>
        <w:rPr>
          <w:b/>
          <w:szCs w:val="20"/>
        </w:rPr>
      </w:pPr>
      <w:r>
        <w:t>Not applicable.</w:t>
      </w:r>
    </w:p>
    <w:p w14:paraId="2651CAB3" w14:textId="77777777" w:rsidR="002A6753" w:rsidRPr="00154B00" w:rsidRDefault="000E47E7" w:rsidP="00530204">
      <w:pPr>
        <w:pStyle w:val="Heading2"/>
        <w:rPr>
          <w:b w:val="0"/>
        </w:rPr>
      </w:pPr>
      <w:r w:rsidRPr="00154B00">
        <w:lastRenderedPageBreak/>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21B2769" w14:textId="77777777" w:rsidR="00A82D25" w:rsidRPr="00154B00" w:rsidRDefault="00A82D25" w:rsidP="00A82D25">
      <w:pPr>
        <w:ind w:left="426"/>
        <w:rPr>
          <w:szCs w:val="20"/>
        </w:rPr>
      </w:pPr>
      <w:r w:rsidRPr="005E1C9E">
        <w:t>It is estimated that approximately 5,373 patients will utilise the</w:t>
      </w:r>
      <w:bookmarkStart w:id="6" w:name="_GoBack"/>
      <w:bookmarkEnd w:id="6"/>
      <w:r w:rsidRPr="005E1C9E">
        <w:t xml:space="preserve"> medical service in Year 1 (2022) based on forecast growth from current utilisation of EGFR testing.</w:t>
      </w:r>
      <w:r>
        <w:t xml:space="preserve"> </w:t>
      </w:r>
    </w:p>
    <w:p w14:paraId="09AA35A3" w14:textId="77777777" w:rsidR="00974D50" w:rsidRPr="005E1C9E"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w:t>
      </w:r>
      <w:r w:rsidR="001B171D" w:rsidRPr="005E1C9E">
        <w:t>the service</w:t>
      </w:r>
      <w:r w:rsidR="00AE1188" w:rsidRPr="005E1C9E">
        <w:t>:</w:t>
      </w:r>
    </w:p>
    <w:p w14:paraId="329E15DB" w14:textId="638A4AB0" w:rsidR="00A82D25" w:rsidRDefault="00A82D25" w:rsidP="00A82D25">
      <w:pPr>
        <w:ind w:left="426"/>
      </w:pPr>
      <w:r w:rsidRPr="005E1C9E">
        <w:rPr>
          <w:rFonts w:ascii="CIDFont+F1" w:hAnsi="CIDFont+F1" w:cs="CIDFont+F1"/>
          <w:sz w:val="19"/>
          <w:szCs w:val="19"/>
        </w:rPr>
        <w:t xml:space="preserve">Uptake of the proposed medical service is estimated to be consistent with current utilisation of MBS item 73337.  </w:t>
      </w:r>
      <w:r w:rsidRPr="005E1C9E">
        <w:t xml:space="preserve">A linear regression was used to project the number of services provided under item 73337 from 2020 to 2027 based on the service volumes from 2015 to 2019 (refer table below). </w:t>
      </w:r>
    </w:p>
    <w:tbl>
      <w:tblPr>
        <w:tblStyle w:val="TableGrid"/>
        <w:tblW w:w="0" w:type="auto"/>
        <w:jc w:val="center"/>
        <w:tblLayout w:type="fixed"/>
        <w:tblLook w:val="04A0" w:firstRow="1" w:lastRow="0" w:firstColumn="1" w:lastColumn="0" w:noHBand="0" w:noVBand="1"/>
        <w:tblCaption w:val="Table"/>
        <w:tblDescription w:val="Table"/>
      </w:tblPr>
      <w:tblGrid>
        <w:gridCol w:w="1918"/>
        <w:gridCol w:w="1918"/>
        <w:gridCol w:w="1918"/>
      </w:tblGrid>
      <w:tr w:rsidR="00A82D25" w:rsidRPr="007E2749" w14:paraId="216071AB" w14:textId="77777777" w:rsidTr="001E29C4">
        <w:trPr>
          <w:trHeight w:val="359"/>
          <w:tblHeader/>
          <w:jc w:val="center"/>
        </w:trPr>
        <w:tc>
          <w:tcPr>
            <w:tcW w:w="1918" w:type="dxa"/>
            <w:vAlign w:val="center"/>
          </w:tcPr>
          <w:p w14:paraId="75B9438E" w14:textId="77777777" w:rsidR="00A82D25" w:rsidRPr="00A1182C" w:rsidRDefault="00A82D25" w:rsidP="00954A1A">
            <w:pPr>
              <w:pStyle w:val="TableText"/>
              <w:spacing w:before="0" w:after="0" w:line="240" w:lineRule="auto"/>
              <w:rPr>
                <w:b/>
                <w:bCs/>
              </w:rPr>
            </w:pPr>
            <w:r w:rsidRPr="00A1182C">
              <w:rPr>
                <w:b/>
                <w:bCs/>
              </w:rPr>
              <w:t>Source</w:t>
            </w:r>
          </w:p>
        </w:tc>
        <w:tc>
          <w:tcPr>
            <w:tcW w:w="1918" w:type="dxa"/>
            <w:noWrap/>
            <w:vAlign w:val="center"/>
            <w:hideMark/>
          </w:tcPr>
          <w:p w14:paraId="5F6185FC" w14:textId="77777777" w:rsidR="00A82D25" w:rsidRPr="00A1182C" w:rsidRDefault="00A82D25" w:rsidP="00954A1A">
            <w:pPr>
              <w:pStyle w:val="TableText"/>
              <w:spacing w:before="0" w:after="0" w:line="240" w:lineRule="auto"/>
              <w:jc w:val="center"/>
              <w:rPr>
                <w:b/>
                <w:bCs/>
              </w:rPr>
            </w:pPr>
            <w:r w:rsidRPr="00A1182C">
              <w:rPr>
                <w:b/>
                <w:bCs/>
              </w:rPr>
              <w:t>Calendar Year</w:t>
            </w:r>
          </w:p>
        </w:tc>
        <w:tc>
          <w:tcPr>
            <w:tcW w:w="1918" w:type="dxa"/>
            <w:vAlign w:val="center"/>
            <w:hideMark/>
          </w:tcPr>
          <w:p w14:paraId="3B5E07DD" w14:textId="77777777" w:rsidR="00A82D25" w:rsidRPr="00A1182C" w:rsidRDefault="00A82D25" w:rsidP="00954A1A">
            <w:pPr>
              <w:pStyle w:val="TableText"/>
              <w:spacing w:before="0" w:after="0" w:line="240" w:lineRule="auto"/>
              <w:jc w:val="center"/>
              <w:rPr>
                <w:b/>
                <w:bCs/>
              </w:rPr>
            </w:pPr>
            <w:r w:rsidRPr="00A1182C">
              <w:rPr>
                <w:b/>
                <w:bCs/>
              </w:rPr>
              <w:t>Services</w:t>
            </w:r>
          </w:p>
        </w:tc>
      </w:tr>
      <w:tr w:rsidR="00A82D25" w:rsidRPr="007E2749" w14:paraId="207D36D9" w14:textId="77777777" w:rsidTr="00A82D25">
        <w:trPr>
          <w:trHeight w:val="288"/>
          <w:jc w:val="center"/>
        </w:trPr>
        <w:tc>
          <w:tcPr>
            <w:tcW w:w="1918" w:type="dxa"/>
            <w:vMerge w:val="restart"/>
          </w:tcPr>
          <w:p w14:paraId="0BF5726F" w14:textId="77777777" w:rsidR="00A82D25" w:rsidRPr="007E2749" w:rsidRDefault="00A82D25" w:rsidP="00954A1A">
            <w:pPr>
              <w:pStyle w:val="TableText"/>
              <w:spacing w:before="0" w:after="0" w:line="240" w:lineRule="auto"/>
            </w:pPr>
            <w:r>
              <w:t>MBS item report</w:t>
            </w:r>
          </w:p>
        </w:tc>
        <w:tc>
          <w:tcPr>
            <w:tcW w:w="1918" w:type="dxa"/>
            <w:hideMark/>
          </w:tcPr>
          <w:p w14:paraId="6233C079" w14:textId="77777777" w:rsidR="00A82D25" w:rsidRPr="007E2749" w:rsidRDefault="00A82D25" w:rsidP="00954A1A">
            <w:pPr>
              <w:pStyle w:val="TableText"/>
              <w:spacing w:before="0" w:after="0" w:line="240" w:lineRule="auto"/>
              <w:jc w:val="center"/>
            </w:pPr>
            <w:r w:rsidRPr="00E72009">
              <w:t>2015</w:t>
            </w:r>
          </w:p>
        </w:tc>
        <w:tc>
          <w:tcPr>
            <w:tcW w:w="1918" w:type="dxa"/>
            <w:hideMark/>
          </w:tcPr>
          <w:p w14:paraId="766BCBFA" w14:textId="77777777" w:rsidR="00A82D25" w:rsidRPr="007E2749" w:rsidRDefault="00A82D25" w:rsidP="00954A1A">
            <w:pPr>
              <w:pStyle w:val="TableText"/>
              <w:spacing w:before="0" w:after="0" w:line="240" w:lineRule="auto"/>
              <w:jc w:val="center"/>
            </w:pPr>
            <w:r w:rsidRPr="00E72009">
              <w:t>3,368</w:t>
            </w:r>
          </w:p>
        </w:tc>
      </w:tr>
      <w:tr w:rsidR="00A82D25" w:rsidRPr="007E2749" w14:paraId="2A9174E1" w14:textId="77777777" w:rsidTr="00A82D25">
        <w:trPr>
          <w:trHeight w:val="288"/>
          <w:jc w:val="center"/>
        </w:trPr>
        <w:tc>
          <w:tcPr>
            <w:tcW w:w="1918" w:type="dxa"/>
            <w:vMerge/>
          </w:tcPr>
          <w:p w14:paraId="7EADF493" w14:textId="77777777" w:rsidR="00A82D25" w:rsidRPr="007E2749" w:rsidRDefault="00A82D25" w:rsidP="00954A1A">
            <w:pPr>
              <w:pStyle w:val="TableText"/>
              <w:spacing w:before="0" w:after="0" w:line="240" w:lineRule="auto"/>
            </w:pPr>
          </w:p>
        </w:tc>
        <w:tc>
          <w:tcPr>
            <w:tcW w:w="1918" w:type="dxa"/>
            <w:hideMark/>
          </w:tcPr>
          <w:p w14:paraId="728CB21F" w14:textId="77777777" w:rsidR="00A82D25" w:rsidRPr="007E2749" w:rsidRDefault="00A82D25" w:rsidP="00954A1A">
            <w:pPr>
              <w:pStyle w:val="TableText"/>
              <w:spacing w:before="0" w:after="0" w:line="240" w:lineRule="auto"/>
              <w:jc w:val="center"/>
            </w:pPr>
            <w:r w:rsidRPr="00E72009">
              <w:t>2016</w:t>
            </w:r>
          </w:p>
        </w:tc>
        <w:tc>
          <w:tcPr>
            <w:tcW w:w="1918" w:type="dxa"/>
            <w:hideMark/>
          </w:tcPr>
          <w:p w14:paraId="1A9A3FE2" w14:textId="77777777" w:rsidR="00A82D25" w:rsidRPr="007E2749" w:rsidRDefault="00A82D25" w:rsidP="00954A1A">
            <w:pPr>
              <w:pStyle w:val="TableText"/>
              <w:spacing w:before="0" w:after="0" w:line="240" w:lineRule="auto"/>
              <w:jc w:val="center"/>
            </w:pPr>
            <w:r w:rsidRPr="00E72009">
              <w:t>3,419</w:t>
            </w:r>
          </w:p>
        </w:tc>
      </w:tr>
      <w:tr w:rsidR="00A82D25" w:rsidRPr="007E2749" w14:paraId="3DFF6501" w14:textId="77777777" w:rsidTr="00A82D25">
        <w:trPr>
          <w:trHeight w:val="288"/>
          <w:jc w:val="center"/>
        </w:trPr>
        <w:tc>
          <w:tcPr>
            <w:tcW w:w="1918" w:type="dxa"/>
            <w:vMerge/>
          </w:tcPr>
          <w:p w14:paraId="293DA2EC" w14:textId="77777777" w:rsidR="00A82D25" w:rsidRPr="007E2749" w:rsidRDefault="00A82D25" w:rsidP="00954A1A">
            <w:pPr>
              <w:pStyle w:val="TableText"/>
              <w:spacing w:before="0" w:after="0" w:line="240" w:lineRule="auto"/>
            </w:pPr>
          </w:p>
        </w:tc>
        <w:tc>
          <w:tcPr>
            <w:tcW w:w="1918" w:type="dxa"/>
            <w:hideMark/>
          </w:tcPr>
          <w:p w14:paraId="3CA000A4" w14:textId="77777777" w:rsidR="00A82D25" w:rsidRPr="007E2749" w:rsidRDefault="00A82D25" w:rsidP="00954A1A">
            <w:pPr>
              <w:pStyle w:val="TableText"/>
              <w:spacing w:before="0" w:after="0" w:line="240" w:lineRule="auto"/>
              <w:jc w:val="center"/>
            </w:pPr>
            <w:r w:rsidRPr="00E72009">
              <w:t>2017</w:t>
            </w:r>
          </w:p>
        </w:tc>
        <w:tc>
          <w:tcPr>
            <w:tcW w:w="1918" w:type="dxa"/>
            <w:hideMark/>
          </w:tcPr>
          <w:p w14:paraId="6145634D" w14:textId="77777777" w:rsidR="00A82D25" w:rsidRPr="007E2749" w:rsidRDefault="00A82D25" w:rsidP="00954A1A">
            <w:pPr>
              <w:pStyle w:val="TableText"/>
              <w:spacing w:before="0" w:after="0" w:line="240" w:lineRule="auto"/>
              <w:jc w:val="center"/>
            </w:pPr>
            <w:r w:rsidRPr="00E72009">
              <w:t>3,863</w:t>
            </w:r>
          </w:p>
        </w:tc>
      </w:tr>
      <w:tr w:rsidR="00A82D25" w:rsidRPr="007E2749" w14:paraId="42C98CB2" w14:textId="77777777" w:rsidTr="00A82D25">
        <w:trPr>
          <w:trHeight w:val="288"/>
          <w:jc w:val="center"/>
        </w:trPr>
        <w:tc>
          <w:tcPr>
            <w:tcW w:w="1918" w:type="dxa"/>
            <w:vMerge/>
          </w:tcPr>
          <w:p w14:paraId="09D29DA6" w14:textId="77777777" w:rsidR="00A82D25" w:rsidRPr="007E2749" w:rsidRDefault="00A82D25" w:rsidP="00954A1A">
            <w:pPr>
              <w:pStyle w:val="TableText"/>
              <w:spacing w:before="0" w:after="0" w:line="240" w:lineRule="auto"/>
            </w:pPr>
          </w:p>
        </w:tc>
        <w:tc>
          <w:tcPr>
            <w:tcW w:w="1918" w:type="dxa"/>
            <w:hideMark/>
          </w:tcPr>
          <w:p w14:paraId="6FF6AB50" w14:textId="77777777" w:rsidR="00A82D25" w:rsidRPr="007E2749" w:rsidRDefault="00A82D25" w:rsidP="00954A1A">
            <w:pPr>
              <w:pStyle w:val="TableText"/>
              <w:spacing w:before="0" w:after="0" w:line="240" w:lineRule="auto"/>
              <w:jc w:val="center"/>
            </w:pPr>
            <w:r w:rsidRPr="00E72009">
              <w:t>2018</w:t>
            </w:r>
          </w:p>
        </w:tc>
        <w:tc>
          <w:tcPr>
            <w:tcW w:w="1918" w:type="dxa"/>
            <w:hideMark/>
          </w:tcPr>
          <w:p w14:paraId="65171D3D" w14:textId="77777777" w:rsidR="00A82D25" w:rsidRPr="007E2749" w:rsidRDefault="00A82D25" w:rsidP="00954A1A">
            <w:pPr>
              <w:pStyle w:val="TableText"/>
              <w:spacing w:before="0" w:after="0" w:line="240" w:lineRule="auto"/>
              <w:jc w:val="center"/>
            </w:pPr>
            <w:r w:rsidRPr="00E72009">
              <w:t>4,147</w:t>
            </w:r>
          </w:p>
        </w:tc>
      </w:tr>
      <w:tr w:rsidR="00A82D25" w:rsidRPr="007E2749" w14:paraId="13EC75BF" w14:textId="77777777" w:rsidTr="00A82D25">
        <w:trPr>
          <w:trHeight w:val="288"/>
          <w:jc w:val="center"/>
        </w:trPr>
        <w:tc>
          <w:tcPr>
            <w:tcW w:w="1918" w:type="dxa"/>
            <w:vMerge/>
          </w:tcPr>
          <w:p w14:paraId="492752D8" w14:textId="77777777" w:rsidR="00A82D25" w:rsidRPr="007E2749" w:rsidRDefault="00A82D25" w:rsidP="00954A1A">
            <w:pPr>
              <w:pStyle w:val="TableText"/>
              <w:spacing w:before="0" w:after="0" w:line="240" w:lineRule="auto"/>
            </w:pPr>
          </w:p>
        </w:tc>
        <w:tc>
          <w:tcPr>
            <w:tcW w:w="1918" w:type="dxa"/>
            <w:hideMark/>
          </w:tcPr>
          <w:p w14:paraId="04A1FB91" w14:textId="77777777" w:rsidR="00A82D25" w:rsidRPr="007E2749" w:rsidRDefault="00A82D25" w:rsidP="00954A1A">
            <w:pPr>
              <w:pStyle w:val="TableText"/>
              <w:spacing w:before="0" w:after="0" w:line="240" w:lineRule="auto"/>
              <w:jc w:val="center"/>
            </w:pPr>
            <w:r w:rsidRPr="00E72009">
              <w:t>2019</w:t>
            </w:r>
          </w:p>
        </w:tc>
        <w:tc>
          <w:tcPr>
            <w:tcW w:w="1918" w:type="dxa"/>
            <w:hideMark/>
          </w:tcPr>
          <w:p w14:paraId="553CAE02" w14:textId="77777777" w:rsidR="00A82D25" w:rsidRPr="007E2749" w:rsidRDefault="00A82D25" w:rsidP="00954A1A">
            <w:pPr>
              <w:pStyle w:val="TableText"/>
              <w:spacing w:before="0" w:after="0" w:line="240" w:lineRule="auto"/>
              <w:jc w:val="center"/>
            </w:pPr>
            <w:r w:rsidRPr="00E72009">
              <w:t>4,603</w:t>
            </w:r>
          </w:p>
        </w:tc>
      </w:tr>
      <w:tr w:rsidR="00A82D25" w:rsidRPr="007E2749" w14:paraId="2347C3EF" w14:textId="77777777" w:rsidTr="00A82D25">
        <w:trPr>
          <w:trHeight w:val="288"/>
          <w:jc w:val="center"/>
        </w:trPr>
        <w:tc>
          <w:tcPr>
            <w:tcW w:w="1918" w:type="dxa"/>
            <w:vMerge w:val="restart"/>
          </w:tcPr>
          <w:p w14:paraId="716DCCE4" w14:textId="77777777" w:rsidR="00A82D25" w:rsidRPr="007E2749" w:rsidRDefault="00A82D25" w:rsidP="00954A1A">
            <w:pPr>
              <w:pStyle w:val="TableText"/>
              <w:spacing w:before="0" w:after="0" w:line="240" w:lineRule="auto"/>
            </w:pPr>
            <w:r>
              <w:t>Projections</w:t>
            </w:r>
          </w:p>
        </w:tc>
        <w:tc>
          <w:tcPr>
            <w:tcW w:w="1918" w:type="dxa"/>
          </w:tcPr>
          <w:p w14:paraId="1C5A42FD" w14:textId="77777777" w:rsidR="00A82D25" w:rsidRPr="00E72009" w:rsidRDefault="00A82D25" w:rsidP="00954A1A">
            <w:pPr>
              <w:pStyle w:val="TableText"/>
              <w:spacing w:before="0" w:after="0" w:line="240" w:lineRule="auto"/>
              <w:jc w:val="center"/>
            </w:pPr>
            <w:r>
              <w:t>2020</w:t>
            </w:r>
          </w:p>
        </w:tc>
        <w:tc>
          <w:tcPr>
            <w:tcW w:w="1918" w:type="dxa"/>
          </w:tcPr>
          <w:p w14:paraId="4DC896A3" w14:textId="77777777" w:rsidR="00A82D25" w:rsidRPr="007E2749" w:rsidRDefault="00A82D25" w:rsidP="00954A1A">
            <w:pPr>
              <w:pStyle w:val="TableText"/>
              <w:spacing w:before="0" w:after="0" w:line="240" w:lineRule="auto"/>
              <w:jc w:val="center"/>
            </w:pPr>
            <w:r w:rsidRPr="00E72009">
              <w:t>4839</w:t>
            </w:r>
          </w:p>
        </w:tc>
      </w:tr>
      <w:tr w:rsidR="00A82D25" w:rsidRPr="007E2749" w14:paraId="63883297" w14:textId="77777777" w:rsidTr="00A82D25">
        <w:trPr>
          <w:trHeight w:val="288"/>
          <w:jc w:val="center"/>
        </w:trPr>
        <w:tc>
          <w:tcPr>
            <w:tcW w:w="1918" w:type="dxa"/>
            <w:vMerge/>
          </w:tcPr>
          <w:p w14:paraId="13345DB3" w14:textId="77777777" w:rsidR="00A82D25" w:rsidRPr="007E2749" w:rsidRDefault="00A82D25" w:rsidP="00954A1A">
            <w:pPr>
              <w:pStyle w:val="TableText"/>
              <w:spacing w:before="0" w:after="0" w:line="240" w:lineRule="auto"/>
            </w:pPr>
          </w:p>
        </w:tc>
        <w:tc>
          <w:tcPr>
            <w:tcW w:w="1918" w:type="dxa"/>
          </w:tcPr>
          <w:p w14:paraId="5AFB6681" w14:textId="77777777" w:rsidR="00A82D25" w:rsidRPr="00E72009" w:rsidRDefault="00A82D25" w:rsidP="00954A1A">
            <w:pPr>
              <w:pStyle w:val="TableText"/>
              <w:spacing w:before="0" w:after="0" w:line="240" w:lineRule="auto"/>
              <w:jc w:val="center"/>
            </w:pPr>
            <w:r>
              <w:t>2021</w:t>
            </w:r>
          </w:p>
        </w:tc>
        <w:tc>
          <w:tcPr>
            <w:tcW w:w="1918" w:type="dxa"/>
          </w:tcPr>
          <w:p w14:paraId="799851D4" w14:textId="77777777" w:rsidR="00A82D25" w:rsidRPr="007E2749" w:rsidRDefault="00A82D25" w:rsidP="00954A1A">
            <w:pPr>
              <w:pStyle w:val="TableText"/>
              <w:spacing w:before="0" w:after="0" w:line="240" w:lineRule="auto"/>
              <w:jc w:val="center"/>
            </w:pPr>
            <w:r w:rsidRPr="00E72009">
              <w:t>5159</w:t>
            </w:r>
          </w:p>
        </w:tc>
      </w:tr>
      <w:tr w:rsidR="00A82D25" w:rsidRPr="007E2749" w14:paraId="72E3CB00" w14:textId="77777777" w:rsidTr="00A82D25">
        <w:trPr>
          <w:trHeight w:val="288"/>
          <w:jc w:val="center"/>
        </w:trPr>
        <w:tc>
          <w:tcPr>
            <w:tcW w:w="1918" w:type="dxa"/>
            <w:vMerge/>
          </w:tcPr>
          <w:p w14:paraId="7B09BF5E" w14:textId="77777777" w:rsidR="00A82D25" w:rsidRPr="007E2749" w:rsidRDefault="00A82D25" w:rsidP="00954A1A">
            <w:pPr>
              <w:pStyle w:val="TableText"/>
              <w:spacing w:before="0" w:after="0" w:line="240" w:lineRule="auto"/>
            </w:pPr>
          </w:p>
        </w:tc>
        <w:tc>
          <w:tcPr>
            <w:tcW w:w="1918" w:type="dxa"/>
          </w:tcPr>
          <w:p w14:paraId="3FFF644C" w14:textId="77777777" w:rsidR="00A82D25" w:rsidRPr="00E72009" w:rsidRDefault="00A82D25" w:rsidP="00954A1A">
            <w:pPr>
              <w:pStyle w:val="TableText"/>
              <w:spacing w:before="0" w:after="0" w:line="240" w:lineRule="auto"/>
              <w:jc w:val="center"/>
            </w:pPr>
            <w:r>
              <w:t>2022 (year 1)</w:t>
            </w:r>
          </w:p>
        </w:tc>
        <w:tc>
          <w:tcPr>
            <w:tcW w:w="1918" w:type="dxa"/>
          </w:tcPr>
          <w:p w14:paraId="43B787DC" w14:textId="77777777" w:rsidR="00A82D25" w:rsidRPr="007E2749" w:rsidRDefault="00A82D25" w:rsidP="00954A1A">
            <w:pPr>
              <w:pStyle w:val="TableText"/>
              <w:spacing w:before="0" w:after="0" w:line="240" w:lineRule="auto"/>
              <w:jc w:val="center"/>
            </w:pPr>
            <w:r w:rsidRPr="00E72009">
              <w:t>5479</w:t>
            </w:r>
          </w:p>
        </w:tc>
      </w:tr>
      <w:tr w:rsidR="00A82D25" w:rsidRPr="007E2749" w14:paraId="276D0656" w14:textId="77777777" w:rsidTr="00A82D25">
        <w:trPr>
          <w:trHeight w:val="288"/>
          <w:jc w:val="center"/>
        </w:trPr>
        <w:tc>
          <w:tcPr>
            <w:tcW w:w="1918" w:type="dxa"/>
            <w:vMerge/>
          </w:tcPr>
          <w:p w14:paraId="27EFB52A" w14:textId="77777777" w:rsidR="00A82D25" w:rsidRPr="007E2749" w:rsidRDefault="00A82D25" w:rsidP="00954A1A">
            <w:pPr>
              <w:pStyle w:val="TableText"/>
              <w:spacing w:before="0" w:after="0" w:line="240" w:lineRule="auto"/>
            </w:pPr>
          </w:p>
        </w:tc>
        <w:tc>
          <w:tcPr>
            <w:tcW w:w="1918" w:type="dxa"/>
          </w:tcPr>
          <w:p w14:paraId="3205D0F8" w14:textId="77777777" w:rsidR="00A82D25" w:rsidRPr="00E72009" w:rsidRDefault="00A82D25" w:rsidP="00954A1A">
            <w:pPr>
              <w:pStyle w:val="TableText"/>
              <w:spacing w:before="0" w:after="0" w:line="240" w:lineRule="auto"/>
              <w:jc w:val="center"/>
            </w:pPr>
            <w:r>
              <w:t>2023 (year 2)</w:t>
            </w:r>
          </w:p>
        </w:tc>
        <w:tc>
          <w:tcPr>
            <w:tcW w:w="1918" w:type="dxa"/>
          </w:tcPr>
          <w:p w14:paraId="242E833A" w14:textId="77777777" w:rsidR="00A82D25" w:rsidRPr="007E2749" w:rsidRDefault="00A82D25" w:rsidP="00954A1A">
            <w:pPr>
              <w:pStyle w:val="TableText"/>
              <w:spacing w:before="0" w:after="0" w:line="240" w:lineRule="auto"/>
              <w:jc w:val="center"/>
            </w:pPr>
            <w:r w:rsidRPr="00E72009">
              <w:t>5799</w:t>
            </w:r>
          </w:p>
        </w:tc>
      </w:tr>
      <w:tr w:rsidR="00A82D25" w:rsidRPr="007E2749" w14:paraId="3B7C2521" w14:textId="77777777" w:rsidTr="00A82D25">
        <w:trPr>
          <w:trHeight w:val="288"/>
          <w:jc w:val="center"/>
        </w:trPr>
        <w:tc>
          <w:tcPr>
            <w:tcW w:w="1918" w:type="dxa"/>
            <w:vMerge/>
          </w:tcPr>
          <w:p w14:paraId="1C98E8E9" w14:textId="77777777" w:rsidR="00A82D25" w:rsidRPr="007E2749" w:rsidRDefault="00A82D25" w:rsidP="00954A1A">
            <w:pPr>
              <w:pStyle w:val="TableText"/>
              <w:spacing w:before="0" w:after="0" w:line="240" w:lineRule="auto"/>
            </w:pPr>
          </w:p>
        </w:tc>
        <w:tc>
          <w:tcPr>
            <w:tcW w:w="1918" w:type="dxa"/>
          </w:tcPr>
          <w:p w14:paraId="312BFA0D" w14:textId="77777777" w:rsidR="00A82D25" w:rsidRPr="00E72009" w:rsidRDefault="00A82D25" w:rsidP="00954A1A">
            <w:pPr>
              <w:pStyle w:val="TableText"/>
              <w:spacing w:before="0" w:after="0" w:line="240" w:lineRule="auto"/>
              <w:jc w:val="center"/>
            </w:pPr>
            <w:r>
              <w:t>2024 (year 3)</w:t>
            </w:r>
          </w:p>
        </w:tc>
        <w:tc>
          <w:tcPr>
            <w:tcW w:w="1918" w:type="dxa"/>
          </w:tcPr>
          <w:p w14:paraId="7F24A288" w14:textId="77777777" w:rsidR="00A82D25" w:rsidRPr="007E2749" w:rsidRDefault="00A82D25" w:rsidP="00954A1A">
            <w:pPr>
              <w:pStyle w:val="TableText"/>
              <w:spacing w:before="0" w:after="0" w:line="240" w:lineRule="auto"/>
              <w:jc w:val="center"/>
            </w:pPr>
            <w:r w:rsidRPr="00E72009">
              <w:t>6119</w:t>
            </w:r>
          </w:p>
        </w:tc>
      </w:tr>
      <w:tr w:rsidR="00A82D25" w:rsidRPr="007E2749" w14:paraId="4D0CAA90" w14:textId="77777777" w:rsidTr="00A82D25">
        <w:trPr>
          <w:trHeight w:val="288"/>
          <w:jc w:val="center"/>
        </w:trPr>
        <w:tc>
          <w:tcPr>
            <w:tcW w:w="1918" w:type="dxa"/>
            <w:vMerge/>
          </w:tcPr>
          <w:p w14:paraId="24A94838" w14:textId="77777777" w:rsidR="00A82D25" w:rsidRPr="007E2749" w:rsidRDefault="00A82D25" w:rsidP="00954A1A">
            <w:pPr>
              <w:pStyle w:val="TableText"/>
              <w:spacing w:before="0" w:after="0" w:line="240" w:lineRule="auto"/>
            </w:pPr>
          </w:p>
        </w:tc>
        <w:tc>
          <w:tcPr>
            <w:tcW w:w="1918" w:type="dxa"/>
          </w:tcPr>
          <w:p w14:paraId="0D444F09" w14:textId="77777777" w:rsidR="00A82D25" w:rsidRPr="00E72009" w:rsidRDefault="00A82D25" w:rsidP="00954A1A">
            <w:pPr>
              <w:pStyle w:val="TableText"/>
              <w:spacing w:before="0" w:after="0" w:line="240" w:lineRule="auto"/>
              <w:jc w:val="center"/>
            </w:pPr>
            <w:r>
              <w:t>2025</w:t>
            </w:r>
          </w:p>
        </w:tc>
        <w:tc>
          <w:tcPr>
            <w:tcW w:w="1918" w:type="dxa"/>
          </w:tcPr>
          <w:p w14:paraId="1098B2B6" w14:textId="77777777" w:rsidR="00A82D25" w:rsidRPr="007E2749" w:rsidRDefault="00A82D25" w:rsidP="00954A1A">
            <w:pPr>
              <w:pStyle w:val="TableText"/>
              <w:spacing w:before="0" w:after="0" w:line="240" w:lineRule="auto"/>
              <w:jc w:val="center"/>
            </w:pPr>
            <w:r w:rsidRPr="00E72009">
              <w:t>6438</w:t>
            </w:r>
          </w:p>
        </w:tc>
      </w:tr>
      <w:tr w:rsidR="00A82D25" w:rsidRPr="007E2749" w14:paraId="04EC02DA" w14:textId="77777777" w:rsidTr="00A82D25">
        <w:trPr>
          <w:trHeight w:val="288"/>
          <w:jc w:val="center"/>
        </w:trPr>
        <w:tc>
          <w:tcPr>
            <w:tcW w:w="1918" w:type="dxa"/>
            <w:vMerge/>
          </w:tcPr>
          <w:p w14:paraId="79F823DC" w14:textId="77777777" w:rsidR="00A82D25" w:rsidRPr="007E2749" w:rsidRDefault="00A82D25" w:rsidP="00954A1A">
            <w:pPr>
              <w:pStyle w:val="TableText"/>
              <w:spacing w:before="0" w:after="0" w:line="240" w:lineRule="auto"/>
            </w:pPr>
          </w:p>
        </w:tc>
        <w:tc>
          <w:tcPr>
            <w:tcW w:w="1918" w:type="dxa"/>
          </w:tcPr>
          <w:p w14:paraId="3F84AF0D" w14:textId="77777777" w:rsidR="00A82D25" w:rsidRDefault="00A82D25" w:rsidP="00954A1A">
            <w:pPr>
              <w:pStyle w:val="TableText"/>
              <w:spacing w:before="0" w:after="0" w:line="240" w:lineRule="auto"/>
              <w:jc w:val="center"/>
            </w:pPr>
            <w:r>
              <w:t>2026</w:t>
            </w:r>
          </w:p>
        </w:tc>
        <w:tc>
          <w:tcPr>
            <w:tcW w:w="1918" w:type="dxa"/>
          </w:tcPr>
          <w:p w14:paraId="603C5093" w14:textId="77777777" w:rsidR="00A82D25" w:rsidRPr="007E2749" w:rsidRDefault="00A82D25" w:rsidP="00954A1A">
            <w:pPr>
              <w:pStyle w:val="TableText"/>
              <w:spacing w:before="0" w:after="0" w:line="240" w:lineRule="auto"/>
              <w:jc w:val="center"/>
            </w:pPr>
            <w:r w:rsidRPr="00E72009">
              <w:t>6758</w:t>
            </w:r>
          </w:p>
        </w:tc>
      </w:tr>
      <w:tr w:rsidR="00A82D25" w:rsidRPr="007E2749" w14:paraId="3F69E808" w14:textId="77777777" w:rsidTr="00A82D25">
        <w:trPr>
          <w:trHeight w:val="288"/>
          <w:jc w:val="center"/>
        </w:trPr>
        <w:tc>
          <w:tcPr>
            <w:tcW w:w="1918" w:type="dxa"/>
            <w:vMerge/>
          </w:tcPr>
          <w:p w14:paraId="6D362ACD" w14:textId="77777777" w:rsidR="00A82D25" w:rsidRPr="007E2749" w:rsidRDefault="00A82D25" w:rsidP="00954A1A">
            <w:pPr>
              <w:pStyle w:val="TableText"/>
              <w:spacing w:before="0" w:after="0" w:line="240" w:lineRule="auto"/>
            </w:pPr>
          </w:p>
        </w:tc>
        <w:tc>
          <w:tcPr>
            <w:tcW w:w="1918" w:type="dxa"/>
          </w:tcPr>
          <w:p w14:paraId="5214F0DC" w14:textId="77777777" w:rsidR="00A82D25" w:rsidRDefault="00A82D25" w:rsidP="00954A1A">
            <w:pPr>
              <w:pStyle w:val="TableText"/>
              <w:spacing w:before="0" w:after="0" w:line="240" w:lineRule="auto"/>
              <w:jc w:val="center"/>
            </w:pPr>
            <w:r>
              <w:t>2027</w:t>
            </w:r>
          </w:p>
        </w:tc>
        <w:tc>
          <w:tcPr>
            <w:tcW w:w="1918" w:type="dxa"/>
          </w:tcPr>
          <w:p w14:paraId="08690177" w14:textId="77777777" w:rsidR="00A82D25" w:rsidRPr="007E2749" w:rsidRDefault="00A82D25" w:rsidP="00954A1A">
            <w:pPr>
              <w:pStyle w:val="TableText"/>
              <w:spacing w:before="0" w:after="0" w:line="240" w:lineRule="auto"/>
              <w:jc w:val="center"/>
            </w:pPr>
            <w:r w:rsidRPr="00E72009">
              <w:t>7078</w:t>
            </w:r>
          </w:p>
        </w:tc>
      </w:tr>
    </w:tbl>
    <w:p w14:paraId="15D93160" w14:textId="58784D20" w:rsidR="003433D1" w:rsidRDefault="00A82D25" w:rsidP="00954A1A">
      <w:pPr>
        <w:ind w:left="426"/>
        <w:rPr>
          <w:b/>
          <w:sz w:val="32"/>
          <w:szCs w:val="32"/>
        </w:rPr>
      </w:pPr>
      <w:r w:rsidRPr="005E1C9E">
        <w:t>Leakage to populations not targeted by the service will be constrained by the MBS item descriptor to ensure testing is applied only where clinically indicated.</w:t>
      </w:r>
      <w:r w:rsidR="003433D1">
        <w:rPr>
          <w:b/>
          <w:sz w:val="32"/>
          <w:szCs w:val="32"/>
        </w:rPr>
        <w:br w:type="page"/>
      </w:r>
    </w:p>
    <w:p w14:paraId="4847EF44"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0AB2D0CF" w14:textId="5E3A6D92"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56B7148" w14:textId="79C7F404" w:rsidR="00A82D25" w:rsidRPr="005E1C9E" w:rsidRDefault="00A82D25" w:rsidP="00A82D25">
      <w:r w:rsidRPr="005E1C9E">
        <w:t xml:space="preserve">The current fee for EGFR testing under MBS item 73337 is $397.35.  Amgen has spoken with </w:t>
      </w:r>
      <w:r w:rsidR="009B1B0E">
        <w:t xml:space="preserve">representatives from </w:t>
      </w:r>
      <w:r w:rsidRPr="005E1C9E">
        <w:t>several laboratories and had mixed feedback as to whether or not this fee is adequate to cover the cost of NGS panel testing across multiple genes.  Amgen also notes two MSAC applications in progress relevant to this matter:</w:t>
      </w:r>
    </w:p>
    <w:p w14:paraId="05E590C8" w14:textId="0EDC48B0" w:rsidR="00A82D25" w:rsidRPr="005E1C9E" w:rsidRDefault="00A82D25" w:rsidP="00A82D25">
      <w:pPr>
        <w:pStyle w:val="ListParagraph"/>
        <w:numPr>
          <w:ilvl w:val="0"/>
          <w:numId w:val="54"/>
        </w:numPr>
      </w:pPr>
      <w:r w:rsidRPr="005E1C9E">
        <w:t xml:space="preserve">Application 1617 is </w:t>
      </w:r>
      <w:r w:rsidRPr="005E1C9E">
        <w:rPr>
          <w:rFonts w:eastAsia="Times New Roman"/>
        </w:rPr>
        <w:t xml:space="preserve">seeking to add BRAF testing to </w:t>
      </w:r>
      <w:proofErr w:type="gramStart"/>
      <w:r w:rsidRPr="005E1C9E">
        <w:rPr>
          <w:rFonts w:eastAsia="Times New Roman"/>
        </w:rPr>
        <w:t>established</w:t>
      </w:r>
      <w:proofErr w:type="gramEnd"/>
      <w:r w:rsidRPr="005E1C9E">
        <w:rPr>
          <w:rFonts w:eastAsia="Times New Roman"/>
        </w:rPr>
        <w:t xml:space="preserve"> RAS testing in metastatic colorectal cancer (i.e. MBS item 73338).  The Sponsor of the application has proposed that the fee need not be increased as most testing claimed under this item is with </w:t>
      </w:r>
      <w:r w:rsidR="009F6FF0">
        <w:rPr>
          <w:rFonts w:eastAsia="Times New Roman"/>
        </w:rPr>
        <w:t>NGS</w:t>
      </w:r>
      <w:r w:rsidRPr="005E1C9E">
        <w:rPr>
          <w:rFonts w:eastAsia="Times New Roman"/>
        </w:rPr>
        <w:t xml:space="preserve"> panels that include BRAF. </w:t>
      </w:r>
      <w:r w:rsidRPr="005E1C9E">
        <w:t xml:space="preserve"> The ratified PICO for the application asks for costing information to be provided:</w:t>
      </w:r>
      <w:r w:rsidRPr="005E1C9E">
        <w:rPr>
          <w:rFonts w:eastAsia="Times New Roman"/>
        </w:rPr>
        <w:t xml:space="preserve"> “Additional information, including an average cost from all </w:t>
      </w:r>
      <w:proofErr w:type="spellStart"/>
      <w:r w:rsidRPr="005E1C9E">
        <w:rPr>
          <w:rFonts w:eastAsia="Times New Roman"/>
        </w:rPr>
        <w:t>mCRC</w:t>
      </w:r>
      <w:proofErr w:type="spellEnd"/>
      <w:r w:rsidRPr="005E1C9E">
        <w:rPr>
          <w:rFonts w:eastAsia="Times New Roman"/>
        </w:rPr>
        <w:t xml:space="preserve"> genetic panel test providers, should be provided if possible. </w:t>
      </w:r>
      <w:r w:rsidRPr="005E1C9E">
        <w:rPr>
          <w:rFonts w:eastAsia="Times New Roman"/>
          <w:i/>
          <w:iCs/>
        </w:rPr>
        <w:t>PASC noted that there was no proposal to increase the fee for this item.</w:t>
      </w:r>
      <w:r w:rsidRPr="005E1C9E">
        <w:rPr>
          <w:rFonts w:eastAsia="Times New Roman"/>
        </w:rPr>
        <w:t>” </w:t>
      </w:r>
    </w:p>
    <w:p w14:paraId="52EFEFEB" w14:textId="2D705954" w:rsidR="00A82D25" w:rsidRPr="005E1C9E" w:rsidRDefault="00A82D25" w:rsidP="00A82D25">
      <w:pPr>
        <w:pStyle w:val="ListParagraph"/>
        <w:numPr>
          <w:ilvl w:val="0"/>
          <w:numId w:val="54"/>
        </w:numPr>
      </w:pPr>
      <w:r w:rsidRPr="005E1C9E">
        <w:t xml:space="preserve">Application 1634 </w:t>
      </w:r>
      <w:r w:rsidRPr="005E1C9E">
        <w:rPr>
          <w:rFonts w:eastAsia="Times New Roman"/>
        </w:rPr>
        <w:t>is seeking MBS funding for comprehensive genetic profiling with NGS, to replace all of the established individual tests</w:t>
      </w:r>
      <w:r w:rsidR="009F6FF0" w:rsidRPr="009F6FF0">
        <w:rPr>
          <w:rFonts w:eastAsia="Times New Roman"/>
        </w:rPr>
        <w:t xml:space="preserve"> </w:t>
      </w:r>
      <w:r w:rsidR="009F6FF0" w:rsidRPr="005E1C9E">
        <w:rPr>
          <w:rFonts w:eastAsia="Times New Roman"/>
        </w:rPr>
        <w:t xml:space="preserve">in </w:t>
      </w:r>
      <w:r w:rsidR="009F6FF0">
        <w:rPr>
          <w:rFonts w:eastAsia="Times New Roman"/>
        </w:rPr>
        <w:t xml:space="preserve">the </w:t>
      </w:r>
      <w:r w:rsidR="009F6FF0" w:rsidRPr="005E1C9E">
        <w:rPr>
          <w:rFonts w:eastAsia="Times New Roman"/>
        </w:rPr>
        <w:t>NSCLC</w:t>
      </w:r>
      <w:r w:rsidR="009F6FF0">
        <w:rPr>
          <w:rFonts w:eastAsia="Times New Roman"/>
        </w:rPr>
        <w:t xml:space="preserve"> setting</w:t>
      </w:r>
      <w:r w:rsidRPr="005E1C9E">
        <w:rPr>
          <w:rFonts w:eastAsia="Times New Roman"/>
        </w:rPr>
        <w:t xml:space="preserve">. </w:t>
      </w:r>
      <w:r w:rsidRPr="005E1C9E">
        <w:t xml:space="preserve"> </w:t>
      </w:r>
      <w:r w:rsidRPr="005E1C9E">
        <w:rPr>
          <w:rFonts w:eastAsia="Times New Roman"/>
        </w:rPr>
        <w:t>The application form is the only document currently available on the MS</w:t>
      </w:r>
      <w:r w:rsidR="009F6FF0">
        <w:rPr>
          <w:rFonts w:eastAsia="Times New Roman"/>
        </w:rPr>
        <w:t>AC</w:t>
      </w:r>
      <w:r w:rsidRPr="005E1C9E">
        <w:rPr>
          <w:rFonts w:eastAsia="Times New Roman"/>
        </w:rPr>
        <w:t xml:space="preserve"> </w:t>
      </w:r>
      <w:r w:rsidR="009F6FF0">
        <w:rPr>
          <w:rFonts w:eastAsia="Times New Roman"/>
        </w:rPr>
        <w:t>application page</w:t>
      </w:r>
      <w:r w:rsidRPr="005E1C9E">
        <w:rPr>
          <w:rFonts w:eastAsia="Times New Roman"/>
        </w:rPr>
        <w:t>.  The Sponsor of this application does not yet propose a fee but acknowledges that costing information needs to be provided.  If this application is approved</w:t>
      </w:r>
      <w:r w:rsidR="009F6FF0">
        <w:rPr>
          <w:rFonts w:eastAsia="Times New Roman"/>
        </w:rPr>
        <w:t>,</w:t>
      </w:r>
      <w:r w:rsidRPr="005E1C9E">
        <w:rPr>
          <w:rFonts w:eastAsia="Times New Roman"/>
        </w:rPr>
        <w:t xml:space="preserve"> and a new MBS item established, it would encompass KRAS testing and eclipse the need for a modified item 73337.</w:t>
      </w:r>
    </w:p>
    <w:p w14:paraId="59D3EB1A" w14:textId="77777777" w:rsidR="00A82D25" w:rsidRPr="005E1C9E" w:rsidRDefault="00A82D25" w:rsidP="00A82D25">
      <w:r w:rsidRPr="005E1C9E">
        <w:lastRenderedPageBreak/>
        <w:t xml:space="preserve">Amgen also notes a stalled MSAC Application 1495 from the Royal College of Pathologists Australasia (RCPA) where the cost of a </w:t>
      </w:r>
      <w:r w:rsidRPr="005E1C9E">
        <w:rPr>
          <w:rFonts w:cstheme="minorHAnsi"/>
        </w:rPr>
        <w:t>≥</w:t>
      </w:r>
      <w:r w:rsidRPr="005E1C9E">
        <w:t xml:space="preserve"> 3 gene panel test was itemised to a total of $600:</w:t>
      </w:r>
    </w:p>
    <w:p w14:paraId="31EF3164" w14:textId="77777777" w:rsidR="00A82D25" w:rsidRPr="005E1C9E" w:rsidRDefault="00A82D25" w:rsidP="00A82D25">
      <w:pPr>
        <w:spacing w:before="0" w:after="0"/>
        <w:ind w:left="426" w:firstLine="708"/>
      </w:pPr>
      <w:r w:rsidRPr="005E1C9E">
        <w:t>Equipment and resources for ≥ 3 genes (ISH, PCR, small NGS panel):</w:t>
      </w:r>
    </w:p>
    <w:p w14:paraId="4046A737" w14:textId="77777777" w:rsidR="00A82D25" w:rsidRPr="005E1C9E" w:rsidRDefault="00A82D25" w:rsidP="00A82D25">
      <w:pPr>
        <w:spacing w:before="0" w:after="0"/>
        <w:ind w:left="1134"/>
      </w:pPr>
      <w:r w:rsidRPr="005E1C9E">
        <w:t>DNA and RNA extraction and quantification</w:t>
      </w:r>
      <w:r w:rsidRPr="005E1C9E">
        <w:tab/>
      </w:r>
      <w:r w:rsidRPr="005E1C9E">
        <w:tab/>
      </w:r>
      <w:r w:rsidRPr="005E1C9E">
        <w:tab/>
      </w:r>
      <w:r w:rsidRPr="005E1C9E">
        <w:tab/>
        <w:t>$30</w:t>
      </w:r>
    </w:p>
    <w:p w14:paraId="7189B34E" w14:textId="77777777" w:rsidR="00A82D25" w:rsidRPr="005E1C9E" w:rsidRDefault="00A82D25" w:rsidP="00A82D25">
      <w:pPr>
        <w:spacing w:before="0" w:after="0"/>
        <w:ind w:left="1134"/>
      </w:pPr>
      <w:r w:rsidRPr="005E1C9E">
        <w:t>Kit</w:t>
      </w:r>
      <w:r w:rsidRPr="005E1C9E">
        <w:tab/>
      </w:r>
      <w:r w:rsidRPr="005E1C9E">
        <w:tab/>
      </w:r>
      <w:r w:rsidRPr="005E1C9E">
        <w:tab/>
      </w:r>
      <w:r w:rsidRPr="005E1C9E">
        <w:tab/>
      </w:r>
      <w:r w:rsidRPr="005E1C9E">
        <w:tab/>
      </w:r>
      <w:r w:rsidRPr="005E1C9E">
        <w:tab/>
      </w:r>
      <w:r w:rsidRPr="005E1C9E">
        <w:tab/>
      </w:r>
      <w:r w:rsidRPr="005E1C9E">
        <w:tab/>
      </w:r>
      <w:r w:rsidRPr="005E1C9E">
        <w:tab/>
        <w:t>$250</w:t>
      </w:r>
    </w:p>
    <w:p w14:paraId="4AB0BEBB" w14:textId="77777777" w:rsidR="00A82D25" w:rsidRPr="005E1C9E" w:rsidRDefault="00A82D25" w:rsidP="00A82D25">
      <w:pPr>
        <w:spacing w:before="0" w:after="0"/>
        <w:ind w:left="1134"/>
      </w:pPr>
      <w:r w:rsidRPr="005E1C9E">
        <w:t>Sequencing</w:t>
      </w:r>
      <w:r w:rsidRPr="005E1C9E">
        <w:tab/>
      </w:r>
      <w:r w:rsidRPr="005E1C9E">
        <w:tab/>
      </w:r>
      <w:r w:rsidRPr="005E1C9E">
        <w:tab/>
      </w:r>
      <w:r w:rsidRPr="005E1C9E">
        <w:tab/>
      </w:r>
      <w:r w:rsidRPr="005E1C9E">
        <w:tab/>
      </w:r>
      <w:r w:rsidRPr="005E1C9E">
        <w:tab/>
      </w:r>
      <w:r w:rsidRPr="005E1C9E">
        <w:tab/>
      </w:r>
      <w:r w:rsidRPr="005E1C9E">
        <w:tab/>
        <w:t>$150</w:t>
      </w:r>
    </w:p>
    <w:p w14:paraId="7991EE76" w14:textId="77777777" w:rsidR="00A82D25" w:rsidRPr="005E1C9E" w:rsidRDefault="00A82D25" w:rsidP="00A82D25">
      <w:pPr>
        <w:spacing w:before="0" w:after="0"/>
        <w:ind w:left="1134"/>
      </w:pPr>
      <w:r w:rsidRPr="005E1C9E">
        <w:rPr>
          <w:u w:val="single"/>
        </w:rPr>
        <w:t>Labour (medical and scientific) and bioinformatics for interpretation</w:t>
      </w:r>
      <w:r w:rsidRPr="005E1C9E">
        <w:rPr>
          <w:u w:val="single"/>
        </w:rPr>
        <w:tab/>
        <w:t>$170</w:t>
      </w:r>
    </w:p>
    <w:p w14:paraId="6E761F99" w14:textId="77777777" w:rsidR="00A82D25" w:rsidRPr="005E1C9E" w:rsidRDefault="00A82D25" w:rsidP="00A82D25">
      <w:pPr>
        <w:spacing w:before="0" w:after="0"/>
        <w:ind w:left="1134"/>
      </w:pPr>
      <w:r w:rsidRPr="005E1C9E">
        <w:t>TOTAL</w:t>
      </w:r>
      <w:r w:rsidRPr="005E1C9E">
        <w:tab/>
      </w:r>
      <w:r w:rsidRPr="005E1C9E">
        <w:tab/>
      </w:r>
      <w:r w:rsidRPr="005E1C9E">
        <w:tab/>
      </w:r>
      <w:r w:rsidRPr="005E1C9E">
        <w:tab/>
      </w:r>
      <w:r w:rsidRPr="005E1C9E">
        <w:tab/>
      </w:r>
      <w:r w:rsidRPr="005E1C9E">
        <w:tab/>
      </w:r>
      <w:r w:rsidRPr="005E1C9E">
        <w:tab/>
      </w:r>
      <w:r w:rsidRPr="005E1C9E">
        <w:tab/>
        <w:t>$600</w:t>
      </w:r>
    </w:p>
    <w:p w14:paraId="44A71ECD" w14:textId="77777777" w:rsidR="00A82D25" w:rsidRPr="005E1C9E" w:rsidRDefault="00A82D25" w:rsidP="00A82D25">
      <w:pPr>
        <w:spacing w:before="0" w:after="0"/>
      </w:pPr>
    </w:p>
    <w:p w14:paraId="5A557FCE" w14:textId="18D476E0" w:rsidR="00A82D25" w:rsidRPr="005E1C9E" w:rsidRDefault="009F6FF0" w:rsidP="009F6FF0">
      <w:r w:rsidRPr="005E1C9E">
        <w:t>Amgen has struck a challenge in obtaining source test costing information laboratories and would appreciate advice from the MSAC Secretariat on how to address the cost of the test in the MSAC submission.</w:t>
      </w:r>
      <w:r>
        <w:t xml:space="preserve">  </w:t>
      </w:r>
      <w:r w:rsidR="00081AD7">
        <w:t>A</w:t>
      </w:r>
      <w:r w:rsidR="00A82D25" w:rsidRPr="005E1C9E">
        <w:t xml:space="preserve"> survey of laboratories</w:t>
      </w:r>
      <w:r w:rsidR="00081AD7">
        <w:t xml:space="preserve"> was undertaken</w:t>
      </w:r>
      <w:r w:rsidR="00A82D25" w:rsidRPr="005E1C9E">
        <w:t xml:space="preserve"> to elicit cost information for this application</w:t>
      </w:r>
      <w:r w:rsidR="00081AD7">
        <w:t xml:space="preserve"> form</w:t>
      </w:r>
      <w:r w:rsidR="00A82D25" w:rsidRPr="005E1C9E">
        <w:t xml:space="preserve">.   Sixteen laboratories were approached and </w:t>
      </w:r>
      <w:r w:rsidR="00871CAF">
        <w:t>seven</w:t>
      </w:r>
      <w:r w:rsidR="00A82D25" w:rsidRPr="005E1C9E">
        <w:t xml:space="preserve"> responded to the survey.  </w:t>
      </w:r>
      <w:r w:rsidR="00871CAF">
        <w:t xml:space="preserve">An additional laboratory </w:t>
      </w:r>
      <w:r>
        <w:t>representative was interviewed during development of the survey questions</w:t>
      </w:r>
      <w:r w:rsidR="00871CAF">
        <w:t xml:space="preserve">.  </w:t>
      </w:r>
      <w:r>
        <w:t>Six</w:t>
      </w:r>
      <w:r w:rsidR="00A82D25" w:rsidRPr="005E1C9E">
        <w:t xml:space="preserve"> of </w:t>
      </w:r>
      <w:r>
        <w:t xml:space="preserve">the 8 laboratories included in the project </w:t>
      </w:r>
      <w:r w:rsidR="00A82D25" w:rsidRPr="005E1C9E">
        <w:t xml:space="preserve">are using NGS and </w:t>
      </w:r>
      <w:r>
        <w:t>2</w:t>
      </w:r>
      <w:r w:rsidR="00A82D25" w:rsidRPr="005E1C9E">
        <w:t xml:space="preserve"> are using mass spectrometry (one of the latter indicated a move to NGS in the near future).  No laboratory was willing to provide detailed cost information to Amgen.  One laboratory provided a total cost estimate of $400 for an NGS panel test.  All other survey respondents were unwilling to provide cost information but indicated that the current fee of $397.35 covered the cost of current NGS testing with small-medium sized panels.</w:t>
      </w:r>
      <w:r w:rsidR="00871CAF">
        <w:t xml:space="preserve">  Note that the survey </w:t>
      </w:r>
      <w:r>
        <w:t xml:space="preserve">does not include the perspectives of </w:t>
      </w:r>
      <w:r w:rsidR="00871CAF">
        <w:t>laborator</w:t>
      </w:r>
      <w:r>
        <w:t>ies</w:t>
      </w:r>
      <w:r w:rsidR="00871CAF">
        <w:t xml:space="preserve"> doing single gene testing.</w:t>
      </w:r>
    </w:p>
    <w:p w14:paraId="61FE3D21" w14:textId="561DDC9C" w:rsidR="00BC17FB" w:rsidRDefault="00A82D25" w:rsidP="00C17B59">
      <w:r w:rsidRPr="005E1C9E">
        <w:lastRenderedPageBreak/>
        <w:t>A</w:t>
      </w:r>
      <w:r w:rsidR="00C523D8">
        <w:t>s A</w:t>
      </w:r>
      <w:r w:rsidRPr="005E1C9E">
        <w:t xml:space="preserve">mgen’s survey indicates the current fee of $397.35 </w:t>
      </w:r>
      <w:r w:rsidR="00A1182C">
        <w:t xml:space="preserve">may be </w:t>
      </w:r>
      <w:r w:rsidRPr="005E1C9E">
        <w:t>adequate</w:t>
      </w:r>
      <w:r w:rsidR="00871CAF">
        <w:t xml:space="preserve"> for testing done using NGS</w:t>
      </w:r>
      <w:r w:rsidRPr="005E1C9E">
        <w:t xml:space="preserve">, </w:t>
      </w:r>
      <w:r w:rsidR="00A1182C">
        <w:t xml:space="preserve">which represents the majority, </w:t>
      </w:r>
      <w:r w:rsidRPr="005E1C9E">
        <w:t xml:space="preserve">this fee has been retained </w:t>
      </w:r>
      <w:r w:rsidR="00871CAF">
        <w:t>for the purpose of</w:t>
      </w:r>
      <w:r w:rsidRPr="005E1C9E">
        <w:t xml:space="preserve"> th</w:t>
      </w:r>
      <w:r w:rsidR="00A1182C">
        <w:t>e</w:t>
      </w:r>
      <w:r w:rsidRPr="005E1C9E">
        <w:t xml:space="preserve"> application form.  </w:t>
      </w:r>
    </w:p>
    <w:p w14:paraId="10C6CC9A" w14:textId="253F2E84"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05087A0" w14:textId="514EF8F0" w:rsidR="00BC17FB" w:rsidRDefault="00740607" w:rsidP="00BC17FB">
      <w:pPr>
        <w:ind w:left="360"/>
      </w:pPr>
      <w:r>
        <w:t xml:space="preserve">The time taken to perform the proposed medical service of testing for </w:t>
      </w:r>
      <w:r w:rsidR="0052171F">
        <w:t>KRAS G12C pathogenic variants depends on the platform used</w:t>
      </w:r>
      <w:r w:rsidR="00E315B6">
        <w:t xml:space="preserve">, though batching of specimens occurs in most laboratories which can extend the time taken with all platforms. On the whole though PCR-based platforms take several hours to a day </w:t>
      </w:r>
      <w:r w:rsidR="00042A15">
        <w:t xml:space="preserve">to perform </w:t>
      </w:r>
      <w:r w:rsidR="00E315B6">
        <w:t xml:space="preserve">whilst NGS platforms take approximately 3-5 days. </w:t>
      </w:r>
      <w:r w:rsidR="00BC17FB" w:rsidRPr="000F5EB0">
        <w:t xml:space="preserve">The </w:t>
      </w:r>
      <w:r w:rsidR="00BC17FB">
        <w:t xml:space="preserve">optimal </w:t>
      </w:r>
      <w:r w:rsidR="00BC17FB" w:rsidRPr="000F5EB0">
        <w:t>turnaround time between the receipt of a patient</w:t>
      </w:r>
      <w:r w:rsidR="00304C0F">
        <w:t xml:space="preserve">’s </w:t>
      </w:r>
      <w:r w:rsidR="00BC17FB" w:rsidRPr="000F5EB0">
        <w:t>tumour tissue specimen at the</w:t>
      </w:r>
      <w:r w:rsidR="00BC17FB">
        <w:t xml:space="preserve"> pathology laboratory </w:t>
      </w:r>
      <w:r w:rsidR="00BC17FB" w:rsidRPr="000F5EB0">
        <w:t xml:space="preserve">and </w:t>
      </w:r>
      <w:r w:rsidR="00BC17FB">
        <w:t xml:space="preserve">availability of results </w:t>
      </w:r>
      <w:r w:rsidR="00BC17FB" w:rsidRPr="000F5EB0">
        <w:t xml:space="preserve">is </w:t>
      </w:r>
      <w:r w:rsidR="00BC17FB">
        <w:t>5 days, however typical turnaround times are believed to be 10-12 days.</w:t>
      </w:r>
    </w:p>
    <w:p w14:paraId="5DB100DA" w14:textId="77777777" w:rsidR="00C523D8" w:rsidRPr="000F5EB0" w:rsidRDefault="00C523D8" w:rsidP="00BC17FB">
      <w:pPr>
        <w:ind w:left="360"/>
      </w:pPr>
    </w:p>
    <w:p w14:paraId="6B8F1572"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B36B497"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1F5E4D">
        <w:t>6</w:t>
      </w:r>
      <w:r w:rsidRPr="00AE1188">
        <w:rPr>
          <w:szCs w:val="20"/>
        </w:rPr>
        <w:t xml:space="preserve"> – </w:t>
      </w:r>
      <w:r w:rsidR="001F5E4D">
        <w:t>PATHOLOGY SERVICES</w:t>
      </w:r>
      <w:r w:rsidRPr="00AE1188">
        <w:rPr>
          <w:szCs w:val="20"/>
        </w:rPr>
        <w:t xml:space="preserve"> </w:t>
      </w:r>
    </w:p>
    <w:p w14:paraId="2CBB0090" w14:textId="77777777" w:rsidR="001F5E4D" w:rsidRDefault="001F5E4D" w:rsidP="00AE1188">
      <w:pPr>
        <w:pBdr>
          <w:top w:val="single" w:sz="4" w:space="1" w:color="auto"/>
          <w:left w:val="single" w:sz="4" w:space="4" w:color="auto"/>
          <w:bottom w:val="single" w:sz="4" w:space="1" w:color="auto"/>
          <w:right w:val="single" w:sz="4" w:space="4" w:color="auto"/>
        </w:pBdr>
        <w:rPr>
          <w:szCs w:val="20"/>
        </w:rPr>
      </w:pPr>
      <w:r>
        <w:rPr>
          <w:szCs w:val="20"/>
        </w:rPr>
        <w:t>73337</w:t>
      </w:r>
    </w:p>
    <w:p w14:paraId="1D1169F5" w14:textId="77777777" w:rsidR="001F5E4D" w:rsidRDefault="001F5E4D" w:rsidP="00AE1188">
      <w:pPr>
        <w:pBdr>
          <w:top w:val="single" w:sz="4" w:space="1" w:color="auto"/>
          <w:left w:val="single" w:sz="4" w:space="4" w:color="auto"/>
          <w:bottom w:val="single" w:sz="4" w:space="1" w:color="auto"/>
          <w:right w:val="single" w:sz="4" w:space="4" w:color="auto"/>
        </w:pBdr>
        <w:rPr>
          <w:szCs w:val="20"/>
        </w:rPr>
      </w:pPr>
      <w:r>
        <w:rPr>
          <w:szCs w:val="20"/>
        </w:rPr>
        <w:t>A test of tumour tissue from a patient diagnosed with non-small cell lung cancer, shown to have non-squamous histology or histology not otherwise specified, requested by, or on behalf of a specialist or consultant physician, to determine if:</w:t>
      </w:r>
    </w:p>
    <w:p w14:paraId="401AA715" w14:textId="685A3B1F" w:rsidR="001F5E4D" w:rsidRDefault="001F5E4D" w:rsidP="00AE1188">
      <w:pPr>
        <w:pBdr>
          <w:top w:val="single" w:sz="4" w:space="1" w:color="auto"/>
          <w:left w:val="single" w:sz="4" w:space="4" w:color="auto"/>
          <w:bottom w:val="single" w:sz="4" w:space="1" w:color="auto"/>
          <w:right w:val="single" w:sz="4" w:space="4" w:color="auto"/>
        </w:pBdr>
        <w:rPr>
          <w:szCs w:val="20"/>
        </w:rPr>
      </w:pPr>
      <w:r>
        <w:rPr>
          <w:szCs w:val="20"/>
        </w:rPr>
        <w:t xml:space="preserve">1. the requirements relating to epidermal growth factor receptor (EGFR) gene status for access to </w:t>
      </w:r>
      <w:proofErr w:type="spellStart"/>
      <w:r>
        <w:rPr>
          <w:szCs w:val="20"/>
        </w:rPr>
        <w:t>erlotinib</w:t>
      </w:r>
      <w:proofErr w:type="spellEnd"/>
      <w:r>
        <w:rPr>
          <w:szCs w:val="20"/>
        </w:rPr>
        <w:t xml:space="preserve">, </w:t>
      </w:r>
      <w:proofErr w:type="spellStart"/>
      <w:r>
        <w:rPr>
          <w:szCs w:val="20"/>
        </w:rPr>
        <w:t>gefitin</w:t>
      </w:r>
      <w:r w:rsidR="00A241A8">
        <w:rPr>
          <w:szCs w:val="20"/>
        </w:rPr>
        <w:t>i</w:t>
      </w:r>
      <w:r>
        <w:rPr>
          <w:szCs w:val="20"/>
        </w:rPr>
        <w:t>b</w:t>
      </w:r>
      <w:proofErr w:type="spellEnd"/>
      <w:r>
        <w:rPr>
          <w:szCs w:val="20"/>
        </w:rPr>
        <w:t xml:space="preserve"> or </w:t>
      </w:r>
      <w:proofErr w:type="spellStart"/>
      <w:r>
        <w:rPr>
          <w:szCs w:val="20"/>
        </w:rPr>
        <w:t>afatinib</w:t>
      </w:r>
      <w:proofErr w:type="spellEnd"/>
      <w:r>
        <w:rPr>
          <w:szCs w:val="20"/>
        </w:rPr>
        <w:t xml:space="preserve"> under the pharmaceutical benefits scheme are fulfilled</w:t>
      </w:r>
      <w:r w:rsidR="007237AD">
        <w:rPr>
          <w:szCs w:val="20"/>
        </w:rPr>
        <w:t>; or</w:t>
      </w:r>
    </w:p>
    <w:p w14:paraId="5988AA9E" w14:textId="77777777" w:rsidR="001F5E4D" w:rsidRPr="00AE1188" w:rsidRDefault="001F5E4D" w:rsidP="00AE1188">
      <w:pPr>
        <w:pBdr>
          <w:top w:val="single" w:sz="4" w:space="1" w:color="auto"/>
          <w:left w:val="single" w:sz="4" w:space="4" w:color="auto"/>
          <w:bottom w:val="single" w:sz="4" w:space="1" w:color="auto"/>
          <w:right w:val="single" w:sz="4" w:space="4" w:color="auto"/>
        </w:pBdr>
        <w:rPr>
          <w:szCs w:val="20"/>
        </w:rPr>
      </w:pPr>
      <w:r>
        <w:rPr>
          <w:szCs w:val="20"/>
        </w:rPr>
        <w:lastRenderedPageBreak/>
        <w:t xml:space="preserve">2. </w:t>
      </w:r>
      <w:proofErr w:type="gramStart"/>
      <w:r>
        <w:rPr>
          <w:szCs w:val="20"/>
        </w:rPr>
        <w:t>the</w:t>
      </w:r>
      <w:proofErr w:type="gramEnd"/>
      <w:r>
        <w:rPr>
          <w:szCs w:val="20"/>
        </w:rPr>
        <w:t xml:space="preserve"> requirements relating to Kirsten rat sarcoma oncogene (KRAS) G12C gene status for access to </w:t>
      </w:r>
      <w:proofErr w:type="spellStart"/>
      <w:r>
        <w:rPr>
          <w:szCs w:val="20"/>
        </w:rPr>
        <w:t>sotorasib</w:t>
      </w:r>
      <w:proofErr w:type="spellEnd"/>
      <w:r>
        <w:rPr>
          <w:szCs w:val="20"/>
        </w:rPr>
        <w:t xml:space="preserve"> under the Pharmaceutical Benefits Scheme are fulfilled.</w:t>
      </w:r>
    </w:p>
    <w:p w14:paraId="6B064F01" w14:textId="11AC6374"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w:t>
      </w:r>
      <w:r w:rsidRPr="005E1C9E">
        <w:rPr>
          <w:szCs w:val="20"/>
        </w:rPr>
        <w:t xml:space="preserve">:  </w:t>
      </w:r>
      <w:r w:rsidR="00A82D25" w:rsidRPr="005E1C9E">
        <w:rPr>
          <w:szCs w:val="20"/>
        </w:rPr>
        <w:t>$</w:t>
      </w:r>
      <w:r w:rsidR="00A82D25" w:rsidRPr="005E1C9E">
        <w:t xml:space="preserve">397.35 (unless </w:t>
      </w:r>
      <w:r w:rsidR="00C17B59">
        <w:t xml:space="preserve">an </w:t>
      </w:r>
      <w:r w:rsidR="00A82D25" w:rsidRPr="005E1C9E">
        <w:t>alternative cost can be supported)</w:t>
      </w:r>
    </w:p>
    <w:p w14:paraId="6C11D0DF" w14:textId="77777777" w:rsidR="00AE1188" w:rsidRDefault="00AE1188" w:rsidP="004A0BF4">
      <w:pPr>
        <w:pStyle w:val="Heading2"/>
        <w:numPr>
          <w:ilvl w:val="0"/>
          <w:numId w:val="0"/>
        </w:numPr>
        <w:ind w:left="360"/>
      </w:pPr>
      <w:r>
        <w:br w:type="page"/>
      </w:r>
    </w:p>
    <w:p w14:paraId="26E4C5E5" w14:textId="77777777" w:rsidR="007237AD" w:rsidRDefault="007237AD" w:rsidP="007237AD">
      <w:pPr>
        <w:pStyle w:val="Heading1"/>
      </w:pPr>
      <w:r>
        <w:lastRenderedPageBreak/>
        <w:t>Attachments</w:t>
      </w:r>
    </w:p>
    <w:p w14:paraId="62172119" w14:textId="7C1B038B" w:rsidR="00F70DE4" w:rsidRDefault="00F70DE4" w:rsidP="00F70DE4">
      <w:pPr>
        <w:ind w:left="0"/>
      </w:pPr>
      <w:r>
        <w:t xml:space="preserve">A flowchart representing the </w:t>
      </w:r>
      <w:r w:rsidRPr="00947351">
        <w:t xml:space="preserve">current </w:t>
      </w:r>
      <w:r>
        <w:t>tumour biomarker testing in NSCLC and the treatment pathway for patients with KRAC G12C variant tumours is provided below (effective March 2021).</w:t>
      </w:r>
    </w:p>
    <w:p w14:paraId="2E1997E4" w14:textId="3363E9E7" w:rsidR="007237AD" w:rsidRDefault="007237AD" w:rsidP="007237AD">
      <w:pPr>
        <w:ind w:left="0"/>
      </w:pPr>
    </w:p>
    <w:p w14:paraId="1B1106E1" w14:textId="0A40E4D8" w:rsidR="00F70DE4" w:rsidRDefault="00F70DE4" w:rsidP="00075F5F">
      <w:pPr>
        <w:ind w:left="0"/>
        <w:jc w:val="center"/>
      </w:pPr>
      <w:r w:rsidRPr="00F70DE4">
        <w:rPr>
          <w:noProof/>
          <w:lang w:eastAsia="en-AU"/>
        </w:rPr>
        <w:drawing>
          <wp:inline distT="0" distB="0" distL="0" distR="0" wp14:anchorId="22C214BD" wp14:editId="60A888DB">
            <wp:extent cx="5086350" cy="5334000"/>
            <wp:effectExtent l="0" t="0" r="0" b="0"/>
            <wp:docPr id="2"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6350" cy="5334000"/>
                    </a:xfrm>
                    <a:prstGeom prst="rect">
                      <a:avLst/>
                    </a:prstGeom>
                    <a:noFill/>
                    <a:ln>
                      <a:noFill/>
                    </a:ln>
                  </pic:spPr>
                </pic:pic>
              </a:graphicData>
            </a:graphic>
          </wp:inline>
        </w:drawing>
      </w:r>
    </w:p>
    <w:p w14:paraId="4192C94C" w14:textId="2C53FA3D" w:rsidR="00F70DE4" w:rsidRDefault="00F70DE4">
      <w:r>
        <w:br w:type="page"/>
      </w:r>
    </w:p>
    <w:p w14:paraId="7F575E11" w14:textId="635EF251" w:rsidR="00F70DE4" w:rsidRDefault="00F70DE4" w:rsidP="00F70DE4">
      <w:pPr>
        <w:ind w:left="0"/>
      </w:pPr>
      <w:r>
        <w:lastRenderedPageBreak/>
        <w:t xml:space="preserve">A flowchart representing the </w:t>
      </w:r>
      <w:r w:rsidR="003721F0">
        <w:t>future</w:t>
      </w:r>
      <w:r w:rsidRPr="00947351">
        <w:t xml:space="preserve"> </w:t>
      </w:r>
      <w:r>
        <w:t>tumour biomarker testing in NSCLC and the treatment pathway for patients with KRAC G12C variant tumours</w:t>
      </w:r>
      <w:r w:rsidR="003721F0">
        <w:t xml:space="preserve"> with availability of </w:t>
      </w:r>
      <w:proofErr w:type="spellStart"/>
      <w:r w:rsidR="003721F0">
        <w:t>sotorasib</w:t>
      </w:r>
      <w:proofErr w:type="spellEnd"/>
      <w:r>
        <w:t xml:space="preserve"> is provided below.</w:t>
      </w:r>
    </w:p>
    <w:p w14:paraId="4C82FAE5" w14:textId="77777777" w:rsidR="003721F0" w:rsidRDefault="003721F0" w:rsidP="00F70DE4">
      <w:pPr>
        <w:ind w:left="0"/>
      </w:pPr>
    </w:p>
    <w:p w14:paraId="2CB3C596" w14:textId="28DF6A98" w:rsidR="00F70DE4" w:rsidRDefault="003721F0" w:rsidP="00075F5F">
      <w:pPr>
        <w:jc w:val="center"/>
      </w:pPr>
      <w:r w:rsidRPr="003721F0">
        <w:rPr>
          <w:noProof/>
          <w:lang w:eastAsia="en-AU"/>
        </w:rPr>
        <w:drawing>
          <wp:inline distT="0" distB="0" distL="0" distR="0" wp14:anchorId="2C981006" wp14:editId="243654DB">
            <wp:extent cx="5731510" cy="4847590"/>
            <wp:effectExtent l="0" t="0" r="2540" b="0"/>
            <wp:docPr id="3" name="Picture 3"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4847590"/>
                    </a:xfrm>
                    <a:prstGeom prst="rect">
                      <a:avLst/>
                    </a:prstGeom>
                    <a:noFill/>
                    <a:ln>
                      <a:noFill/>
                    </a:ln>
                  </pic:spPr>
                </pic:pic>
              </a:graphicData>
            </a:graphic>
          </wp:inline>
        </w:drawing>
      </w:r>
    </w:p>
    <w:p w14:paraId="03D5EDA7" w14:textId="58B2852F" w:rsidR="007237AD" w:rsidRDefault="007237AD">
      <w:r>
        <w:br w:type="page"/>
      </w:r>
    </w:p>
    <w:p w14:paraId="53AC4F9D" w14:textId="77777777" w:rsidR="00573ADC" w:rsidRDefault="00573ADC">
      <w:pPr>
        <w:rPr>
          <w:bCs/>
          <w:color w:val="4F81BD" w:themeColor="accent1"/>
          <w:sz w:val="40"/>
          <w:szCs w:val="32"/>
        </w:rPr>
      </w:pPr>
    </w:p>
    <w:p w14:paraId="1314E09A" w14:textId="45485AF3" w:rsidR="007237AD" w:rsidRDefault="007237AD" w:rsidP="007237AD">
      <w:pPr>
        <w:pStyle w:val="Heading1"/>
      </w:pPr>
      <w:r>
        <w:t>References</w:t>
      </w:r>
    </w:p>
    <w:p w14:paraId="45654762" w14:textId="3C53EB47" w:rsidR="00451840" w:rsidRDefault="00451840" w:rsidP="007237AD">
      <w:pPr>
        <w:ind w:left="0"/>
      </w:pPr>
    </w:p>
    <w:p w14:paraId="49EFABD0" w14:textId="155CE3B8" w:rsidR="000E736C" w:rsidRDefault="000E736C" w:rsidP="005E1C9E">
      <w:pPr>
        <w:spacing w:before="0" w:after="0"/>
        <w:rPr>
          <w:bCs/>
        </w:rPr>
      </w:pPr>
      <w:proofErr w:type="spellStart"/>
      <w:r>
        <w:rPr>
          <w:bCs/>
        </w:rPr>
        <w:t>Altimari</w:t>
      </w:r>
      <w:proofErr w:type="spellEnd"/>
      <w:r>
        <w:rPr>
          <w:bCs/>
        </w:rPr>
        <w:t xml:space="preserve"> A, de </w:t>
      </w:r>
      <w:proofErr w:type="spellStart"/>
      <w:r>
        <w:rPr>
          <w:bCs/>
        </w:rPr>
        <w:t>Biase</w:t>
      </w:r>
      <w:proofErr w:type="spellEnd"/>
      <w:r>
        <w:rPr>
          <w:bCs/>
        </w:rPr>
        <w:t xml:space="preserve"> D, De </w:t>
      </w:r>
      <w:proofErr w:type="spellStart"/>
      <w:r>
        <w:rPr>
          <w:bCs/>
        </w:rPr>
        <w:t>Maglio</w:t>
      </w:r>
      <w:proofErr w:type="spellEnd"/>
      <w:r>
        <w:rPr>
          <w:bCs/>
        </w:rPr>
        <w:t xml:space="preserve"> G, </w:t>
      </w:r>
      <w:proofErr w:type="spellStart"/>
      <w:r>
        <w:rPr>
          <w:bCs/>
        </w:rPr>
        <w:t>Gruppioni</w:t>
      </w:r>
      <w:proofErr w:type="spellEnd"/>
      <w:r>
        <w:rPr>
          <w:bCs/>
        </w:rPr>
        <w:t xml:space="preserve"> E, </w:t>
      </w:r>
      <w:proofErr w:type="spellStart"/>
      <w:r>
        <w:rPr>
          <w:bCs/>
        </w:rPr>
        <w:t>Capizzi</w:t>
      </w:r>
      <w:proofErr w:type="spellEnd"/>
      <w:r>
        <w:rPr>
          <w:bCs/>
        </w:rPr>
        <w:t xml:space="preserve">, E </w:t>
      </w:r>
      <w:proofErr w:type="spellStart"/>
      <w:r>
        <w:rPr>
          <w:bCs/>
        </w:rPr>
        <w:t>Degiovanni</w:t>
      </w:r>
      <w:proofErr w:type="spellEnd"/>
      <w:r>
        <w:rPr>
          <w:bCs/>
        </w:rPr>
        <w:t xml:space="preserve"> A, et al. 454 next generation-sequencing outperforms allele-specific PCR, </w:t>
      </w:r>
      <w:proofErr w:type="gramStart"/>
      <w:r>
        <w:rPr>
          <w:bCs/>
        </w:rPr>
        <w:t>sanger</w:t>
      </w:r>
      <w:proofErr w:type="gramEnd"/>
      <w:r>
        <w:rPr>
          <w:bCs/>
        </w:rPr>
        <w:t xml:space="preserve"> sequencing, and pyrosequencing for routine KRAS mutation analysis of formalin-fixed, paraffin-embedded samples. </w:t>
      </w:r>
      <w:proofErr w:type="spellStart"/>
      <w:r>
        <w:rPr>
          <w:bCs/>
        </w:rPr>
        <w:t>OncoTargets</w:t>
      </w:r>
      <w:proofErr w:type="spellEnd"/>
      <w:r>
        <w:rPr>
          <w:bCs/>
        </w:rPr>
        <w:t xml:space="preserve"> and Therapy. 2013; 6: 1057-1064</w:t>
      </w:r>
    </w:p>
    <w:p w14:paraId="3CFE772B" w14:textId="77777777" w:rsidR="000E736C" w:rsidRDefault="000E736C" w:rsidP="005E1C9E">
      <w:pPr>
        <w:spacing w:before="0" w:after="0"/>
        <w:rPr>
          <w:bCs/>
        </w:rPr>
      </w:pPr>
    </w:p>
    <w:p w14:paraId="5C344CB2" w14:textId="5FA02737" w:rsidR="005E1C9E" w:rsidRPr="005E1C9E" w:rsidRDefault="00DE63E0" w:rsidP="00225FCA">
      <w:pPr>
        <w:spacing w:before="0" w:after="0"/>
      </w:pPr>
      <w:r>
        <w:t>A</w:t>
      </w:r>
      <w:r w:rsidR="00225FCA">
        <w:t>ustralian Institute of Health and Welfare</w:t>
      </w:r>
      <w:r>
        <w:t xml:space="preserve"> 2020. Cancer data in Australia. Web report; updated 13 Nov 2020. Cat. </w:t>
      </w:r>
      <w:proofErr w:type="gramStart"/>
      <w:r>
        <w:t>no</w:t>
      </w:r>
      <w:proofErr w:type="gramEnd"/>
      <w:r>
        <w:t>: CAN 122. Canberra: AIHW</w:t>
      </w:r>
      <w:r w:rsidR="00225FCA">
        <w:t xml:space="preserve"> </w:t>
      </w:r>
      <w:r w:rsidR="005E1C9E" w:rsidRPr="005E1C9E">
        <w:t>(https://www.aihw.gov.au/reports/cancer/cancer-data-in-australia/data).</w:t>
      </w:r>
    </w:p>
    <w:p w14:paraId="3D32AD6F" w14:textId="77777777" w:rsidR="005E1C9E" w:rsidRDefault="005E1C9E" w:rsidP="005E1C9E">
      <w:pPr>
        <w:spacing w:before="0" w:after="0"/>
      </w:pPr>
    </w:p>
    <w:p w14:paraId="4BD90A21" w14:textId="77777777" w:rsidR="00DE63E0" w:rsidRPr="00A642CB" w:rsidRDefault="00DE63E0" w:rsidP="005E1C9E">
      <w:pPr>
        <w:spacing w:before="0" w:after="0"/>
        <w:rPr>
          <w:szCs w:val="20"/>
        </w:rPr>
      </w:pPr>
      <w:r w:rsidRPr="00A642CB">
        <w:rPr>
          <w:szCs w:val="20"/>
        </w:rPr>
        <w:t xml:space="preserve">Clay TD, Russell PA, Do H, et al. Associations between the IASLC/ATS/ERS lung adenocarcinoma classification and EGFR and KRAS mutations. </w:t>
      </w:r>
      <w:proofErr w:type="spellStart"/>
      <w:r w:rsidRPr="00A642CB">
        <w:rPr>
          <w:szCs w:val="20"/>
        </w:rPr>
        <w:t>Pathol</w:t>
      </w:r>
      <w:proofErr w:type="spellEnd"/>
      <w:r w:rsidRPr="00A642CB">
        <w:rPr>
          <w:szCs w:val="20"/>
        </w:rPr>
        <w:t xml:space="preserve"> 2016; 48: 17-24</w:t>
      </w:r>
    </w:p>
    <w:p w14:paraId="3CDF7BD3" w14:textId="77777777" w:rsidR="00ED7DBF" w:rsidRDefault="00ED7DBF" w:rsidP="005E1C9E">
      <w:pPr>
        <w:spacing w:before="0" w:after="0"/>
        <w:rPr>
          <w:szCs w:val="20"/>
        </w:rPr>
      </w:pPr>
    </w:p>
    <w:p w14:paraId="53122CE3" w14:textId="55F0FB4F" w:rsidR="00DE63E0" w:rsidRDefault="00DE63E0" w:rsidP="005E1C9E">
      <w:pPr>
        <w:spacing w:before="0" w:after="0"/>
        <w:rPr>
          <w:szCs w:val="20"/>
        </w:rPr>
      </w:pPr>
      <w:r w:rsidRPr="00ED7DBF">
        <w:rPr>
          <w:szCs w:val="20"/>
        </w:rPr>
        <w:t xml:space="preserve">Cui W, </w:t>
      </w:r>
      <w:proofErr w:type="spellStart"/>
      <w:r w:rsidRPr="00ED7DBF">
        <w:rPr>
          <w:szCs w:val="20"/>
        </w:rPr>
        <w:t>Franchini</w:t>
      </w:r>
      <w:proofErr w:type="spellEnd"/>
      <w:r w:rsidRPr="00ED7DBF">
        <w:rPr>
          <w:szCs w:val="20"/>
        </w:rPr>
        <w:t xml:space="preserve"> F, Alexander M, et al. </w:t>
      </w:r>
      <w:proofErr w:type="gramStart"/>
      <w:r w:rsidRPr="00ED7DBF">
        <w:rPr>
          <w:szCs w:val="20"/>
        </w:rPr>
        <w:t>Assessing</w:t>
      </w:r>
      <w:proofErr w:type="gramEnd"/>
      <w:r w:rsidRPr="00ED7DBF">
        <w:rPr>
          <w:szCs w:val="20"/>
        </w:rPr>
        <w:t xml:space="preserve"> the significance of KRAS G12C mutation: </w:t>
      </w:r>
      <w:proofErr w:type="spellStart"/>
      <w:r w:rsidRPr="00ED7DBF">
        <w:rPr>
          <w:szCs w:val="20"/>
        </w:rPr>
        <w:t>clinicopathologic</w:t>
      </w:r>
      <w:proofErr w:type="spellEnd"/>
      <w:r w:rsidRPr="00ED7DBF">
        <w:rPr>
          <w:szCs w:val="20"/>
        </w:rPr>
        <w:t xml:space="preserve"> features, tre</w:t>
      </w:r>
      <w:r w:rsidRPr="00922F8A">
        <w:rPr>
          <w:szCs w:val="20"/>
        </w:rPr>
        <w:t>atments, and survival outcomes in a real</w:t>
      </w:r>
      <w:r w:rsidRPr="00A74EF8">
        <w:rPr>
          <w:szCs w:val="20"/>
        </w:rPr>
        <w:t>-world KRAS mutant non-small cell cancer cohort. Lung Cancer 2020; 146: 310-317</w:t>
      </w:r>
    </w:p>
    <w:p w14:paraId="18E5F26C" w14:textId="02A47AE7" w:rsidR="00CA35D4" w:rsidRDefault="00CA35D4" w:rsidP="005E1C9E">
      <w:pPr>
        <w:spacing w:before="0" w:after="0"/>
        <w:rPr>
          <w:szCs w:val="20"/>
        </w:rPr>
      </w:pPr>
    </w:p>
    <w:p w14:paraId="7B0BA470" w14:textId="4E0ECC7A" w:rsidR="00CA35D4" w:rsidRDefault="00CA35D4" w:rsidP="005E1C9E">
      <w:pPr>
        <w:spacing w:before="0" w:after="0"/>
        <w:rPr>
          <w:bCs/>
        </w:rPr>
      </w:pPr>
      <w:proofErr w:type="spellStart"/>
      <w:r>
        <w:rPr>
          <w:bCs/>
        </w:rPr>
        <w:lastRenderedPageBreak/>
        <w:t>Darwanto</w:t>
      </w:r>
      <w:proofErr w:type="spellEnd"/>
      <w:r>
        <w:rPr>
          <w:bCs/>
        </w:rPr>
        <w:t xml:space="preserve"> A, Hein AM, Strauss S, Kong Y, Sheridan A, Richards D, et al. Use of the QIAGEN </w:t>
      </w:r>
      <w:proofErr w:type="spellStart"/>
      <w:r>
        <w:rPr>
          <w:bCs/>
        </w:rPr>
        <w:t>genereader</w:t>
      </w:r>
      <w:proofErr w:type="spellEnd"/>
      <w:r>
        <w:rPr>
          <w:bCs/>
        </w:rPr>
        <w:t xml:space="preserve"> NGS system for detection of KRAS mutations, validated by the QIAGEN </w:t>
      </w:r>
      <w:proofErr w:type="spellStart"/>
      <w:r>
        <w:rPr>
          <w:bCs/>
        </w:rPr>
        <w:t>Therascreen</w:t>
      </w:r>
      <w:proofErr w:type="spellEnd"/>
      <w:r>
        <w:rPr>
          <w:bCs/>
        </w:rPr>
        <w:t xml:space="preserve"> PCR kit and alternative NGS platform. BMC Cancer. 2017; 17: 358</w:t>
      </w:r>
    </w:p>
    <w:p w14:paraId="28C752D7" w14:textId="15E47BA2" w:rsidR="00BF44A1" w:rsidRDefault="00BF44A1" w:rsidP="005E1C9E">
      <w:pPr>
        <w:spacing w:before="0" w:after="0"/>
        <w:rPr>
          <w:bCs/>
        </w:rPr>
      </w:pPr>
    </w:p>
    <w:p w14:paraId="61FF9D13" w14:textId="2BDDCB0A" w:rsidR="00F10647" w:rsidRPr="007F2EAD" w:rsidRDefault="00BF44A1" w:rsidP="007F2EAD">
      <w:pPr>
        <w:rPr>
          <w:bCs/>
          <w:szCs w:val="20"/>
        </w:rPr>
      </w:pPr>
      <w:r w:rsidRPr="00750EC4">
        <w:rPr>
          <w:bCs/>
          <w:szCs w:val="20"/>
        </w:rPr>
        <w:t xml:space="preserve">El </w:t>
      </w:r>
      <w:proofErr w:type="spellStart"/>
      <w:r w:rsidRPr="00750EC4">
        <w:rPr>
          <w:bCs/>
          <w:szCs w:val="20"/>
        </w:rPr>
        <w:t>Osta</w:t>
      </w:r>
      <w:proofErr w:type="spellEnd"/>
      <w:r w:rsidRPr="00750EC4">
        <w:rPr>
          <w:bCs/>
          <w:szCs w:val="20"/>
        </w:rPr>
        <w:t xml:space="preserve"> B, </w:t>
      </w:r>
      <w:proofErr w:type="spellStart"/>
      <w:r w:rsidRPr="00750EC4">
        <w:rPr>
          <w:bCs/>
          <w:szCs w:val="20"/>
        </w:rPr>
        <w:t>Behera</w:t>
      </w:r>
      <w:proofErr w:type="spellEnd"/>
      <w:r w:rsidRPr="00750EC4">
        <w:rPr>
          <w:bCs/>
          <w:szCs w:val="20"/>
        </w:rPr>
        <w:t xml:space="preserve"> M, Kim S, et al. Characteristics and outcomes of patients with metastatic KRAS-mutant lung adenocarcinomas: the lung cancer mutation consortium experience. J </w:t>
      </w:r>
      <w:proofErr w:type="spellStart"/>
      <w:r w:rsidRPr="00750EC4">
        <w:rPr>
          <w:bCs/>
          <w:szCs w:val="20"/>
        </w:rPr>
        <w:t>Thorac</w:t>
      </w:r>
      <w:proofErr w:type="spellEnd"/>
      <w:r w:rsidRPr="00750EC4">
        <w:rPr>
          <w:bCs/>
          <w:szCs w:val="20"/>
        </w:rPr>
        <w:t xml:space="preserve"> </w:t>
      </w:r>
      <w:proofErr w:type="spellStart"/>
      <w:r w:rsidRPr="00750EC4">
        <w:rPr>
          <w:bCs/>
          <w:szCs w:val="20"/>
        </w:rPr>
        <w:t>Oncol</w:t>
      </w:r>
      <w:proofErr w:type="spellEnd"/>
      <w:r w:rsidRPr="00750EC4">
        <w:rPr>
          <w:bCs/>
          <w:szCs w:val="20"/>
        </w:rPr>
        <w:t xml:space="preserve"> 2019</w:t>
      </w:r>
      <w:proofErr w:type="gramStart"/>
      <w:r w:rsidRPr="00750EC4">
        <w:rPr>
          <w:bCs/>
          <w:szCs w:val="20"/>
        </w:rPr>
        <w:t>;14:876</w:t>
      </w:r>
      <w:proofErr w:type="gramEnd"/>
      <w:r w:rsidRPr="00750EC4">
        <w:rPr>
          <w:bCs/>
          <w:szCs w:val="20"/>
        </w:rPr>
        <w:t>-889</w:t>
      </w:r>
    </w:p>
    <w:p w14:paraId="1ED16440" w14:textId="77777777" w:rsidR="00F10647" w:rsidRDefault="00F10647" w:rsidP="005E1C9E">
      <w:pPr>
        <w:spacing w:before="0" w:after="0"/>
        <w:rPr>
          <w:szCs w:val="20"/>
        </w:rPr>
      </w:pPr>
    </w:p>
    <w:p w14:paraId="7B50E743" w14:textId="6E5F1293" w:rsidR="00DE63E0" w:rsidRDefault="00DE63E0" w:rsidP="005E1C9E">
      <w:pPr>
        <w:spacing w:before="0" w:after="0"/>
        <w:rPr>
          <w:szCs w:val="20"/>
        </w:rPr>
      </w:pPr>
      <w:r w:rsidRPr="00ED7DBF">
        <w:rPr>
          <w:szCs w:val="20"/>
        </w:rPr>
        <w:t xml:space="preserve">Fong KM, Zimmerman PV, Smith PJ. KRAS codon 12 mutations in Australian non-small cell lung cancer. </w:t>
      </w:r>
      <w:proofErr w:type="spellStart"/>
      <w:r w:rsidRPr="00ED7DBF">
        <w:rPr>
          <w:szCs w:val="20"/>
        </w:rPr>
        <w:t>Aust</w:t>
      </w:r>
      <w:proofErr w:type="spellEnd"/>
      <w:r w:rsidRPr="00ED7DBF">
        <w:rPr>
          <w:szCs w:val="20"/>
        </w:rPr>
        <w:t xml:space="preserve"> N Z J Med. 1998</w:t>
      </w:r>
      <w:proofErr w:type="gramStart"/>
      <w:r w:rsidRPr="00ED7DBF">
        <w:rPr>
          <w:szCs w:val="20"/>
        </w:rPr>
        <w:t>;28:184</w:t>
      </w:r>
      <w:proofErr w:type="gramEnd"/>
      <w:r w:rsidRPr="00ED7DBF">
        <w:rPr>
          <w:szCs w:val="20"/>
        </w:rPr>
        <w:t>-9</w:t>
      </w:r>
    </w:p>
    <w:p w14:paraId="505877D4" w14:textId="4D6F6CC2" w:rsidR="00CA35D4" w:rsidRDefault="00CA35D4" w:rsidP="005E1C9E">
      <w:pPr>
        <w:spacing w:before="0" w:after="0"/>
        <w:rPr>
          <w:szCs w:val="20"/>
        </w:rPr>
      </w:pPr>
    </w:p>
    <w:p w14:paraId="46AC282A" w14:textId="477FE122" w:rsidR="00CA35D4" w:rsidRDefault="00CA35D4" w:rsidP="005E1C9E">
      <w:pPr>
        <w:spacing w:before="0" w:after="0"/>
        <w:rPr>
          <w:bCs/>
        </w:rPr>
      </w:pPr>
      <w:r>
        <w:rPr>
          <w:bCs/>
        </w:rPr>
        <w:t xml:space="preserve">Gao J, Wu H, Wang L, Zhang H, </w:t>
      </w:r>
      <w:proofErr w:type="spellStart"/>
      <w:r>
        <w:rPr>
          <w:bCs/>
        </w:rPr>
        <w:t>Duan</w:t>
      </w:r>
      <w:proofErr w:type="spellEnd"/>
      <w:r>
        <w:rPr>
          <w:bCs/>
        </w:rPr>
        <w:t xml:space="preserve"> H, Lu J, et al. Validation of targeted next-generation sequencing for RAS mutation detection in FFPE colorectal cancer tissues: comparison with sanger sequencing and ARMS-Scorpion real-time PCR. BMJ Open. 2016; 6: e009532</w:t>
      </w:r>
    </w:p>
    <w:p w14:paraId="0FECBE8E" w14:textId="6E48EAD1" w:rsidR="00BF44A1" w:rsidRDefault="00BF44A1" w:rsidP="005E1C9E">
      <w:pPr>
        <w:spacing w:before="0" w:after="0"/>
        <w:rPr>
          <w:bCs/>
        </w:rPr>
      </w:pPr>
    </w:p>
    <w:p w14:paraId="7E6557A5" w14:textId="26F8C701" w:rsidR="00BF44A1" w:rsidRPr="00BF44A1" w:rsidRDefault="00BF44A1" w:rsidP="00750EC4">
      <w:pPr>
        <w:rPr>
          <w:bCs/>
          <w:szCs w:val="20"/>
        </w:rPr>
      </w:pPr>
      <w:proofErr w:type="spellStart"/>
      <w:r w:rsidRPr="00750EC4">
        <w:rPr>
          <w:bCs/>
          <w:szCs w:val="20"/>
        </w:rPr>
        <w:t>Jeanson</w:t>
      </w:r>
      <w:proofErr w:type="spellEnd"/>
      <w:r w:rsidRPr="00750EC4">
        <w:rPr>
          <w:bCs/>
          <w:szCs w:val="20"/>
        </w:rPr>
        <w:t xml:space="preserve"> A, </w:t>
      </w:r>
      <w:proofErr w:type="spellStart"/>
      <w:r w:rsidRPr="00750EC4">
        <w:rPr>
          <w:bCs/>
          <w:szCs w:val="20"/>
        </w:rPr>
        <w:t>Tomasini</w:t>
      </w:r>
      <w:proofErr w:type="spellEnd"/>
      <w:r w:rsidRPr="00750EC4">
        <w:rPr>
          <w:bCs/>
          <w:szCs w:val="20"/>
        </w:rPr>
        <w:t xml:space="preserve"> P, </w:t>
      </w:r>
      <w:proofErr w:type="spellStart"/>
      <w:r w:rsidRPr="00750EC4">
        <w:rPr>
          <w:bCs/>
          <w:szCs w:val="20"/>
        </w:rPr>
        <w:t>Souquet-Bressand</w:t>
      </w:r>
      <w:proofErr w:type="spellEnd"/>
      <w:r w:rsidRPr="00750EC4">
        <w:rPr>
          <w:bCs/>
          <w:szCs w:val="20"/>
        </w:rPr>
        <w:t xml:space="preserve"> M, et al. Efficacy of immune checkpoint inhibitors in KRAS-mutant non-small cell lung cancer (NSCLC). J </w:t>
      </w:r>
      <w:proofErr w:type="spellStart"/>
      <w:r w:rsidRPr="00750EC4">
        <w:rPr>
          <w:bCs/>
          <w:szCs w:val="20"/>
        </w:rPr>
        <w:t>Thorac</w:t>
      </w:r>
      <w:proofErr w:type="spellEnd"/>
      <w:r w:rsidRPr="00750EC4">
        <w:rPr>
          <w:bCs/>
          <w:szCs w:val="20"/>
        </w:rPr>
        <w:t xml:space="preserve"> </w:t>
      </w:r>
      <w:proofErr w:type="spellStart"/>
      <w:r w:rsidRPr="00750EC4">
        <w:rPr>
          <w:bCs/>
          <w:szCs w:val="20"/>
        </w:rPr>
        <w:t>Oncol</w:t>
      </w:r>
      <w:proofErr w:type="spellEnd"/>
      <w:r w:rsidRPr="00750EC4">
        <w:rPr>
          <w:bCs/>
          <w:szCs w:val="20"/>
        </w:rPr>
        <w:t xml:space="preserve"> 2019</w:t>
      </w:r>
      <w:proofErr w:type="gramStart"/>
      <w:r w:rsidRPr="00750EC4">
        <w:rPr>
          <w:bCs/>
          <w:szCs w:val="20"/>
        </w:rPr>
        <w:t>;14:1095</w:t>
      </w:r>
      <w:proofErr w:type="gramEnd"/>
      <w:r w:rsidRPr="00750EC4">
        <w:rPr>
          <w:bCs/>
          <w:szCs w:val="20"/>
        </w:rPr>
        <w:t>-1101</w:t>
      </w:r>
    </w:p>
    <w:p w14:paraId="36EBC0C6" w14:textId="0D4F386F" w:rsidR="00F10647" w:rsidRDefault="00F10647" w:rsidP="005E1C9E">
      <w:pPr>
        <w:spacing w:before="0" w:after="0"/>
        <w:rPr>
          <w:szCs w:val="20"/>
        </w:rPr>
      </w:pPr>
    </w:p>
    <w:p w14:paraId="3334BF42" w14:textId="4C49126A" w:rsidR="00F10647" w:rsidRDefault="00F10647" w:rsidP="005E1C9E">
      <w:pPr>
        <w:spacing w:before="0" w:after="0"/>
      </w:pPr>
      <w:proofErr w:type="spellStart"/>
      <w:r>
        <w:t>Lanman</w:t>
      </w:r>
      <w:proofErr w:type="spellEnd"/>
      <w:r>
        <w:t xml:space="preserve"> BA, Allen JR, Allen JG, et al. Discovery of a covalent inhibitor of KRAS</w:t>
      </w:r>
      <w:r w:rsidRPr="00ED7DBF">
        <w:rPr>
          <w:vertAlign w:val="superscript"/>
        </w:rPr>
        <w:t>G12C</w:t>
      </w:r>
      <w:r>
        <w:t xml:space="preserve"> (AMG 510) for the treatment of solid </w:t>
      </w:r>
      <w:proofErr w:type="spellStart"/>
      <w:r>
        <w:t>tumors</w:t>
      </w:r>
      <w:proofErr w:type="spellEnd"/>
      <w:r>
        <w:t xml:space="preserve">. J Med </w:t>
      </w:r>
      <w:proofErr w:type="spellStart"/>
      <w:r>
        <w:t>Chem</w:t>
      </w:r>
      <w:proofErr w:type="spellEnd"/>
      <w:r>
        <w:t xml:space="preserve"> 2020</w:t>
      </w:r>
      <w:proofErr w:type="gramStart"/>
      <w:r>
        <w:t>;63:52</w:t>
      </w:r>
      <w:proofErr w:type="gramEnd"/>
      <w:r>
        <w:t>-65</w:t>
      </w:r>
    </w:p>
    <w:p w14:paraId="2A5441ED" w14:textId="77777777" w:rsidR="005E1C9E" w:rsidRPr="00F10647" w:rsidRDefault="005E1C9E" w:rsidP="005E1C9E">
      <w:pPr>
        <w:spacing w:before="0" w:after="0"/>
      </w:pPr>
    </w:p>
    <w:p w14:paraId="45431947" w14:textId="7D71FDA1" w:rsidR="00DE63E0" w:rsidRDefault="00DE63E0" w:rsidP="005E1C9E">
      <w:pPr>
        <w:spacing w:before="0" w:after="0"/>
        <w:rPr>
          <w:bCs/>
          <w:szCs w:val="20"/>
        </w:rPr>
      </w:pPr>
      <w:r w:rsidRPr="00A74EF8">
        <w:rPr>
          <w:bCs/>
          <w:szCs w:val="20"/>
        </w:rPr>
        <w:lastRenderedPageBreak/>
        <w:t xml:space="preserve">Lindeman NI, Cagle PT, </w:t>
      </w:r>
      <w:proofErr w:type="spellStart"/>
      <w:r w:rsidRPr="00A74EF8">
        <w:rPr>
          <w:bCs/>
          <w:szCs w:val="20"/>
        </w:rPr>
        <w:t>Aisner</w:t>
      </w:r>
      <w:proofErr w:type="spellEnd"/>
      <w:r w:rsidRPr="00F10647">
        <w:rPr>
          <w:bCs/>
          <w:szCs w:val="20"/>
        </w:rPr>
        <w:t xml:space="preserve"> DL, et al.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D456F3">
        <w:rPr>
          <w:bCs/>
          <w:szCs w:val="20"/>
        </w:rPr>
        <w:t xml:space="preserve">J </w:t>
      </w:r>
      <w:proofErr w:type="spellStart"/>
      <w:r w:rsidRPr="00D456F3">
        <w:rPr>
          <w:bCs/>
          <w:szCs w:val="20"/>
        </w:rPr>
        <w:t>Thorac</w:t>
      </w:r>
      <w:proofErr w:type="spellEnd"/>
      <w:r w:rsidRPr="00D456F3">
        <w:rPr>
          <w:bCs/>
          <w:szCs w:val="20"/>
        </w:rPr>
        <w:t xml:space="preserve"> </w:t>
      </w:r>
      <w:proofErr w:type="spellStart"/>
      <w:r w:rsidRPr="00D456F3">
        <w:rPr>
          <w:bCs/>
          <w:szCs w:val="20"/>
        </w:rPr>
        <w:t>Oncol</w:t>
      </w:r>
      <w:proofErr w:type="spellEnd"/>
      <w:r w:rsidRPr="00D456F3">
        <w:rPr>
          <w:bCs/>
          <w:szCs w:val="20"/>
        </w:rPr>
        <w:t xml:space="preserve"> 2018</w:t>
      </w:r>
      <w:proofErr w:type="gramStart"/>
      <w:r w:rsidRPr="00D456F3">
        <w:rPr>
          <w:bCs/>
          <w:szCs w:val="20"/>
        </w:rPr>
        <w:t>;13:323</w:t>
      </w:r>
      <w:proofErr w:type="gramEnd"/>
      <w:r w:rsidRPr="00D456F3">
        <w:rPr>
          <w:bCs/>
          <w:szCs w:val="20"/>
        </w:rPr>
        <w:t>-358</w:t>
      </w:r>
    </w:p>
    <w:p w14:paraId="191C1635" w14:textId="77777777" w:rsidR="005E1C9E" w:rsidRPr="00075F5F" w:rsidRDefault="005E1C9E" w:rsidP="005E1C9E">
      <w:pPr>
        <w:spacing w:before="0" w:after="0"/>
        <w:rPr>
          <w:bCs/>
          <w:szCs w:val="20"/>
        </w:rPr>
      </w:pPr>
    </w:p>
    <w:p w14:paraId="3A2D8213" w14:textId="658CA786" w:rsidR="00DE63E0" w:rsidRDefault="00DE63E0" w:rsidP="005E1C9E">
      <w:pPr>
        <w:spacing w:before="0" w:after="0"/>
      </w:pPr>
      <w:proofErr w:type="spellStart"/>
      <w:r>
        <w:t>Mascaux</w:t>
      </w:r>
      <w:proofErr w:type="spellEnd"/>
      <w:r>
        <w:t xml:space="preserve"> C, </w:t>
      </w:r>
      <w:proofErr w:type="spellStart"/>
      <w:r>
        <w:t>Iannino</w:t>
      </w:r>
      <w:proofErr w:type="spellEnd"/>
      <w:r>
        <w:t xml:space="preserve"> N, Martin B, et al. The role of RAS oncogene in survival of patients with lung cancer: a systematic </w:t>
      </w:r>
      <w:r w:rsidRPr="005E1C9E">
        <w:t>review of the literature with meta-analysis. Br J Cancer 2005; 92: 131-9</w:t>
      </w:r>
    </w:p>
    <w:p w14:paraId="2D30CA4F" w14:textId="77777777" w:rsidR="005E1C9E" w:rsidRPr="005E1C9E" w:rsidRDefault="005E1C9E" w:rsidP="007F2EAD">
      <w:pPr>
        <w:spacing w:before="0" w:after="0"/>
        <w:ind w:left="0"/>
        <w:rPr>
          <w:szCs w:val="20"/>
        </w:rPr>
      </w:pPr>
    </w:p>
    <w:p w14:paraId="54F29110" w14:textId="6035DBCE" w:rsidR="005E1C9E" w:rsidRPr="003A1364" w:rsidRDefault="005E1C9E" w:rsidP="005E1C9E">
      <w:pPr>
        <w:autoSpaceDE w:val="0"/>
        <w:autoSpaceDN w:val="0"/>
        <w:adjustRightInd w:val="0"/>
        <w:spacing w:before="0" w:after="0"/>
        <w:ind w:left="0" w:firstLine="426"/>
        <w:rPr>
          <w:rFonts w:cstheme="minorHAnsi"/>
          <w:szCs w:val="20"/>
        </w:rPr>
      </w:pPr>
      <w:r w:rsidRPr="005E1C9E">
        <w:rPr>
          <w:rFonts w:eastAsia="Batang" w:cstheme="minorHAnsi"/>
          <w:szCs w:val="20"/>
        </w:rPr>
        <w:t xml:space="preserve">Mitchell </w:t>
      </w:r>
      <w:r w:rsidR="007F2EAD">
        <w:rPr>
          <w:rFonts w:eastAsia="Batang" w:cstheme="minorHAnsi"/>
          <w:szCs w:val="20"/>
        </w:rPr>
        <w:t xml:space="preserve">P, </w:t>
      </w:r>
      <w:r w:rsidRPr="005E1C9E">
        <w:rPr>
          <w:rFonts w:eastAsia="Batang" w:cstheme="minorHAnsi"/>
          <w:szCs w:val="20"/>
        </w:rPr>
        <w:t xml:space="preserve">et al </w:t>
      </w:r>
      <w:r w:rsidRPr="005E1C9E">
        <w:rPr>
          <w:rFonts w:cstheme="minorHAnsi"/>
          <w:szCs w:val="20"/>
        </w:rPr>
        <w:t xml:space="preserve">Lung cancer in Victoria: are we making progress? MJA </w:t>
      </w:r>
      <w:r w:rsidRPr="005E1C9E">
        <w:rPr>
          <w:rFonts w:eastAsia="Batang" w:cstheme="minorHAnsi"/>
          <w:szCs w:val="20"/>
        </w:rPr>
        <w:t>2013; 199: 674-9.</w:t>
      </w:r>
    </w:p>
    <w:p w14:paraId="593803B1" w14:textId="77777777" w:rsidR="005E1C9E" w:rsidRPr="00ED7DBF" w:rsidRDefault="005E1C9E" w:rsidP="005E1C9E">
      <w:pPr>
        <w:spacing w:before="0" w:after="0"/>
        <w:rPr>
          <w:szCs w:val="20"/>
        </w:rPr>
      </w:pPr>
    </w:p>
    <w:p w14:paraId="7EE3DF1A" w14:textId="057F802D" w:rsidR="00DE63E0" w:rsidRDefault="00DE63E0" w:rsidP="005E1C9E">
      <w:pPr>
        <w:spacing w:before="0" w:after="0"/>
      </w:pPr>
      <w:r>
        <w:t xml:space="preserve">Nadal E, Chen G, </w:t>
      </w:r>
      <w:proofErr w:type="spellStart"/>
      <w:r>
        <w:t>Prensner</w:t>
      </w:r>
      <w:proofErr w:type="spellEnd"/>
      <w:r>
        <w:t xml:space="preserve"> JR, et al. KRAS-G12C mutation is associated with poor outcome in surgically resected lung adenocarcinoma. J </w:t>
      </w:r>
      <w:proofErr w:type="spellStart"/>
      <w:r>
        <w:t>Thorac</w:t>
      </w:r>
      <w:proofErr w:type="spellEnd"/>
      <w:r>
        <w:t xml:space="preserve"> </w:t>
      </w:r>
      <w:proofErr w:type="spellStart"/>
      <w:r>
        <w:t>Oncol</w:t>
      </w:r>
      <w:proofErr w:type="spellEnd"/>
      <w:r>
        <w:t xml:space="preserve"> 2014; 9: 1513-22</w:t>
      </w:r>
      <w:r w:rsidR="005E1C9E">
        <w:t>.</w:t>
      </w:r>
    </w:p>
    <w:p w14:paraId="0764E829" w14:textId="77777777" w:rsidR="005E1C9E" w:rsidRDefault="005E1C9E" w:rsidP="005E1C9E">
      <w:pPr>
        <w:spacing w:before="0" w:after="0"/>
      </w:pPr>
    </w:p>
    <w:p w14:paraId="0FFD3617" w14:textId="452B2E02" w:rsidR="00486777" w:rsidRDefault="00486777" w:rsidP="005E1C9E">
      <w:pPr>
        <w:spacing w:before="0" w:after="0"/>
      </w:pPr>
      <w:r>
        <w:t xml:space="preserve">NPACC 2017. Requirements for human medical genome testing utilising massively parallel sequencing technologies. First edition 2017. D. of H. </w:t>
      </w:r>
    </w:p>
    <w:p w14:paraId="2490D6A6" w14:textId="77777777" w:rsidR="005E1C9E" w:rsidRDefault="005E1C9E" w:rsidP="005E1C9E">
      <w:pPr>
        <w:spacing w:before="0" w:after="0"/>
      </w:pPr>
    </w:p>
    <w:p w14:paraId="18BD155C" w14:textId="17758038" w:rsidR="00486777" w:rsidRDefault="00486777" w:rsidP="005E1C9E">
      <w:pPr>
        <w:spacing w:before="0" w:after="0"/>
      </w:pPr>
      <w:r>
        <w:t xml:space="preserve">NPACC 2013. Requirements for medical testing of human nuclei acids. Second edition 2013 D. of H. </w:t>
      </w:r>
    </w:p>
    <w:p w14:paraId="527CE62F" w14:textId="5A79EEDB" w:rsidR="00AF0F36" w:rsidRDefault="00DE63E0" w:rsidP="00AF0F36">
      <w:pPr>
        <w:spacing w:before="0" w:after="0"/>
      </w:pPr>
      <w:r>
        <w:t xml:space="preserve">Pan W, Yang Y, Zhu H, et al. KRAS mutation is a weak, but valid predictor for poor prognosis and treatment outcomes in NSCLC: A meta-analysis of 41 studies. </w:t>
      </w:r>
      <w:proofErr w:type="spellStart"/>
      <w:r>
        <w:t>Oncotarget</w:t>
      </w:r>
      <w:proofErr w:type="spellEnd"/>
      <w:r>
        <w:t xml:space="preserve"> 2016</w:t>
      </w:r>
      <w:proofErr w:type="gramStart"/>
      <w:r>
        <w:t>;7:8373</w:t>
      </w:r>
      <w:proofErr w:type="gramEnd"/>
      <w:r>
        <w:t>-8388</w:t>
      </w:r>
    </w:p>
    <w:p w14:paraId="5BDD1A5C" w14:textId="77777777" w:rsidR="005E1C9E" w:rsidRDefault="005E1C9E" w:rsidP="005E1C9E">
      <w:pPr>
        <w:spacing w:before="0" w:after="0"/>
      </w:pPr>
    </w:p>
    <w:p w14:paraId="349748B8" w14:textId="77777777" w:rsidR="00A74EF8" w:rsidRPr="00A74EF8" w:rsidRDefault="00A74EF8" w:rsidP="005E1C9E">
      <w:pPr>
        <w:spacing w:before="0" w:after="0"/>
        <w:rPr>
          <w:bCs/>
          <w:szCs w:val="20"/>
        </w:rPr>
      </w:pPr>
      <w:proofErr w:type="spellStart"/>
      <w:r w:rsidRPr="00ED7DBF">
        <w:rPr>
          <w:bCs/>
          <w:szCs w:val="20"/>
        </w:rPr>
        <w:t>Rekhtman</w:t>
      </w:r>
      <w:proofErr w:type="spellEnd"/>
      <w:r w:rsidRPr="00ED7DBF">
        <w:rPr>
          <w:bCs/>
          <w:szCs w:val="20"/>
        </w:rPr>
        <w:t xml:space="preserve"> N, Paik PK, </w:t>
      </w:r>
      <w:proofErr w:type="spellStart"/>
      <w:r w:rsidRPr="00ED7DBF">
        <w:rPr>
          <w:bCs/>
          <w:szCs w:val="20"/>
        </w:rPr>
        <w:t>Arcila</w:t>
      </w:r>
      <w:proofErr w:type="spellEnd"/>
      <w:r w:rsidRPr="00ED7DBF">
        <w:rPr>
          <w:bCs/>
          <w:szCs w:val="20"/>
        </w:rPr>
        <w:t xml:space="preserve"> ME, et al. </w:t>
      </w:r>
      <w:proofErr w:type="gramStart"/>
      <w:r w:rsidRPr="00ED7DBF">
        <w:rPr>
          <w:bCs/>
          <w:szCs w:val="20"/>
        </w:rPr>
        <w:t>Clarifying</w:t>
      </w:r>
      <w:proofErr w:type="gramEnd"/>
      <w:r w:rsidRPr="00ED7DBF">
        <w:rPr>
          <w:bCs/>
          <w:szCs w:val="20"/>
        </w:rPr>
        <w:t xml:space="preserve"> the spectrum of driver oncogene mutations in biomarker-verified squamous cell carcinoma of the lung: </w:t>
      </w:r>
      <w:r w:rsidRPr="00ED7DBF">
        <w:rPr>
          <w:bCs/>
          <w:szCs w:val="20"/>
        </w:rPr>
        <w:lastRenderedPageBreak/>
        <w:t xml:space="preserve">lack of EGFR/KRAS and presence of PIK3CA/AKT1 mutations. </w:t>
      </w:r>
      <w:proofErr w:type="spellStart"/>
      <w:r w:rsidRPr="00922F8A">
        <w:rPr>
          <w:bCs/>
          <w:szCs w:val="20"/>
        </w:rPr>
        <w:t>Clin</w:t>
      </w:r>
      <w:proofErr w:type="spellEnd"/>
      <w:r w:rsidRPr="00922F8A">
        <w:rPr>
          <w:bCs/>
          <w:szCs w:val="20"/>
        </w:rPr>
        <w:t xml:space="preserve"> Cancer Res</w:t>
      </w:r>
      <w:r w:rsidRPr="00A74EF8">
        <w:rPr>
          <w:bCs/>
          <w:szCs w:val="20"/>
        </w:rPr>
        <w:t xml:space="preserve"> 2012</w:t>
      </w:r>
      <w:proofErr w:type="gramStart"/>
      <w:r w:rsidRPr="00A74EF8">
        <w:rPr>
          <w:bCs/>
          <w:szCs w:val="20"/>
        </w:rPr>
        <w:t>;18</w:t>
      </w:r>
      <w:proofErr w:type="gramEnd"/>
      <w:r w:rsidRPr="00A74EF8">
        <w:rPr>
          <w:bCs/>
          <w:szCs w:val="20"/>
        </w:rPr>
        <w:t>(4):1167-1176</w:t>
      </w:r>
    </w:p>
    <w:p w14:paraId="10BCC326" w14:textId="77777777" w:rsidR="00A74EF8" w:rsidRDefault="00A74EF8" w:rsidP="005E1C9E">
      <w:pPr>
        <w:spacing w:before="0" w:after="0"/>
        <w:rPr>
          <w:szCs w:val="20"/>
        </w:rPr>
      </w:pPr>
    </w:p>
    <w:p w14:paraId="7D5B1D72" w14:textId="78347D6D" w:rsidR="00A74EF8" w:rsidRPr="00ED7DBF" w:rsidRDefault="00A74EF8" w:rsidP="005E1C9E">
      <w:pPr>
        <w:spacing w:before="0" w:after="0"/>
        <w:rPr>
          <w:szCs w:val="20"/>
        </w:rPr>
      </w:pPr>
      <w:r w:rsidRPr="00ED7DBF">
        <w:rPr>
          <w:szCs w:val="20"/>
        </w:rPr>
        <w:t xml:space="preserve">Russell PA, Rogers T-M, Solomon B, et al. Correlation between molecular analysis, diagnosis according to the 2015 WHO classification of </w:t>
      </w:r>
      <w:proofErr w:type="spellStart"/>
      <w:r w:rsidRPr="00ED7DBF">
        <w:rPr>
          <w:szCs w:val="20"/>
        </w:rPr>
        <w:t>unresected</w:t>
      </w:r>
      <w:proofErr w:type="spellEnd"/>
      <w:r w:rsidRPr="00ED7DBF">
        <w:rPr>
          <w:szCs w:val="20"/>
        </w:rPr>
        <w:t xml:space="preserve"> lung tumours and TTF1 expression in small biopsies and cytology specimens from 344 non-small cell lung carcinoma patients. </w:t>
      </w:r>
      <w:proofErr w:type="spellStart"/>
      <w:r w:rsidRPr="00ED7DBF">
        <w:rPr>
          <w:szCs w:val="20"/>
        </w:rPr>
        <w:t>Pathol</w:t>
      </w:r>
      <w:proofErr w:type="spellEnd"/>
      <w:r w:rsidRPr="00ED7DBF">
        <w:rPr>
          <w:szCs w:val="20"/>
        </w:rPr>
        <w:t xml:space="preserve"> 2017</w:t>
      </w:r>
      <w:proofErr w:type="gramStart"/>
      <w:r w:rsidRPr="00ED7DBF">
        <w:rPr>
          <w:szCs w:val="20"/>
        </w:rPr>
        <w:t>;49</w:t>
      </w:r>
      <w:proofErr w:type="gramEnd"/>
      <w:r w:rsidRPr="00ED7DBF">
        <w:rPr>
          <w:szCs w:val="20"/>
        </w:rPr>
        <w:t>: 604-610</w:t>
      </w:r>
    </w:p>
    <w:p w14:paraId="68438E3A" w14:textId="77777777" w:rsidR="005E1C9E" w:rsidRDefault="005E1C9E" w:rsidP="005E1C9E">
      <w:pPr>
        <w:spacing w:before="0" w:after="0"/>
      </w:pPr>
    </w:p>
    <w:p w14:paraId="75FBE16F" w14:textId="0783D9B4" w:rsidR="00A74EF8" w:rsidRDefault="00A74EF8" w:rsidP="005E1C9E">
      <w:pPr>
        <w:spacing w:before="0" w:after="0"/>
      </w:pPr>
      <w:r>
        <w:t xml:space="preserve">Shepherd FA, </w:t>
      </w:r>
      <w:proofErr w:type="spellStart"/>
      <w:r>
        <w:t>Domerg</w:t>
      </w:r>
      <w:proofErr w:type="spellEnd"/>
      <w:r>
        <w:t xml:space="preserve"> C, Hainaut P, et al. Pooled analysis of the prognostic and predictive effects of KRAS mutation status and KRAS mutation subtype in early-stage resected non-small cell lung cancer in four trials of adjuvant therapy. J </w:t>
      </w:r>
      <w:proofErr w:type="spellStart"/>
      <w:r>
        <w:t>Clin</w:t>
      </w:r>
      <w:proofErr w:type="spellEnd"/>
      <w:r>
        <w:t xml:space="preserve"> </w:t>
      </w:r>
      <w:proofErr w:type="spellStart"/>
      <w:r>
        <w:t>Oncol</w:t>
      </w:r>
      <w:proofErr w:type="spellEnd"/>
      <w:r>
        <w:t xml:space="preserve"> 2013; 31: 2173-81</w:t>
      </w:r>
    </w:p>
    <w:p w14:paraId="2B859DF2" w14:textId="7E8E772F" w:rsidR="00A74EF8" w:rsidRDefault="00A74EF8" w:rsidP="005E1C9E">
      <w:pPr>
        <w:spacing w:before="0" w:after="0"/>
        <w:rPr>
          <w:szCs w:val="20"/>
        </w:rPr>
      </w:pPr>
    </w:p>
    <w:p w14:paraId="3C70894E" w14:textId="77777777" w:rsidR="00A74EF8" w:rsidRPr="00B31B55" w:rsidRDefault="00A74EF8" w:rsidP="005E1C9E">
      <w:pPr>
        <w:spacing w:before="0" w:after="0"/>
        <w:rPr>
          <w:szCs w:val="20"/>
        </w:rPr>
      </w:pPr>
      <w:r w:rsidRPr="00B31B55">
        <w:rPr>
          <w:bCs/>
          <w:szCs w:val="20"/>
        </w:rPr>
        <w:t xml:space="preserve">Sherwood JL, Brown H, </w:t>
      </w:r>
      <w:proofErr w:type="spellStart"/>
      <w:r w:rsidRPr="00B31B55">
        <w:rPr>
          <w:bCs/>
          <w:szCs w:val="20"/>
        </w:rPr>
        <w:t>Rettino</w:t>
      </w:r>
      <w:proofErr w:type="spellEnd"/>
      <w:r w:rsidRPr="00B31B55">
        <w:rPr>
          <w:bCs/>
          <w:szCs w:val="20"/>
        </w:rPr>
        <w:t xml:space="preserve"> A, et al. Key differences between 12 KRAS mutation detection technologies and their relevance for clinical practice. ESMO Open 2017</w:t>
      </w:r>
      <w:proofErr w:type="gramStart"/>
      <w:r w:rsidRPr="00B31B55">
        <w:rPr>
          <w:bCs/>
          <w:szCs w:val="20"/>
        </w:rPr>
        <w:t>;2:e000235</w:t>
      </w:r>
      <w:proofErr w:type="gramEnd"/>
      <w:r w:rsidRPr="00B31B55">
        <w:rPr>
          <w:bCs/>
          <w:szCs w:val="20"/>
        </w:rPr>
        <w:t>.</w:t>
      </w:r>
      <w:r>
        <w:rPr>
          <w:bCs/>
          <w:szCs w:val="20"/>
        </w:rPr>
        <w:t xml:space="preserve"> </w:t>
      </w:r>
      <w:proofErr w:type="gramStart"/>
      <w:r w:rsidRPr="00B31B55">
        <w:rPr>
          <w:bCs/>
          <w:szCs w:val="20"/>
        </w:rPr>
        <w:t>doi:</w:t>
      </w:r>
      <w:proofErr w:type="gramEnd"/>
      <w:r w:rsidRPr="00B31B55">
        <w:rPr>
          <w:bCs/>
          <w:szCs w:val="20"/>
        </w:rPr>
        <w:t>10.1136/esmopen-2017-00235</w:t>
      </w:r>
    </w:p>
    <w:p w14:paraId="44503D6B" w14:textId="77777777" w:rsidR="00A74EF8" w:rsidRDefault="00A74EF8" w:rsidP="005E1C9E">
      <w:pPr>
        <w:spacing w:before="0" w:after="0"/>
        <w:ind w:left="0"/>
      </w:pPr>
    </w:p>
    <w:p w14:paraId="555101AB" w14:textId="77777777" w:rsidR="00A74EF8" w:rsidRPr="002A21D3" w:rsidRDefault="00A74EF8" w:rsidP="00750EC4">
      <w:pPr>
        <w:spacing w:before="0" w:after="0"/>
        <w:rPr>
          <w:bCs/>
          <w:szCs w:val="20"/>
        </w:rPr>
      </w:pPr>
      <w:r w:rsidRPr="002A21D3">
        <w:rPr>
          <w:bCs/>
          <w:szCs w:val="20"/>
        </w:rPr>
        <w:t xml:space="preserve">Sherwood JL, </w:t>
      </w:r>
      <w:proofErr w:type="spellStart"/>
      <w:r w:rsidRPr="002A21D3">
        <w:rPr>
          <w:bCs/>
          <w:szCs w:val="20"/>
        </w:rPr>
        <w:t>Dearden</w:t>
      </w:r>
      <w:proofErr w:type="spellEnd"/>
      <w:r w:rsidRPr="002A21D3">
        <w:rPr>
          <w:bCs/>
          <w:szCs w:val="20"/>
        </w:rPr>
        <w:t xml:space="preserve"> S, </w:t>
      </w:r>
      <w:proofErr w:type="spellStart"/>
      <w:r w:rsidRPr="002A21D3">
        <w:rPr>
          <w:bCs/>
          <w:szCs w:val="20"/>
        </w:rPr>
        <w:t>Ratcliffe</w:t>
      </w:r>
      <w:proofErr w:type="spellEnd"/>
      <w:r w:rsidRPr="002A21D3">
        <w:rPr>
          <w:bCs/>
          <w:szCs w:val="20"/>
        </w:rPr>
        <w:t xml:space="preserve"> M, Walker J. Mutation status concordance between primary lesions and metastatic sites of advanced non-small-cell lung cancer and the impact of mutation testing methodologies: a literature review. J </w:t>
      </w:r>
      <w:proofErr w:type="spellStart"/>
      <w:r w:rsidRPr="002A21D3">
        <w:rPr>
          <w:bCs/>
          <w:szCs w:val="20"/>
        </w:rPr>
        <w:t>Exp</w:t>
      </w:r>
      <w:proofErr w:type="spellEnd"/>
      <w:r w:rsidRPr="002A21D3">
        <w:rPr>
          <w:bCs/>
          <w:szCs w:val="20"/>
        </w:rPr>
        <w:t xml:space="preserve"> </w:t>
      </w:r>
      <w:proofErr w:type="spellStart"/>
      <w:r w:rsidRPr="002A21D3">
        <w:rPr>
          <w:bCs/>
          <w:szCs w:val="20"/>
        </w:rPr>
        <w:t>Clin</w:t>
      </w:r>
      <w:proofErr w:type="spellEnd"/>
      <w:r w:rsidRPr="002A21D3">
        <w:rPr>
          <w:bCs/>
          <w:szCs w:val="20"/>
        </w:rPr>
        <w:t xml:space="preserve"> Cancer Res 2015</w:t>
      </w:r>
      <w:proofErr w:type="gramStart"/>
      <w:r w:rsidRPr="002A21D3">
        <w:rPr>
          <w:bCs/>
          <w:szCs w:val="20"/>
        </w:rPr>
        <w:t>;34:92</w:t>
      </w:r>
      <w:proofErr w:type="gramEnd"/>
    </w:p>
    <w:p w14:paraId="3A7F3066" w14:textId="77777777" w:rsidR="00A74EF8" w:rsidRDefault="00A74EF8" w:rsidP="005E1C9E">
      <w:pPr>
        <w:spacing w:before="0" w:after="0"/>
        <w:rPr>
          <w:szCs w:val="20"/>
        </w:rPr>
      </w:pPr>
    </w:p>
    <w:p w14:paraId="28ED6DC7" w14:textId="12CD3A5A" w:rsidR="00A74EF8" w:rsidRDefault="00A74EF8" w:rsidP="005E1C9E">
      <w:pPr>
        <w:spacing w:before="0" w:after="0"/>
        <w:rPr>
          <w:szCs w:val="20"/>
        </w:rPr>
      </w:pPr>
      <w:r w:rsidRPr="00ED7DBF">
        <w:rPr>
          <w:szCs w:val="20"/>
        </w:rPr>
        <w:t xml:space="preserve">Tan L, Alexander M, Officer A, et al. Survival difference according to mutation status in a prospective cohort study of Australian patients with metastatic non-small-cell lung carcinoma. </w:t>
      </w:r>
      <w:proofErr w:type="spellStart"/>
      <w:r w:rsidRPr="00ED7DBF">
        <w:rPr>
          <w:szCs w:val="20"/>
        </w:rPr>
        <w:t>Int</w:t>
      </w:r>
      <w:proofErr w:type="spellEnd"/>
      <w:r w:rsidRPr="00ED7DBF">
        <w:rPr>
          <w:szCs w:val="20"/>
        </w:rPr>
        <w:t xml:space="preserve"> Med J 2018;</w:t>
      </w:r>
      <w:r w:rsidRPr="00922F8A">
        <w:rPr>
          <w:szCs w:val="20"/>
        </w:rPr>
        <w:t xml:space="preserve"> </w:t>
      </w:r>
      <w:proofErr w:type="gramStart"/>
      <w:r w:rsidRPr="00A74EF8">
        <w:rPr>
          <w:szCs w:val="20"/>
        </w:rPr>
        <w:t>48 :</w:t>
      </w:r>
      <w:proofErr w:type="gramEnd"/>
      <w:r w:rsidRPr="00A74EF8">
        <w:rPr>
          <w:szCs w:val="20"/>
        </w:rPr>
        <w:t>37-44</w:t>
      </w:r>
    </w:p>
    <w:p w14:paraId="0AD6C54E" w14:textId="77777777" w:rsidR="00750EC4" w:rsidRDefault="00750EC4" w:rsidP="00750EC4">
      <w:pPr>
        <w:spacing w:before="0" w:after="0"/>
        <w:ind w:left="0"/>
        <w:rPr>
          <w:szCs w:val="20"/>
        </w:rPr>
      </w:pPr>
    </w:p>
    <w:p w14:paraId="3ADDF958" w14:textId="319056CC" w:rsidR="002A21D3" w:rsidRPr="00A74EF8" w:rsidRDefault="00A642CB" w:rsidP="00750EC4">
      <w:pPr>
        <w:spacing w:before="0" w:after="0"/>
        <w:rPr>
          <w:szCs w:val="20"/>
        </w:rPr>
      </w:pPr>
      <w:proofErr w:type="spellStart"/>
      <w:r>
        <w:t>Tuon</w:t>
      </w:r>
      <w:r w:rsidR="001167D1">
        <w:t>o</w:t>
      </w:r>
      <w:r>
        <w:t>nen</w:t>
      </w:r>
      <w:proofErr w:type="spellEnd"/>
      <w:r>
        <w:t xml:space="preserve"> K, Maki-</w:t>
      </w:r>
      <w:proofErr w:type="spellStart"/>
      <w:r>
        <w:t>Nevala</w:t>
      </w:r>
      <w:proofErr w:type="spellEnd"/>
      <w:r>
        <w:t xml:space="preserve"> S, Kaur </w:t>
      </w:r>
      <w:proofErr w:type="spellStart"/>
      <w:r>
        <w:t>Sarhadi</w:t>
      </w:r>
      <w:proofErr w:type="spellEnd"/>
      <w:r>
        <w:t xml:space="preserve"> V, et al. Comparison of targeted next-generation sequencing (NGS) and real-time PCR in the detection of EGFR, KRAS, </w:t>
      </w:r>
      <w:r>
        <w:lastRenderedPageBreak/>
        <w:t xml:space="preserve">and BRAF mutations on formalin-fixed paraffin-embedded </w:t>
      </w:r>
      <w:proofErr w:type="spellStart"/>
      <w:r>
        <w:t>tumor</w:t>
      </w:r>
      <w:proofErr w:type="spellEnd"/>
      <w:r>
        <w:t xml:space="preserve"> material of non-small cell lung carcinoma – superiority of NGS. Genes, Chromosomes &amp; Cancer 2013</w:t>
      </w:r>
      <w:proofErr w:type="gramStart"/>
      <w:r>
        <w:t>;52:503</w:t>
      </w:r>
      <w:proofErr w:type="gramEnd"/>
      <w:r>
        <w:t>-511</w:t>
      </w:r>
    </w:p>
    <w:sectPr w:rsidR="002A21D3" w:rsidRPr="00A74EF8"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C286" w14:textId="77777777" w:rsidR="006D49CB" w:rsidRDefault="006D49CB" w:rsidP="00CF2DFA">
      <w:pPr>
        <w:spacing w:after="0"/>
      </w:pPr>
      <w:r>
        <w:separator/>
      </w:r>
    </w:p>
  </w:endnote>
  <w:endnote w:type="continuationSeparator" w:id="0">
    <w:p w14:paraId="1226A4E7" w14:textId="77777777" w:rsidR="006D49CB" w:rsidRDefault="006D49C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_‡ ˛">
    <w:altName w:val="Calibri"/>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5BCB" w14:textId="77777777" w:rsidR="00577575" w:rsidRDefault="0057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F961AE3" w14:textId="412ECC81" w:rsidR="00C22B6D" w:rsidRDefault="00C22B6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77575" w:rsidRPr="00577575">
          <w:rPr>
            <w:b/>
            <w:bCs/>
            <w:noProof/>
            <w:sz w:val="18"/>
            <w:szCs w:val="18"/>
          </w:rPr>
          <w:t>25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C927371" w14:textId="77777777" w:rsidR="00C22B6D" w:rsidRPr="003F7CB9" w:rsidRDefault="00C22B6D"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19D9" w14:textId="77777777" w:rsidR="00577575" w:rsidRDefault="0057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1409" w14:textId="77777777" w:rsidR="006D49CB" w:rsidRDefault="006D49CB" w:rsidP="00CF2DFA">
      <w:pPr>
        <w:spacing w:after="0"/>
      </w:pPr>
      <w:r>
        <w:separator/>
      </w:r>
    </w:p>
  </w:footnote>
  <w:footnote w:type="continuationSeparator" w:id="0">
    <w:p w14:paraId="2F16C583" w14:textId="77777777" w:rsidR="006D49CB" w:rsidRDefault="006D49CB"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4D25" w14:textId="77777777" w:rsidR="00577575" w:rsidRDefault="00577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A3C7" w14:textId="77777777" w:rsidR="00577575" w:rsidRDefault="0057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614B" w14:textId="77777777" w:rsidR="00577575" w:rsidRDefault="0057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850C8"/>
    <w:multiLevelType w:val="hybridMultilevel"/>
    <w:tmpl w:val="25E2967A"/>
    <w:lvl w:ilvl="0" w:tplc="5C1E6D9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A922931"/>
    <w:multiLevelType w:val="hybridMultilevel"/>
    <w:tmpl w:val="2B803A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7BCEEC8">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11304"/>
    <w:multiLevelType w:val="hybridMultilevel"/>
    <w:tmpl w:val="881C3320"/>
    <w:lvl w:ilvl="0" w:tplc="1868BC5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42371"/>
    <w:multiLevelType w:val="hybridMultilevel"/>
    <w:tmpl w:val="E0A6FE3A"/>
    <w:lvl w:ilvl="0" w:tplc="45D69D0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182509C3"/>
    <w:multiLevelType w:val="hybridMultilevel"/>
    <w:tmpl w:val="3C4CB224"/>
    <w:lvl w:ilvl="0" w:tplc="BA5AC1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36A5205"/>
    <w:multiLevelType w:val="hybridMultilevel"/>
    <w:tmpl w:val="CF02226A"/>
    <w:lvl w:ilvl="0" w:tplc="63729C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6857B65"/>
    <w:multiLevelType w:val="hybridMultilevel"/>
    <w:tmpl w:val="AE12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90535"/>
    <w:multiLevelType w:val="hybridMultilevel"/>
    <w:tmpl w:val="AE1C1772"/>
    <w:lvl w:ilvl="0" w:tplc="ADE819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F5B644E"/>
    <w:multiLevelType w:val="hybridMultilevel"/>
    <w:tmpl w:val="91F6F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4448F7"/>
    <w:multiLevelType w:val="hybridMultilevel"/>
    <w:tmpl w:val="CF02226A"/>
    <w:lvl w:ilvl="0" w:tplc="63729C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4AF313D8"/>
    <w:multiLevelType w:val="hybridMultilevel"/>
    <w:tmpl w:val="982E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F6FAE"/>
    <w:multiLevelType w:val="multilevel"/>
    <w:tmpl w:val="D5FA7F4A"/>
    <w:lvl w:ilvl="0">
      <w:start w:val="1"/>
      <w:numFmt w:val="decimal"/>
      <w:pStyle w:val="Heading2"/>
      <w:lvlText w:val="%1."/>
      <w:lvlJc w:val="left"/>
      <w:pPr>
        <w:ind w:left="644"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476DB6"/>
    <w:multiLevelType w:val="hybridMultilevel"/>
    <w:tmpl w:val="3A567F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49C1CB3"/>
    <w:multiLevelType w:val="hybridMultilevel"/>
    <w:tmpl w:val="4D4E3E7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6"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7F71D0"/>
    <w:multiLevelType w:val="hybridMultilevel"/>
    <w:tmpl w:val="FEE4004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0" w15:restartNumberingAfterBreak="0">
    <w:nsid w:val="6203673F"/>
    <w:multiLevelType w:val="hybridMultilevel"/>
    <w:tmpl w:val="90C8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A4176F"/>
    <w:multiLevelType w:val="hybridMultilevel"/>
    <w:tmpl w:val="633ED9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B765640"/>
    <w:multiLevelType w:val="hybridMultilevel"/>
    <w:tmpl w:val="AE1C1772"/>
    <w:lvl w:ilvl="0" w:tplc="ADE819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B8A51DF"/>
    <w:multiLevelType w:val="hybridMultilevel"/>
    <w:tmpl w:val="58E49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D6DAA"/>
    <w:multiLevelType w:val="hybridMultilevel"/>
    <w:tmpl w:val="25E2967A"/>
    <w:lvl w:ilvl="0" w:tplc="5C1E6D9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2"/>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
  </w:num>
  <w:num w:numId="25">
    <w:abstractNumId w:val="31"/>
  </w:num>
  <w:num w:numId="26">
    <w:abstractNumId w:val="7"/>
  </w:num>
  <w:num w:numId="27">
    <w:abstractNumId w:val="26"/>
  </w:num>
  <w:num w:numId="28">
    <w:abstractNumId w:val="18"/>
  </w:num>
  <w:num w:numId="29">
    <w:abstractNumId w:val="32"/>
  </w:num>
  <w:num w:numId="30">
    <w:abstractNumId w:val="5"/>
  </w:num>
  <w:num w:numId="31">
    <w:abstractNumId w:val="28"/>
  </w:num>
  <w:num w:numId="32">
    <w:abstractNumId w:val="11"/>
  </w:num>
  <w:num w:numId="33">
    <w:abstractNumId w:val="27"/>
  </w:num>
  <w:num w:numId="34">
    <w:abstractNumId w:val="9"/>
  </w:num>
  <w:num w:numId="35">
    <w:abstractNumId w:val="20"/>
  </w:num>
  <w:num w:numId="36">
    <w:abstractNumId w:val="0"/>
  </w:num>
  <w:num w:numId="37">
    <w:abstractNumId w:val="24"/>
  </w:num>
  <w:num w:numId="38">
    <w:abstractNumId w:val="29"/>
  </w:num>
  <w:num w:numId="39">
    <w:abstractNumId w:val="15"/>
  </w:num>
  <w:num w:numId="40">
    <w:abstractNumId w:val="10"/>
  </w:num>
  <w:num w:numId="41">
    <w:abstractNumId w:val="14"/>
  </w:num>
  <w:num w:numId="42">
    <w:abstractNumId w:val="21"/>
  </w:num>
  <w:num w:numId="43">
    <w:abstractNumId w:val="34"/>
  </w:num>
  <w:num w:numId="44">
    <w:abstractNumId w:val="13"/>
  </w:num>
  <w:num w:numId="45">
    <w:abstractNumId w:val="3"/>
  </w:num>
  <w:num w:numId="46">
    <w:abstractNumId w:val="30"/>
  </w:num>
  <w:num w:numId="47">
    <w:abstractNumId w:val="2"/>
  </w:num>
  <w:num w:numId="48">
    <w:abstractNumId w:val="37"/>
  </w:num>
  <w:num w:numId="49">
    <w:abstractNumId w:val="19"/>
  </w:num>
  <w:num w:numId="50">
    <w:abstractNumId w:val="4"/>
  </w:num>
  <w:num w:numId="51">
    <w:abstractNumId w:val="35"/>
  </w:num>
  <w:num w:numId="52">
    <w:abstractNumId w:val="16"/>
  </w:num>
  <w:num w:numId="53">
    <w:abstractNumId w:val="33"/>
  </w:num>
  <w:num w:numId="54">
    <w:abstractNumId w:val="25"/>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4DDF"/>
    <w:rsid w:val="00010AC9"/>
    <w:rsid w:val="000110DC"/>
    <w:rsid w:val="000158AA"/>
    <w:rsid w:val="000159B9"/>
    <w:rsid w:val="00016642"/>
    <w:rsid w:val="00016B6E"/>
    <w:rsid w:val="00023E21"/>
    <w:rsid w:val="00024974"/>
    <w:rsid w:val="00025ABC"/>
    <w:rsid w:val="00026412"/>
    <w:rsid w:val="00026D98"/>
    <w:rsid w:val="000307CD"/>
    <w:rsid w:val="00031F6F"/>
    <w:rsid w:val="00032815"/>
    <w:rsid w:val="00034D6E"/>
    <w:rsid w:val="0003557C"/>
    <w:rsid w:val="00035746"/>
    <w:rsid w:val="00041B4A"/>
    <w:rsid w:val="00042A15"/>
    <w:rsid w:val="00044B8B"/>
    <w:rsid w:val="0005089D"/>
    <w:rsid w:val="00052374"/>
    <w:rsid w:val="000525BC"/>
    <w:rsid w:val="00052897"/>
    <w:rsid w:val="00067B8D"/>
    <w:rsid w:val="00067EB2"/>
    <w:rsid w:val="0007162D"/>
    <w:rsid w:val="00073222"/>
    <w:rsid w:val="00075F5F"/>
    <w:rsid w:val="000770BA"/>
    <w:rsid w:val="00081AD7"/>
    <w:rsid w:val="00081FED"/>
    <w:rsid w:val="00082359"/>
    <w:rsid w:val="00082B20"/>
    <w:rsid w:val="00084269"/>
    <w:rsid w:val="000861AC"/>
    <w:rsid w:val="00092580"/>
    <w:rsid w:val="000955E7"/>
    <w:rsid w:val="000A110D"/>
    <w:rsid w:val="000A422E"/>
    <w:rsid w:val="000A478F"/>
    <w:rsid w:val="000A5B32"/>
    <w:rsid w:val="000B349C"/>
    <w:rsid w:val="000B3544"/>
    <w:rsid w:val="000B3CD0"/>
    <w:rsid w:val="000B6008"/>
    <w:rsid w:val="000B64A1"/>
    <w:rsid w:val="000D066E"/>
    <w:rsid w:val="000D067E"/>
    <w:rsid w:val="000D0831"/>
    <w:rsid w:val="000D162C"/>
    <w:rsid w:val="000D435B"/>
    <w:rsid w:val="000D6555"/>
    <w:rsid w:val="000D6761"/>
    <w:rsid w:val="000E1E1E"/>
    <w:rsid w:val="000E47E7"/>
    <w:rsid w:val="000E5439"/>
    <w:rsid w:val="000E638A"/>
    <w:rsid w:val="000E6692"/>
    <w:rsid w:val="000E736C"/>
    <w:rsid w:val="000E7B97"/>
    <w:rsid w:val="000F6724"/>
    <w:rsid w:val="00102686"/>
    <w:rsid w:val="00107223"/>
    <w:rsid w:val="00110096"/>
    <w:rsid w:val="0011036E"/>
    <w:rsid w:val="001130B0"/>
    <w:rsid w:val="0011369B"/>
    <w:rsid w:val="001167D1"/>
    <w:rsid w:val="0011742E"/>
    <w:rsid w:val="00122C51"/>
    <w:rsid w:val="00123316"/>
    <w:rsid w:val="00123D10"/>
    <w:rsid w:val="00124D49"/>
    <w:rsid w:val="00125314"/>
    <w:rsid w:val="00125663"/>
    <w:rsid w:val="00126B33"/>
    <w:rsid w:val="001314FF"/>
    <w:rsid w:val="001321FC"/>
    <w:rsid w:val="00132C3C"/>
    <w:rsid w:val="00134EA2"/>
    <w:rsid w:val="00134F1C"/>
    <w:rsid w:val="001354C4"/>
    <w:rsid w:val="00137061"/>
    <w:rsid w:val="00137716"/>
    <w:rsid w:val="001428A4"/>
    <w:rsid w:val="00144D0E"/>
    <w:rsid w:val="00154B00"/>
    <w:rsid w:val="001617FC"/>
    <w:rsid w:val="001644E9"/>
    <w:rsid w:val="0016658A"/>
    <w:rsid w:val="0017046F"/>
    <w:rsid w:val="00172B42"/>
    <w:rsid w:val="00177494"/>
    <w:rsid w:val="001845D9"/>
    <w:rsid w:val="0018630F"/>
    <w:rsid w:val="001906CD"/>
    <w:rsid w:val="00191B99"/>
    <w:rsid w:val="00194D39"/>
    <w:rsid w:val="0019694B"/>
    <w:rsid w:val="00197D29"/>
    <w:rsid w:val="001A02E3"/>
    <w:rsid w:val="001A1ADF"/>
    <w:rsid w:val="001A365C"/>
    <w:rsid w:val="001B171D"/>
    <w:rsid w:val="001B29A1"/>
    <w:rsid w:val="001B4CDC"/>
    <w:rsid w:val="001B5169"/>
    <w:rsid w:val="001B58EE"/>
    <w:rsid w:val="001B6164"/>
    <w:rsid w:val="001C0F94"/>
    <w:rsid w:val="001C3F4A"/>
    <w:rsid w:val="001D2BA2"/>
    <w:rsid w:val="001D77ED"/>
    <w:rsid w:val="001E1180"/>
    <w:rsid w:val="001E23EA"/>
    <w:rsid w:val="001E29C4"/>
    <w:rsid w:val="001E6919"/>
    <w:rsid w:val="001E6958"/>
    <w:rsid w:val="001F3500"/>
    <w:rsid w:val="001F5E4D"/>
    <w:rsid w:val="001F60A5"/>
    <w:rsid w:val="00201924"/>
    <w:rsid w:val="00202473"/>
    <w:rsid w:val="00204635"/>
    <w:rsid w:val="002053F2"/>
    <w:rsid w:val="00206754"/>
    <w:rsid w:val="00206D63"/>
    <w:rsid w:val="002078F2"/>
    <w:rsid w:val="002111A0"/>
    <w:rsid w:val="0021185D"/>
    <w:rsid w:val="0022416C"/>
    <w:rsid w:val="00225FCA"/>
    <w:rsid w:val="00226777"/>
    <w:rsid w:val="00226955"/>
    <w:rsid w:val="002345C3"/>
    <w:rsid w:val="0023579D"/>
    <w:rsid w:val="00235BD1"/>
    <w:rsid w:val="00241097"/>
    <w:rsid w:val="00242B0E"/>
    <w:rsid w:val="002454EE"/>
    <w:rsid w:val="0024556F"/>
    <w:rsid w:val="00245DF0"/>
    <w:rsid w:val="00247DF0"/>
    <w:rsid w:val="00254813"/>
    <w:rsid w:val="00257EF3"/>
    <w:rsid w:val="00257FF2"/>
    <w:rsid w:val="002626E0"/>
    <w:rsid w:val="00262956"/>
    <w:rsid w:val="00263629"/>
    <w:rsid w:val="00265822"/>
    <w:rsid w:val="00266DF0"/>
    <w:rsid w:val="0027105F"/>
    <w:rsid w:val="002711FB"/>
    <w:rsid w:val="00282BE8"/>
    <w:rsid w:val="00283305"/>
    <w:rsid w:val="00283318"/>
    <w:rsid w:val="0028354F"/>
    <w:rsid w:val="0028389E"/>
    <w:rsid w:val="00285525"/>
    <w:rsid w:val="00290E4E"/>
    <w:rsid w:val="00292EFB"/>
    <w:rsid w:val="00294CD8"/>
    <w:rsid w:val="002979A4"/>
    <w:rsid w:val="002A21D3"/>
    <w:rsid w:val="002A270B"/>
    <w:rsid w:val="002A359B"/>
    <w:rsid w:val="002A407F"/>
    <w:rsid w:val="002A50FD"/>
    <w:rsid w:val="002A6753"/>
    <w:rsid w:val="002B28D7"/>
    <w:rsid w:val="002B49C8"/>
    <w:rsid w:val="002B7359"/>
    <w:rsid w:val="002B7D19"/>
    <w:rsid w:val="002B7EB6"/>
    <w:rsid w:val="002C0B61"/>
    <w:rsid w:val="002C0E6B"/>
    <w:rsid w:val="002C1550"/>
    <w:rsid w:val="002C15E6"/>
    <w:rsid w:val="002C247D"/>
    <w:rsid w:val="002C3345"/>
    <w:rsid w:val="002D1D54"/>
    <w:rsid w:val="002D39F9"/>
    <w:rsid w:val="002D409A"/>
    <w:rsid w:val="002D6BDB"/>
    <w:rsid w:val="002E0006"/>
    <w:rsid w:val="002E5809"/>
    <w:rsid w:val="002F16E2"/>
    <w:rsid w:val="002F30E7"/>
    <w:rsid w:val="002F37D8"/>
    <w:rsid w:val="002F40FA"/>
    <w:rsid w:val="002F497B"/>
    <w:rsid w:val="002F6809"/>
    <w:rsid w:val="00300EEB"/>
    <w:rsid w:val="003013A9"/>
    <w:rsid w:val="0030167D"/>
    <w:rsid w:val="00301958"/>
    <w:rsid w:val="00301E26"/>
    <w:rsid w:val="003020B5"/>
    <w:rsid w:val="00302701"/>
    <w:rsid w:val="003027BB"/>
    <w:rsid w:val="0030342F"/>
    <w:rsid w:val="00304C0F"/>
    <w:rsid w:val="00310A10"/>
    <w:rsid w:val="003118B8"/>
    <w:rsid w:val="00312D17"/>
    <w:rsid w:val="0032094D"/>
    <w:rsid w:val="00320E7A"/>
    <w:rsid w:val="00322BE7"/>
    <w:rsid w:val="003232AA"/>
    <w:rsid w:val="00324065"/>
    <w:rsid w:val="003244ED"/>
    <w:rsid w:val="00325F36"/>
    <w:rsid w:val="00327D25"/>
    <w:rsid w:val="003319A7"/>
    <w:rsid w:val="00333ABE"/>
    <w:rsid w:val="00334FE3"/>
    <w:rsid w:val="003352E9"/>
    <w:rsid w:val="0034218E"/>
    <w:rsid w:val="003421AE"/>
    <w:rsid w:val="003433D1"/>
    <w:rsid w:val="003435DD"/>
    <w:rsid w:val="00344B24"/>
    <w:rsid w:val="00344F18"/>
    <w:rsid w:val="003456B9"/>
    <w:rsid w:val="00347D46"/>
    <w:rsid w:val="0035067D"/>
    <w:rsid w:val="003531EA"/>
    <w:rsid w:val="00353A16"/>
    <w:rsid w:val="003541B8"/>
    <w:rsid w:val="0035776D"/>
    <w:rsid w:val="003647C8"/>
    <w:rsid w:val="00364B81"/>
    <w:rsid w:val="00364FD9"/>
    <w:rsid w:val="00366721"/>
    <w:rsid w:val="00367AAE"/>
    <w:rsid w:val="00367C1B"/>
    <w:rsid w:val="003721F0"/>
    <w:rsid w:val="00373B56"/>
    <w:rsid w:val="00376B61"/>
    <w:rsid w:val="00380DAA"/>
    <w:rsid w:val="00382407"/>
    <w:rsid w:val="003863A3"/>
    <w:rsid w:val="00386A64"/>
    <w:rsid w:val="00386FA1"/>
    <w:rsid w:val="00390142"/>
    <w:rsid w:val="003902B5"/>
    <w:rsid w:val="003904AC"/>
    <w:rsid w:val="00392F00"/>
    <w:rsid w:val="00397377"/>
    <w:rsid w:val="0039797F"/>
    <w:rsid w:val="003A22DE"/>
    <w:rsid w:val="003A2860"/>
    <w:rsid w:val="003A3C35"/>
    <w:rsid w:val="003A48CF"/>
    <w:rsid w:val="003A5748"/>
    <w:rsid w:val="003A7D30"/>
    <w:rsid w:val="003B09D3"/>
    <w:rsid w:val="003B26B7"/>
    <w:rsid w:val="003B3C5C"/>
    <w:rsid w:val="003C0478"/>
    <w:rsid w:val="003C22CE"/>
    <w:rsid w:val="003C273D"/>
    <w:rsid w:val="003C47CA"/>
    <w:rsid w:val="003D202B"/>
    <w:rsid w:val="003D31D5"/>
    <w:rsid w:val="003D53F2"/>
    <w:rsid w:val="003D6DE1"/>
    <w:rsid w:val="003D7521"/>
    <w:rsid w:val="003D7578"/>
    <w:rsid w:val="003D795C"/>
    <w:rsid w:val="003D7A23"/>
    <w:rsid w:val="003E0F29"/>
    <w:rsid w:val="003E1778"/>
    <w:rsid w:val="003E30FB"/>
    <w:rsid w:val="003E35AC"/>
    <w:rsid w:val="003F26D0"/>
    <w:rsid w:val="003F2711"/>
    <w:rsid w:val="003F6C70"/>
    <w:rsid w:val="003F7CB9"/>
    <w:rsid w:val="00401480"/>
    <w:rsid w:val="00403333"/>
    <w:rsid w:val="0040743E"/>
    <w:rsid w:val="00407C9B"/>
    <w:rsid w:val="00411735"/>
    <w:rsid w:val="00412187"/>
    <w:rsid w:val="00412F67"/>
    <w:rsid w:val="00415C74"/>
    <w:rsid w:val="004201E9"/>
    <w:rsid w:val="00422141"/>
    <w:rsid w:val="00422D62"/>
    <w:rsid w:val="004270ED"/>
    <w:rsid w:val="00430FC2"/>
    <w:rsid w:val="0043654D"/>
    <w:rsid w:val="00437F60"/>
    <w:rsid w:val="00443392"/>
    <w:rsid w:val="004467BD"/>
    <w:rsid w:val="00451840"/>
    <w:rsid w:val="0046009E"/>
    <w:rsid w:val="00460C9A"/>
    <w:rsid w:val="004628E8"/>
    <w:rsid w:val="0046298F"/>
    <w:rsid w:val="00464924"/>
    <w:rsid w:val="00470C57"/>
    <w:rsid w:val="00471258"/>
    <w:rsid w:val="004730D5"/>
    <w:rsid w:val="004734F8"/>
    <w:rsid w:val="0047581D"/>
    <w:rsid w:val="00477857"/>
    <w:rsid w:val="00480152"/>
    <w:rsid w:val="00480289"/>
    <w:rsid w:val="004803A1"/>
    <w:rsid w:val="00480827"/>
    <w:rsid w:val="00481279"/>
    <w:rsid w:val="00481A33"/>
    <w:rsid w:val="00483076"/>
    <w:rsid w:val="00483368"/>
    <w:rsid w:val="00486777"/>
    <w:rsid w:val="00493ADA"/>
    <w:rsid w:val="00494011"/>
    <w:rsid w:val="004A0BF4"/>
    <w:rsid w:val="004A2118"/>
    <w:rsid w:val="004A263B"/>
    <w:rsid w:val="004A648F"/>
    <w:rsid w:val="004B24AD"/>
    <w:rsid w:val="004B2B7C"/>
    <w:rsid w:val="004B68AE"/>
    <w:rsid w:val="004B6B51"/>
    <w:rsid w:val="004C002F"/>
    <w:rsid w:val="004C09CD"/>
    <w:rsid w:val="004C327D"/>
    <w:rsid w:val="004C35B0"/>
    <w:rsid w:val="004C49EF"/>
    <w:rsid w:val="004C4A19"/>
    <w:rsid w:val="004C5570"/>
    <w:rsid w:val="004C66CA"/>
    <w:rsid w:val="004D00C9"/>
    <w:rsid w:val="004D1D29"/>
    <w:rsid w:val="004D4247"/>
    <w:rsid w:val="004D54E0"/>
    <w:rsid w:val="004D6C3C"/>
    <w:rsid w:val="004E16F5"/>
    <w:rsid w:val="004E2138"/>
    <w:rsid w:val="004E3CC7"/>
    <w:rsid w:val="004E4228"/>
    <w:rsid w:val="004E5B69"/>
    <w:rsid w:val="004F2A87"/>
    <w:rsid w:val="00500B75"/>
    <w:rsid w:val="005071DC"/>
    <w:rsid w:val="00507C56"/>
    <w:rsid w:val="00512E3A"/>
    <w:rsid w:val="00512EA1"/>
    <w:rsid w:val="00515AD9"/>
    <w:rsid w:val="0052171F"/>
    <w:rsid w:val="0052344E"/>
    <w:rsid w:val="00524706"/>
    <w:rsid w:val="00526478"/>
    <w:rsid w:val="005278B1"/>
    <w:rsid w:val="00530204"/>
    <w:rsid w:val="00532268"/>
    <w:rsid w:val="00533520"/>
    <w:rsid w:val="00534C5F"/>
    <w:rsid w:val="00540257"/>
    <w:rsid w:val="005413E9"/>
    <w:rsid w:val="0054192F"/>
    <w:rsid w:val="00543D29"/>
    <w:rsid w:val="00544906"/>
    <w:rsid w:val="00544EB3"/>
    <w:rsid w:val="0054594B"/>
    <w:rsid w:val="0054749B"/>
    <w:rsid w:val="00550F3C"/>
    <w:rsid w:val="00551CC6"/>
    <w:rsid w:val="00554E7A"/>
    <w:rsid w:val="00556FFF"/>
    <w:rsid w:val="0056015F"/>
    <w:rsid w:val="00560541"/>
    <w:rsid w:val="005651FA"/>
    <w:rsid w:val="005672D0"/>
    <w:rsid w:val="005725DB"/>
    <w:rsid w:val="005729F8"/>
    <w:rsid w:val="00572CEB"/>
    <w:rsid w:val="00573ADC"/>
    <w:rsid w:val="00573C1A"/>
    <w:rsid w:val="00575D2C"/>
    <w:rsid w:val="00577575"/>
    <w:rsid w:val="00581BEB"/>
    <w:rsid w:val="005834C9"/>
    <w:rsid w:val="00583710"/>
    <w:rsid w:val="00587D63"/>
    <w:rsid w:val="005945C0"/>
    <w:rsid w:val="00595384"/>
    <w:rsid w:val="005A18AF"/>
    <w:rsid w:val="005A58BA"/>
    <w:rsid w:val="005A5D30"/>
    <w:rsid w:val="005A6AB9"/>
    <w:rsid w:val="005A7A9A"/>
    <w:rsid w:val="005B1273"/>
    <w:rsid w:val="005C08B8"/>
    <w:rsid w:val="005C0BA7"/>
    <w:rsid w:val="005C13C1"/>
    <w:rsid w:val="005C333E"/>
    <w:rsid w:val="005C3AE7"/>
    <w:rsid w:val="005C4C80"/>
    <w:rsid w:val="005C566B"/>
    <w:rsid w:val="005C7CC6"/>
    <w:rsid w:val="005D0677"/>
    <w:rsid w:val="005D2B20"/>
    <w:rsid w:val="005E02A7"/>
    <w:rsid w:val="005E1C9E"/>
    <w:rsid w:val="005E294C"/>
    <w:rsid w:val="005E2CE3"/>
    <w:rsid w:val="005E3218"/>
    <w:rsid w:val="005E66DE"/>
    <w:rsid w:val="005F3F07"/>
    <w:rsid w:val="00602B49"/>
    <w:rsid w:val="00603625"/>
    <w:rsid w:val="00603D04"/>
    <w:rsid w:val="00604535"/>
    <w:rsid w:val="00604D54"/>
    <w:rsid w:val="00604FC5"/>
    <w:rsid w:val="00606857"/>
    <w:rsid w:val="00607381"/>
    <w:rsid w:val="00610A5D"/>
    <w:rsid w:val="00615F42"/>
    <w:rsid w:val="00616EDD"/>
    <w:rsid w:val="0062068E"/>
    <w:rsid w:val="006243A2"/>
    <w:rsid w:val="00624BF0"/>
    <w:rsid w:val="00625554"/>
    <w:rsid w:val="006258C2"/>
    <w:rsid w:val="00626365"/>
    <w:rsid w:val="00626C0A"/>
    <w:rsid w:val="00630088"/>
    <w:rsid w:val="00630E22"/>
    <w:rsid w:val="00632D48"/>
    <w:rsid w:val="0064168C"/>
    <w:rsid w:val="00644BA8"/>
    <w:rsid w:val="00651851"/>
    <w:rsid w:val="0065186A"/>
    <w:rsid w:val="006544C2"/>
    <w:rsid w:val="006548B7"/>
    <w:rsid w:val="006575A7"/>
    <w:rsid w:val="00657B46"/>
    <w:rsid w:val="00661B60"/>
    <w:rsid w:val="0066428B"/>
    <w:rsid w:val="006658A6"/>
    <w:rsid w:val="006673A8"/>
    <w:rsid w:val="006764EC"/>
    <w:rsid w:val="00681F2F"/>
    <w:rsid w:val="006835FE"/>
    <w:rsid w:val="006838CD"/>
    <w:rsid w:val="0068662E"/>
    <w:rsid w:val="00692B2D"/>
    <w:rsid w:val="00693BFD"/>
    <w:rsid w:val="00695065"/>
    <w:rsid w:val="00695A95"/>
    <w:rsid w:val="006A1038"/>
    <w:rsid w:val="006A3DE7"/>
    <w:rsid w:val="006A5577"/>
    <w:rsid w:val="006A5A71"/>
    <w:rsid w:val="006A649A"/>
    <w:rsid w:val="006B11B8"/>
    <w:rsid w:val="006B1B49"/>
    <w:rsid w:val="006B2CA4"/>
    <w:rsid w:val="006B4234"/>
    <w:rsid w:val="006B5BBB"/>
    <w:rsid w:val="006B6390"/>
    <w:rsid w:val="006C0356"/>
    <w:rsid w:val="006C0843"/>
    <w:rsid w:val="006C20C7"/>
    <w:rsid w:val="006C74B1"/>
    <w:rsid w:val="006C78AD"/>
    <w:rsid w:val="006D023D"/>
    <w:rsid w:val="006D0FC4"/>
    <w:rsid w:val="006D49CB"/>
    <w:rsid w:val="006D7778"/>
    <w:rsid w:val="006D7905"/>
    <w:rsid w:val="006E0E02"/>
    <w:rsid w:val="006E57AA"/>
    <w:rsid w:val="006F20CF"/>
    <w:rsid w:val="006F38ED"/>
    <w:rsid w:val="006F4F3A"/>
    <w:rsid w:val="006F4FC9"/>
    <w:rsid w:val="00707D4D"/>
    <w:rsid w:val="00714A40"/>
    <w:rsid w:val="007152FB"/>
    <w:rsid w:val="00723446"/>
    <w:rsid w:val="00723503"/>
    <w:rsid w:val="007237AD"/>
    <w:rsid w:val="0072531D"/>
    <w:rsid w:val="007260BA"/>
    <w:rsid w:val="007269D2"/>
    <w:rsid w:val="00730C04"/>
    <w:rsid w:val="00731C3B"/>
    <w:rsid w:val="0073597B"/>
    <w:rsid w:val="00735BF2"/>
    <w:rsid w:val="00736C80"/>
    <w:rsid w:val="007378F6"/>
    <w:rsid w:val="00740607"/>
    <w:rsid w:val="0074246E"/>
    <w:rsid w:val="00742473"/>
    <w:rsid w:val="00744823"/>
    <w:rsid w:val="007451EE"/>
    <w:rsid w:val="0074545D"/>
    <w:rsid w:val="00750150"/>
    <w:rsid w:val="00750EC4"/>
    <w:rsid w:val="00751BD2"/>
    <w:rsid w:val="007522E3"/>
    <w:rsid w:val="0075335B"/>
    <w:rsid w:val="00753C44"/>
    <w:rsid w:val="00754383"/>
    <w:rsid w:val="007564D1"/>
    <w:rsid w:val="00757232"/>
    <w:rsid w:val="00760679"/>
    <w:rsid w:val="007611B6"/>
    <w:rsid w:val="0076135E"/>
    <w:rsid w:val="00762161"/>
    <w:rsid w:val="007625F7"/>
    <w:rsid w:val="00763628"/>
    <w:rsid w:val="007678C1"/>
    <w:rsid w:val="00767E99"/>
    <w:rsid w:val="0077063F"/>
    <w:rsid w:val="00771125"/>
    <w:rsid w:val="007725B5"/>
    <w:rsid w:val="00772E62"/>
    <w:rsid w:val="00773A50"/>
    <w:rsid w:val="00775A6A"/>
    <w:rsid w:val="0077789B"/>
    <w:rsid w:val="00780D29"/>
    <w:rsid w:val="007818BA"/>
    <w:rsid w:val="00782588"/>
    <w:rsid w:val="00782956"/>
    <w:rsid w:val="00783644"/>
    <w:rsid w:val="00791C8D"/>
    <w:rsid w:val="0079354C"/>
    <w:rsid w:val="00794181"/>
    <w:rsid w:val="007941CC"/>
    <w:rsid w:val="0079498A"/>
    <w:rsid w:val="00796693"/>
    <w:rsid w:val="007A7F6F"/>
    <w:rsid w:val="007B28F4"/>
    <w:rsid w:val="007B4964"/>
    <w:rsid w:val="007B4C76"/>
    <w:rsid w:val="007B4E73"/>
    <w:rsid w:val="007B529D"/>
    <w:rsid w:val="007C2260"/>
    <w:rsid w:val="007C2D17"/>
    <w:rsid w:val="007D10CD"/>
    <w:rsid w:val="007D1E52"/>
    <w:rsid w:val="007D2358"/>
    <w:rsid w:val="007E369D"/>
    <w:rsid w:val="007E370A"/>
    <w:rsid w:val="007E39E4"/>
    <w:rsid w:val="007E6B64"/>
    <w:rsid w:val="007E6FB3"/>
    <w:rsid w:val="007F0ADB"/>
    <w:rsid w:val="007F17FF"/>
    <w:rsid w:val="007F21B4"/>
    <w:rsid w:val="007F2E3C"/>
    <w:rsid w:val="007F2EAD"/>
    <w:rsid w:val="007F485E"/>
    <w:rsid w:val="007F5ACE"/>
    <w:rsid w:val="007F5F1F"/>
    <w:rsid w:val="007F769E"/>
    <w:rsid w:val="00802553"/>
    <w:rsid w:val="008038EF"/>
    <w:rsid w:val="00803EAB"/>
    <w:rsid w:val="008046B5"/>
    <w:rsid w:val="00805BC7"/>
    <w:rsid w:val="00806E40"/>
    <w:rsid w:val="00810224"/>
    <w:rsid w:val="008127C0"/>
    <w:rsid w:val="00812EDD"/>
    <w:rsid w:val="008139C5"/>
    <w:rsid w:val="00815BF6"/>
    <w:rsid w:val="0081650F"/>
    <w:rsid w:val="0081737E"/>
    <w:rsid w:val="00820F20"/>
    <w:rsid w:val="00822022"/>
    <w:rsid w:val="00827B2A"/>
    <w:rsid w:val="00832B31"/>
    <w:rsid w:val="00832EC4"/>
    <w:rsid w:val="008403E0"/>
    <w:rsid w:val="0084060B"/>
    <w:rsid w:val="00841B90"/>
    <w:rsid w:val="0084657B"/>
    <w:rsid w:val="008518A6"/>
    <w:rsid w:val="00855944"/>
    <w:rsid w:val="0085757B"/>
    <w:rsid w:val="00864A18"/>
    <w:rsid w:val="00864ADB"/>
    <w:rsid w:val="008661EB"/>
    <w:rsid w:val="008670D1"/>
    <w:rsid w:val="00870833"/>
    <w:rsid w:val="00871662"/>
    <w:rsid w:val="00871CAF"/>
    <w:rsid w:val="00874571"/>
    <w:rsid w:val="00874781"/>
    <w:rsid w:val="00876F12"/>
    <w:rsid w:val="00881F93"/>
    <w:rsid w:val="00882CB5"/>
    <w:rsid w:val="00883641"/>
    <w:rsid w:val="00884E69"/>
    <w:rsid w:val="00890082"/>
    <w:rsid w:val="00890CA9"/>
    <w:rsid w:val="00893659"/>
    <w:rsid w:val="00893B52"/>
    <w:rsid w:val="00895AE2"/>
    <w:rsid w:val="008A2246"/>
    <w:rsid w:val="008A3C2A"/>
    <w:rsid w:val="008A48D2"/>
    <w:rsid w:val="008A7423"/>
    <w:rsid w:val="008B05C9"/>
    <w:rsid w:val="008B0BD1"/>
    <w:rsid w:val="008B19F2"/>
    <w:rsid w:val="008B2610"/>
    <w:rsid w:val="008B33D5"/>
    <w:rsid w:val="008B471D"/>
    <w:rsid w:val="008B49E4"/>
    <w:rsid w:val="008B622C"/>
    <w:rsid w:val="008B729C"/>
    <w:rsid w:val="008C051C"/>
    <w:rsid w:val="008C4A93"/>
    <w:rsid w:val="008E0E49"/>
    <w:rsid w:val="008E35FD"/>
    <w:rsid w:val="008E5E8B"/>
    <w:rsid w:val="008E6227"/>
    <w:rsid w:val="008E6C5F"/>
    <w:rsid w:val="008E6F17"/>
    <w:rsid w:val="008E78B9"/>
    <w:rsid w:val="008F3471"/>
    <w:rsid w:val="008F5AD2"/>
    <w:rsid w:val="008F6055"/>
    <w:rsid w:val="008F62CB"/>
    <w:rsid w:val="00900381"/>
    <w:rsid w:val="00900ED6"/>
    <w:rsid w:val="00901F1C"/>
    <w:rsid w:val="00901F57"/>
    <w:rsid w:val="00903338"/>
    <w:rsid w:val="00904383"/>
    <w:rsid w:val="0090543D"/>
    <w:rsid w:val="009056C5"/>
    <w:rsid w:val="009056E2"/>
    <w:rsid w:val="009103A4"/>
    <w:rsid w:val="00910CFD"/>
    <w:rsid w:val="009168EE"/>
    <w:rsid w:val="00917DED"/>
    <w:rsid w:val="00922964"/>
    <w:rsid w:val="00922F8A"/>
    <w:rsid w:val="009237F1"/>
    <w:rsid w:val="009262F2"/>
    <w:rsid w:val="009269F9"/>
    <w:rsid w:val="009325B3"/>
    <w:rsid w:val="00937791"/>
    <w:rsid w:val="0094322D"/>
    <w:rsid w:val="00943B21"/>
    <w:rsid w:val="00943FDD"/>
    <w:rsid w:val="00945AE4"/>
    <w:rsid w:val="00950477"/>
    <w:rsid w:val="00951933"/>
    <w:rsid w:val="00954343"/>
    <w:rsid w:val="00954A1A"/>
    <w:rsid w:val="00955271"/>
    <w:rsid w:val="00962F8E"/>
    <w:rsid w:val="00963C9C"/>
    <w:rsid w:val="00965B6B"/>
    <w:rsid w:val="00967F30"/>
    <w:rsid w:val="009711F8"/>
    <w:rsid w:val="00971EDB"/>
    <w:rsid w:val="00972FEB"/>
    <w:rsid w:val="009740CD"/>
    <w:rsid w:val="00974D50"/>
    <w:rsid w:val="00975B7F"/>
    <w:rsid w:val="00981539"/>
    <w:rsid w:val="0098204A"/>
    <w:rsid w:val="00984D1C"/>
    <w:rsid w:val="00987ABE"/>
    <w:rsid w:val="00991EE4"/>
    <w:rsid w:val="009939DC"/>
    <w:rsid w:val="00993B9C"/>
    <w:rsid w:val="009960A0"/>
    <w:rsid w:val="009A5A80"/>
    <w:rsid w:val="009B1A56"/>
    <w:rsid w:val="009B1B0E"/>
    <w:rsid w:val="009B35A3"/>
    <w:rsid w:val="009B4E1E"/>
    <w:rsid w:val="009B65DC"/>
    <w:rsid w:val="009C03FB"/>
    <w:rsid w:val="009C2430"/>
    <w:rsid w:val="009C4B4F"/>
    <w:rsid w:val="009E4351"/>
    <w:rsid w:val="009E6E26"/>
    <w:rsid w:val="009F00B1"/>
    <w:rsid w:val="009F0C02"/>
    <w:rsid w:val="009F27B7"/>
    <w:rsid w:val="009F5758"/>
    <w:rsid w:val="009F6378"/>
    <w:rsid w:val="009F6FF0"/>
    <w:rsid w:val="00A00642"/>
    <w:rsid w:val="00A0283F"/>
    <w:rsid w:val="00A04F4A"/>
    <w:rsid w:val="00A07E5C"/>
    <w:rsid w:val="00A10B45"/>
    <w:rsid w:val="00A1182C"/>
    <w:rsid w:val="00A241A8"/>
    <w:rsid w:val="00A26343"/>
    <w:rsid w:val="00A3017A"/>
    <w:rsid w:val="00A35C9E"/>
    <w:rsid w:val="00A408B5"/>
    <w:rsid w:val="00A416D8"/>
    <w:rsid w:val="00A501C3"/>
    <w:rsid w:val="00A529E2"/>
    <w:rsid w:val="00A532E7"/>
    <w:rsid w:val="00A53986"/>
    <w:rsid w:val="00A539F8"/>
    <w:rsid w:val="00A55462"/>
    <w:rsid w:val="00A642CB"/>
    <w:rsid w:val="00A6491A"/>
    <w:rsid w:val="00A6594E"/>
    <w:rsid w:val="00A66248"/>
    <w:rsid w:val="00A67593"/>
    <w:rsid w:val="00A727B6"/>
    <w:rsid w:val="00A74DDD"/>
    <w:rsid w:val="00A74EF8"/>
    <w:rsid w:val="00A7520E"/>
    <w:rsid w:val="00A81CC6"/>
    <w:rsid w:val="00A81F44"/>
    <w:rsid w:val="00A82D25"/>
    <w:rsid w:val="00A83EC6"/>
    <w:rsid w:val="00A84819"/>
    <w:rsid w:val="00A853F7"/>
    <w:rsid w:val="00A8732C"/>
    <w:rsid w:val="00A9062D"/>
    <w:rsid w:val="00A93F58"/>
    <w:rsid w:val="00A96329"/>
    <w:rsid w:val="00AA134B"/>
    <w:rsid w:val="00AA217E"/>
    <w:rsid w:val="00AA2CFE"/>
    <w:rsid w:val="00AA5FDA"/>
    <w:rsid w:val="00AA5FF4"/>
    <w:rsid w:val="00AA6291"/>
    <w:rsid w:val="00AC0760"/>
    <w:rsid w:val="00AC0C91"/>
    <w:rsid w:val="00AC2B9B"/>
    <w:rsid w:val="00AC784D"/>
    <w:rsid w:val="00AD37D4"/>
    <w:rsid w:val="00AD602C"/>
    <w:rsid w:val="00AD750B"/>
    <w:rsid w:val="00AD7986"/>
    <w:rsid w:val="00AE1188"/>
    <w:rsid w:val="00AE738C"/>
    <w:rsid w:val="00AF0F36"/>
    <w:rsid w:val="00AF1046"/>
    <w:rsid w:val="00AF2669"/>
    <w:rsid w:val="00AF32C8"/>
    <w:rsid w:val="00AF4466"/>
    <w:rsid w:val="00AF5D1E"/>
    <w:rsid w:val="00AF7F8E"/>
    <w:rsid w:val="00B040A9"/>
    <w:rsid w:val="00B057A1"/>
    <w:rsid w:val="00B13626"/>
    <w:rsid w:val="00B1411C"/>
    <w:rsid w:val="00B1695D"/>
    <w:rsid w:val="00B1711E"/>
    <w:rsid w:val="00B17CBE"/>
    <w:rsid w:val="00B17E26"/>
    <w:rsid w:val="00B20E39"/>
    <w:rsid w:val="00B21426"/>
    <w:rsid w:val="00B21B05"/>
    <w:rsid w:val="00B22079"/>
    <w:rsid w:val="00B22E3D"/>
    <w:rsid w:val="00B231A4"/>
    <w:rsid w:val="00B231D2"/>
    <w:rsid w:val="00B236A8"/>
    <w:rsid w:val="00B23E2B"/>
    <w:rsid w:val="00B25D20"/>
    <w:rsid w:val="00B27007"/>
    <w:rsid w:val="00B30AF2"/>
    <w:rsid w:val="00B31C99"/>
    <w:rsid w:val="00B3255A"/>
    <w:rsid w:val="00B40B67"/>
    <w:rsid w:val="00B426C8"/>
    <w:rsid w:val="00B46E55"/>
    <w:rsid w:val="00B50CC4"/>
    <w:rsid w:val="00B51EEE"/>
    <w:rsid w:val="00B53BA6"/>
    <w:rsid w:val="00B55CED"/>
    <w:rsid w:val="00B5731D"/>
    <w:rsid w:val="00B6378B"/>
    <w:rsid w:val="00B63E3A"/>
    <w:rsid w:val="00B64E3A"/>
    <w:rsid w:val="00B73858"/>
    <w:rsid w:val="00B7460E"/>
    <w:rsid w:val="00B75965"/>
    <w:rsid w:val="00B771AD"/>
    <w:rsid w:val="00B814CB"/>
    <w:rsid w:val="00B92B7F"/>
    <w:rsid w:val="00B92CF6"/>
    <w:rsid w:val="00B9365B"/>
    <w:rsid w:val="00B938CD"/>
    <w:rsid w:val="00B94380"/>
    <w:rsid w:val="00B962CB"/>
    <w:rsid w:val="00B96BEF"/>
    <w:rsid w:val="00BA0CF8"/>
    <w:rsid w:val="00BA1ADF"/>
    <w:rsid w:val="00BA4321"/>
    <w:rsid w:val="00BA51FC"/>
    <w:rsid w:val="00BA5A3C"/>
    <w:rsid w:val="00BB003A"/>
    <w:rsid w:val="00BB3185"/>
    <w:rsid w:val="00BB3358"/>
    <w:rsid w:val="00BB3382"/>
    <w:rsid w:val="00BB3643"/>
    <w:rsid w:val="00BB554E"/>
    <w:rsid w:val="00BB6280"/>
    <w:rsid w:val="00BC17FB"/>
    <w:rsid w:val="00BC1B4D"/>
    <w:rsid w:val="00BC1E0A"/>
    <w:rsid w:val="00BC2BE7"/>
    <w:rsid w:val="00BC3610"/>
    <w:rsid w:val="00BC3DA0"/>
    <w:rsid w:val="00BC424B"/>
    <w:rsid w:val="00BD1960"/>
    <w:rsid w:val="00BD5EF8"/>
    <w:rsid w:val="00BE0FDE"/>
    <w:rsid w:val="00BE2E82"/>
    <w:rsid w:val="00BE34EF"/>
    <w:rsid w:val="00BE36C2"/>
    <w:rsid w:val="00BE5E47"/>
    <w:rsid w:val="00BF44A1"/>
    <w:rsid w:val="00BF526F"/>
    <w:rsid w:val="00BF6AC5"/>
    <w:rsid w:val="00BF7CA7"/>
    <w:rsid w:val="00C01121"/>
    <w:rsid w:val="00C02C42"/>
    <w:rsid w:val="00C030A5"/>
    <w:rsid w:val="00C05A45"/>
    <w:rsid w:val="00C06193"/>
    <w:rsid w:val="00C0796F"/>
    <w:rsid w:val="00C11B34"/>
    <w:rsid w:val="00C122C7"/>
    <w:rsid w:val="00C12C5C"/>
    <w:rsid w:val="00C13145"/>
    <w:rsid w:val="00C13D17"/>
    <w:rsid w:val="00C171FB"/>
    <w:rsid w:val="00C17B59"/>
    <w:rsid w:val="00C209C2"/>
    <w:rsid w:val="00C2267F"/>
    <w:rsid w:val="00C22AD8"/>
    <w:rsid w:val="00C22B6D"/>
    <w:rsid w:val="00C349DF"/>
    <w:rsid w:val="00C3557E"/>
    <w:rsid w:val="00C3594B"/>
    <w:rsid w:val="00C43102"/>
    <w:rsid w:val="00C435D1"/>
    <w:rsid w:val="00C4696B"/>
    <w:rsid w:val="00C50513"/>
    <w:rsid w:val="00C523D8"/>
    <w:rsid w:val="00C54503"/>
    <w:rsid w:val="00C55ACE"/>
    <w:rsid w:val="00C57768"/>
    <w:rsid w:val="00C57FA8"/>
    <w:rsid w:val="00C63055"/>
    <w:rsid w:val="00C64CE8"/>
    <w:rsid w:val="00C713B6"/>
    <w:rsid w:val="00C7270C"/>
    <w:rsid w:val="00C73B62"/>
    <w:rsid w:val="00C75D9D"/>
    <w:rsid w:val="00C76A7F"/>
    <w:rsid w:val="00C776B1"/>
    <w:rsid w:val="00C77A90"/>
    <w:rsid w:val="00C806F4"/>
    <w:rsid w:val="00C815FE"/>
    <w:rsid w:val="00C81FA0"/>
    <w:rsid w:val="00C83F28"/>
    <w:rsid w:val="00C847AE"/>
    <w:rsid w:val="00C90927"/>
    <w:rsid w:val="00C97E7F"/>
    <w:rsid w:val="00CA04C6"/>
    <w:rsid w:val="00CA26DD"/>
    <w:rsid w:val="00CA3139"/>
    <w:rsid w:val="00CA35D4"/>
    <w:rsid w:val="00CA74D7"/>
    <w:rsid w:val="00CB12EC"/>
    <w:rsid w:val="00CB270D"/>
    <w:rsid w:val="00CB5872"/>
    <w:rsid w:val="00CC09D7"/>
    <w:rsid w:val="00CC12B8"/>
    <w:rsid w:val="00CC13B6"/>
    <w:rsid w:val="00CC3EBA"/>
    <w:rsid w:val="00CC5AB1"/>
    <w:rsid w:val="00CD22E3"/>
    <w:rsid w:val="00CD4E44"/>
    <w:rsid w:val="00CD5AE4"/>
    <w:rsid w:val="00CD7A7D"/>
    <w:rsid w:val="00CE2AF2"/>
    <w:rsid w:val="00CE2EE5"/>
    <w:rsid w:val="00CE34D8"/>
    <w:rsid w:val="00CE4980"/>
    <w:rsid w:val="00CE5EFC"/>
    <w:rsid w:val="00CF1E46"/>
    <w:rsid w:val="00CF2D8E"/>
    <w:rsid w:val="00CF2DFA"/>
    <w:rsid w:val="00CF5AD8"/>
    <w:rsid w:val="00D00122"/>
    <w:rsid w:val="00D004DE"/>
    <w:rsid w:val="00D01127"/>
    <w:rsid w:val="00D01B53"/>
    <w:rsid w:val="00D01D2A"/>
    <w:rsid w:val="00D07A79"/>
    <w:rsid w:val="00D10B47"/>
    <w:rsid w:val="00D11EB1"/>
    <w:rsid w:val="00D16002"/>
    <w:rsid w:val="00D16106"/>
    <w:rsid w:val="00D176EE"/>
    <w:rsid w:val="00D17F17"/>
    <w:rsid w:val="00D21845"/>
    <w:rsid w:val="00D21CF1"/>
    <w:rsid w:val="00D22902"/>
    <w:rsid w:val="00D2335F"/>
    <w:rsid w:val="00D23597"/>
    <w:rsid w:val="00D30BDC"/>
    <w:rsid w:val="00D30F4A"/>
    <w:rsid w:val="00D31BB9"/>
    <w:rsid w:val="00D34278"/>
    <w:rsid w:val="00D34CE0"/>
    <w:rsid w:val="00D40C1A"/>
    <w:rsid w:val="00D44C06"/>
    <w:rsid w:val="00D456F3"/>
    <w:rsid w:val="00D46F11"/>
    <w:rsid w:val="00D57F88"/>
    <w:rsid w:val="00D66A54"/>
    <w:rsid w:val="00D7105C"/>
    <w:rsid w:val="00D73646"/>
    <w:rsid w:val="00D777B4"/>
    <w:rsid w:val="00D77A90"/>
    <w:rsid w:val="00D82944"/>
    <w:rsid w:val="00D8360B"/>
    <w:rsid w:val="00D85676"/>
    <w:rsid w:val="00D931E4"/>
    <w:rsid w:val="00D93641"/>
    <w:rsid w:val="00D96ADA"/>
    <w:rsid w:val="00D971E4"/>
    <w:rsid w:val="00D97C5F"/>
    <w:rsid w:val="00DA11E0"/>
    <w:rsid w:val="00DA2886"/>
    <w:rsid w:val="00DA349D"/>
    <w:rsid w:val="00DA5E50"/>
    <w:rsid w:val="00DA7D0C"/>
    <w:rsid w:val="00DB311C"/>
    <w:rsid w:val="00DB34AD"/>
    <w:rsid w:val="00DB432D"/>
    <w:rsid w:val="00DB44CF"/>
    <w:rsid w:val="00DB4D28"/>
    <w:rsid w:val="00DB519B"/>
    <w:rsid w:val="00DB567C"/>
    <w:rsid w:val="00DC2943"/>
    <w:rsid w:val="00DC4880"/>
    <w:rsid w:val="00DC6568"/>
    <w:rsid w:val="00DC7012"/>
    <w:rsid w:val="00DC7694"/>
    <w:rsid w:val="00DC7FBE"/>
    <w:rsid w:val="00DD130E"/>
    <w:rsid w:val="00DD308E"/>
    <w:rsid w:val="00DD3E15"/>
    <w:rsid w:val="00DE5776"/>
    <w:rsid w:val="00DE63E0"/>
    <w:rsid w:val="00DF0AD2"/>
    <w:rsid w:val="00DF0C51"/>
    <w:rsid w:val="00DF0D47"/>
    <w:rsid w:val="00DF1652"/>
    <w:rsid w:val="00DF6910"/>
    <w:rsid w:val="00DF6D37"/>
    <w:rsid w:val="00E01033"/>
    <w:rsid w:val="00E048ED"/>
    <w:rsid w:val="00E04FB3"/>
    <w:rsid w:val="00E058F2"/>
    <w:rsid w:val="00E05D9C"/>
    <w:rsid w:val="00E06102"/>
    <w:rsid w:val="00E065FD"/>
    <w:rsid w:val="00E06834"/>
    <w:rsid w:val="00E0772A"/>
    <w:rsid w:val="00E11AB9"/>
    <w:rsid w:val="00E11BCB"/>
    <w:rsid w:val="00E128D3"/>
    <w:rsid w:val="00E15EA7"/>
    <w:rsid w:val="00E16766"/>
    <w:rsid w:val="00E174AB"/>
    <w:rsid w:val="00E21F05"/>
    <w:rsid w:val="00E22491"/>
    <w:rsid w:val="00E235BA"/>
    <w:rsid w:val="00E23E71"/>
    <w:rsid w:val="00E27E3C"/>
    <w:rsid w:val="00E30F19"/>
    <w:rsid w:val="00E315B6"/>
    <w:rsid w:val="00E33C4A"/>
    <w:rsid w:val="00E34542"/>
    <w:rsid w:val="00E357B9"/>
    <w:rsid w:val="00E3787D"/>
    <w:rsid w:val="00E37917"/>
    <w:rsid w:val="00E4252C"/>
    <w:rsid w:val="00E4321E"/>
    <w:rsid w:val="00E432B2"/>
    <w:rsid w:val="00E44B80"/>
    <w:rsid w:val="00E47623"/>
    <w:rsid w:val="00E529D9"/>
    <w:rsid w:val="00E54826"/>
    <w:rsid w:val="00E566B3"/>
    <w:rsid w:val="00E5780D"/>
    <w:rsid w:val="00E60529"/>
    <w:rsid w:val="00E63D68"/>
    <w:rsid w:val="00E641EF"/>
    <w:rsid w:val="00E67F7B"/>
    <w:rsid w:val="00E70D86"/>
    <w:rsid w:val="00E7628E"/>
    <w:rsid w:val="00E82F54"/>
    <w:rsid w:val="00E8649B"/>
    <w:rsid w:val="00E871CD"/>
    <w:rsid w:val="00E90990"/>
    <w:rsid w:val="00E94AA2"/>
    <w:rsid w:val="00E95B96"/>
    <w:rsid w:val="00E95D3D"/>
    <w:rsid w:val="00EA0E25"/>
    <w:rsid w:val="00EA173C"/>
    <w:rsid w:val="00EA3BF3"/>
    <w:rsid w:val="00EB0EA5"/>
    <w:rsid w:val="00EB211A"/>
    <w:rsid w:val="00EB377B"/>
    <w:rsid w:val="00EB3898"/>
    <w:rsid w:val="00EB45D6"/>
    <w:rsid w:val="00EB4C95"/>
    <w:rsid w:val="00EB5D1E"/>
    <w:rsid w:val="00EB742A"/>
    <w:rsid w:val="00EC127A"/>
    <w:rsid w:val="00EC1853"/>
    <w:rsid w:val="00EC1FF9"/>
    <w:rsid w:val="00EC2737"/>
    <w:rsid w:val="00EC3BE2"/>
    <w:rsid w:val="00EC3F22"/>
    <w:rsid w:val="00ED07A0"/>
    <w:rsid w:val="00ED16D4"/>
    <w:rsid w:val="00ED2D51"/>
    <w:rsid w:val="00ED37FF"/>
    <w:rsid w:val="00ED68EF"/>
    <w:rsid w:val="00ED7DBF"/>
    <w:rsid w:val="00EE2716"/>
    <w:rsid w:val="00EE6450"/>
    <w:rsid w:val="00EF29CA"/>
    <w:rsid w:val="00EF5C7F"/>
    <w:rsid w:val="00F01C2C"/>
    <w:rsid w:val="00F10647"/>
    <w:rsid w:val="00F10ED8"/>
    <w:rsid w:val="00F112F6"/>
    <w:rsid w:val="00F1137F"/>
    <w:rsid w:val="00F1553B"/>
    <w:rsid w:val="00F158E0"/>
    <w:rsid w:val="00F222BE"/>
    <w:rsid w:val="00F24179"/>
    <w:rsid w:val="00F301F1"/>
    <w:rsid w:val="00F30A22"/>
    <w:rsid w:val="00F30C22"/>
    <w:rsid w:val="00F3364D"/>
    <w:rsid w:val="00F33F1A"/>
    <w:rsid w:val="00F36A8C"/>
    <w:rsid w:val="00F36ED7"/>
    <w:rsid w:val="00F41790"/>
    <w:rsid w:val="00F51B1A"/>
    <w:rsid w:val="00F5385E"/>
    <w:rsid w:val="00F547F7"/>
    <w:rsid w:val="00F54CCF"/>
    <w:rsid w:val="00F61D7A"/>
    <w:rsid w:val="00F625E3"/>
    <w:rsid w:val="00F637B3"/>
    <w:rsid w:val="00F639DA"/>
    <w:rsid w:val="00F6483B"/>
    <w:rsid w:val="00F65BD1"/>
    <w:rsid w:val="00F66CF7"/>
    <w:rsid w:val="00F6725E"/>
    <w:rsid w:val="00F67BCB"/>
    <w:rsid w:val="00F70DE4"/>
    <w:rsid w:val="00F7189C"/>
    <w:rsid w:val="00F75A93"/>
    <w:rsid w:val="00F77C57"/>
    <w:rsid w:val="00F813C7"/>
    <w:rsid w:val="00F82CA9"/>
    <w:rsid w:val="00F82FB0"/>
    <w:rsid w:val="00F83566"/>
    <w:rsid w:val="00F83A9D"/>
    <w:rsid w:val="00F86C31"/>
    <w:rsid w:val="00F87BB3"/>
    <w:rsid w:val="00F906B5"/>
    <w:rsid w:val="00F93784"/>
    <w:rsid w:val="00F96195"/>
    <w:rsid w:val="00F971CC"/>
    <w:rsid w:val="00FA2CAA"/>
    <w:rsid w:val="00FA3DA1"/>
    <w:rsid w:val="00FA6554"/>
    <w:rsid w:val="00FA7F1A"/>
    <w:rsid w:val="00FC5F6C"/>
    <w:rsid w:val="00FD5995"/>
    <w:rsid w:val="00FE16C1"/>
    <w:rsid w:val="00FE19FF"/>
    <w:rsid w:val="00FE33A6"/>
    <w:rsid w:val="00FE5452"/>
    <w:rsid w:val="00FF398B"/>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8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after="120"/>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Table Gridbeth"/>
    <w:basedOn w:val="TableNormal"/>
    <w:uiPriority w:val="39"/>
    <w:rsid w:val="00BF6A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pPr>
    <w:rPr>
      <w:rFonts w:ascii="Calibri" w:eastAsia="Calibri" w:hAnsi="Calibri" w:cs="Times New Roman"/>
    </w:rPr>
  </w:style>
  <w:style w:type="table" w:customStyle="1" w:styleId="TableGrid1">
    <w:name w:val="Table Grid1"/>
    <w:basedOn w:val="TableNormal"/>
    <w:next w:val="TableGrid"/>
    <w:uiPriority w:val="59"/>
    <w:rsid w:val="00BB3382"/>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806E40"/>
    <w:rPr>
      <w:color w:val="605E5C"/>
      <w:shd w:val="clear" w:color="auto" w:fill="E1DFDD"/>
    </w:rPr>
  </w:style>
  <w:style w:type="character" w:styleId="FollowedHyperlink">
    <w:name w:val="FollowedHyperlink"/>
    <w:basedOn w:val="DefaultParagraphFont"/>
    <w:uiPriority w:val="99"/>
    <w:semiHidden/>
    <w:unhideWhenUsed/>
    <w:rsid w:val="00A3017A"/>
    <w:rPr>
      <w:color w:val="800080" w:themeColor="followedHyperlink"/>
      <w:u w:val="single"/>
    </w:rPr>
  </w:style>
  <w:style w:type="paragraph" w:styleId="Revision">
    <w:name w:val="Revision"/>
    <w:hidden/>
    <w:uiPriority w:val="99"/>
    <w:semiHidden/>
    <w:rsid w:val="005651FA"/>
    <w:pPr>
      <w:spacing w:after="0"/>
    </w:pPr>
    <w:rPr>
      <w:sz w:val="20"/>
    </w:rPr>
  </w:style>
  <w:style w:type="paragraph" w:customStyle="1" w:styleId="TableText">
    <w:name w:val="Table Text"/>
    <w:basedOn w:val="Normal"/>
    <w:link w:val="TableTextChar"/>
    <w:qFormat/>
    <w:rsid w:val="00A82D25"/>
    <w:pPr>
      <w:spacing w:before="40" w:after="40" w:line="276" w:lineRule="auto"/>
      <w:ind w:left="0"/>
    </w:pPr>
    <w:rPr>
      <w:rFonts w:ascii="Arial Narrow" w:hAnsi="Arial Narrow"/>
    </w:rPr>
  </w:style>
  <w:style w:type="character" w:customStyle="1" w:styleId="TableTextChar">
    <w:name w:val="Table Text Char"/>
    <w:link w:val="TableText"/>
    <w:locked/>
    <w:rsid w:val="00A82D25"/>
    <w:rPr>
      <w:rFonts w:ascii="Arial Narrow" w:hAnsi="Arial Narrow"/>
      <w:sz w:val="20"/>
    </w:rPr>
  </w:style>
  <w:style w:type="paragraph" w:customStyle="1" w:styleId="Text">
    <w:name w:val="Text"/>
    <w:basedOn w:val="Normal"/>
    <w:rsid w:val="0030342F"/>
    <w:pPr>
      <w:suppressAutoHyphens/>
      <w:spacing w:line="360" w:lineRule="auto"/>
      <w:ind w:left="0"/>
    </w:pPr>
    <w:rPr>
      <w:rFonts w:ascii="Arial" w:eastAsia="Times New Roman" w:hAnsi="Arial"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6595535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nejm.org/doi/10.1056/NEJMoa1917239" TargetMode="External"/><Relationship Id="rId26" Type="http://schemas.openxmlformats.org/officeDocument/2006/relationships/hyperlink" Target="https://www.clinicaltrials.gov" TargetMode="External"/><Relationship Id="rId3" Type="http://schemas.openxmlformats.org/officeDocument/2006/relationships/numbering" Target="numbering.xml"/><Relationship Id="rId21" Type="http://schemas.openxmlformats.org/officeDocument/2006/relationships/hyperlink" Target="https://esmoopen.bmj.com/content/2/4/e000235"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jto.org/article/S1556-0864(17)33071-X/fulltex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bs.acs.org/doi/10.1021/acs.jmedchem.9b011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s://clincancerres.aacrjournals.org/content/18/4/1167.long"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jamanetwork.com/journals/jama/fullarticle/1872815" TargetMode="External"/><Relationship Id="rId28" Type="http://schemas.openxmlformats.org/officeDocument/2006/relationships/image" Target="media/image3.emf"/><Relationship Id="rId10" Type="http://schemas.openxmlformats.org/officeDocument/2006/relationships/hyperlink" Target="mailto:hta@health.gov.au" TargetMode="External"/><Relationship Id="rId19" Type="http://schemas.openxmlformats.org/officeDocument/2006/relationships/hyperlink" Target="https://www.nature.com/articles/s41586-019-1694-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jeccr.biomedcentral.com/articles/10.1186/s13046-015-0207-9" TargetMode="External"/><Relationship Id="rId27" Type="http://schemas.openxmlformats.org/officeDocument/2006/relationships/image" Target="media/image2.e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3217A16AE4856B17DE17C89FF315F"/>
        <w:category>
          <w:name w:val="General"/>
          <w:gallery w:val="placeholder"/>
        </w:category>
        <w:types>
          <w:type w:val="bbPlcHdr"/>
        </w:types>
        <w:behaviors>
          <w:behavior w:val="content"/>
        </w:behaviors>
        <w:guid w:val="{14859DF8-5A65-427E-9B25-CCACA5AE7E61}"/>
      </w:docPartPr>
      <w:docPartBody>
        <w:p w:rsidR="00B23CA9" w:rsidRDefault="00B23CA9" w:rsidP="00B23CA9">
          <w:pPr>
            <w:pStyle w:val="BEB3217A16AE4856B17DE17C89FF315F"/>
          </w:pPr>
          <w:r w:rsidRPr="00B46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_‡ ˛">
    <w:altName w:val="Calibri"/>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A9"/>
    <w:rsid w:val="00010311"/>
    <w:rsid w:val="00090D7F"/>
    <w:rsid w:val="000A7740"/>
    <w:rsid w:val="000D1AE2"/>
    <w:rsid w:val="000D2A33"/>
    <w:rsid w:val="00105D5E"/>
    <w:rsid w:val="00152D45"/>
    <w:rsid w:val="00210800"/>
    <w:rsid w:val="00211DBD"/>
    <w:rsid w:val="00286575"/>
    <w:rsid w:val="002E053D"/>
    <w:rsid w:val="00306DC4"/>
    <w:rsid w:val="00340B10"/>
    <w:rsid w:val="00365887"/>
    <w:rsid w:val="00392153"/>
    <w:rsid w:val="003936AB"/>
    <w:rsid w:val="003D6F3A"/>
    <w:rsid w:val="003E025A"/>
    <w:rsid w:val="00431A46"/>
    <w:rsid w:val="00473613"/>
    <w:rsid w:val="004D7C9B"/>
    <w:rsid w:val="00542A11"/>
    <w:rsid w:val="0056102D"/>
    <w:rsid w:val="005612DB"/>
    <w:rsid w:val="00586087"/>
    <w:rsid w:val="005B11A4"/>
    <w:rsid w:val="00610BC6"/>
    <w:rsid w:val="006967BE"/>
    <w:rsid w:val="00747062"/>
    <w:rsid w:val="007617E0"/>
    <w:rsid w:val="0076232D"/>
    <w:rsid w:val="00777D12"/>
    <w:rsid w:val="00782437"/>
    <w:rsid w:val="00817D63"/>
    <w:rsid w:val="00866C3D"/>
    <w:rsid w:val="00902818"/>
    <w:rsid w:val="0091341D"/>
    <w:rsid w:val="00946E40"/>
    <w:rsid w:val="009609BF"/>
    <w:rsid w:val="00961405"/>
    <w:rsid w:val="00A2778F"/>
    <w:rsid w:val="00AC416E"/>
    <w:rsid w:val="00B23CA9"/>
    <w:rsid w:val="00B453F7"/>
    <w:rsid w:val="00B46C87"/>
    <w:rsid w:val="00B64B97"/>
    <w:rsid w:val="00B757A9"/>
    <w:rsid w:val="00B96491"/>
    <w:rsid w:val="00BE00CF"/>
    <w:rsid w:val="00BF0BE2"/>
    <w:rsid w:val="00C05F50"/>
    <w:rsid w:val="00C34590"/>
    <w:rsid w:val="00C413FB"/>
    <w:rsid w:val="00C421BD"/>
    <w:rsid w:val="00CF158C"/>
    <w:rsid w:val="00D214C2"/>
    <w:rsid w:val="00D50CA4"/>
    <w:rsid w:val="00DD539B"/>
    <w:rsid w:val="00E12AC9"/>
    <w:rsid w:val="00E1570E"/>
    <w:rsid w:val="00E40E60"/>
    <w:rsid w:val="00E45206"/>
    <w:rsid w:val="00F51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CA9"/>
    <w:rPr>
      <w:color w:val="808080"/>
    </w:rPr>
  </w:style>
  <w:style w:type="paragraph" w:customStyle="1" w:styleId="BEB3217A16AE4856B17DE17C89FF315F">
    <w:name w:val="BEB3217A16AE4856B17DE17C89FF315F"/>
    <w:rsid w:val="00B23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B90A-5879-44EF-B9BE-9736C08765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AD32E2-2E7E-4C8D-B689-8B816497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10732</Words>
  <Characters>61177</Characters>
  <Application>Microsoft Office Word</Application>
  <DocSecurity>0</DocSecurity>
  <Lines>509</Lines>
  <Paragraphs>143</Paragraphs>
  <ScaleCrop>false</ScaleCrop>
  <Company/>
  <LinksUpToDate>false</LinksUpToDate>
  <CharactersWithSpaces>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2021-05-10T04:54:00Z</dcterms:created>
  <dcterms:modified xsi:type="dcterms:W3CDTF">2021-05-10T04:54:00Z</dcterms:modified>
</cp:coreProperties>
</file>