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D" w:rsidRDefault="008B5AB2" w:rsidP="008B5AB2">
      <w:pPr>
        <w:jc w:val="center"/>
      </w:pPr>
      <w:r>
        <w:rPr>
          <w:b/>
          <w:noProof/>
          <w:lang w:eastAsia="en-AU"/>
        </w:rPr>
        <w:drawing>
          <wp:inline distT="0" distB="0" distL="0" distR="0" wp14:anchorId="1C2DBB11" wp14:editId="216E4355">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5C67C3" w:rsidRDefault="00946917" w:rsidP="008B5AB2">
      <w:pPr>
        <w:spacing w:before="180"/>
        <w:jc w:val="center"/>
        <w:rPr>
          <w:rFonts w:ascii="Arial" w:hAnsi="Arial" w:cs="Arial"/>
          <w:b/>
          <w:sz w:val="36"/>
          <w:szCs w:val="36"/>
        </w:rPr>
      </w:pPr>
      <w:hyperlink r:id="rId10" w:history="1">
        <w:r w:rsidR="008B5AB2" w:rsidRPr="00FC7AB9">
          <w:rPr>
            <w:rStyle w:val="Hyperlink"/>
            <w:rFonts w:ascii="Arial" w:hAnsi="Arial" w:cs="Arial"/>
            <w:b/>
            <w:sz w:val="36"/>
            <w:szCs w:val="36"/>
          </w:rPr>
          <w:t>MEDICAL SERVICES ADVISORY COMMITTEE</w:t>
        </w:r>
      </w:hyperlink>
    </w:p>
    <w:p w:rsidR="005C67C3" w:rsidRDefault="005C67C3" w:rsidP="008B5AB2">
      <w:pPr>
        <w:spacing w:before="180"/>
        <w:jc w:val="center"/>
        <w:rPr>
          <w:rFonts w:ascii="Arial" w:hAnsi="Arial" w:cs="Arial"/>
          <w:b/>
          <w:sz w:val="36"/>
          <w:szCs w:val="36"/>
        </w:rPr>
      </w:pPr>
    </w:p>
    <w:p w:rsidR="00EF4214" w:rsidRDefault="00EF4214" w:rsidP="008B5AB2">
      <w:pPr>
        <w:spacing w:before="180"/>
        <w:jc w:val="center"/>
        <w:rPr>
          <w:rFonts w:ascii="Arial" w:hAnsi="Arial" w:cs="Arial"/>
          <w:b/>
          <w:sz w:val="36"/>
          <w:szCs w:val="36"/>
        </w:rPr>
      </w:pPr>
    </w:p>
    <w:p w:rsidR="00237271" w:rsidRDefault="00B632BD" w:rsidP="008B5AB2">
      <w:pPr>
        <w:spacing w:before="180"/>
        <w:jc w:val="center"/>
        <w:rPr>
          <w:rFonts w:ascii="Arial" w:hAnsi="Arial" w:cs="Arial"/>
          <w:b/>
          <w:sz w:val="36"/>
          <w:szCs w:val="36"/>
        </w:rPr>
      </w:pPr>
      <w:r>
        <w:rPr>
          <w:rFonts w:ascii="Arial" w:hAnsi="Arial" w:cs="Arial"/>
          <w:b/>
          <w:sz w:val="36"/>
          <w:szCs w:val="36"/>
        </w:rPr>
        <w:t xml:space="preserve">1377 </w:t>
      </w:r>
    </w:p>
    <w:p w:rsidR="00732394" w:rsidRDefault="00EF4214" w:rsidP="008B5AB2">
      <w:pPr>
        <w:spacing w:before="180"/>
        <w:jc w:val="center"/>
        <w:rPr>
          <w:rFonts w:ascii="Arial" w:hAnsi="Arial" w:cs="Arial"/>
          <w:b/>
          <w:sz w:val="36"/>
          <w:szCs w:val="36"/>
        </w:rPr>
      </w:pPr>
      <w:r w:rsidRPr="00EF4214">
        <w:rPr>
          <w:rFonts w:ascii="Arial" w:hAnsi="Arial" w:cs="Arial"/>
          <w:b/>
          <w:sz w:val="36"/>
          <w:szCs w:val="36"/>
        </w:rPr>
        <w:t xml:space="preserve">Optical coherence tomography (OCT) for retinal assessment in the presence of diabetic macular oedema (DMO) </w:t>
      </w:r>
      <w:r w:rsidR="00B70FC3" w:rsidRPr="00B73C58">
        <w:rPr>
          <w:rFonts w:ascii="Arial" w:hAnsi="Arial" w:cs="Arial"/>
          <w:b/>
          <w:sz w:val="36"/>
          <w:szCs w:val="36"/>
        </w:rPr>
        <w:t xml:space="preserve">with vision impairment </w:t>
      </w:r>
      <w:r w:rsidRPr="00B73C58">
        <w:rPr>
          <w:rFonts w:ascii="Arial" w:hAnsi="Arial" w:cs="Arial"/>
          <w:b/>
          <w:sz w:val="36"/>
          <w:szCs w:val="36"/>
        </w:rPr>
        <w:t>for</w:t>
      </w:r>
      <w:r w:rsidRPr="00EF4214">
        <w:rPr>
          <w:rFonts w:ascii="Arial" w:hAnsi="Arial" w:cs="Arial"/>
          <w:b/>
          <w:sz w:val="36"/>
          <w:szCs w:val="36"/>
        </w:rPr>
        <w:t xml:space="preserve"> access to treatment with dexamethasone posterior segment drug delivery system</w:t>
      </w:r>
      <w:r w:rsidR="005119A0">
        <w:rPr>
          <w:rFonts w:ascii="Arial" w:hAnsi="Arial" w:cs="Arial"/>
          <w:b/>
          <w:sz w:val="36"/>
          <w:szCs w:val="36"/>
        </w:rPr>
        <w:t xml:space="preserve"> (dexamethasone PS DDS)</w:t>
      </w:r>
    </w:p>
    <w:p w:rsidR="00B632BD" w:rsidRPr="00EF4214" w:rsidRDefault="00B632BD" w:rsidP="008B5AB2">
      <w:pPr>
        <w:spacing w:before="180"/>
        <w:jc w:val="center"/>
        <w:rPr>
          <w:rFonts w:ascii="Arial" w:hAnsi="Arial" w:cs="Arial"/>
          <w:b/>
          <w:sz w:val="36"/>
          <w:szCs w:val="36"/>
        </w:rPr>
      </w:pPr>
    </w:p>
    <w:p w:rsidR="008B5AB2" w:rsidRPr="00FC7AB9" w:rsidRDefault="00732394" w:rsidP="008B5AB2">
      <w:pPr>
        <w:spacing w:before="180"/>
        <w:jc w:val="center"/>
        <w:rPr>
          <w:rFonts w:ascii="Arial" w:hAnsi="Arial" w:cs="Arial"/>
          <w:b/>
          <w:sz w:val="36"/>
          <w:szCs w:val="36"/>
        </w:rPr>
      </w:pPr>
      <w:r>
        <w:rPr>
          <w:rFonts w:ascii="Arial" w:hAnsi="Arial" w:cs="Arial"/>
          <w:b/>
          <w:sz w:val="36"/>
          <w:szCs w:val="36"/>
        </w:rPr>
        <w:t>Protocol</w:t>
      </w:r>
    </w:p>
    <w:p w:rsidR="00732394" w:rsidRDefault="00732394">
      <w:pPr>
        <w:rPr>
          <w:sz w:val="24"/>
          <w:szCs w:val="24"/>
        </w:rPr>
      </w:pPr>
    </w:p>
    <w:p w:rsidR="00732394" w:rsidRPr="00732394" w:rsidRDefault="0026067D" w:rsidP="00732394">
      <w:pPr>
        <w:jc w:val="right"/>
        <w:rPr>
          <w:sz w:val="36"/>
          <w:szCs w:val="36"/>
        </w:rPr>
      </w:pPr>
      <w:r>
        <w:rPr>
          <w:sz w:val="36"/>
          <w:szCs w:val="36"/>
        </w:rPr>
        <w:t>June</w:t>
      </w:r>
      <w:r w:rsidR="00732394" w:rsidRPr="00732394">
        <w:rPr>
          <w:sz w:val="36"/>
          <w:szCs w:val="36"/>
        </w:rPr>
        <w:t>/</w:t>
      </w:r>
      <w:r w:rsidR="00EF4214">
        <w:rPr>
          <w:sz w:val="36"/>
          <w:szCs w:val="36"/>
        </w:rPr>
        <w:t>2014</w:t>
      </w:r>
    </w:p>
    <w:p w:rsidR="00732394" w:rsidRDefault="00732394">
      <w:pPr>
        <w:rPr>
          <w:rFonts w:ascii="Arial" w:hAnsi="Arial" w:cs="Arial"/>
          <w:sz w:val="20"/>
          <w:szCs w:val="20"/>
        </w:rPr>
      </w:pPr>
      <w:r>
        <w:rPr>
          <w:rFonts w:ascii="Arial" w:hAnsi="Arial" w:cs="Arial"/>
          <w:sz w:val="20"/>
          <w:szCs w:val="20"/>
        </w:rPr>
        <w:br w:type="page"/>
      </w:r>
    </w:p>
    <w:p w:rsidR="00620AA7" w:rsidRDefault="00620AA7" w:rsidP="00620AA7">
      <w:pPr>
        <w:pStyle w:val="Caption"/>
      </w:pPr>
    </w:p>
    <w:p w:rsidR="0066381A" w:rsidRPr="00E85EA0" w:rsidRDefault="0066381A" w:rsidP="00946917">
      <w:pPr>
        <w:pStyle w:val="Heading2"/>
        <w:numPr>
          <w:ilvl w:val="1"/>
          <w:numId w:val="16"/>
        </w:numPr>
      </w:pPr>
      <w:r w:rsidRPr="00CA61B1">
        <w:rPr>
          <w:rFonts w:ascii="Arial" w:hAnsi="Arial" w:cs="Arial"/>
        </w:rPr>
        <w:t xml:space="preserve"> </w:t>
      </w:r>
      <w:r w:rsidRPr="00E85EA0">
        <w:t xml:space="preserve">Title of </w:t>
      </w:r>
      <w:r w:rsidR="00946917" w:rsidRPr="00946917">
        <w:t>Application</w:t>
      </w:r>
    </w:p>
    <w:p w:rsidR="0066381A" w:rsidRPr="00FA05FC" w:rsidRDefault="0066381A" w:rsidP="00F93CEF">
      <w:pPr>
        <w:pStyle w:val="ListParagraph"/>
        <w:spacing w:beforeLines="120" w:before="288" w:afterLines="120" w:after="288"/>
        <w:ind w:left="284"/>
        <w:rPr>
          <w:rFonts w:ascii="Arial" w:hAnsi="Arial" w:cs="Arial"/>
        </w:rPr>
      </w:pPr>
      <w:r w:rsidRPr="00B632BD">
        <w:rPr>
          <w:rFonts w:ascii="Arial" w:hAnsi="Arial" w:cs="Arial"/>
        </w:rPr>
        <w:t xml:space="preserve">Optical coherence tomography (OCT) for retinal assessment in the presence of diabetic macular oedema (DMO) </w:t>
      </w:r>
      <w:r w:rsidRPr="00B70FC3">
        <w:rPr>
          <w:rFonts w:ascii="Arial" w:hAnsi="Arial" w:cs="Arial"/>
          <w:color w:val="4F81BD" w:themeColor="accent1"/>
        </w:rPr>
        <w:t xml:space="preserve">with vision impairment </w:t>
      </w:r>
      <w:r w:rsidRPr="00B632BD">
        <w:rPr>
          <w:rFonts w:ascii="Arial" w:hAnsi="Arial" w:cs="Arial"/>
        </w:rPr>
        <w:t>for access to treatment with dexamethasone posterior segment drug delivery system</w:t>
      </w:r>
      <w:r>
        <w:rPr>
          <w:rFonts w:ascii="Arial" w:hAnsi="Arial" w:cs="Arial"/>
        </w:rPr>
        <w:t xml:space="preserve"> (dexamethasone PS DDS)</w:t>
      </w:r>
    </w:p>
    <w:p w:rsidR="0066381A" w:rsidRPr="00FA05FC" w:rsidRDefault="0066381A" w:rsidP="00946917">
      <w:pPr>
        <w:pStyle w:val="Heading2"/>
        <w:numPr>
          <w:ilvl w:val="1"/>
          <w:numId w:val="16"/>
        </w:numPr>
        <w:rPr>
          <w:rFonts w:ascii="Arial" w:hAnsi="Arial" w:cs="Arial"/>
        </w:rPr>
      </w:pPr>
      <w:r w:rsidRPr="00946917">
        <w:rPr>
          <w:rFonts w:ascii="Arial" w:hAnsi="Arial" w:cs="Arial"/>
        </w:rPr>
        <w:t>Purpose of application</w:t>
      </w:r>
    </w:p>
    <w:p w:rsidR="0066381A" w:rsidRPr="000048DC" w:rsidRDefault="0066381A" w:rsidP="00F93CEF">
      <w:pPr>
        <w:spacing w:beforeLines="120" w:before="288" w:afterLines="120" w:after="288"/>
        <w:rPr>
          <w:rFonts w:ascii="Arial" w:hAnsi="Arial" w:cs="Arial"/>
          <w:color w:val="1F497D" w:themeColor="text2"/>
        </w:rPr>
      </w:pPr>
      <w:r w:rsidRPr="000048DC">
        <w:rPr>
          <w:rFonts w:ascii="Arial" w:hAnsi="Arial" w:cs="Arial"/>
          <w:color w:val="1F497D" w:themeColor="text2"/>
        </w:rPr>
        <w:t>Please indicate the rationale for the application and provide one abstract or systematic review that will provide background.</w:t>
      </w:r>
    </w:p>
    <w:p w:rsidR="0066381A" w:rsidRPr="00237271" w:rsidRDefault="0066381A" w:rsidP="00F93CEF">
      <w:pPr>
        <w:spacing w:beforeLines="120" w:before="288" w:afterLines="120" w:after="288"/>
        <w:rPr>
          <w:rFonts w:ascii="Arial" w:hAnsi="Arial" w:cs="Arial"/>
        </w:rPr>
      </w:pPr>
      <w:r>
        <w:rPr>
          <w:rFonts w:ascii="Arial" w:hAnsi="Arial" w:cs="Arial"/>
        </w:rPr>
        <w:t xml:space="preserve">The purpose of this document is to guide the assessment of </w:t>
      </w:r>
      <w:r w:rsidRPr="00237271">
        <w:rPr>
          <w:rFonts w:ascii="Arial" w:hAnsi="Arial" w:cs="Arial"/>
        </w:rPr>
        <w:t>OCT for:</w:t>
      </w:r>
    </w:p>
    <w:p w:rsidR="0066381A" w:rsidRPr="00237271" w:rsidRDefault="0066381A" w:rsidP="00946917">
      <w:pPr>
        <w:numPr>
          <w:ilvl w:val="0"/>
          <w:numId w:val="2"/>
        </w:numPr>
        <w:spacing w:beforeLines="120" w:before="288" w:afterLines="120" w:after="288"/>
        <w:rPr>
          <w:rFonts w:ascii="Arial" w:hAnsi="Arial" w:cs="Arial"/>
        </w:rPr>
      </w:pPr>
      <w:r w:rsidRPr="00237271">
        <w:rPr>
          <w:rFonts w:ascii="Arial" w:hAnsi="Arial" w:cs="Arial"/>
        </w:rPr>
        <w:t xml:space="preserve">identification of patients with </w:t>
      </w:r>
      <w:r>
        <w:rPr>
          <w:rFonts w:ascii="Arial" w:hAnsi="Arial" w:cs="Arial"/>
        </w:rPr>
        <w:t xml:space="preserve">DMO </w:t>
      </w:r>
      <w:r w:rsidRPr="00B70FC3">
        <w:rPr>
          <w:rFonts w:ascii="Arial" w:hAnsi="Arial" w:cs="Arial"/>
          <w:color w:val="4F81BD" w:themeColor="accent1"/>
        </w:rPr>
        <w:t xml:space="preserve">with vision impairment </w:t>
      </w:r>
      <w:r>
        <w:rPr>
          <w:rFonts w:ascii="Arial" w:hAnsi="Arial" w:cs="Arial"/>
        </w:rPr>
        <w:t>who may benefit from</w:t>
      </w:r>
      <w:r w:rsidRPr="00237271">
        <w:rPr>
          <w:rFonts w:ascii="Arial" w:hAnsi="Arial" w:cs="Arial"/>
        </w:rPr>
        <w:t xml:space="preserve"> treatment with </w:t>
      </w:r>
      <w:r>
        <w:rPr>
          <w:rFonts w:ascii="Arial" w:hAnsi="Arial" w:cs="Arial"/>
        </w:rPr>
        <w:t>dexamethasone PS DDS</w:t>
      </w:r>
    </w:p>
    <w:p w:rsidR="0066381A" w:rsidRPr="00237271" w:rsidRDefault="0066381A" w:rsidP="00946917">
      <w:pPr>
        <w:numPr>
          <w:ilvl w:val="0"/>
          <w:numId w:val="2"/>
        </w:numPr>
        <w:spacing w:beforeLines="120" w:before="288" w:afterLines="120" w:after="288"/>
        <w:rPr>
          <w:rFonts w:ascii="Arial" w:hAnsi="Arial" w:cs="Arial"/>
        </w:rPr>
      </w:pPr>
      <w:r w:rsidRPr="00237271">
        <w:rPr>
          <w:rFonts w:ascii="Arial" w:hAnsi="Arial" w:cs="Arial"/>
        </w:rPr>
        <w:t xml:space="preserve">monitoring these patients to determine their ongoing eligibility for </w:t>
      </w:r>
      <w:r>
        <w:rPr>
          <w:rFonts w:ascii="Arial" w:hAnsi="Arial" w:cs="Arial"/>
        </w:rPr>
        <w:t>retreatment with dexamethasone PS DDS</w:t>
      </w:r>
      <w:r w:rsidRPr="00237271">
        <w:rPr>
          <w:rFonts w:ascii="Arial" w:hAnsi="Arial" w:cs="Arial"/>
        </w:rPr>
        <w:t>.</w:t>
      </w:r>
    </w:p>
    <w:p w:rsidR="0066381A" w:rsidRDefault="0066381A" w:rsidP="00F93CEF">
      <w:pPr>
        <w:spacing w:beforeLines="120" w:before="288" w:afterLines="120" w:after="288"/>
        <w:jc w:val="both"/>
        <w:rPr>
          <w:rFonts w:ascii="Arial" w:hAnsi="Arial" w:cs="Arial"/>
        </w:rPr>
      </w:pPr>
      <w:r w:rsidRPr="00237271">
        <w:rPr>
          <w:rFonts w:ascii="Arial" w:hAnsi="Arial" w:cs="Arial"/>
        </w:rPr>
        <w:t>The</w:t>
      </w:r>
      <w:r>
        <w:rPr>
          <w:rFonts w:ascii="Arial" w:hAnsi="Arial" w:cs="Arial"/>
        </w:rPr>
        <w:t xml:space="preserve"> assessment will investigate whether the</w:t>
      </w:r>
      <w:r w:rsidRPr="00237271">
        <w:rPr>
          <w:rFonts w:ascii="Arial" w:hAnsi="Arial" w:cs="Arial"/>
        </w:rPr>
        <w:t xml:space="preserve"> use of OCT </w:t>
      </w:r>
      <w:r>
        <w:rPr>
          <w:rFonts w:ascii="Arial" w:hAnsi="Arial" w:cs="Arial"/>
        </w:rPr>
        <w:t>is of benefit to clinicians for the purpose of</w:t>
      </w:r>
      <w:r w:rsidRPr="00237271">
        <w:rPr>
          <w:rFonts w:ascii="Arial" w:hAnsi="Arial" w:cs="Arial"/>
        </w:rPr>
        <w:t xml:space="preserve"> </w:t>
      </w:r>
      <w:r>
        <w:rPr>
          <w:rFonts w:ascii="Arial" w:hAnsi="Arial" w:cs="Arial"/>
        </w:rPr>
        <w:t xml:space="preserve">identifying patients who should be treated and/or for </w:t>
      </w:r>
      <w:r w:rsidRPr="00237271">
        <w:rPr>
          <w:rFonts w:ascii="Arial" w:hAnsi="Arial" w:cs="Arial"/>
        </w:rPr>
        <w:t>monitor</w:t>
      </w:r>
      <w:r>
        <w:rPr>
          <w:rFonts w:ascii="Arial" w:hAnsi="Arial" w:cs="Arial"/>
        </w:rPr>
        <w:t>ing</w:t>
      </w:r>
      <w:r w:rsidRPr="00237271">
        <w:rPr>
          <w:rFonts w:ascii="Arial" w:hAnsi="Arial" w:cs="Arial"/>
        </w:rPr>
        <w:t xml:space="preserve"> </w:t>
      </w:r>
      <w:r>
        <w:rPr>
          <w:rFonts w:ascii="Arial" w:hAnsi="Arial" w:cs="Arial"/>
        </w:rPr>
        <w:t xml:space="preserve">outcomes of </w:t>
      </w:r>
      <w:r w:rsidRPr="00237271">
        <w:rPr>
          <w:rFonts w:ascii="Arial" w:hAnsi="Arial" w:cs="Arial"/>
        </w:rPr>
        <w:t xml:space="preserve">treatment. </w:t>
      </w:r>
      <w:r>
        <w:rPr>
          <w:rFonts w:ascii="Arial" w:hAnsi="Arial" w:cs="Arial"/>
        </w:rPr>
        <w:t xml:space="preserve">It will investigate whether the intervention leads to the avoidance of </w:t>
      </w:r>
      <w:r w:rsidRPr="00237271">
        <w:rPr>
          <w:rFonts w:ascii="Arial" w:hAnsi="Arial" w:cs="Arial"/>
        </w:rPr>
        <w:t>unnecessary costs due to dosing too frequently and the risk of compromise to patient health outcomes as a result of dosing too infrequently.</w:t>
      </w:r>
    </w:p>
    <w:p w:rsidR="0066381A" w:rsidRPr="00470DE4" w:rsidRDefault="0066381A" w:rsidP="00F93CEF">
      <w:pPr>
        <w:spacing w:beforeLines="120" w:before="288" w:afterLines="120" w:after="288"/>
        <w:jc w:val="both"/>
        <w:rPr>
          <w:rFonts w:ascii="Arial" w:hAnsi="Arial" w:cs="Arial"/>
        </w:rPr>
      </w:pPr>
      <w:r>
        <w:rPr>
          <w:rFonts w:ascii="Arial" w:hAnsi="Arial" w:cs="Arial"/>
        </w:rPr>
        <w:t>An overview of DMO, use of OCT and current treatments of DMO can be found in The Royal Collage of Ophthalmologists (2012) and Ford et al. (2013). Furthermore, Pelosini et al. (2011) discusses how OCT, which provides information on central macular thickness and volume of retinal tissue in oedema, are good predictors of visual acuity (VA) in DMO.</w:t>
      </w:r>
    </w:p>
    <w:p w:rsidR="0066381A" w:rsidRPr="00946917" w:rsidRDefault="0066381A" w:rsidP="00946917">
      <w:pPr>
        <w:pStyle w:val="Heading2"/>
        <w:numPr>
          <w:ilvl w:val="1"/>
          <w:numId w:val="16"/>
        </w:numPr>
        <w:rPr>
          <w:rFonts w:ascii="Arial" w:hAnsi="Arial" w:cs="Arial"/>
        </w:rPr>
      </w:pPr>
      <w:r w:rsidRPr="00946917">
        <w:rPr>
          <w:rFonts w:ascii="Arial" w:hAnsi="Arial" w:cs="Arial"/>
        </w:rPr>
        <w:t>Population and medical condition eligible for the proposed medical services</w:t>
      </w:r>
    </w:p>
    <w:p w:rsidR="0066381A" w:rsidRPr="000048DC" w:rsidRDefault="0066381A" w:rsidP="00F93CEF">
      <w:pPr>
        <w:spacing w:beforeLines="120" w:before="288" w:afterLines="120" w:after="288"/>
        <w:rPr>
          <w:rFonts w:ascii="Arial" w:hAnsi="Arial" w:cs="Arial"/>
          <w:color w:val="1F497D" w:themeColor="text2"/>
        </w:rPr>
      </w:pPr>
      <w:r w:rsidRPr="000048DC">
        <w:rPr>
          <w:rFonts w:ascii="Arial" w:hAnsi="Arial" w:cs="Arial"/>
          <w:color w:val="1F497D" w:themeColor="text2"/>
        </w:rPr>
        <w:t>Provide a description of the medical condition (or disease) relevant to the service.</w:t>
      </w:r>
    </w:p>
    <w:p w:rsidR="0066381A" w:rsidRPr="0089321C" w:rsidRDefault="0066381A" w:rsidP="00F93CEF">
      <w:pPr>
        <w:spacing w:beforeLines="120" w:before="288" w:afterLines="120" w:after="288"/>
        <w:jc w:val="both"/>
        <w:rPr>
          <w:rFonts w:ascii="Arial" w:hAnsi="Arial" w:cs="Arial"/>
          <w:b/>
          <w:bCs/>
        </w:rPr>
      </w:pPr>
      <w:bookmarkStart w:id="0" w:name="_Toc377461023"/>
      <w:r w:rsidRPr="00B70FC3">
        <w:rPr>
          <w:rFonts w:ascii="Arial" w:hAnsi="Arial" w:cs="Arial"/>
          <w:color w:val="4F81BD" w:themeColor="accent1"/>
        </w:rPr>
        <w:t xml:space="preserve">The proposed population is patients with vision impairment due to DMO. </w:t>
      </w:r>
      <w:r w:rsidRPr="0089321C">
        <w:rPr>
          <w:rFonts w:ascii="Arial" w:hAnsi="Arial" w:cs="Arial"/>
        </w:rPr>
        <w:t>Diabetes mellitus (DM) is a serious disease associated with significant morbidity, a high burden of disease management, and a negative impact on quality of life</w:t>
      </w:r>
      <w:bookmarkEnd w:id="0"/>
      <w:r w:rsidRPr="0089321C">
        <w:rPr>
          <w:rFonts w:ascii="Arial" w:hAnsi="Arial" w:cs="Arial"/>
        </w:rPr>
        <w:t xml:space="preserve">. </w:t>
      </w:r>
      <w:r>
        <w:rPr>
          <w:rFonts w:ascii="Arial" w:hAnsi="Arial" w:cs="Arial"/>
        </w:rPr>
        <w:t>It</w:t>
      </w:r>
      <w:r w:rsidRPr="0089321C">
        <w:rPr>
          <w:rFonts w:ascii="Arial" w:hAnsi="Arial" w:cs="Arial"/>
        </w:rPr>
        <w:t xml:space="preserve"> is a chronic disease </w:t>
      </w:r>
      <w:r>
        <w:rPr>
          <w:rFonts w:ascii="Arial" w:hAnsi="Arial" w:cs="Arial"/>
        </w:rPr>
        <w:t>of h</w:t>
      </w:r>
      <w:r w:rsidRPr="0089321C">
        <w:rPr>
          <w:rFonts w:ascii="Arial" w:hAnsi="Arial" w:cs="Arial"/>
        </w:rPr>
        <w:t>yperglyc</w:t>
      </w:r>
      <w:r>
        <w:rPr>
          <w:rFonts w:ascii="Arial" w:hAnsi="Arial" w:cs="Arial"/>
        </w:rPr>
        <w:t>a</w:t>
      </w:r>
      <w:r w:rsidRPr="0089321C">
        <w:rPr>
          <w:rFonts w:ascii="Arial" w:hAnsi="Arial" w:cs="Arial"/>
        </w:rPr>
        <w:t>emia</w:t>
      </w:r>
      <w:r>
        <w:rPr>
          <w:rFonts w:ascii="Arial" w:hAnsi="Arial" w:cs="Arial"/>
        </w:rPr>
        <w:t>. It</w:t>
      </w:r>
      <w:r w:rsidRPr="0089321C">
        <w:rPr>
          <w:rFonts w:ascii="Arial" w:hAnsi="Arial" w:cs="Arial"/>
        </w:rPr>
        <w:t xml:space="preserve"> is caused when either the pancreas produces insufficient insulin to enable glucose up</w:t>
      </w:r>
      <w:r>
        <w:rPr>
          <w:rFonts w:ascii="Arial" w:hAnsi="Arial" w:cs="Arial"/>
        </w:rPr>
        <w:t>take by cells (type 1 DM)</w:t>
      </w:r>
      <w:r w:rsidRPr="0089321C">
        <w:rPr>
          <w:rFonts w:ascii="Arial" w:hAnsi="Arial" w:cs="Arial"/>
        </w:rPr>
        <w:t>, or the cells and tissues of the body do not respond fully to the insulin that is produced (</w:t>
      </w:r>
      <w:r>
        <w:rPr>
          <w:rFonts w:ascii="Arial" w:hAnsi="Arial" w:cs="Arial"/>
        </w:rPr>
        <w:t>type 2 DM</w:t>
      </w:r>
      <w:r w:rsidRPr="0089321C">
        <w:rPr>
          <w:rFonts w:ascii="Arial" w:hAnsi="Arial" w:cs="Arial"/>
        </w:rPr>
        <w:t>)</w:t>
      </w:r>
      <w:r>
        <w:rPr>
          <w:rFonts w:ascii="Arial" w:hAnsi="Arial" w:cs="Arial"/>
        </w:rPr>
        <w:t xml:space="preserve">. </w:t>
      </w:r>
      <w:r w:rsidRPr="0089321C">
        <w:rPr>
          <w:rFonts w:ascii="Arial" w:hAnsi="Arial" w:cs="Arial"/>
        </w:rPr>
        <w:t>Chronic hyperglyc</w:t>
      </w:r>
      <w:r>
        <w:rPr>
          <w:rFonts w:ascii="Arial" w:hAnsi="Arial" w:cs="Arial"/>
        </w:rPr>
        <w:t>a</w:t>
      </w:r>
      <w:r w:rsidRPr="0089321C">
        <w:rPr>
          <w:rFonts w:ascii="Arial" w:hAnsi="Arial" w:cs="Arial"/>
        </w:rPr>
        <w:t>emia damages blood vessels and can lead to the development of macro</w:t>
      </w:r>
      <w:r>
        <w:rPr>
          <w:rFonts w:ascii="Arial" w:hAnsi="Arial" w:cs="Arial"/>
        </w:rPr>
        <w:t>-</w:t>
      </w:r>
      <w:r w:rsidRPr="0089321C">
        <w:rPr>
          <w:rFonts w:ascii="Arial" w:hAnsi="Arial" w:cs="Arial"/>
        </w:rPr>
        <w:t>vascular complications (e.g. ischemic heart disease, stroke) and micro</w:t>
      </w:r>
      <w:r>
        <w:rPr>
          <w:rFonts w:ascii="Arial" w:hAnsi="Arial" w:cs="Arial"/>
        </w:rPr>
        <w:t>-</w:t>
      </w:r>
      <w:r w:rsidRPr="0089321C">
        <w:rPr>
          <w:rFonts w:ascii="Arial" w:hAnsi="Arial" w:cs="Arial"/>
        </w:rPr>
        <w:t xml:space="preserve">vascular complications (e.g. </w:t>
      </w:r>
      <w:r>
        <w:rPr>
          <w:rFonts w:ascii="Arial" w:hAnsi="Arial" w:cs="Arial"/>
        </w:rPr>
        <w:t>diabetic retinopathy</w:t>
      </w:r>
      <w:r w:rsidRPr="0089321C">
        <w:rPr>
          <w:rFonts w:ascii="Arial" w:hAnsi="Arial" w:cs="Arial"/>
        </w:rPr>
        <w:t>)</w:t>
      </w:r>
      <w:r>
        <w:rPr>
          <w:rFonts w:ascii="Arial" w:hAnsi="Arial" w:cs="Arial"/>
        </w:rPr>
        <w:t>.</w:t>
      </w:r>
    </w:p>
    <w:p w:rsidR="0066381A" w:rsidRPr="0089321C" w:rsidRDefault="0066381A" w:rsidP="00F93CEF">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Diabetic retinopathy (</w:t>
      </w:r>
      <w:r w:rsidRPr="0089321C">
        <w:rPr>
          <w:rStyle w:val="Style6"/>
          <w:b w:val="0"/>
          <w:color w:val="auto"/>
          <w:sz w:val="22"/>
        </w:rPr>
        <w:t>DR</w:t>
      </w:r>
      <w:r>
        <w:rPr>
          <w:rStyle w:val="Style6"/>
          <w:b w:val="0"/>
          <w:color w:val="auto"/>
          <w:sz w:val="22"/>
        </w:rPr>
        <w:t>)</w:t>
      </w:r>
      <w:r w:rsidRPr="0089321C">
        <w:rPr>
          <w:rStyle w:val="Style6"/>
          <w:b w:val="0"/>
          <w:color w:val="auto"/>
          <w:sz w:val="22"/>
        </w:rPr>
        <w:t xml:space="preserve"> is the most common micro</w:t>
      </w:r>
      <w:r>
        <w:rPr>
          <w:rStyle w:val="Style6"/>
          <w:b w:val="0"/>
          <w:color w:val="auto"/>
          <w:sz w:val="22"/>
        </w:rPr>
        <w:t>-</w:t>
      </w:r>
      <w:r w:rsidRPr="0089321C">
        <w:rPr>
          <w:rStyle w:val="Style6"/>
          <w:b w:val="0"/>
          <w:color w:val="auto"/>
          <w:sz w:val="22"/>
        </w:rPr>
        <w:t xml:space="preserve">vascular complication of DM. Almost all </w:t>
      </w:r>
      <w:r>
        <w:rPr>
          <w:rStyle w:val="Style6"/>
          <w:b w:val="0"/>
          <w:color w:val="auto"/>
          <w:sz w:val="22"/>
        </w:rPr>
        <w:t>type 1 DM patients and more than 60% of type 2</w:t>
      </w:r>
      <w:r w:rsidRPr="0089321C">
        <w:rPr>
          <w:rStyle w:val="Style6"/>
          <w:b w:val="0"/>
          <w:color w:val="auto"/>
          <w:sz w:val="22"/>
        </w:rPr>
        <w:t xml:space="preserve"> </w:t>
      </w:r>
      <w:r>
        <w:rPr>
          <w:rStyle w:val="Style6"/>
          <w:b w:val="0"/>
          <w:color w:val="auto"/>
          <w:sz w:val="22"/>
        </w:rPr>
        <w:t xml:space="preserve">DM patients </w:t>
      </w:r>
      <w:r w:rsidRPr="0089321C">
        <w:rPr>
          <w:rStyle w:val="Style6"/>
          <w:b w:val="0"/>
          <w:color w:val="auto"/>
          <w:sz w:val="22"/>
        </w:rPr>
        <w:t>develop retinopathy within 15</w:t>
      </w:r>
      <w:r>
        <w:rPr>
          <w:rStyle w:val="Style6"/>
          <w:b w:val="0"/>
          <w:color w:val="auto"/>
          <w:sz w:val="22"/>
        </w:rPr>
        <w:noBreakHyphen/>
      </w:r>
      <w:r w:rsidRPr="0089321C">
        <w:rPr>
          <w:rStyle w:val="Style6"/>
          <w:b w:val="0"/>
          <w:color w:val="auto"/>
          <w:sz w:val="22"/>
        </w:rPr>
        <w:t>20 years of diagnosis</w:t>
      </w:r>
      <w:r>
        <w:rPr>
          <w:rStyle w:val="Style6"/>
          <w:b w:val="0"/>
          <w:color w:val="auto"/>
          <w:sz w:val="22"/>
        </w:rPr>
        <w:t xml:space="preserve"> (Williams et al. 2004). </w:t>
      </w:r>
      <w:r w:rsidRPr="0089321C">
        <w:rPr>
          <w:rStyle w:val="Style6"/>
          <w:b w:val="0"/>
          <w:color w:val="auto"/>
          <w:sz w:val="22"/>
        </w:rPr>
        <w:t xml:space="preserve">In developed countries, DR is the most common cause of acquired blindness among persons of working age, and a person with DM is 25 times more likely to sustain severe loss of vision than a person in the general </w:t>
      </w:r>
      <w:r w:rsidRPr="0089321C">
        <w:rPr>
          <w:rStyle w:val="Style6"/>
          <w:b w:val="0"/>
          <w:color w:val="auto"/>
          <w:sz w:val="22"/>
        </w:rPr>
        <w:lastRenderedPageBreak/>
        <w:t>population</w:t>
      </w:r>
      <w:r>
        <w:rPr>
          <w:rStyle w:val="Style6"/>
          <w:b w:val="0"/>
          <w:color w:val="auto"/>
          <w:sz w:val="22"/>
        </w:rPr>
        <w:t xml:space="preserve"> (Ciulla et al. 2003, Williams et al. 2004). </w:t>
      </w:r>
      <w:r w:rsidRPr="0089321C">
        <w:rPr>
          <w:rStyle w:val="Style6"/>
          <w:b w:val="0"/>
          <w:color w:val="auto"/>
          <w:sz w:val="22"/>
        </w:rPr>
        <w:t>DR results from damage to retinal blood vessels associated with chronic hyperglyc</w:t>
      </w:r>
      <w:r>
        <w:rPr>
          <w:rStyle w:val="Style6"/>
          <w:b w:val="0"/>
          <w:color w:val="auto"/>
          <w:sz w:val="22"/>
        </w:rPr>
        <w:t>a</w:t>
      </w:r>
      <w:r w:rsidRPr="0089321C">
        <w:rPr>
          <w:rStyle w:val="Style6"/>
          <w:b w:val="0"/>
          <w:color w:val="auto"/>
          <w:sz w:val="22"/>
        </w:rPr>
        <w:t>emia, hyperlipid</w:t>
      </w:r>
      <w:r>
        <w:rPr>
          <w:rStyle w:val="Style6"/>
          <w:b w:val="0"/>
          <w:color w:val="auto"/>
          <w:sz w:val="22"/>
        </w:rPr>
        <w:t>a</w:t>
      </w:r>
      <w:r w:rsidRPr="0089321C">
        <w:rPr>
          <w:rStyle w:val="Style6"/>
          <w:b w:val="0"/>
          <w:color w:val="auto"/>
          <w:sz w:val="22"/>
        </w:rPr>
        <w:t>emia, and hypertension; all of these are common features of poorly controlled DM</w:t>
      </w:r>
      <w:r>
        <w:rPr>
          <w:rStyle w:val="Style6"/>
          <w:b w:val="0"/>
          <w:color w:val="auto"/>
          <w:sz w:val="22"/>
        </w:rPr>
        <w:t xml:space="preserve"> (Ding et al. 2012).</w:t>
      </w:r>
      <w:r w:rsidRPr="0089321C">
        <w:rPr>
          <w:rStyle w:val="Style6"/>
          <w:b w:val="0"/>
          <w:color w:val="auto"/>
          <w:sz w:val="22"/>
        </w:rPr>
        <w:t xml:space="preserve"> </w:t>
      </w:r>
    </w:p>
    <w:p w:rsidR="0066381A" w:rsidRDefault="0066381A" w:rsidP="00F93CEF">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DMO </w:t>
      </w:r>
      <w:r w:rsidRPr="0089321C">
        <w:rPr>
          <w:rStyle w:val="Style6"/>
          <w:b w:val="0"/>
          <w:color w:val="auto"/>
          <w:sz w:val="22"/>
        </w:rPr>
        <w:t xml:space="preserve">is a serious complication of DR and can develop at any stage of DR. Macular </w:t>
      </w:r>
      <w:r>
        <w:rPr>
          <w:rStyle w:val="Style6"/>
          <w:b w:val="0"/>
          <w:color w:val="auto"/>
          <w:sz w:val="22"/>
        </w:rPr>
        <w:t>o</w:t>
      </w:r>
      <w:r w:rsidRPr="0089321C">
        <w:rPr>
          <w:rStyle w:val="Style6"/>
          <w:b w:val="0"/>
          <w:color w:val="auto"/>
          <w:sz w:val="22"/>
        </w:rPr>
        <w:t>edema refers to the swelling and thickening of the macula, the central part of retina responsible for central vision. Retinal thickening and hard exudates are characteristic features of DM</w:t>
      </w:r>
      <w:r>
        <w:rPr>
          <w:rStyle w:val="Style6"/>
          <w:b w:val="0"/>
          <w:color w:val="auto"/>
          <w:sz w:val="22"/>
        </w:rPr>
        <w:t>O. A</w:t>
      </w:r>
      <w:r w:rsidRPr="0089321C">
        <w:rPr>
          <w:rStyle w:val="Style6"/>
          <w:b w:val="0"/>
          <w:color w:val="auto"/>
          <w:sz w:val="22"/>
        </w:rPr>
        <w:t xml:space="preserve"> healthy retina is shown in</w:t>
      </w:r>
      <w:r>
        <w:rPr>
          <w:rStyle w:val="Style6"/>
          <w:b w:val="0"/>
          <w:color w:val="auto"/>
          <w:sz w:val="22"/>
        </w:rPr>
        <w:t xml:space="preserve"> </w:t>
      </w:r>
      <w:r>
        <w:rPr>
          <w:rStyle w:val="Style6"/>
          <w:b w:val="0"/>
          <w:color w:val="auto"/>
          <w:sz w:val="22"/>
        </w:rPr>
        <w:fldChar w:fldCharType="begin"/>
      </w:r>
      <w:r>
        <w:rPr>
          <w:rStyle w:val="Style6"/>
          <w:b w:val="0"/>
          <w:color w:val="auto"/>
          <w:sz w:val="22"/>
        </w:rPr>
        <w:instrText xml:space="preserve"> REF _Ref379531773 \h  \* MERGEFORMAT </w:instrText>
      </w:r>
      <w:r>
        <w:rPr>
          <w:rStyle w:val="Style6"/>
          <w:b w:val="0"/>
          <w:color w:val="auto"/>
          <w:sz w:val="22"/>
        </w:rPr>
      </w:r>
      <w:r>
        <w:rPr>
          <w:rStyle w:val="Style6"/>
          <w:b w:val="0"/>
          <w:color w:val="auto"/>
          <w:sz w:val="22"/>
        </w:rPr>
        <w:fldChar w:fldCharType="separate"/>
      </w:r>
      <w:r w:rsidR="00494EEA" w:rsidRPr="00494EEA">
        <w:rPr>
          <w:rStyle w:val="Style6"/>
          <w:b w:val="0"/>
          <w:color w:val="auto"/>
          <w:sz w:val="22"/>
        </w:rPr>
        <w:t>Figure 1</w:t>
      </w:r>
      <w:r>
        <w:rPr>
          <w:rStyle w:val="Style6"/>
          <w:b w:val="0"/>
          <w:color w:val="auto"/>
          <w:sz w:val="22"/>
        </w:rPr>
        <w:fldChar w:fldCharType="end"/>
      </w:r>
      <w:r w:rsidRPr="0089321C">
        <w:rPr>
          <w:rStyle w:val="Style6"/>
          <w:b w:val="0"/>
          <w:color w:val="auto"/>
          <w:sz w:val="22"/>
        </w:rPr>
        <w:t>; hard exudates are shown in</w:t>
      </w:r>
      <w:r>
        <w:rPr>
          <w:rStyle w:val="Style6"/>
          <w:b w:val="0"/>
          <w:color w:val="auto"/>
          <w:sz w:val="22"/>
        </w:rPr>
        <w:t xml:space="preserve"> </w:t>
      </w:r>
      <w:r>
        <w:rPr>
          <w:rStyle w:val="Style6"/>
          <w:b w:val="0"/>
          <w:color w:val="auto"/>
          <w:sz w:val="22"/>
        </w:rPr>
        <w:fldChar w:fldCharType="begin"/>
      </w:r>
      <w:r>
        <w:rPr>
          <w:rStyle w:val="Style6"/>
          <w:b w:val="0"/>
          <w:color w:val="auto"/>
          <w:sz w:val="22"/>
        </w:rPr>
        <w:instrText xml:space="preserve"> REF _Ref379531784 \h  \* MERGEFORMAT </w:instrText>
      </w:r>
      <w:r>
        <w:rPr>
          <w:rStyle w:val="Style6"/>
          <w:b w:val="0"/>
          <w:color w:val="auto"/>
          <w:sz w:val="22"/>
        </w:rPr>
      </w:r>
      <w:r>
        <w:rPr>
          <w:rStyle w:val="Style6"/>
          <w:b w:val="0"/>
          <w:color w:val="auto"/>
          <w:sz w:val="22"/>
        </w:rPr>
        <w:fldChar w:fldCharType="separate"/>
      </w:r>
      <w:r w:rsidR="00494EEA" w:rsidRPr="00494EEA">
        <w:rPr>
          <w:rStyle w:val="Style6"/>
          <w:b w:val="0"/>
          <w:color w:val="auto"/>
          <w:sz w:val="22"/>
        </w:rPr>
        <w:t>Figure 2</w:t>
      </w:r>
      <w:r>
        <w:rPr>
          <w:rStyle w:val="Style6"/>
          <w:b w:val="0"/>
          <w:color w:val="auto"/>
          <w:sz w:val="22"/>
        </w:rPr>
        <w:fldChar w:fldCharType="end"/>
      </w:r>
      <w:r>
        <w:rPr>
          <w:rStyle w:val="Style6"/>
          <w:b w:val="0"/>
          <w:color w:val="auto"/>
          <w:sz w:val="22"/>
        </w:rPr>
        <w:t xml:space="preserve">. </w:t>
      </w:r>
      <w:r w:rsidRPr="0089321C">
        <w:rPr>
          <w:rStyle w:val="Style6"/>
          <w:b w:val="0"/>
          <w:color w:val="auto"/>
          <w:sz w:val="22"/>
        </w:rPr>
        <w:t>DM</w:t>
      </w:r>
      <w:r>
        <w:rPr>
          <w:rStyle w:val="Style6"/>
          <w:b w:val="0"/>
          <w:color w:val="auto"/>
          <w:sz w:val="22"/>
        </w:rPr>
        <w:t>O</w:t>
      </w:r>
      <w:r w:rsidRPr="0089321C">
        <w:rPr>
          <w:rStyle w:val="Style6"/>
          <w:b w:val="0"/>
          <w:color w:val="auto"/>
          <w:sz w:val="22"/>
        </w:rPr>
        <w:t xml:space="preserve"> is the principal cause of vision loss in individuals with DR and a leading cause of visual impairment, including blindness, among patients with DM</w:t>
      </w:r>
      <w:r>
        <w:rPr>
          <w:rStyle w:val="Style6"/>
          <w:b w:val="0"/>
          <w:color w:val="auto"/>
          <w:sz w:val="22"/>
        </w:rPr>
        <w:t xml:space="preserve"> (Mohamed et al. 2007). </w:t>
      </w:r>
    </w:p>
    <w:p w:rsidR="0066381A" w:rsidRDefault="0066381A" w:rsidP="00F93CEF">
      <w:pPr>
        <w:autoSpaceDE w:val="0"/>
        <w:autoSpaceDN w:val="0"/>
        <w:adjustRightInd w:val="0"/>
        <w:spacing w:beforeLines="120" w:before="288" w:afterLines="120" w:after="288"/>
        <w:jc w:val="both"/>
        <w:rPr>
          <w:rStyle w:val="Style6"/>
          <w:b w:val="0"/>
          <w:color w:val="auto"/>
          <w:sz w:val="22"/>
        </w:rPr>
      </w:pPr>
      <w:bookmarkStart w:id="1" w:name="_Ref379531773"/>
      <w:r w:rsidRPr="00620AA7">
        <w:rPr>
          <w:rStyle w:val="Style6"/>
          <w:color w:val="auto"/>
          <w:sz w:val="22"/>
        </w:rPr>
        <w:t xml:space="preserve">Figure </w:t>
      </w:r>
      <w:r w:rsidRPr="00620AA7">
        <w:rPr>
          <w:rStyle w:val="Style6"/>
          <w:color w:val="auto"/>
          <w:sz w:val="22"/>
        </w:rPr>
        <w:fldChar w:fldCharType="begin"/>
      </w:r>
      <w:r w:rsidRPr="00620AA7">
        <w:rPr>
          <w:rStyle w:val="Style6"/>
          <w:color w:val="auto"/>
          <w:sz w:val="22"/>
        </w:rPr>
        <w:instrText xml:space="preserve"> SEQ Figure \* ARABIC </w:instrText>
      </w:r>
      <w:r w:rsidRPr="00620AA7">
        <w:rPr>
          <w:rStyle w:val="Style6"/>
          <w:color w:val="auto"/>
          <w:sz w:val="22"/>
        </w:rPr>
        <w:fldChar w:fldCharType="separate"/>
      </w:r>
      <w:r w:rsidR="00494EEA">
        <w:rPr>
          <w:rStyle w:val="Style6"/>
          <w:noProof/>
          <w:color w:val="auto"/>
          <w:sz w:val="22"/>
        </w:rPr>
        <w:t>1</w:t>
      </w:r>
      <w:r w:rsidRPr="00620AA7">
        <w:rPr>
          <w:rStyle w:val="Style6"/>
          <w:color w:val="auto"/>
          <w:sz w:val="22"/>
        </w:rPr>
        <w:fldChar w:fldCharType="end"/>
      </w:r>
      <w:bookmarkEnd w:id="1"/>
      <w:r w:rsidRPr="00620AA7">
        <w:rPr>
          <w:rStyle w:val="Style6"/>
          <w:color w:val="auto"/>
          <w:sz w:val="22"/>
        </w:rPr>
        <w:t xml:space="preserve"> </w:t>
      </w:r>
      <w:r>
        <w:rPr>
          <w:rStyle w:val="Style6"/>
          <w:b w:val="0"/>
          <w:color w:val="auto"/>
          <w:sz w:val="22"/>
        </w:rPr>
        <w:t>Fundoscopy image of a healthy retina</w:t>
      </w:r>
    </w:p>
    <w:p w:rsidR="0066381A" w:rsidRDefault="009A10E7" w:rsidP="00F93CEF">
      <w:pPr>
        <w:autoSpaceDE w:val="0"/>
        <w:autoSpaceDN w:val="0"/>
        <w:adjustRightInd w:val="0"/>
        <w:spacing w:beforeLines="120" w:before="288" w:afterLines="120" w:after="288"/>
        <w:jc w:val="both"/>
        <w:rPr>
          <w:rStyle w:val="Style6"/>
          <w:b w:val="0"/>
          <w:color w:val="auto"/>
          <w:sz w:val="22"/>
        </w:rPr>
      </w:pPr>
      <w:r>
        <w:rPr>
          <w:noProof/>
          <w:sz w:val="18"/>
          <w:szCs w:val="16"/>
          <w:lang w:eastAsia="en-AU"/>
        </w:rPr>
        <w:drawing>
          <wp:inline distT="0" distB="0" distL="0" distR="0">
            <wp:extent cx="4657725" cy="2590800"/>
            <wp:effectExtent l="0" t="0" r="9525" b="0"/>
            <wp:docPr id="229" name="Picture 229" title="Figure 1 Fundoscopy image of a healthy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11">
                      <a:extLst>
                        <a:ext uri="{28A0092B-C50C-407E-A947-70E740481C1C}">
                          <a14:useLocalDpi xmlns:a14="http://schemas.microsoft.com/office/drawing/2010/main" val="0"/>
                        </a:ext>
                      </a:extLst>
                    </a:blip>
                    <a:stretch>
                      <a:fillRect/>
                    </a:stretch>
                  </pic:blipFill>
                  <pic:spPr>
                    <a:xfrm>
                      <a:off x="0" y="0"/>
                      <a:ext cx="4657725" cy="2590800"/>
                    </a:xfrm>
                    <a:prstGeom prst="rect">
                      <a:avLst/>
                    </a:prstGeom>
                  </pic:spPr>
                </pic:pic>
              </a:graphicData>
            </a:graphic>
          </wp:inline>
        </w:drawing>
      </w:r>
      <w:r w:rsidR="0066381A" w:rsidRPr="00E61022">
        <w:rPr>
          <w:sz w:val="18"/>
          <w:szCs w:val="16"/>
        </w:rPr>
        <w:t xml:space="preserve"> </w:t>
      </w:r>
    </w:p>
    <w:p w:rsidR="0066381A" w:rsidRDefault="0066381A" w:rsidP="00F93CEF">
      <w:pPr>
        <w:autoSpaceDE w:val="0"/>
        <w:autoSpaceDN w:val="0"/>
        <w:adjustRightInd w:val="0"/>
        <w:spacing w:beforeLines="120" w:before="288" w:afterLines="120" w:after="288"/>
        <w:jc w:val="both"/>
        <w:rPr>
          <w:rStyle w:val="Style6"/>
          <w:b w:val="0"/>
          <w:color w:val="auto"/>
          <w:sz w:val="22"/>
        </w:rPr>
      </w:pPr>
      <w:bookmarkStart w:id="2" w:name="_Ref379531784"/>
      <w:r w:rsidRPr="00620AA7">
        <w:rPr>
          <w:rStyle w:val="Style6"/>
          <w:color w:val="auto"/>
          <w:sz w:val="22"/>
        </w:rPr>
        <w:t xml:space="preserve">Figure </w:t>
      </w:r>
      <w:r w:rsidRPr="00620AA7">
        <w:rPr>
          <w:rStyle w:val="Style6"/>
          <w:color w:val="auto"/>
          <w:sz w:val="22"/>
        </w:rPr>
        <w:fldChar w:fldCharType="begin"/>
      </w:r>
      <w:r w:rsidRPr="00620AA7">
        <w:rPr>
          <w:rStyle w:val="Style6"/>
          <w:color w:val="auto"/>
          <w:sz w:val="22"/>
        </w:rPr>
        <w:instrText xml:space="preserve"> SEQ Figure \* ARABIC </w:instrText>
      </w:r>
      <w:r w:rsidRPr="00620AA7">
        <w:rPr>
          <w:rStyle w:val="Style6"/>
          <w:color w:val="auto"/>
          <w:sz w:val="22"/>
        </w:rPr>
        <w:fldChar w:fldCharType="separate"/>
      </w:r>
      <w:r w:rsidR="00494EEA">
        <w:rPr>
          <w:rStyle w:val="Style6"/>
          <w:noProof/>
          <w:color w:val="auto"/>
          <w:sz w:val="22"/>
        </w:rPr>
        <w:t>2</w:t>
      </w:r>
      <w:r w:rsidRPr="00620AA7">
        <w:rPr>
          <w:rStyle w:val="Style6"/>
          <w:color w:val="auto"/>
          <w:sz w:val="22"/>
        </w:rPr>
        <w:fldChar w:fldCharType="end"/>
      </w:r>
      <w:bookmarkEnd w:id="2"/>
      <w:r w:rsidRPr="00620AA7">
        <w:rPr>
          <w:rStyle w:val="Style6"/>
          <w:color w:val="auto"/>
          <w:sz w:val="22"/>
        </w:rPr>
        <w:t xml:space="preserve"> </w:t>
      </w:r>
      <w:r>
        <w:rPr>
          <w:rStyle w:val="Style6"/>
          <w:b w:val="0"/>
          <w:color w:val="auto"/>
          <w:sz w:val="22"/>
        </w:rPr>
        <w:t>Fundoscopy image of hard exudates</w:t>
      </w:r>
    </w:p>
    <w:p w:rsidR="0066381A" w:rsidRDefault="009A10E7" w:rsidP="00F93CEF">
      <w:pPr>
        <w:autoSpaceDE w:val="0"/>
        <w:autoSpaceDN w:val="0"/>
        <w:adjustRightInd w:val="0"/>
        <w:spacing w:beforeLines="120" w:before="288" w:afterLines="120" w:after="288"/>
        <w:jc w:val="both"/>
        <w:rPr>
          <w:rStyle w:val="Style6"/>
          <w:b w:val="0"/>
          <w:color w:val="auto"/>
          <w:sz w:val="22"/>
        </w:rPr>
      </w:pPr>
      <w:r>
        <w:rPr>
          <w:rFonts w:ascii="Arial" w:hAnsi="Arial"/>
          <w:noProof/>
          <w:lang w:eastAsia="en-AU"/>
        </w:rPr>
        <w:drawing>
          <wp:inline distT="0" distB="0" distL="0" distR="0">
            <wp:extent cx="4829175" cy="2486025"/>
            <wp:effectExtent l="0" t="0" r="9525" b="9525"/>
            <wp:docPr id="228" name="Picture 228" title="Figure 2 Fundoscopy image of hard exu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12">
                      <a:extLst>
                        <a:ext uri="{28A0092B-C50C-407E-A947-70E740481C1C}">
                          <a14:useLocalDpi xmlns:a14="http://schemas.microsoft.com/office/drawing/2010/main" val="0"/>
                        </a:ext>
                      </a:extLst>
                    </a:blip>
                    <a:stretch>
                      <a:fillRect/>
                    </a:stretch>
                  </pic:blipFill>
                  <pic:spPr>
                    <a:xfrm>
                      <a:off x="0" y="0"/>
                      <a:ext cx="4829175" cy="2486025"/>
                    </a:xfrm>
                    <a:prstGeom prst="rect">
                      <a:avLst/>
                    </a:prstGeom>
                  </pic:spPr>
                </pic:pic>
              </a:graphicData>
            </a:graphic>
          </wp:inline>
        </w:drawing>
      </w:r>
    </w:p>
    <w:p w:rsidR="0066381A" w:rsidRPr="00591095" w:rsidRDefault="0066381A" w:rsidP="00F93CEF">
      <w:pPr>
        <w:autoSpaceDE w:val="0"/>
        <w:autoSpaceDN w:val="0"/>
        <w:adjustRightInd w:val="0"/>
        <w:spacing w:beforeLines="120" w:before="288" w:afterLines="120" w:after="288"/>
        <w:jc w:val="both"/>
        <w:rPr>
          <w:rStyle w:val="Style6"/>
          <w:b w:val="0"/>
          <w:i/>
          <w:color w:val="auto"/>
          <w:sz w:val="22"/>
        </w:rPr>
      </w:pPr>
      <w:r w:rsidRPr="00591095">
        <w:rPr>
          <w:rStyle w:val="Style6"/>
          <w:b w:val="0"/>
          <w:i/>
          <w:color w:val="auto"/>
          <w:sz w:val="22"/>
        </w:rPr>
        <w:t>Classification</w:t>
      </w:r>
    </w:p>
    <w:p w:rsidR="0066381A" w:rsidRDefault="0066381A" w:rsidP="00545DC3">
      <w:pPr>
        <w:autoSpaceDE w:val="0"/>
        <w:autoSpaceDN w:val="0"/>
        <w:adjustRightInd w:val="0"/>
        <w:spacing w:beforeLines="120" w:before="288" w:afterLines="120" w:after="288"/>
        <w:jc w:val="both"/>
        <w:rPr>
          <w:rStyle w:val="Style6"/>
          <w:b w:val="0"/>
          <w:color w:val="auto"/>
          <w:sz w:val="22"/>
        </w:rPr>
      </w:pPr>
      <w:r w:rsidRPr="0089321C">
        <w:rPr>
          <w:rStyle w:val="Style6"/>
          <w:b w:val="0"/>
          <w:color w:val="auto"/>
          <w:sz w:val="22"/>
        </w:rPr>
        <w:t>DM</w:t>
      </w:r>
      <w:r>
        <w:rPr>
          <w:rStyle w:val="Style6"/>
          <w:b w:val="0"/>
          <w:color w:val="auto"/>
          <w:sz w:val="22"/>
        </w:rPr>
        <w:t>O</w:t>
      </w:r>
      <w:r w:rsidRPr="0089321C">
        <w:rPr>
          <w:rStyle w:val="Style6"/>
          <w:b w:val="0"/>
          <w:color w:val="auto"/>
          <w:sz w:val="22"/>
        </w:rPr>
        <w:t xml:space="preserve"> can be classified into subtypes</w:t>
      </w:r>
      <w:r>
        <w:rPr>
          <w:rStyle w:val="Style6"/>
          <w:b w:val="0"/>
          <w:color w:val="auto"/>
          <w:sz w:val="22"/>
        </w:rPr>
        <w:t xml:space="preserve"> based on the location, severity, and distribution of the oedema.</w:t>
      </w:r>
      <w:r w:rsidRPr="0089321C">
        <w:rPr>
          <w:rStyle w:val="Style6"/>
          <w:b w:val="0"/>
          <w:color w:val="auto"/>
          <w:sz w:val="22"/>
        </w:rPr>
        <w:t xml:space="preserve"> </w:t>
      </w:r>
      <w:r>
        <w:rPr>
          <w:rStyle w:val="Style6"/>
          <w:b w:val="0"/>
          <w:color w:val="auto"/>
          <w:sz w:val="22"/>
        </w:rPr>
        <w:t xml:space="preserve">Sub-classification is presented in </w:t>
      </w:r>
      <w:r>
        <w:fldChar w:fldCharType="begin"/>
      </w:r>
      <w:r>
        <w:instrText xml:space="preserve"> REF _Ref379531942 \h  \* MERGEFORMAT </w:instrText>
      </w:r>
      <w:r>
        <w:fldChar w:fldCharType="separate"/>
      </w:r>
      <w:r w:rsidR="00494EEA" w:rsidRPr="00494EEA">
        <w:rPr>
          <w:rStyle w:val="Style6"/>
          <w:b w:val="0"/>
          <w:color w:val="auto"/>
          <w:sz w:val="22"/>
        </w:rPr>
        <w:t>Table 1</w:t>
      </w:r>
      <w:r>
        <w:fldChar w:fldCharType="end"/>
      </w:r>
      <w:r w:rsidRPr="00620AA7">
        <w:rPr>
          <w:rStyle w:val="Style6"/>
          <w:b w:val="0"/>
          <w:color w:val="auto"/>
          <w:sz w:val="22"/>
        </w:rPr>
        <w:t>.</w:t>
      </w:r>
      <w:r w:rsidRPr="0089321C">
        <w:rPr>
          <w:rStyle w:val="Style6"/>
          <w:b w:val="0"/>
          <w:color w:val="auto"/>
          <w:sz w:val="22"/>
        </w:rPr>
        <w:t xml:space="preserve"> </w:t>
      </w:r>
    </w:p>
    <w:p w:rsidR="0066381A" w:rsidRDefault="0066381A" w:rsidP="00F93CEF">
      <w:pPr>
        <w:autoSpaceDE w:val="0"/>
        <w:autoSpaceDN w:val="0"/>
        <w:adjustRightInd w:val="0"/>
        <w:spacing w:beforeLines="120" w:before="288" w:afterLines="120" w:after="288"/>
        <w:jc w:val="both"/>
        <w:rPr>
          <w:rStyle w:val="Style6"/>
          <w:b w:val="0"/>
          <w:color w:val="auto"/>
          <w:sz w:val="22"/>
        </w:rPr>
      </w:pPr>
      <w:r w:rsidRPr="0089321C">
        <w:rPr>
          <w:rStyle w:val="Style6"/>
          <w:b w:val="0"/>
          <w:color w:val="auto"/>
          <w:sz w:val="22"/>
        </w:rPr>
        <w:lastRenderedPageBreak/>
        <w:t>DM</w:t>
      </w:r>
      <w:r>
        <w:rPr>
          <w:rStyle w:val="Style6"/>
          <w:b w:val="0"/>
          <w:color w:val="auto"/>
          <w:sz w:val="22"/>
        </w:rPr>
        <w:t>O</w:t>
      </w:r>
      <w:r w:rsidRPr="0089321C">
        <w:rPr>
          <w:rStyle w:val="Style6"/>
          <w:b w:val="0"/>
          <w:color w:val="auto"/>
          <w:sz w:val="22"/>
        </w:rPr>
        <w:t xml:space="preserve"> may be classified as</w:t>
      </w:r>
      <w:r>
        <w:rPr>
          <w:rStyle w:val="Style6"/>
          <w:b w:val="0"/>
          <w:color w:val="auto"/>
          <w:sz w:val="22"/>
        </w:rPr>
        <w:t xml:space="preserve"> centre involving or non-centre involving DMO.</w:t>
      </w:r>
      <w:r w:rsidRPr="0089321C">
        <w:rPr>
          <w:rStyle w:val="Style6"/>
          <w:b w:val="0"/>
          <w:color w:val="auto"/>
          <w:sz w:val="22"/>
        </w:rPr>
        <w:t xml:space="preserve"> </w:t>
      </w:r>
      <w:r>
        <w:rPr>
          <w:rStyle w:val="Style6"/>
          <w:b w:val="0"/>
          <w:color w:val="auto"/>
          <w:sz w:val="22"/>
        </w:rPr>
        <w:t>DMO</w:t>
      </w:r>
      <w:r w:rsidRPr="0089321C">
        <w:rPr>
          <w:rStyle w:val="Style6"/>
          <w:b w:val="0"/>
          <w:color w:val="auto"/>
          <w:sz w:val="22"/>
        </w:rPr>
        <w:t xml:space="preserve"> may be asymptomatic, as </w:t>
      </w:r>
      <w:r>
        <w:rPr>
          <w:rStyle w:val="Style6"/>
          <w:b w:val="0"/>
          <w:color w:val="auto"/>
          <w:sz w:val="22"/>
        </w:rPr>
        <w:t>o</w:t>
      </w:r>
      <w:r w:rsidRPr="0089321C">
        <w:rPr>
          <w:rStyle w:val="Style6"/>
          <w:b w:val="0"/>
          <w:color w:val="auto"/>
          <w:sz w:val="22"/>
        </w:rPr>
        <w:t>edema has not yet spread to affect the fovea and central vision, and retinal thickening is minimal</w:t>
      </w:r>
      <w:r>
        <w:rPr>
          <w:rStyle w:val="Style6"/>
          <w:b w:val="0"/>
          <w:color w:val="auto"/>
          <w:sz w:val="22"/>
        </w:rPr>
        <w:t xml:space="preserve"> (</w:t>
      </w:r>
      <w:r w:rsidRPr="004B640B">
        <w:rPr>
          <w:rStyle w:val="Style6"/>
          <w:b w:val="0"/>
          <w:color w:val="auto"/>
          <w:sz w:val="22"/>
        </w:rPr>
        <w:t>Diabetic Retinopathy Clinical Research Network et al. 2012</w:t>
      </w:r>
      <w:r>
        <w:rPr>
          <w:rStyle w:val="Style6"/>
          <w:b w:val="0"/>
          <w:color w:val="auto"/>
          <w:sz w:val="22"/>
        </w:rPr>
        <w:t>).</w:t>
      </w:r>
      <w:r w:rsidRPr="0089321C">
        <w:rPr>
          <w:rStyle w:val="Style6"/>
          <w:b w:val="0"/>
          <w:color w:val="auto"/>
          <w:sz w:val="22"/>
        </w:rPr>
        <w:t xml:space="preserve"> DM</w:t>
      </w:r>
      <w:r>
        <w:rPr>
          <w:rStyle w:val="Style6"/>
          <w:b w:val="0"/>
          <w:color w:val="auto"/>
          <w:sz w:val="22"/>
        </w:rPr>
        <w:t>O</w:t>
      </w:r>
      <w:r w:rsidRPr="0089321C">
        <w:rPr>
          <w:rStyle w:val="Style6"/>
          <w:b w:val="0"/>
          <w:color w:val="auto"/>
          <w:sz w:val="22"/>
        </w:rPr>
        <w:t xml:space="preserve"> patients only become aware of deterioration in vision when the fovea is affected</w:t>
      </w:r>
      <w:r>
        <w:rPr>
          <w:rStyle w:val="Style6"/>
          <w:b w:val="0"/>
          <w:color w:val="auto"/>
          <w:sz w:val="22"/>
        </w:rPr>
        <w:t xml:space="preserve"> (Kollias et al. 2010).</w:t>
      </w:r>
      <w:r w:rsidRPr="0089321C">
        <w:rPr>
          <w:rStyle w:val="Style6"/>
          <w:b w:val="0"/>
          <w:color w:val="auto"/>
          <w:sz w:val="22"/>
        </w:rPr>
        <w:t xml:space="preserve"> Studies have identified an incidence of progression from </w:t>
      </w:r>
      <w:r>
        <w:rPr>
          <w:rStyle w:val="Style6"/>
          <w:b w:val="0"/>
          <w:color w:val="auto"/>
          <w:sz w:val="22"/>
        </w:rPr>
        <w:t>non-centre involving DMO</w:t>
      </w:r>
      <w:r w:rsidRPr="0089321C">
        <w:rPr>
          <w:rStyle w:val="Style6"/>
          <w:b w:val="0"/>
          <w:color w:val="auto"/>
          <w:sz w:val="22"/>
        </w:rPr>
        <w:t xml:space="preserve"> to </w:t>
      </w:r>
      <w:r>
        <w:rPr>
          <w:rStyle w:val="Style6"/>
          <w:b w:val="0"/>
          <w:color w:val="auto"/>
          <w:sz w:val="22"/>
        </w:rPr>
        <w:t>centre involving DMO of 31-35% over 14-19 months (</w:t>
      </w:r>
      <w:r w:rsidRPr="004B640B">
        <w:rPr>
          <w:rStyle w:val="Style6"/>
          <w:b w:val="0"/>
          <w:color w:val="auto"/>
          <w:sz w:val="22"/>
        </w:rPr>
        <w:t>Browning et al. 2008</w:t>
      </w:r>
      <w:r>
        <w:rPr>
          <w:rStyle w:val="Style6"/>
          <w:b w:val="0"/>
          <w:color w:val="auto"/>
          <w:sz w:val="22"/>
        </w:rPr>
        <w:t>,</w:t>
      </w:r>
      <w:r w:rsidRPr="004B640B">
        <w:rPr>
          <w:rStyle w:val="Style6"/>
          <w:b w:val="0"/>
          <w:color w:val="auto"/>
          <w:sz w:val="22"/>
        </w:rPr>
        <w:t xml:space="preserve"> Bhavsar</w:t>
      </w:r>
      <w:r>
        <w:rPr>
          <w:rStyle w:val="Style6"/>
          <w:b w:val="0"/>
          <w:color w:val="auto"/>
          <w:sz w:val="22"/>
        </w:rPr>
        <w:t xml:space="preserve"> et al. 2011</w:t>
      </w:r>
      <w:r w:rsidRPr="004B640B">
        <w:rPr>
          <w:rStyle w:val="Style6"/>
          <w:b w:val="0"/>
          <w:color w:val="auto"/>
          <w:sz w:val="22"/>
        </w:rPr>
        <w:t>).</w:t>
      </w:r>
      <w:r w:rsidRPr="0089321C">
        <w:rPr>
          <w:rStyle w:val="Style6"/>
          <w:b w:val="0"/>
          <w:color w:val="auto"/>
          <w:sz w:val="22"/>
        </w:rPr>
        <w:t xml:space="preserve"> It is important to differentiate between </w:t>
      </w:r>
      <w:r>
        <w:rPr>
          <w:rStyle w:val="Style6"/>
          <w:b w:val="0"/>
          <w:color w:val="auto"/>
          <w:sz w:val="22"/>
        </w:rPr>
        <w:t>non-centre involving DMO</w:t>
      </w:r>
      <w:r w:rsidRPr="0089321C">
        <w:rPr>
          <w:rStyle w:val="Style6"/>
          <w:b w:val="0"/>
          <w:color w:val="auto"/>
          <w:sz w:val="22"/>
        </w:rPr>
        <w:t xml:space="preserve"> and </w:t>
      </w:r>
      <w:r>
        <w:rPr>
          <w:rStyle w:val="Style6"/>
          <w:b w:val="0"/>
          <w:color w:val="auto"/>
          <w:sz w:val="22"/>
        </w:rPr>
        <w:t>centre involving DMO; clinical treatment guidelines recommend that</w:t>
      </w:r>
      <w:r w:rsidRPr="0089321C">
        <w:rPr>
          <w:rStyle w:val="Style6"/>
          <w:b w:val="0"/>
          <w:color w:val="auto"/>
          <w:sz w:val="22"/>
        </w:rPr>
        <w:t xml:space="preserve"> all patients with </w:t>
      </w:r>
      <w:r>
        <w:rPr>
          <w:rStyle w:val="Style6"/>
          <w:b w:val="0"/>
          <w:color w:val="auto"/>
          <w:sz w:val="22"/>
        </w:rPr>
        <w:t>centre involving DMO</w:t>
      </w:r>
      <w:r w:rsidRPr="0089321C">
        <w:rPr>
          <w:rStyle w:val="Style6"/>
          <w:b w:val="0"/>
          <w:color w:val="auto"/>
          <w:sz w:val="22"/>
        </w:rPr>
        <w:t xml:space="preserve"> sho</w:t>
      </w:r>
      <w:r>
        <w:rPr>
          <w:rStyle w:val="Style6"/>
          <w:b w:val="0"/>
          <w:color w:val="auto"/>
          <w:sz w:val="22"/>
        </w:rPr>
        <w:t xml:space="preserve">uld be considered for </w:t>
      </w:r>
      <w:r w:rsidRPr="004B640B">
        <w:rPr>
          <w:rStyle w:val="Style6"/>
          <w:b w:val="0"/>
          <w:color w:val="auto"/>
          <w:sz w:val="22"/>
        </w:rPr>
        <w:t>treatment (Ciulla et al. 2003, Romero-Aroca et al. 2010, American Academy of Ophthalmology Retina Panel 2012).</w:t>
      </w:r>
    </w:p>
    <w:p w:rsidR="0066381A" w:rsidRDefault="0066381A" w:rsidP="00F93CEF">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DMO</w:t>
      </w:r>
      <w:r w:rsidRPr="0089321C">
        <w:rPr>
          <w:rStyle w:val="Style6"/>
          <w:b w:val="0"/>
          <w:color w:val="auto"/>
          <w:sz w:val="22"/>
        </w:rPr>
        <w:t xml:space="preserve"> also may be classified as focal or diffuse depending on the distribution of </w:t>
      </w:r>
      <w:r>
        <w:rPr>
          <w:rStyle w:val="Style6"/>
          <w:b w:val="0"/>
          <w:color w:val="auto"/>
          <w:sz w:val="22"/>
        </w:rPr>
        <w:t>oedema</w:t>
      </w:r>
      <w:r w:rsidRPr="0089321C">
        <w:rPr>
          <w:rStyle w:val="Style6"/>
          <w:b w:val="0"/>
          <w:color w:val="auto"/>
          <w:sz w:val="22"/>
        </w:rPr>
        <w:t>. The distinction between focal and diffuse DM</w:t>
      </w:r>
      <w:r>
        <w:rPr>
          <w:rStyle w:val="Style6"/>
          <w:b w:val="0"/>
          <w:color w:val="auto"/>
          <w:sz w:val="22"/>
        </w:rPr>
        <w:t>O</w:t>
      </w:r>
      <w:r w:rsidRPr="0089321C">
        <w:rPr>
          <w:rStyle w:val="Style6"/>
          <w:b w:val="0"/>
          <w:color w:val="auto"/>
          <w:sz w:val="22"/>
        </w:rPr>
        <w:t xml:space="preserve"> is important in order to decide whether focal laser photocoagulation treatment is appropriate</w:t>
      </w:r>
      <w:r>
        <w:rPr>
          <w:rStyle w:val="Style6"/>
          <w:b w:val="0"/>
          <w:color w:val="auto"/>
          <w:sz w:val="22"/>
        </w:rPr>
        <w:t>.</w:t>
      </w:r>
      <w:r w:rsidRPr="0089321C">
        <w:rPr>
          <w:rStyle w:val="Style6"/>
          <w:b w:val="0"/>
          <w:color w:val="auto"/>
          <w:sz w:val="22"/>
        </w:rPr>
        <w:t xml:space="preserve"> </w:t>
      </w:r>
      <w:r>
        <w:rPr>
          <w:rStyle w:val="Style6"/>
          <w:b w:val="0"/>
          <w:color w:val="auto"/>
          <w:sz w:val="22"/>
        </w:rPr>
        <w:t>H</w:t>
      </w:r>
      <w:r w:rsidRPr="0089321C">
        <w:rPr>
          <w:rStyle w:val="Style6"/>
          <w:b w:val="0"/>
          <w:color w:val="auto"/>
          <w:sz w:val="22"/>
        </w:rPr>
        <w:t>owever, these two terms have not been defined</w:t>
      </w:r>
      <w:r>
        <w:rPr>
          <w:rStyle w:val="Style6"/>
          <w:b w:val="0"/>
          <w:color w:val="auto"/>
          <w:sz w:val="22"/>
        </w:rPr>
        <w:t xml:space="preserve"> consistently in the literature (Browning et al. 2008).</w:t>
      </w:r>
    </w:p>
    <w:p w:rsidR="0066381A" w:rsidRDefault="0066381A" w:rsidP="00545DC3">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In this co-dependent submission, the proposed PBS listing of dexamethasone PS DDS comprise patients with centre involving DMO </w:t>
      </w:r>
      <w:r w:rsidRPr="00B70FC3">
        <w:rPr>
          <w:rStyle w:val="Style6"/>
          <w:b w:val="0"/>
          <w:color w:val="4F81BD" w:themeColor="accent1"/>
          <w:sz w:val="22"/>
        </w:rPr>
        <w:t>whose vision is impaired</w:t>
      </w:r>
      <w:r>
        <w:rPr>
          <w:rStyle w:val="Style6"/>
          <w:b w:val="0"/>
          <w:color w:val="auto"/>
          <w:sz w:val="22"/>
        </w:rPr>
        <w:t>.</w:t>
      </w:r>
    </w:p>
    <w:p w:rsidR="0066381A" w:rsidRPr="00620AA7" w:rsidRDefault="0066381A" w:rsidP="00F93CEF">
      <w:pPr>
        <w:autoSpaceDE w:val="0"/>
        <w:autoSpaceDN w:val="0"/>
        <w:adjustRightInd w:val="0"/>
        <w:spacing w:beforeLines="120" w:before="288" w:afterLines="120" w:after="288"/>
        <w:jc w:val="both"/>
        <w:rPr>
          <w:rStyle w:val="Style6"/>
          <w:color w:val="auto"/>
          <w:sz w:val="22"/>
        </w:rPr>
      </w:pPr>
      <w:bookmarkStart w:id="3" w:name="_Ref379531942"/>
      <w:r w:rsidRPr="00620AA7">
        <w:rPr>
          <w:rStyle w:val="Style6"/>
          <w:color w:val="auto"/>
          <w:sz w:val="22"/>
        </w:rPr>
        <w:t xml:space="preserve">Table </w:t>
      </w:r>
      <w:r w:rsidRPr="00620AA7">
        <w:rPr>
          <w:rStyle w:val="Style6"/>
          <w:color w:val="auto"/>
          <w:sz w:val="22"/>
        </w:rPr>
        <w:fldChar w:fldCharType="begin"/>
      </w:r>
      <w:r w:rsidRPr="00620AA7">
        <w:rPr>
          <w:rStyle w:val="Style6"/>
          <w:color w:val="auto"/>
          <w:sz w:val="22"/>
        </w:rPr>
        <w:instrText xml:space="preserve"> SEQ Table \* ARABIC </w:instrText>
      </w:r>
      <w:r w:rsidRPr="00620AA7">
        <w:rPr>
          <w:rStyle w:val="Style6"/>
          <w:color w:val="auto"/>
          <w:sz w:val="22"/>
        </w:rPr>
        <w:fldChar w:fldCharType="separate"/>
      </w:r>
      <w:r w:rsidR="00494EEA">
        <w:rPr>
          <w:rStyle w:val="Style6"/>
          <w:noProof/>
          <w:color w:val="auto"/>
          <w:sz w:val="22"/>
        </w:rPr>
        <w:t>1</w:t>
      </w:r>
      <w:r w:rsidRPr="00620AA7">
        <w:rPr>
          <w:rStyle w:val="Style6"/>
          <w:color w:val="auto"/>
          <w:sz w:val="22"/>
        </w:rPr>
        <w:fldChar w:fldCharType="end"/>
      </w:r>
      <w:bookmarkEnd w:id="3"/>
      <w:r>
        <w:rPr>
          <w:rStyle w:val="Style6"/>
          <w:color w:val="auto"/>
          <w:sz w:val="22"/>
        </w:rPr>
        <w:t xml:space="preserve"> </w:t>
      </w:r>
      <w:r w:rsidRPr="00F521F8">
        <w:rPr>
          <w:rStyle w:val="Style6"/>
          <w:b w:val="0"/>
          <w:color w:val="auto"/>
          <w:sz w:val="22"/>
        </w:rPr>
        <w:t>Classification of DMO</w:t>
      </w:r>
    </w:p>
    <w:p w:rsidR="0066381A" w:rsidRPr="00443C21" w:rsidRDefault="0066381A" w:rsidP="000048DC">
      <w:pPr>
        <w:pStyle w:val="Tableheading"/>
        <w:spacing w:beforeLines="100" w:before="240" w:afterLines="100" w:after="240"/>
        <w:rPr>
          <w:rFonts w:ascii="Arial" w:hAnsi="Arial" w:cs="Arial"/>
          <w:b/>
          <w:bCs/>
          <w:i/>
        </w:rPr>
      </w:pPr>
      <w:r w:rsidRPr="00443C21">
        <w:rPr>
          <w:rFonts w:ascii="Arial" w:hAnsi="Arial" w:cs="Arial"/>
        </w:rPr>
        <w:t xml:space="preserve">DMO </w:t>
      </w:r>
      <w:r w:rsidRPr="00443C21">
        <w:rPr>
          <w:rFonts w:ascii="Arial" w:hAnsi="Arial" w:cs="Arial"/>
        </w:rPr>
        <w:br/>
        <w:t>Subclassification</w:t>
      </w:r>
    </w:p>
    <w:p w:rsidR="0066381A" w:rsidRPr="00443C21" w:rsidRDefault="0066381A" w:rsidP="000048DC">
      <w:pPr>
        <w:pStyle w:val="Tableheading"/>
        <w:spacing w:beforeLines="100" w:before="240" w:afterLines="100" w:after="240"/>
        <w:rPr>
          <w:rFonts w:ascii="Arial" w:hAnsi="Arial" w:cs="Arial"/>
          <w:b/>
          <w:bCs/>
          <w:i/>
        </w:rPr>
      </w:pPr>
      <w:r w:rsidRPr="00443C21">
        <w:rPr>
          <w:rFonts w:ascii="Arial" w:hAnsi="Arial" w:cs="Arial"/>
        </w:rPr>
        <w:t>Description</w:t>
      </w:r>
    </w:p>
    <w:p w:rsidR="0066381A" w:rsidRPr="00443C21" w:rsidRDefault="0066381A" w:rsidP="009067FE">
      <w:pPr>
        <w:pStyle w:val="Tableheading"/>
        <w:spacing w:beforeLines="100" w:before="240" w:afterLines="100" w:after="240"/>
        <w:rPr>
          <w:rFonts w:ascii="Arial" w:hAnsi="Arial" w:cs="Arial"/>
          <w:b/>
          <w:bCs/>
          <w:i/>
          <w:color w:val="FFFFFF"/>
        </w:rPr>
      </w:pPr>
      <w:r w:rsidRPr="00443C21">
        <w:rPr>
          <w:rFonts w:ascii="Arial" w:hAnsi="Arial" w:cs="Arial"/>
          <w:color w:val="FFFFFF"/>
        </w:rPr>
        <w:t>Absent vs. present</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DMO present</w:t>
      </w:r>
    </w:p>
    <w:p w:rsidR="0066381A" w:rsidRPr="00443C21" w:rsidRDefault="0066381A" w:rsidP="000048DC">
      <w:pPr>
        <w:pStyle w:val="Tabletext0"/>
        <w:spacing w:beforeLines="100" w:before="240" w:afterLines="100" w:after="240"/>
        <w:rPr>
          <w:rFonts w:ascii="Arial" w:hAnsi="Arial" w:cs="Arial"/>
          <w:i/>
          <w:color w:val="243F60"/>
          <w:sz w:val="20"/>
        </w:rPr>
      </w:pPr>
      <w:r w:rsidRPr="00443C21">
        <w:rPr>
          <w:rFonts w:ascii="Arial" w:hAnsi="Arial" w:cs="Arial"/>
          <w:sz w:val="20"/>
        </w:rPr>
        <w:t>Retinal thickening or hard exudates present in the posterior pole of the macula</w:t>
      </w:r>
    </w:p>
    <w:p w:rsidR="0066381A" w:rsidRPr="00443C21" w:rsidRDefault="0066381A" w:rsidP="000048DC">
      <w:pPr>
        <w:pStyle w:val="Tableheading"/>
        <w:spacing w:beforeLines="100" w:before="240" w:afterLines="100" w:after="240"/>
        <w:rPr>
          <w:rFonts w:ascii="Arial" w:hAnsi="Arial" w:cs="Arial"/>
          <w:b/>
          <w:bCs/>
          <w:color w:val="243F60"/>
        </w:rPr>
      </w:pPr>
      <w:r w:rsidRPr="00443C21">
        <w:rPr>
          <w:rFonts w:ascii="Arial" w:hAnsi="Arial" w:cs="Arial"/>
          <w:color w:val="FFFFFF" w:themeColor="background1"/>
        </w:rPr>
        <w:t>Centre vs.</w:t>
      </w:r>
      <w:r>
        <w:rPr>
          <w:rFonts w:ascii="Arial" w:hAnsi="Arial" w:cs="Arial"/>
          <w:color w:val="FFFFFF" w:themeColor="background1"/>
        </w:rPr>
        <w:t xml:space="preserve"> non-centre </w:t>
      </w:r>
      <w:r w:rsidRPr="00443C21">
        <w:rPr>
          <w:rFonts w:ascii="Arial" w:hAnsi="Arial" w:cs="Arial"/>
          <w:color w:val="FFFFFF" w:themeColor="background1"/>
        </w:rPr>
        <w:t>involving DMO</w:t>
      </w:r>
    </w:p>
    <w:p w:rsidR="0066381A" w:rsidRPr="00443C21" w:rsidRDefault="0066381A" w:rsidP="003E4EC4">
      <w:pPr>
        <w:pStyle w:val="Tabletext0"/>
        <w:spacing w:beforeLines="100" w:before="240" w:afterLines="100" w:after="240"/>
        <w:rPr>
          <w:rFonts w:ascii="Arial" w:hAnsi="Arial" w:cs="Arial"/>
          <w:b/>
          <w:bCs/>
          <w:i/>
          <w:color w:val="243F60"/>
          <w:sz w:val="20"/>
        </w:rPr>
      </w:pPr>
      <w:r w:rsidRPr="00443C21">
        <w:rPr>
          <w:rFonts w:ascii="Arial" w:hAnsi="Arial" w:cs="Arial"/>
          <w:sz w:val="20"/>
        </w:rPr>
        <w:t>Non</w:t>
      </w:r>
      <w:r>
        <w:rPr>
          <w:rFonts w:ascii="Arial" w:hAnsi="Arial" w:cs="Arial"/>
          <w:sz w:val="20"/>
        </w:rPr>
        <w:t>-</w:t>
      </w:r>
      <w:r w:rsidRPr="00443C21">
        <w:rPr>
          <w:rFonts w:ascii="Arial" w:hAnsi="Arial" w:cs="Arial"/>
          <w:sz w:val="20"/>
        </w:rPr>
        <w:t>centre</w:t>
      </w:r>
      <w:r>
        <w:rPr>
          <w:rFonts w:ascii="Arial" w:hAnsi="Arial" w:cs="Arial"/>
          <w:sz w:val="20"/>
        </w:rPr>
        <w:t xml:space="preserve"> </w:t>
      </w:r>
      <w:r w:rsidRPr="00443C21">
        <w:rPr>
          <w:rFonts w:ascii="Arial" w:hAnsi="Arial" w:cs="Arial"/>
          <w:sz w:val="20"/>
        </w:rPr>
        <w:t>involving</w:t>
      </w:r>
    </w:p>
    <w:p w:rsidR="0066381A" w:rsidRPr="00443C21" w:rsidRDefault="0066381A" w:rsidP="003E4EC4">
      <w:pPr>
        <w:pStyle w:val="Tabletext0"/>
        <w:spacing w:beforeLines="100" w:before="240" w:afterLines="100" w:after="240"/>
        <w:rPr>
          <w:rFonts w:ascii="Arial" w:hAnsi="Arial" w:cs="Arial"/>
          <w:i/>
          <w:color w:val="243F60"/>
          <w:sz w:val="20"/>
        </w:rPr>
      </w:pPr>
      <w:r w:rsidRPr="00443C21">
        <w:rPr>
          <w:rFonts w:ascii="Arial" w:hAnsi="Arial" w:cs="Arial"/>
          <w:sz w:val="20"/>
        </w:rPr>
        <w:t>Absence of foveal centre oedema</w:t>
      </w:r>
    </w:p>
    <w:p w:rsidR="0066381A" w:rsidRPr="00443C21" w:rsidRDefault="0066381A" w:rsidP="003E4EC4">
      <w:pPr>
        <w:pStyle w:val="Tabletext0"/>
        <w:spacing w:beforeLines="100" w:before="240" w:afterLines="100" w:after="240"/>
        <w:rPr>
          <w:rFonts w:ascii="Arial" w:hAnsi="Arial" w:cs="Arial"/>
          <w:b/>
          <w:bCs/>
          <w:i/>
          <w:color w:val="243F60"/>
          <w:sz w:val="20"/>
        </w:rPr>
      </w:pPr>
      <w:r w:rsidRPr="00443C21">
        <w:rPr>
          <w:rFonts w:ascii="Arial" w:hAnsi="Arial" w:cs="Arial"/>
          <w:sz w:val="20"/>
        </w:rPr>
        <w:t>Centre</w:t>
      </w:r>
      <w:r>
        <w:rPr>
          <w:rFonts w:ascii="Arial" w:hAnsi="Arial" w:cs="Arial"/>
          <w:sz w:val="20"/>
        </w:rPr>
        <w:t xml:space="preserve"> </w:t>
      </w:r>
      <w:r w:rsidRPr="00443C21">
        <w:rPr>
          <w:rFonts w:ascii="Arial" w:hAnsi="Arial" w:cs="Arial"/>
          <w:sz w:val="20"/>
        </w:rPr>
        <w:t>involving</w:t>
      </w:r>
    </w:p>
    <w:p w:rsidR="0066381A" w:rsidRPr="00443C21" w:rsidRDefault="0066381A" w:rsidP="000048DC">
      <w:pPr>
        <w:pStyle w:val="Tabletext0"/>
        <w:spacing w:beforeLines="100" w:before="240" w:afterLines="100" w:after="240"/>
        <w:rPr>
          <w:rFonts w:ascii="Arial" w:hAnsi="Arial" w:cs="Arial"/>
          <w:sz w:val="20"/>
        </w:rPr>
      </w:pPr>
      <w:r w:rsidRPr="00443C21">
        <w:rPr>
          <w:rFonts w:ascii="Arial" w:hAnsi="Arial" w:cs="Arial"/>
          <w:sz w:val="20"/>
        </w:rPr>
        <w:t>At least one of the following conditions met:</w:t>
      </w:r>
    </w:p>
    <w:p w:rsidR="0066381A" w:rsidRPr="00443C21" w:rsidRDefault="0066381A" w:rsidP="00946917">
      <w:pPr>
        <w:pStyle w:val="Tabletext0"/>
        <w:numPr>
          <w:ilvl w:val="0"/>
          <w:numId w:val="4"/>
        </w:numPr>
        <w:spacing w:beforeLines="100" w:before="240" w:afterLines="100" w:after="240"/>
        <w:rPr>
          <w:rFonts w:ascii="Arial" w:hAnsi="Arial" w:cs="Arial"/>
          <w:i/>
          <w:color w:val="243F60"/>
          <w:sz w:val="20"/>
        </w:rPr>
      </w:pPr>
      <w:r>
        <w:rPr>
          <w:rFonts w:ascii="Arial" w:hAnsi="Arial" w:cs="Arial"/>
          <w:sz w:val="20"/>
        </w:rPr>
        <w:t>Retinal thickening within 500</w:t>
      </w:r>
      <w:r w:rsidRPr="00443C21">
        <w:rPr>
          <w:rFonts w:ascii="Arial" w:hAnsi="Arial" w:cs="Arial"/>
          <w:sz w:val="20"/>
        </w:rPr>
        <w:t>μm of the centre of the macula</w:t>
      </w:r>
    </w:p>
    <w:p w:rsidR="0066381A" w:rsidRPr="00443C21" w:rsidRDefault="0066381A" w:rsidP="00946917">
      <w:pPr>
        <w:pStyle w:val="Tabletext0"/>
        <w:numPr>
          <w:ilvl w:val="0"/>
          <w:numId w:val="4"/>
        </w:numPr>
        <w:spacing w:beforeLines="100" w:before="240" w:afterLines="100" w:after="240"/>
        <w:rPr>
          <w:rFonts w:ascii="Arial" w:hAnsi="Arial" w:cs="Arial"/>
          <w:i/>
          <w:color w:val="243F60"/>
          <w:sz w:val="20"/>
        </w:rPr>
      </w:pPr>
      <w:r>
        <w:rPr>
          <w:rFonts w:ascii="Arial" w:hAnsi="Arial" w:cs="Arial"/>
          <w:sz w:val="20"/>
        </w:rPr>
        <w:t>Hard exudates within 500</w:t>
      </w:r>
      <w:r w:rsidRPr="00443C21">
        <w:rPr>
          <w:rFonts w:ascii="Arial" w:hAnsi="Arial" w:cs="Arial"/>
          <w:sz w:val="20"/>
        </w:rPr>
        <w:t>μm of the centre of the macula</w:t>
      </w:r>
    </w:p>
    <w:p w:rsidR="0066381A" w:rsidRPr="00443C21" w:rsidRDefault="0066381A" w:rsidP="00946917">
      <w:pPr>
        <w:pStyle w:val="Tabletext0"/>
        <w:numPr>
          <w:ilvl w:val="0"/>
          <w:numId w:val="4"/>
        </w:numPr>
        <w:spacing w:beforeLines="100" w:before="240" w:afterLines="100" w:after="240"/>
        <w:rPr>
          <w:rFonts w:ascii="Arial" w:hAnsi="Arial" w:cs="Arial"/>
          <w:i/>
          <w:color w:val="243F60"/>
          <w:sz w:val="20"/>
        </w:rPr>
      </w:pPr>
      <w:r w:rsidRPr="00443C21">
        <w:rPr>
          <w:rFonts w:ascii="Arial" w:hAnsi="Arial" w:cs="Arial"/>
          <w:sz w:val="20"/>
        </w:rPr>
        <w:t>A zone of retinal thickening one disc area in size, provided some part is within one disc diameter of the centre of the macula</w:t>
      </w:r>
    </w:p>
    <w:p w:rsidR="0066381A" w:rsidRPr="00443C21" w:rsidRDefault="0066381A" w:rsidP="004B640B">
      <w:pPr>
        <w:pStyle w:val="Tableheading"/>
        <w:spacing w:beforeLines="100" w:before="240" w:afterLines="100" w:after="240"/>
        <w:rPr>
          <w:rFonts w:ascii="Arial" w:hAnsi="Arial" w:cs="Arial"/>
          <w:b/>
          <w:bCs/>
          <w:i/>
          <w:color w:val="243F60"/>
        </w:rPr>
      </w:pPr>
      <w:r w:rsidRPr="00443C21">
        <w:rPr>
          <w:rFonts w:ascii="Arial" w:hAnsi="Arial" w:cs="Arial"/>
          <w:color w:val="FFFFFF"/>
        </w:rPr>
        <w:t>Mild vs. moderate vs. severe</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Mild</w:t>
      </w:r>
    </w:p>
    <w:p w:rsidR="0066381A" w:rsidRPr="00443C21" w:rsidRDefault="0066381A" w:rsidP="003E4EC4">
      <w:pPr>
        <w:pStyle w:val="Tabletext0"/>
        <w:spacing w:beforeLines="100" w:before="240" w:afterLines="100" w:after="240"/>
        <w:rPr>
          <w:rFonts w:ascii="Arial" w:hAnsi="Arial" w:cs="Arial"/>
          <w:sz w:val="20"/>
        </w:rPr>
      </w:pPr>
      <w:r w:rsidRPr="00443C21">
        <w:rPr>
          <w:rFonts w:ascii="Arial" w:hAnsi="Arial" w:cs="Arial"/>
          <w:sz w:val="20"/>
        </w:rPr>
        <w:t>Retinal thickening or hard exudates distant from the centre of the macula</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Moderate</w:t>
      </w:r>
    </w:p>
    <w:p w:rsidR="0066381A" w:rsidRPr="00443C21" w:rsidRDefault="0066381A" w:rsidP="003E4EC4">
      <w:pPr>
        <w:pStyle w:val="Tabletext0"/>
        <w:spacing w:beforeLines="100" w:before="240" w:afterLines="100" w:after="240"/>
        <w:rPr>
          <w:rFonts w:ascii="Arial" w:hAnsi="Arial" w:cs="Arial"/>
          <w:i/>
          <w:color w:val="243F60"/>
          <w:sz w:val="20"/>
        </w:rPr>
      </w:pPr>
      <w:r w:rsidRPr="00443C21">
        <w:rPr>
          <w:rFonts w:ascii="Arial" w:hAnsi="Arial" w:cs="Arial"/>
          <w:sz w:val="20"/>
        </w:rPr>
        <w:lastRenderedPageBreak/>
        <w:t>Retinal thickening or hard exudates approach but do not involve the centre of the macula</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Severe</w:t>
      </w:r>
    </w:p>
    <w:p w:rsidR="0066381A" w:rsidRPr="00443C21" w:rsidRDefault="0066381A" w:rsidP="003E4EC4">
      <w:pPr>
        <w:pStyle w:val="Tabletext0"/>
        <w:spacing w:beforeLines="100" w:before="240" w:afterLines="100" w:after="240"/>
        <w:rPr>
          <w:rFonts w:ascii="Arial" w:hAnsi="Arial" w:cs="Arial"/>
          <w:i/>
          <w:color w:val="243F60"/>
          <w:sz w:val="20"/>
        </w:rPr>
      </w:pPr>
      <w:r w:rsidRPr="00443C21">
        <w:rPr>
          <w:rFonts w:ascii="Arial" w:hAnsi="Arial" w:cs="Arial"/>
          <w:sz w:val="20"/>
        </w:rPr>
        <w:t>Retinal thickening or hard exudates involve the centre of the macula</w:t>
      </w:r>
    </w:p>
    <w:p w:rsidR="0066381A" w:rsidRPr="00443C21" w:rsidRDefault="0066381A" w:rsidP="005C44FB">
      <w:pPr>
        <w:pStyle w:val="Tableheading"/>
        <w:spacing w:beforeLines="100" w:before="240" w:afterLines="100" w:after="240"/>
        <w:rPr>
          <w:rFonts w:ascii="Arial" w:hAnsi="Arial" w:cs="Arial"/>
          <w:b/>
          <w:bCs/>
          <w:i/>
          <w:color w:val="243F60"/>
          <w:lang w:val="fr-FR"/>
        </w:rPr>
      </w:pPr>
      <w:r w:rsidRPr="00443C21">
        <w:rPr>
          <w:rFonts w:ascii="Arial" w:hAnsi="Arial" w:cs="Arial"/>
          <w:color w:val="FFFFFF"/>
          <w:lang w:val="fr-FR"/>
        </w:rPr>
        <w:t>Focal vs</w:t>
      </w:r>
      <w:r>
        <w:rPr>
          <w:rFonts w:ascii="Arial" w:hAnsi="Arial" w:cs="Arial"/>
          <w:color w:val="FFFFFF"/>
          <w:lang w:val="fr-FR"/>
        </w:rPr>
        <w:t>.</w:t>
      </w:r>
      <w:r w:rsidRPr="00443C21">
        <w:rPr>
          <w:rFonts w:ascii="Arial" w:hAnsi="Arial" w:cs="Arial"/>
          <w:color w:val="FFFFFF"/>
          <w:lang w:val="fr-FR"/>
        </w:rPr>
        <w:t xml:space="preserve"> diffuse</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Focal</w:t>
      </w:r>
    </w:p>
    <w:p w:rsidR="0066381A" w:rsidRPr="00443C21" w:rsidRDefault="0066381A" w:rsidP="000048DC">
      <w:pPr>
        <w:pStyle w:val="Tabletext0"/>
        <w:spacing w:beforeLines="100" w:before="240" w:afterLines="100" w:after="240"/>
        <w:rPr>
          <w:rFonts w:ascii="Arial" w:hAnsi="Arial" w:cs="Arial"/>
          <w:i/>
          <w:color w:val="243F60"/>
          <w:sz w:val="20"/>
        </w:rPr>
      </w:pPr>
      <w:r w:rsidRPr="00443C21">
        <w:rPr>
          <w:rFonts w:ascii="Arial" w:hAnsi="Arial" w:cs="Arial"/>
          <w:sz w:val="20"/>
        </w:rPr>
        <w:t>Leakage from micro-aneurysms in a defined area of the macula, with less macular thickening; laser photocoagulation is historic standard of care</w:t>
      </w:r>
    </w:p>
    <w:p w:rsidR="0066381A" w:rsidRPr="00443C21" w:rsidRDefault="0066381A" w:rsidP="000048DC">
      <w:pPr>
        <w:pStyle w:val="Tabletext0"/>
        <w:spacing w:beforeLines="100" w:before="240" w:afterLines="100" w:after="240"/>
        <w:rPr>
          <w:rFonts w:ascii="Arial" w:hAnsi="Arial" w:cs="Arial"/>
          <w:b/>
          <w:bCs/>
          <w:i/>
          <w:color w:val="243F60"/>
          <w:sz w:val="20"/>
        </w:rPr>
      </w:pPr>
      <w:r w:rsidRPr="00443C21">
        <w:rPr>
          <w:rFonts w:ascii="Arial" w:hAnsi="Arial" w:cs="Arial"/>
          <w:sz w:val="20"/>
        </w:rPr>
        <w:t>Diffuse</w:t>
      </w:r>
    </w:p>
    <w:p w:rsidR="0066381A" w:rsidRPr="00443C21" w:rsidRDefault="0066381A" w:rsidP="000048DC">
      <w:pPr>
        <w:pStyle w:val="Tabletext0"/>
        <w:spacing w:beforeLines="100" w:before="240" w:afterLines="100" w:after="240"/>
        <w:rPr>
          <w:rFonts w:ascii="Arial" w:hAnsi="Arial" w:cs="Arial"/>
          <w:i/>
          <w:color w:val="243F60"/>
          <w:sz w:val="20"/>
        </w:rPr>
      </w:pPr>
      <w:r w:rsidRPr="00443C21">
        <w:rPr>
          <w:rFonts w:ascii="Arial" w:hAnsi="Arial" w:cs="Arial"/>
          <w:sz w:val="20"/>
        </w:rPr>
        <w:t>Extensive capillary leakage in a more widespread area of the posterior retinal capillary bed, with poorly demarcated and extensive macular thickening; unsuited to focal laser photocoagulation – more commonly treated with grid photocoagulation (see Section 5.4.2.1)</w:t>
      </w:r>
    </w:p>
    <w:p w:rsidR="0066381A" w:rsidRPr="004B640B" w:rsidRDefault="0066381A" w:rsidP="003C5E8A">
      <w:pPr>
        <w:autoSpaceDE w:val="0"/>
        <w:autoSpaceDN w:val="0"/>
        <w:adjustRightInd w:val="0"/>
        <w:spacing w:beforeLines="120" w:before="288" w:afterLines="120" w:after="288"/>
        <w:ind w:left="1170" w:hanging="1170"/>
        <w:jc w:val="both"/>
        <w:rPr>
          <w:rStyle w:val="Style6"/>
          <w:b w:val="0"/>
          <w:color w:val="auto"/>
          <w:sz w:val="16"/>
          <w:szCs w:val="16"/>
        </w:rPr>
      </w:pPr>
      <w:r w:rsidRPr="009067FE">
        <w:rPr>
          <w:rStyle w:val="Style6"/>
          <w:b w:val="0"/>
          <w:color w:val="auto"/>
          <w:sz w:val="16"/>
          <w:szCs w:val="16"/>
        </w:rPr>
        <w:t>References:</w:t>
      </w:r>
      <w:r w:rsidR="00EF6156">
        <w:rPr>
          <w:rStyle w:val="Style6"/>
          <w:b w:val="0"/>
          <w:color w:val="auto"/>
          <w:sz w:val="16"/>
          <w:szCs w:val="16"/>
        </w:rPr>
        <w:tab/>
      </w:r>
      <w:r w:rsidRPr="004B640B">
        <w:rPr>
          <w:rStyle w:val="Style6"/>
          <w:b w:val="0"/>
          <w:color w:val="auto"/>
          <w:sz w:val="16"/>
          <w:szCs w:val="16"/>
        </w:rPr>
        <w:t>American Academy of Op</w:t>
      </w:r>
      <w:r>
        <w:rPr>
          <w:rStyle w:val="Style6"/>
          <w:b w:val="0"/>
          <w:color w:val="auto"/>
          <w:sz w:val="16"/>
          <w:szCs w:val="16"/>
        </w:rPr>
        <w:t>h</w:t>
      </w:r>
      <w:r w:rsidRPr="004B640B">
        <w:rPr>
          <w:rStyle w:val="Style6"/>
          <w:b w:val="0"/>
          <w:color w:val="auto"/>
          <w:sz w:val="16"/>
          <w:szCs w:val="16"/>
        </w:rPr>
        <w:t xml:space="preserve">thalmology Retina Panel 2012; </w:t>
      </w:r>
      <w:r w:rsidRPr="009067FE">
        <w:rPr>
          <w:rStyle w:val="Style6"/>
          <w:b w:val="0"/>
          <w:color w:val="auto"/>
          <w:sz w:val="16"/>
          <w:szCs w:val="16"/>
        </w:rPr>
        <w:t>ETDRS Study</w:t>
      </w:r>
      <w:r>
        <w:rPr>
          <w:rStyle w:val="Style6"/>
          <w:b w:val="0"/>
          <w:color w:val="auto"/>
          <w:sz w:val="16"/>
          <w:szCs w:val="16"/>
        </w:rPr>
        <w:t xml:space="preserve"> report number</w:t>
      </w:r>
      <w:r w:rsidRPr="009067FE">
        <w:rPr>
          <w:rStyle w:val="Style6"/>
          <w:b w:val="0"/>
          <w:color w:val="auto"/>
          <w:sz w:val="16"/>
          <w:szCs w:val="16"/>
        </w:rPr>
        <w:t xml:space="preserve"> 1</w:t>
      </w:r>
      <w:r>
        <w:rPr>
          <w:rStyle w:val="Style6"/>
          <w:b w:val="0"/>
          <w:color w:val="auto"/>
          <w:sz w:val="16"/>
          <w:szCs w:val="16"/>
        </w:rPr>
        <w:t>, 1985;</w:t>
      </w:r>
      <w:r w:rsidRPr="004B640B">
        <w:rPr>
          <w:rStyle w:val="Style6"/>
          <w:color w:val="auto"/>
          <w:sz w:val="16"/>
          <w:szCs w:val="16"/>
        </w:rPr>
        <w:t xml:space="preserve"> </w:t>
      </w:r>
      <w:r w:rsidRPr="004B640B">
        <w:rPr>
          <w:rStyle w:val="Style6"/>
          <w:b w:val="0"/>
          <w:color w:val="auto"/>
          <w:sz w:val="16"/>
          <w:szCs w:val="16"/>
        </w:rPr>
        <w:t>Diabetic Retinopathy Clinical Research Network</w:t>
      </w:r>
      <w:r>
        <w:rPr>
          <w:rStyle w:val="Style6"/>
          <w:b w:val="0"/>
          <w:color w:val="auto"/>
          <w:sz w:val="16"/>
          <w:szCs w:val="16"/>
        </w:rPr>
        <w:t xml:space="preserve"> et al.</w:t>
      </w:r>
      <w:r w:rsidRPr="004B640B">
        <w:rPr>
          <w:rStyle w:val="Style6"/>
          <w:b w:val="0"/>
          <w:color w:val="auto"/>
          <w:sz w:val="16"/>
          <w:szCs w:val="16"/>
        </w:rPr>
        <w:t xml:space="preserve"> 2012; Giuliari et al. 2012, ICER 2012, Royal college of Ophthalmologists 2012</w:t>
      </w:r>
      <w:r>
        <w:rPr>
          <w:rStyle w:val="Style6"/>
          <w:b w:val="0"/>
          <w:color w:val="auto"/>
          <w:sz w:val="16"/>
          <w:szCs w:val="16"/>
        </w:rPr>
        <w:t>.</w:t>
      </w:r>
    </w:p>
    <w:p w:rsidR="0066381A" w:rsidRPr="00591095" w:rsidRDefault="0066381A" w:rsidP="00F93CEF">
      <w:pPr>
        <w:autoSpaceDE w:val="0"/>
        <w:autoSpaceDN w:val="0"/>
        <w:adjustRightInd w:val="0"/>
        <w:spacing w:beforeLines="120" w:before="288" w:afterLines="120" w:after="288"/>
        <w:jc w:val="both"/>
        <w:rPr>
          <w:rStyle w:val="Style6"/>
          <w:b w:val="0"/>
          <w:i/>
          <w:color w:val="auto"/>
          <w:sz w:val="22"/>
        </w:rPr>
      </w:pPr>
      <w:r w:rsidRPr="00591095">
        <w:rPr>
          <w:rStyle w:val="Style6"/>
          <w:b w:val="0"/>
          <w:i/>
          <w:color w:val="auto"/>
          <w:sz w:val="22"/>
        </w:rPr>
        <w:t>Pathophysiology</w:t>
      </w:r>
    </w:p>
    <w:p w:rsidR="0066381A" w:rsidRDefault="0066381A" w:rsidP="005C44FB">
      <w:pPr>
        <w:spacing w:beforeLines="120" w:before="288" w:afterLines="120" w:after="288"/>
        <w:jc w:val="both"/>
        <w:rPr>
          <w:rStyle w:val="Style6"/>
          <w:b w:val="0"/>
          <w:color w:val="auto"/>
          <w:sz w:val="22"/>
        </w:rPr>
      </w:pPr>
      <w:r w:rsidRPr="00591095">
        <w:rPr>
          <w:rStyle w:val="Style6"/>
          <w:b w:val="0"/>
          <w:color w:val="auto"/>
          <w:sz w:val="22"/>
        </w:rPr>
        <w:t>The pathophysiology of DM</w:t>
      </w:r>
      <w:r>
        <w:rPr>
          <w:rStyle w:val="Style6"/>
          <w:b w:val="0"/>
          <w:color w:val="auto"/>
          <w:sz w:val="22"/>
        </w:rPr>
        <w:t>O</w:t>
      </w:r>
      <w:r w:rsidRPr="00591095">
        <w:rPr>
          <w:rStyle w:val="Style6"/>
          <w:b w:val="0"/>
          <w:color w:val="auto"/>
          <w:sz w:val="22"/>
        </w:rPr>
        <w:t xml:space="preserve"> is complex and multifactorial. DM</w:t>
      </w:r>
      <w:r>
        <w:rPr>
          <w:rStyle w:val="Style6"/>
          <w:b w:val="0"/>
          <w:color w:val="auto"/>
          <w:sz w:val="22"/>
        </w:rPr>
        <w:t>O</w:t>
      </w:r>
      <w:r w:rsidRPr="00591095">
        <w:rPr>
          <w:rStyle w:val="Style6"/>
          <w:b w:val="0"/>
          <w:color w:val="auto"/>
          <w:sz w:val="22"/>
        </w:rPr>
        <w:t xml:space="preserve"> arises primarily as a result of disruption of the blood–retinal barrier (BRB), </w:t>
      </w:r>
      <w:r w:rsidRPr="005C44FB">
        <w:rPr>
          <w:rStyle w:val="Style6"/>
          <w:b w:val="0"/>
          <w:color w:val="auto"/>
          <w:sz w:val="22"/>
        </w:rPr>
        <w:t>which leads to increased accumulation of fluid within the intra-retinal layers of the macula (Ciulla et al. 2003, Rangasamy et al. 2012).</w:t>
      </w:r>
      <w:r w:rsidRPr="00591095">
        <w:rPr>
          <w:rStyle w:val="Style6"/>
          <w:b w:val="0"/>
          <w:color w:val="auto"/>
          <w:sz w:val="22"/>
        </w:rPr>
        <w:t xml:space="preserve"> </w:t>
      </w:r>
    </w:p>
    <w:p w:rsidR="0066381A" w:rsidRPr="00591095" w:rsidRDefault="0066381A" w:rsidP="005C44FB">
      <w:pPr>
        <w:spacing w:beforeLines="120" w:before="288" w:afterLines="120" w:after="288"/>
        <w:jc w:val="both"/>
        <w:rPr>
          <w:rStyle w:val="Style6"/>
          <w:b w:val="0"/>
          <w:color w:val="auto"/>
          <w:sz w:val="22"/>
        </w:rPr>
      </w:pPr>
      <w:r w:rsidRPr="00591095">
        <w:rPr>
          <w:rStyle w:val="Style6"/>
          <w:b w:val="0"/>
          <w:color w:val="auto"/>
          <w:sz w:val="22"/>
        </w:rPr>
        <w:t>Hyper</w:t>
      </w:r>
      <w:r>
        <w:rPr>
          <w:rStyle w:val="Style6"/>
          <w:b w:val="0"/>
          <w:color w:val="auto"/>
          <w:sz w:val="22"/>
        </w:rPr>
        <w:t>-</w:t>
      </w:r>
      <w:r w:rsidRPr="00591095">
        <w:rPr>
          <w:rStyle w:val="Style6"/>
          <w:b w:val="0"/>
          <w:color w:val="auto"/>
          <w:sz w:val="22"/>
        </w:rPr>
        <w:t>glyc</w:t>
      </w:r>
      <w:r>
        <w:rPr>
          <w:rStyle w:val="Style6"/>
          <w:b w:val="0"/>
          <w:color w:val="auto"/>
          <w:sz w:val="22"/>
        </w:rPr>
        <w:t>a</w:t>
      </w:r>
      <w:r w:rsidRPr="00591095">
        <w:rPr>
          <w:rStyle w:val="Style6"/>
          <w:b w:val="0"/>
          <w:color w:val="auto"/>
          <w:sz w:val="22"/>
        </w:rPr>
        <w:t>emia activates three important pathogenic mechanisms in the retinal capillary endothelial cells</w:t>
      </w:r>
      <w:r>
        <w:rPr>
          <w:rStyle w:val="Style6"/>
          <w:b w:val="0"/>
          <w:color w:val="auto"/>
          <w:sz w:val="22"/>
        </w:rPr>
        <w:t>. These are:</w:t>
      </w:r>
    </w:p>
    <w:p w:rsidR="0066381A" w:rsidRPr="00591095" w:rsidRDefault="0066381A" w:rsidP="005C44FB">
      <w:pPr>
        <w:pStyle w:val="Style2"/>
        <w:spacing w:beforeLines="120" w:before="288" w:afterLines="120" w:after="288" w:line="240" w:lineRule="auto"/>
        <w:jc w:val="both"/>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e</w:t>
      </w:r>
      <w:r w:rsidRPr="00591095">
        <w:rPr>
          <w:rStyle w:val="Style6"/>
          <w:rFonts w:eastAsiaTheme="minorHAnsi" w:cstheme="minorBidi"/>
          <w:b w:val="0"/>
          <w:color w:val="auto"/>
          <w:sz w:val="22"/>
          <w:szCs w:val="22"/>
          <w:lang w:val="en-AU"/>
        </w:rPr>
        <w:t xml:space="preserve">nhanced activation of advanced glycation end products (AGE) </w:t>
      </w:r>
    </w:p>
    <w:p w:rsidR="0066381A" w:rsidRPr="00591095" w:rsidRDefault="0066381A" w:rsidP="005C44FB">
      <w:pPr>
        <w:pStyle w:val="Style2"/>
        <w:spacing w:beforeLines="120" w:before="288" w:afterLines="120" w:after="288" w:line="240" w:lineRule="auto"/>
        <w:jc w:val="both"/>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i</w:t>
      </w:r>
      <w:r w:rsidRPr="00591095">
        <w:rPr>
          <w:rStyle w:val="Style6"/>
          <w:rFonts w:eastAsiaTheme="minorHAnsi" w:cstheme="minorBidi"/>
          <w:b w:val="0"/>
          <w:color w:val="auto"/>
          <w:sz w:val="22"/>
          <w:szCs w:val="22"/>
          <w:lang w:val="en-AU"/>
        </w:rPr>
        <w:t>ncreased production of diacylglycerol (DAG)</w:t>
      </w:r>
    </w:p>
    <w:p w:rsidR="0066381A" w:rsidRDefault="0066381A" w:rsidP="005C44FB">
      <w:pPr>
        <w:pStyle w:val="Style2"/>
        <w:spacing w:beforeLines="120" w:before="288" w:afterLines="120" w:after="288" w:line="240" w:lineRule="auto"/>
        <w:jc w:val="both"/>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i</w:t>
      </w:r>
      <w:r w:rsidRPr="00591095">
        <w:rPr>
          <w:rStyle w:val="Style6"/>
          <w:rFonts w:eastAsiaTheme="minorHAnsi" w:cstheme="minorBidi"/>
          <w:b w:val="0"/>
          <w:color w:val="auto"/>
          <w:sz w:val="22"/>
          <w:szCs w:val="22"/>
          <w:lang w:val="en-AU"/>
        </w:rPr>
        <w:t>ncreased oxidative stress</w:t>
      </w:r>
      <w:r>
        <w:rPr>
          <w:rStyle w:val="Style6"/>
          <w:rFonts w:eastAsiaTheme="minorHAnsi" w:cstheme="minorBidi"/>
          <w:b w:val="0"/>
          <w:color w:val="auto"/>
          <w:sz w:val="22"/>
          <w:szCs w:val="22"/>
          <w:lang w:val="en-AU"/>
        </w:rPr>
        <w:t>.</w:t>
      </w:r>
    </w:p>
    <w:p w:rsidR="0066381A" w:rsidRDefault="0066381A" w:rsidP="005C44FB">
      <w:pPr>
        <w:spacing w:beforeLines="120" w:before="288" w:afterLines="120" w:after="288"/>
        <w:jc w:val="both"/>
        <w:rPr>
          <w:rStyle w:val="Style6"/>
          <w:b w:val="0"/>
          <w:color w:val="auto"/>
          <w:sz w:val="22"/>
        </w:rPr>
      </w:pPr>
      <w:r w:rsidRPr="00591095">
        <w:rPr>
          <w:rStyle w:val="Style6"/>
          <w:b w:val="0"/>
          <w:color w:val="auto"/>
          <w:sz w:val="22"/>
        </w:rPr>
        <w:t xml:space="preserve">These three pathogenic mechanisms are responsible for an increase in protein kinase C within retinal capillary endothelial cells. This increase is associated with dysfunction of retinal endothelial cells and the loss of </w:t>
      </w:r>
      <w:r>
        <w:rPr>
          <w:rStyle w:val="Style6"/>
          <w:b w:val="0"/>
          <w:color w:val="auto"/>
          <w:sz w:val="22"/>
        </w:rPr>
        <w:t>retinal pericyte (</w:t>
      </w:r>
      <w:r w:rsidRPr="005C44FB">
        <w:rPr>
          <w:rStyle w:val="Style6"/>
          <w:b w:val="0"/>
          <w:color w:val="auto"/>
          <w:sz w:val="22"/>
        </w:rPr>
        <w:t>Ciulla et al. 2003, Rangasamy et al. 2012</w:t>
      </w:r>
      <w:r>
        <w:rPr>
          <w:rStyle w:val="Style6"/>
          <w:b w:val="0"/>
          <w:color w:val="auto"/>
          <w:sz w:val="22"/>
        </w:rPr>
        <w:t>).</w:t>
      </w:r>
      <w:r w:rsidRPr="00591095">
        <w:rPr>
          <w:rStyle w:val="Style6"/>
          <w:b w:val="0"/>
          <w:color w:val="auto"/>
          <w:sz w:val="22"/>
        </w:rPr>
        <w:t xml:space="preserve"> Pericytes are involved in the regulation of capillary blood flow in the retina and maintain the integrity of the BRB</w:t>
      </w:r>
      <w:r>
        <w:rPr>
          <w:rStyle w:val="Style6"/>
          <w:b w:val="0"/>
          <w:color w:val="auto"/>
          <w:sz w:val="22"/>
        </w:rPr>
        <w:t>.</w:t>
      </w:r>
      <w:r w:rsidRPr="00591095">
        <w:rPr>
          <w:rStyle w:val="Style6"/>
          <w:b w:val="0"/>
          <w:color w:val="auto"/>
          <w:sz w:val="22"/>
        </w:rPr>
        <w:t xml:space="preserve"> Damage to pericytes in diabetes leads to altered h</w:t>
      </w:r>
      <w:r>
        <w:rPr>
          <w:rStyle w:val="Style6"/>
          <w:b w:val="0"/>
          <w:color w:val="auto"/>
          <w:sz w:val="22"/>
        </w:rPr>
        <w:t>a</w:t>
      </w:r>
      <w:r w:rsidRPr="00591095">
        <w:rPr>
          <w:rStyle w:val="Style6"/>
          <w:b w:val="0"/>
          <w:color w:val="auto"/>
          <w:sz w:val="22"/>
        </w:rPr>
        <w:t xml:space="preserve">emodynamics and abnormal regulation of retinal perfusion. </w:t>
      </w:r>
    </w:p>
    <w:p w:rsidR="0066381A" w:rsidRDefault="0066381A" w:rsidP="00F93CEF">
      <w:pPr>
        <w:autoSpaceDE w:val="0"/>
        <w:autoSpaceDN w:val="0"/>
        <w:adjustRightInd w:val="0"/>
        <w:spacing w:beforeLines="120" w:before="288" w:afterLines="120" w:after="288"/>
        <w:jc w:val="both"/>
        <w:rPr>
          <w:rStyle w:val="Style6"/>
          <w:b w:val="0"/>
          <w:i/>
          <w:color w:val="auto"/>
          <w:sz w:val="22"/>
        </w:rPr>
      </w:pPr>
      <w:r w:rsidRPr="00591095">
        <w:rPr>
          <w:rStyle w:val="Style6"/>
          <w:b w:val="0"/>
          <w:i/>
          <w:color w:val="auto"/>
          <w:sz w:val="22"/>
        </w:rPr>
        <w:t>Inflammation</w:t>
      </w:r>
    </w:p>
    <w:p w:rsidR="0066381A" w:rsidRPr="00591095" w:rsidRDefault="0066381A" w:rsidP="005C44FB">
      <w:pPr>
        <w:spacing w:beforeLines="120" w:before="288" w:afterLines="120" w:after="288"/>
        <w:jc w:val="both"/>
        <w:rPr>
          <w:rStyle w:val="Style6"/>
          <w:b w:val="0"/>
          <w:color w:val="auto"/>
          <w:sz w:val="22"/>
        </w:rPr>
      </w:pPr>
      <w:r w:rsidRPr="00591095">
        <w:rPr>
          <w:rStyle w:val="Style6"/>
          <w:b w:val="0"/>
          <w:color w:val="auto"/>
          <w:sz w:val="22"/>
        </w:rPr>
        <w:t>Inflammation is a significant component of DM</w:t>
      </w:r>
      <w:r>
        <w:rPr>
          <w:rStyle w:val="Style6"/>
          <w:b w:val="0"/>
          <w:color w:val="auto"/>
          <w:sz w:val="22"/>
        </w:rPr>
        <w:t>O</w:t>
      </w:r>
      <w:r w:rsidRPr="00591095">
        <w:rPr>
          <w:rStyle w:val="Style6"/>
          <w:b w:val="0"/>
          <w:color w:val="auto"/>
          <w:sz w:val="22"/>
        </w:rPr>
        <w:t>. Enhanced activation of AGE, increased DAG, and oxidative stress drive the release of pro</w:t>
      </w:r>
      <w:r>
        <w:rPr>
          <w:rStyle w:val="Style6"/>
          <w:b w:val="0"/>
          <w:color w:val="auto"/>
          <w:sz w:val="22"/>
        </w:rPr>
        <w:t>-</w:t>
      </w:r>
      <w:r w:rsidRPr="00591095">
        <w:rPr>
          <w:rStyle w:val="Style6"/>
          <w:b w:val="0"/>
          <w:color w:val="auto"/>
          <w:sz w:val="22"/>
        </w:rPr>
        <w:t>inflammatory factors:</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a</w:t>
      </w:r>
      <w:r w:rsidRPr="00591095">
        <w:rPr>
          <w:rStyle w:val="Style6"/>
          <w:rFonts w:eastAsiaTheme="minorHAnsi" w:cstheme="minorBidi"/>
          <w:b w:val="0"/>
          <w:color w:val="auto"/>
          <w:sz w:val="22"/>
          <w:szCs w:val="22"/>
          <w:lang w:val="en-AU"/>
        </w:rPr>
        <w:t xml:space="preserve"> direct result of hypoxia</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a</w:t>
      </w:r>
      <w:r w:rsidRPr="00591095">
        <w:rPr>
          <w:rStyle w:val="Style6"/>
          <w:rFonts w:eastAsiaTheme="minorHAnsi" w:cstheme="minorBidi"/>
          <w:b w:val="0"/>
          <w:color w:val="auto"/>
          <w:sz w:val="22"/>
          <w:szCs w:val="22"/>
          <w:lang w:val="en-AU"/>
        </w:rPr>
        <w:t xml:space="preserve"> direct result of oxidation stress</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b</w:t>
      </w:r>
      <w:r w:rsidRPr="00591095">
        <w:rPr>
          <w:rStyle w:val="Style6"/>
          <w:rFonts w:eastAsiaTheme="minorHAnsi" w:cstheme="minorBidi"/>
          <w:b w:val="0"/>
          <w:color w:val="auto"/>
          <w:sz w:val="22"/>
          <w:szCs w:val="22"/>
          <w:lang w:val="en-AU"/>
        </w:rPr>
        <w:t>inding by AGE to some receptors, initiating cellular activation and oxidative inflammatory events</w:t>
      </w:r>
    </w:p>
    <w:p w:rsidR="0066381A"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r</w:t>
      </w:r>
      <w:r w:rsidRPr="00591095">
        <w:rPr>
          <w:rStyle w:val="Style6"/>
          <w:rFonts w:eastAsiaTheme="minorHAnsi" w:cstheme="minorBidi"/>
          <w:b w:val="0"/>
          <w:color w:val="auto"/>
          <w:sz w:val="22"/>
          <w:szCs w:val="22"/>
          <w:lang w:val="en-AU"/>
        </w:rPr>
        <w:t>ecruitment and activation of leukocytes</w:t>
      </w:r>
      <w:r>
        <w:rPr>
          <w:rStyle w:val="Style6"/>
          <w:rFonts w:eastAsiaTheme="minorHAnsi" w:cstheme="minorBidi"/>
          <w:b w:val="0"/>
          <w:color w:val="auto"/>
          <w:sz w:val="22"/>
          <w:szCs w:val="22"/>
          <w:lang w:val="en-AU"/>
        </w:rPr>
        <w:t>.</w:t>
      </w:r>
    </w:p>
    <w:p w:rsidR="0066381A" w:rsidRPr="00591095" w:rsidRDefault="0066381A" w:rsidP="005C44FB">
      <w:pPr>
        <w:spacing w:beforeLines="120" w:before="288" w:afterLines="120" w:after="288"/>
        <w:jc w:val="both"/>
        <w:rPr>
          <w:rStyle w:val="Style6"/>
          <w:b w:val="0"/>
          <w:color w:val="auto"/>
          <w:sz w:val="22"/>
        </w:rPr>
      </w:pPr>
      <w:r w:rsidRPr="00591095">
        <w:rPr>
          <w:rStyle w:val="Style6"/>
          <w:b w:val="0"/>
          <w:color w:val="auto"/>
          <w:sz w:val="22"/>
        </w:rPr>
        <w:lastRenderedPageBreak/>
        <w:t>Key inflammatory processes cause the breakdown of the BRB and increase vascular permeability leading to</w:t>
      </w:r>
      <w:r>
        <w:rPr>
          <w:rStyle w:val="Style6"/>
          <w:b w:val="0"/>
          <w:color w:val="auto"/>
          <w:sz w:val="22"/>
        </w:rPr>
        <w:t xml:space="preserve"> the development of macula</w:t>
      </w:r>
      <w:r w:rsidRPr="00591095">
        <w:rPr>
          <w:rStyle w:val="Style6"/>
          <w:b w:val="0"/>
          <w:color w:val="auto"/>
          <w:sz w:val="22"/>
        </w:rPr>
        <w:t xml:space="preserve"> </w:t>
      </w:r>
      <w:r>
        <w:rPr>
          <w:rStyle w:val="Style6"/>
          <w:b w:val="0"/>
          <w:color w:val="auto"/>
          <w:sz w:val="22"/>
        </w:rPr>
        <w:t xml:space="preserve">oedema and the transition </w:t>
      </w:r>
      <w:r w:rsidRPr="00591095">
        <w:rPr>
          <w:rStyle w:val="Style6"/>
          <w:b w:val="0"/>
          <w:color w:val="auto"/>
          <w:sz w:val="22"/>
        </w:rPr>
        <w:t>from DR to DM</w:t>
      </w:r>
      <w:r>
        <w:rPr>
          <w:rStyle w:val="Style6"/>
          <w:b w:val="0"/>
          <w:color w:val="auto"/>
          <w:sz w:val="22"/>
        </w:rPr>
        <w:t>O (</w:t>
      </w:r>
      <w:r w:rsidRPr="005C44FB">
        <w:rPr>
          <w:rStyle w:val="Style6"/>
          <w:b w:val="0"/>
          <w:color w:val="auto"/>
          <w:sz w:val="22"/>
        </w:rPr>
        <w:t>Ciulla et al. 2003, Romero-Aroca et al. 2010</w:t>
      </w:r>
      <w:r>
        <w:rPr>
          <w:rStyle w:val="Style6"/>
          <w:b w:val="0"/>
          <w:color w:val="auto"/>
          <w:sz w:val="22"/>
        </w:rPr>
        <w:t xml:space="preserve">, </w:t>
      </w:r>
      <w:r w:rsidRPr="005C44FB">
        <w:rPr>
          <w:rStyle w:val="Style6"/>
          <w:b w:val="0"/>
          <w:color w:val="auto"/>
          <w:sz w:val="22"/>
        </w:rPr>
        <w:t>Rangasamy et al. 2012).</w:t>
      </w:r>
      <w:r w:rsidRPr="00591095">
        <w:rPr>
          <w:rStyle w:val="Style6"/>
          <w:b w:val="0"/>
          <w:color w:val="auto"/>
          <w:sz w:val="22"/>
        </w:rPr>
        <w:t xml:space="preserve"> These include:</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i</w:t>
      </w:r>
      <w:r w:rsidRPr="00591095">
        <w:rPr>
          <w:rStyle w:val="Style6"/>
          <w:rFonts w:eastAsiaTheme="minorHAnsi" w:cstheme="minorBidi"/>
          <w:b w:val="0"/>
          <w:color w:val="auto"/>
          <w:sz w:val="22"/>
          <w:szCs w:val="22"/>
          <w:lang w:val="en-AU"/>
        </w:rPr>
        <w:t>ncreased vascular endothelial growth factor (VEGF) levels</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e</w:t>
      </w:r>
      <w:r w:rsidRPr="00591095">
        <w:rPr>
          <w:rStyle w:val="Style6"/>
          <w:rFonts w:eastAsiaTheme="minorHAnsi" w:cstheme="minorBidi"/>
          <w:b w:val="0"/>
          <w:color w:val="auto"/>
          <w:sz w:val="22"/>
          <w:szCs w:val="22"/>
          <w:lang w:val="en-AU"/>
        </w:rPr>
        <w:t>ndothelial dysfunction</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l</w:t>
      </w:r>
      <w:r w:rsidRPr="00591095">
        <w:rPr>
          <w:rStyle w:val="Style6"/>
          <w:rFonts w:eastAsiaTheme="minorHAnsi" w:cstheme="minorBidi"/>
          <w:b w:val="0"/>
          <w:color w:val="auto"/>
          <w:sz w:val="22"/>
          <w:szCs w:val="22"/>
          <w:lang w:val="en-AU"/>
        </w:rPr>
        <w:t>eukocyte adhesion</w:t>
      </w:r>
    </w:p>
    <w:p w:rsidR="0066381A" w:rsidRPr="00591095"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d</w:t>
      </w:r>
      <w:r w:rsidRPr="00591095">
        <w:rPr>
          <w:rStyle w:val="Style6"/>
          <w:rFonts w:eastAsiaTheme="minorHAnsi" w:cstheme="minorBidi"/>
          <w:b w:val="0"/>
          <w:color w:val="auto"/>
          <w:sz w:val="22"/>
          <w:szCs w:val="22"/>
          <w:lang w:val="en-AU"/>
        </w:rPr>
        <w:t>ecreased pigment epithelium-derived factor levels</w:t>
      </w:r>
    </w:p>
    <w:p w:rsidR="0066381A" w:rsidRDefault="0066381A" w:rsidP="00F93CEF">
      <w:pPr>
        <w:pStyle w:val="Style2"/>
        <w:spacing w:beforeLines="120" w:before="288" w:afterLines="120" w:after="288" w:line="240" w:lineRule="auto"/>
        <w:rPr>
          <w:rStyle w:val="Style6"/>
          <w:rFonts w:eastAsiaTheme="minorHAnsi" w:cstheme="minorBidi"/>
          <w:b w:val="0"/>
          <w:color w:val="auto"/>
          <w:sz w:val="22"/>
          <w:szCs w:val="22"/>
          <w:lang w:val="en-AU"/>
        </w:rPr>
      </w:pPr>
      <w:r>
        <w:rPr>
          <w:rStyle w:val="Style6"/>
          <w:rFonts w:eastAsiaTheme="minorHAnsi" w:cstheme="minorBidi"/>
          <w:b w:val="0"/>
          <w:color w:val="auto"/>
          <w:sz w:val="22"/>
          <w:szCs w:val="22"/>
          <w:lang w:val="en-AU"/>
        </w:rPr>
        <w:t>i</w:t>
      </w:r>
      <w:r w:rsidRPr="00591095">
        <w:rPr>
          <w:rStyle w:val="Style6"/>
          <w:rFonts w:eastAsiaTheme="minorHAnsi" w:cstheme="minorBidi"/>
          <w:b w:val="0"/>
          <w:color w:val="auto"/>
          <w:sz w:val="22"/>
          <w:szCs w:val="22"/>
          <w:lang w:val="en-AU"/>
        </w:rPr>
        <w:t xml:space="preserve">ncreased </w:t>
      </w:r>
      <w:r>
        <w:rPr>
          <w:rStyle w:val="Style6"/>
          <w:rFonts w:eastAsiaTheme="minorHAnsi" w:cstheme="minorBidi"/>
          <w:b w:val="0"/>
          <w:color w:val="auto"/>
          <w:sz w:val="22"/>
          <w:szCs w:val="22"/>
          <w:lang w:val="en-AU"/>
        </w:rPr>
        <w:t>protein kinase C</w:t>
      </w:r>
      <w:r w:rsidRPr="00591095">
        <w:rPr>
          <w:rStyle w:val="Style6"/>
          <w:rFonts w:eastAsiaTheme="minorHAnsi" w:cstheme="minorBidi"/>
          <w:b w:val="0"/>
          <w:color w:val="auto"/>
          <w:sz w:val="22"/>
          <w:szCs w:val="22"/>
          <w:lang w:val="en-AU"/>
        </w:rPr>
        <w:t xml:space="preserve"> production</w:t>
      </w:r>
      <w:r>
        <w:rPr>
          <w:rStyle w:val="Style6"/>
          <w:rFonts w:eastAsiaTheme="minorHAnsi" w:cstheme="minorBidi"/>
          <w:b w:val="0"/>
          <w:color w:val="auto"/>
          <w:sz w:val="22"/>
          <w:szCs w:val="22"/>
          <w:lang w:val="en-AU"/>
        </w:rPr>
        <w:t>.</w:t>
      </w:r>
    </w:p>
    <w:p w:rsidR="0066381A" w:rsidRDefault="0066381A" w:rsidP="00F93CEF">
      <w:pPr>
        <w:spacing w:beforeLines="120" w:before="288" w:afterLines="120" w:after="288"/>
        <w:jc w:val="both"/>
        <w:rPr>
          <w:rStyle w:val="Style6"/>
          <w:b w:val="0"/>
          <w:i/>
          <w:color w:val="auto"/>
          <w:sz w:val="22"/>
        </w:rPr>
      </w:pPr>
      <w:r w:rsidRPr="00591095">
        <w:rPr>
          <w:rStyle w:val="Style6"/>
          <w:b w:val="0"/>
          <w:color w:val="auto"/>
          <w:sz w:val="22"/>
        </w:rPr>
        <w:t>Vitreous levels of numerous pro</w:t>
      </w:r>
      <w:r>
        <w:rPr>
          <w:rStyle w:val="Style6"/>
          <w:b w:val="0"/>
          <w:color w:val="auto"/>
          <w:sz w:val="22"/>
        </w:rPr>
        <w:t>-</w:t>
      </w:r>
      <w:r w:rsidRPr="00591095">
        <w:rPr>
          <w:rStyle w:val="Style6"/>
          <w:b w:val="0"/>
          <w:color w:val="auto"/>
          <w:sz w:val="22"/>
        </w:rPr>
        <w:t>inflammatory factors have been reported to be significantly higher in patients with DM</w:t>
      </w:r>
      <w:r>
        <w:rPr>
          <w:rStyle w:val="Style6"/>
          <w:b w:val="0"/>
          <w:color w:val="auto"/>
          <w:sz w:val="22"/>
        </w:rPr>
        <w:t>O</w:t>
      </w:r>
      <w:r w:rsidRPr="00591095">
        <w:rPr>
          <w:rStyle w:val="Style6"/>
          <w:b w:val="0"/>
          <w:color w:val="auto"/>
          <w:sz w:val="22"/>
        </w:rPr>
        <w:t>. A key factor associated with the development and progression of DM</w:t>
      </w:r>
      <w:r>
        <w:rPr>
          <w:rStyle w:val="Style6"/>
          <w:b w:val="0"/>
          <w:color w:val="auto"/>
          <w:sz w:val="22"/>
        </w:rPr>
        <w:t>O</w:t>
      </w:r>
      <w:r w:rsidRPr="00591095">
        <w:rPr>
          <w:rStyle w:val="Style6"/>
          <w:b w:val="0"/>
          <w:color w:val="auto"/>
          <w:sz w:val="22"/>
        </w:rPr>
        <w:t xml:space="preserve"> is VEGF. Following the disruption of micro</w:t>
      </w:r>
      <w:r>
        <w:rPr>
          <w:rStyle w:val="Style6"/>
          <w:b w:val="0"/>
          <w:color w:val="auto"/>
          <w:sz w:val="22"/>
        </w:rPr>
        <w:t>-</w:t>
      </w:r>
      <w:r w:rsidRPr="00591095">
        <w:rPr>
          <w:rStyle w:val="Style6"/>
          <w:b w:val="0"/>
          <w:color w:val="auto"/>
          <w:sz w:val="22"/>
        </w:rPr>
        <w:t>capillaries leading to retinal ischemia, VEGF is up</w:t>
      </w:r>
      <w:r>
        <w:rPr>
          <w:rStyle w:val="Style6"/>
          <w:b w:val="0"/>
          <w:color w:val="auto"/>
          <w:sz w:val="22"/>
        </w:rPr>
        <w:t>-regulated.</w:t>
      </w:r>
      <w:r w:rsidRPr="00591095">
        <w:rPr>
          <w:rStyle w:val="Style6"/>
          <w:b w:val="0"/>
          <w:color w:val="auto"/>
          <w:sz w:val="22"/>
        </w:rPr>
        <w:t xml:space="preserve"> </w:t>
      </w:r>
      <w:r>
        <w:rPr>
          <w:rStyle w:val="Style6"/>
          <w:b w:val="0"/>
          <w:color w:val="auto"/>
          <w:sz w:val="22"/>
        </w:rPr>
        <w:t>T</w:t>
      </w:r>
      <w:r w:rsidRPr="00591095">
        <w:rPr>
          <w:rStyle w:val="Style6"/>
          <w:b w:val="0"/>
          <w:color w:val="auto"/>
          <w:sz w:val="22"/>
        </w:rPr>
        <w:t>his protein is known to increase vascular permeability and to directly disrupt the BRB</w:t>
      </w:r>
      <w:r>
        <w:rPr>
          <w:rStyle w:val="Style6"/>
          <w:b w:val="0"/>
          <w:color w:val="auto"/>
          <w:sz w:val="22"/>
        </w:rPr>
        <w:t>,</w:t>
      </w:r>
      <w:r w:rsidRPr="00591095">
        <w:rPr>
          <w:rStyle w:val="Style6"/>
          <w:b w:val="0"/>
          <w:color w:val="auto"/>
          <w:sz w:val="22"/>
        </w:rPr>
        <w:t xml:space="preserve"> triggering retinal neovascularisation</w:t>
      </w:r>
      <w:r>
        <w:rPr>
          <w:rStyle w:val="Style6"/>
          <w:b w:val="0"/>
          <w:color w:val="auto"/>
          <w:sz w:val="22"/>
        </w:rPr>
        <w:t xml:space="preserve"> (</w:t>
      </w:r>
      <w:r w:rsidRPr="005C44FB">
        <w:rPr>
          <w:rStyle w:val="Style6"/>
          <w:b w:val="0"/>
          <w:color w:val="auto"/>
          <w:sz w:val="22"/>
        </w:rPr>
        <w:t>Ciulla et al. 2003, Romero-Aroca et al. 2010</w:t>
      </w:r>
      <w:r>
        <w:rPr>
          <w:rStyle w:val="Style6"/>
          <w:b w:val="0"/>
          <w:color w:val="auto"/>
          <w:sz w:val="22"/>
        </w:rPr>
        <w:t xml:space="preserve">, </w:t>
      </w:r>
      <w:r w:rsidRPr="005C44FB">
        <w:rPr>
          <w:rStyle w:val="Style6"/>
          <w:b w:val="0"/>
          <w:color w:val="auto"/>
          <w:sz w:val="22"/>
        </w:rPr>
        <w:t>Rangasamy et al. 2012</w:t>
      </w:r>
      <w:r>
        <w:rPr>
          <w:rStyle w:val="Style6"/>
          <w:b w:val="0"/>
          <w:color w:val="auto"/>
          <w:sz w:val="22"/>
        </w:rPr>
        <w:t>).</w:t>
      </w:r>
      <w:r w:rsidRPr="00591095">
        <w:rPr>
          <w:rStyle w:val="Style6"/>
          <w:b w:val="0"/>
          <w:color w:val="auto"/>
          <w:sz w:val="22"/>
        </w:rPr>
        <w:t xml:space="preserve"> It is important to note that current anti-VEGF agents used to treat DM</w:t>
      </w:r>
      <w:r>
        <w:rPr>
          <w:rStyle w:val="Style6"/>
          <w:b w:val="0"/>
          <w:color w:val="auto"/>
          <w:sz w:val="22"/>
        </w:rPr>
        <w:t>O</w:t>
      </w:r>
      <w:r w:rsidRPr="00591095">
        <w:rPr>
          <w:rStyle w:val="Style6"/>
          <w:b w:val="0"/>
          <w:color w:val="auto"/>
          <w:sz w:val="22"/>
        </w:rPr>
        <w:t xml:space="preserve"> primarily inhibit VEGF overexpression. This is in contrast to corticosteroids, which broadly target all of the pro</w:t>
      </w:r>
      <w:r>
        <w:rPr>
          <w:rStyle w:val="Style6"/>
          <w:b w:val="0"/>
          <w:color w:val="auto"/>
          <w:sz w:val="22"/>
        </w:rPr>
        <w:t>-</w:t>
      </w:r>
      <w:r w:rsidRPr="00591095">
        <w:rPr>
          <w:rStyle w:val="Style6"/>
          <w:b w:val="0"/>
          <w:color w:val="auto"/>
          <w:sz w:val="22"/>
        </w:rPr>
        <w:t>inflammatory factors associat</w:t>
      </w:r>
      <w:r>
        <w:rPr>
          <w:rStyle w:val="Style6"/>
          <w:b w:val="0"/>
          <w:color w:val="auto"/>
          <w:sz w:val="22"/>
        </w:rPr>
        <w:t>ed with the development of DMO.</w:t>
      </w:r>
    </w:p>
    <w:p w:rsidR="0066381A" w:rsidRPr="00416F6C" w:rsidRDefault="0066381A" w:rsidP="00F93CEF">
      <w:pPr>
        <w:autoSpaceDE w:val="0"/>
        <w:autoSpaceDN w:val="0"/>
        <w:adjustRightInd w:val="0"/>
        <w:spacing w:beforeLines="120" w:before="288" w:afterLines="120" w:after="288"/>
        <w:jc w:val="both"/>
        <w:rPr>
          <w:rStyle w:val="Style6"/>
          <w:b w:val="0"/>
          <w:i/>
          <w:color w:val="auto"/>
          <w:sz w:val="22"/>
        </w:rPr>
      </w:pPr>
      <w:r w:rsidRPr="00416F6C">
        <w:rPr>
          <w:rStyle w:val="Style6"/>
          <w:b w:val="0"/>
          <w:i/>
          <w:color w:val="auto"/>
          <w:sz w:val="22"/>
        </w:rPr>
        <w:t>Quality of life</w:t>
      </w:r>
    </w:p>
    <w:p w:rsidR="0066381A" w:rsidRPr="00416F6C" w:rsidRDefault="0066381A" w:rsidP="00F93CEF">
      <w:pPr>
        <w:autoSpaceDE w:val="0"/>
        <w:autoSpaceDN w:val="0"/>
        <w:adjustRightInd w:val="0"/>
        <w:spacing w:beforeLines="120" w:before="288" w:afterLines="120" w:after="288"/>
        <w:jc w:val="both"/>
        <w:rPr>
          <w:rStyle w:val="Style6"/>
          <w:b w:val="0"/>
          <w:color w:val="auto"/>
          <w:sz w:val="22"/>
        </w:rPr>
      </w:pPr>
      <w:r w:rsidRPr="00416F6C">
        <w:rPr>
          <w:rStyle w:val="Style6"/>
          <w:b w:val="0"/>
          <w:color w:val="auto"/>
          <w:sz w:val="22"/>
        </w:rPr>
        <w:t xml:space="preserve">Patients with DM suffer a wide range of </w:t>
      </w:r>
      <w:r>
        <w:rPr>
          <w:rStyle w:val="Style6"/>
          <w:b w:val="0"/>
          <w:color w:val="auto"/>
          <w:sz w:val="22"/>
        </w:rPr>
        <w:t xml:space="preserve">health-related quality of life </w:t>
      </w:r>
      <w:r w:rsidRPr="00416F6C">
        <w:rPr>
          <w:rStyle w:val="Style6"/>
          <w:b w:val="0"/>
          <w:color w:val="auto"/>
          <w:sz w:val="22"/>
        </w:rPr>
        <w:t>problems in physical functioning, role functioning, and mental health</w:t>
      </w:r>
      <w:r>
        <w:rPr>
          <w:rStyle w:val="Style6"/>
          <w:b w:val="0"/>
          <w:color w:val="auto"/>
          <w:sz w:val="22"/>
        </w:rPr>
        <w:t xml:space="preserve"> (Rubin et al. 1999).</w:t>
      </w:r>
      <w:r w:rsidRPr="00416F6C">
        <w:rPr>
          <w:rStyle w:val="Style6"/>
          <w:b w:val="0"/>
          <w:color w:val="auto"/>
          <w:sz w:val="22"/>
        </w:rPr>
        <w:t xml:space="preserve"> Vision loss due to DM</w:t>
      </w:r>
      <w:r>
        <w:rPr>
          <w:rStyle w:val="Style6"/>
          <w:b w:val="0"/>
          <w:color w:val="auto"/>
          <w:sz w:val="22"/>
        </w:rPr>
        <w:t>O</w:t>
      </w:r>
      <w:r w:rsidRPr="00416F6C">
        <w:rPr>
          <w:rStyle w:val="Style6"/>
          <w:b w:val="0"/>
          <w:color w:val="auto"/>
          <w:sz w:val="22"/>
        </w:rPr>
        <w:t xml:space="preserve"> exacerbates this burden by limiting a patient’s ability to perform everyday activities, such as driving, shopping, preparing meals, and using the telephone</w:t>
      </w:r>
      <w:r>
        <w:rPr>
          <w:rStyle w:val="Style6"/>
          <w:b w:val="0"/>
          <w:color w:val="auto"/>
          <w:sz w:val="22"/>
        </w:rPr>
        <w:t>. T</w:t>
      </w:r>
      <w:r w:rsidRPr="00416F6C">
        <w:rPr>
          <w:rStyle w:val="Style6"/>
          <w:b w:val="0"/>
          <w:color w:val="auto"/>
          <w:sz w:val="22"/>
        </w:rPr>
        <w:t>his may in turn lead to feelings of frustration and loss of independence.</w:t>
      </w:r>
      <w:r>
        <w:rPr>
          <w:rStyle w:val="Style6"/>
          <w:b w:val="0"/>
          <w:color w:val="auto"/>
          <w:sz w:val="22"/>
        </w:rPr>
        <w:t xml:space="preserve"> Additionally, the ability to monitor blood sugar level and control diabetes through the appropriate dose of anti-diabetic medication is dependent on good vision.</w:t>
      </w:r>
    </w:p>
    <w:p w:rsidR="0066381A" w:rsidRPr="00591095" w:rsidRDefault="0066381A" w:rsidP="00F93CEF">
      <w:pPr>
        <w:autoSpaceDE w:val="0"/>
        <w:autoSpaceDN w:val="0"/>
        <w:adjustRightInd w:val="0"/>
        <w:spacing w:beforeLines="120" w:before="288" w:afterLines="120" w:after="288"/>
        <w:jc w:val="both"/>
        <w:rPr>
          <w:rStyle w:val="Style6"/>
          <w:b w:val="0"/>
          <w:i/>
          <w:color w:val="auto"/>
          <w:sz w:val="22"/>
        </w:rPr>
      </w:pPr>
      <w:r w:rsidRPr="00591095">
        <w:rPr>
          <w:rStyle w:val="Style6"/>
          <w:b w:val="0"/>
          <w:i/>
          <w:color w:val="auto"/>
          <w:sz w:val="22"/>
        </w:rPr>
        <w:t>Summary</w:t>
      </w:r>
    </w:p>
    <w:p w:rsidR="0066381A" w:rsidRPr="00470DE4" w:rsidRDefault="0066381A" w:rsidP="00242B7B">
      <w:pPr>
        <w:autoSpaceDE w:val="0"/>
        <w:autoSpaceDN w:val="0"/>
        <w:adjustRightInd w:val="0"/>
        <w:spacing w:beforeLines="120" w:before="288" w:afterLines="120" w:after="288"/>
        <w:jc w:val="both"/>
        <w:rPr>
          <w:rFonts w:ascii="Arial" w:hAnsi="Arial" w:cs="Arial"/>
        </w:rPr>
      </w:pPr>
      <w:r w:rsidRPr="0089321C">
        <w:rPr>
          <w:rStyle w:val="Style6"/>
          <w:b w:val="0"/>
          <w:color w:val="auto"/>
          <w:sz w:val="22"/>
        </w:rPr>
        <w:t>In summary, DM</w:t>
      </w:r>
      <w:r>
        <w:rPr>
          <w:rStyle w:val="Style6"/>
          <w:b w:val="0"/>
          <w:color w:val="auto"/>
          <w:sz w:val="22"/>
        </w:rPr>
        <w:t>O</w:t>
      </w:r>
      <w:r w:rsidRPr="0089321C">
        <w:rPr>
          <w:rStyle w:val="Style6"/>
          <w:b w:val="0"/>
          <w:color w:val="auto"/>
          <w:sz w:val="22"/>
        </w:rPr>
        <w:t xml:space="preserve"> is a complication of poorly controlled DM. Persistent </w:t>
      </w:r>
      <w:r>
        <w:rPr>
          <w:rStyle w:val="Style6"/>
          <w:b w:val="0"/>
          <w:color w:val="auto"/>
          <w:sz w:val="22"/>
        </w:rPr>
        <w:t>o</w:t>
      </w:r>
      <w:r w:rsidRPr="0089321C">
        <w:rPr>
          <w:rStyle w:val="Style6"/>
          <w:b w:val="0"/>
          <w:color w:val="auto"/>
          <w:sz w:val="22"/>
        </w:rPr>
        <w:t xml:space="preserve">edema in the macula </w:t>
      </w:r>
      <w:r>
        <w:rPr>
          <w:rStyle w:val="Style6"/>
          <w:b w:val="0"/>
          <w:color w:val="auto"/>
          <w:sz w:val="22"/>
        </w:rPr>
        <w:t>due to</w:t>
      </w:r>
      <w:r w:rsidRPr="0089321C">
        <w:rPr>
          <w:rStyle w:val="Style6"/>
          <w:b w:val="0"/>
          <w:color w:val="auto"/>
          <w:sz w:val="22"/>
        </w:rPr>
        <w:t xml:space="preserve"> DM</w:t>
      </w:r>
      <w:r>
        <w:rPr>
          <w:rStyle w:val="Style6"/>
          <w:b w:val="0"/>
          <w:color w:val="auto"/>
          <w:sz w:val="22"/>
        </w:rPr>
        <w:t>O</w:t>
      </w:r>
      <w:r w:rsidRPr="0089321C">
        <w:rPr>
          <w:rStyle w:val="Style6"/>
          <w:b w:val="0"/>
          <w:color w:val="auto"/>
          <w:sz w:val="22"/>
        </w:rPr>
        <w:t xml:space="preserve"> can result in photoreceptor damage and loss of central vision, ultimately leading to a loss of vision.</w:t>
      </w:r>
    </w:p>
    <w:p w:rsidR="0066381A" w:rsidRPr="000048DC" w:rsidRDefault="0066381A" w:rsidP="00F93CEF">
      <w:pPr>
        <w:spacing w:beforeLines="120" w:before="288" w:afterLines="120" w:after="288"/>
        <w:rPr>
          <w:rFonts w:ascii="Arial" w:hAnsi="Arial" w:cs="Arial"/>
          <w:color w:val="1F497D" w:themeColor="text2"/>
        </w:rPr>
      </w:pPr>
      <w:r w:rsidRPr="000048DC">
        <w:rPr>
          <w:rFonts w:ascii="Arial" w:hAnsi="Arial" w:cs="Arial"/>
          <w:color w:val="1F497D" w:themeColor="text2"/>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66381A" w:rsidRDefault="0066381A" w:rsidP="000A2040">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The assessment will investigate the value of </w:t>
      </w:r>
      <w:r w:rsidRPr="00644159">
        <w:rPr>
          <w:rStyle w:val="Style6"/>
          <w:b w:val="0"/>
          <w:color w:val="auto"/>
          <w:sz w:val="22"/>
        </w:rPr>
        <w:t>OCT for diagnosis and monitoring of</w:t>
      </w:r>
      <w:r>
        <w:rPr>
          <w:rStyle w:val="Style6"/>
          <w:b w:val="0"/>
          <w:color w:val="auto"/>
          <w:sz w:val="22"/>
        </w:rPr>
        <w:t xml:space="preserve"> DMO</w:t>
      </w:r>
      <w:r w:rsidRPr="00644159">
        <w:rPr>
          <w:rStyle w:val="Style6"/>
          <w:b w:val="0"/>
          <w:color w:val="auto"/>
          <w:sz w:val="22"/>
        </w:rPr>
        <w:t xml:space="preserve"> in a specialist ophthalmologic setting.</w:t>
      </w:r>
      <w:r>
        <w:rPr>
          <w:rStyle w:val="Style6"/>
          <w:b w:val="0"/>
          <w:color w:val="auto"/>
          <w:sz w:val="22"/>
        </w:rPr>
        <w:t xml:space="preserve"> The proposed population is p</w:t>
      </w:r>
      <w:r w:rsidRPr="00644159">
        <w:rPr>
          <w:rStyle w:val="Style6"/>
          <w:b w:val="0"/>
          <w:color w:val="auto"/>
          <w:sz w:val="22"/>
        </w:rPr>
        <w:t>atients with</w:t>
      </w:r>
      <w:r>
        <w:rPr>
          <w:rStyle w:val="Style6"/>
          <w:b w:val="0"/>
          <w:color w:val="auto"/>
          <w:sz w:val="22"/>
        </w:rPr>
        <w:t xml:space="preserve"> centre involving DMO and vision impairment</w:t>
      </w:r>
      <w:r w:rsidRPr="00644159">
        <w:rPr>
          <w:rStyle w:val="Style6"/>
          <w:b w:val="0"/>
          <w:color w:val="auto"/>
          <w:sz w:val="22"/>
        </w:rPr>
        <w:t xml:space="preserve">. </w:t>
      </w:r>
      <w:r>
        <w:rPr>
          <w:rStyle w:val="Style6"/>
          <w:b w:val="0"/>
          <w:color w:val="auto"/>
          <w:sz w:val="22"/>
        </w:rPr>
        <w:t xml:space="preserve">Patients would be eligible for retreatment if evidence of residual DMO is present. </w:t>
      </w:r>
    </w:p>
    <w:p w:rsidR="0066381A" w:rsidRPr="00946917" w:rsidRDefault="0066381A" w:rsidP="00946917">
      <w:pPr>
        <w:pStyle w:val="Heading2"/>
        <w:numPr>
          <w:ilvl w:val="1"/>
          <w:numId w:val="16"/>
        </w:numPr>
        <w:rPr>
          <w:rFonts w:cs="Arial"/>
          <w:b w:val="0"/>
        </w:rPr>
      </w:pPr>
      <w:r w:rsidRPr="00946917">
        <w:rPr>
          <w:rFonts w:cs="Arial"/>
          <w:b w:val="0"/>
        </w:rPr>
        <w:t>Diagnosis of DMO with vision impairment</w:t>
      </w:r>
    </w:p>
    <w:p w:rsidR="0066381A" w:rsidRDefault="0066381A" w:rsidP="00477AA0">
      <w:pPr>
        <w:pStyle w:val="ListParagraph"/>
        <w:autoSpaceDE w:val="0"/>
        <w:autoSpaceDN w:val="0"/>
        <w:adjustRightInd w:val="0"/>
        <w:spacing w:beforeLines="120" w:before="288" w:afterLines="120" w:after="288"/>
        <w:ind w:left="360"/>
        <w:jc w:val="both"/>
        <w:rPr>
          <w:rStyle w:val="Style6"/>
          <w:b w:val="0"/>
          <w:color w:val="auto"/>
          <w:sz w:val="22"/>
        </w:rPr>
      </w:pPr>
    </w:p>
    <w:p w:rsidR="0066381A" w:rsidRPr="009B475E" w:rsidRDefault="0066381A" w:rsidP="00FF2286">
      <w:pPr>
        <w:pStyle w:val="ListParagraph"/>
        <w:autoSpaceDE w:val="0"/>
        <w:autoSpaceDN w:val="0"/>
        <w:adjustRightInd w:val="0"/>
        <w:spacing w:beforeLines="120" w:before="288" w:afterLines="120" w:after="288"/>
        <w:ind w:left="0"/>
        <w:jc w:val="both"/>
        <w:rPr>
          <w:rStyle w:val="Style6"/>
          <w:b w:val="0"/>
          <w:color w:val="0070C0"/>
          <w:sz w:val="22"/>
        </w:rPr>
      </w:pPr>
      <w:r w:rsidRPr="008F569C">
        <w:rPr>
          <w:rStyle w:val="Style6"/>
          <w:b w:val="0"/>
          <w:color w:val="auto"/>
          <w:sz w:val="22"/>
        </w:rPr>
        <w:t>People with diabetes present to a variety of examiners, including general practitioners,</w:t>
      </w:r>
      <w:r>
        <w:rPr>
          <w:rStyle w:val="Style6"/>
          <w:b w:val="0"/>
          <w:color w:val="auto"/>
          <w:sz w:val="22"/>
        </w:rPr>
        <w:t xml:space="preserve"> </w:t>
      </w:r>
      <w:r w:rsidRPr="008F569C">
        <w:rPr>
          <w:rStyle w:val="Style6"/>
          <w:b w:val="0"/>
          <w:color w:val="auto"/>
          <w:sz w:val="22"/>
        </w:rPr>
        <w:t>general physicians, endocrinologists, optometrists and ophthalmologists</w:t>
      </w:r>
      <w:r>
        <w:rPr>
          <w:rStyle w:val="Style6"/>
          <w:b w:val="0"/>
          <w:color w:val="auto"/>
          <w:sz w:val="22"/>
        </w:rPr>
        <w:t xml:space="preserve"> (NHMRC 2008)</w:t>
      </w:r>
      <w:r w:rsidRPr="008F569C">
        <w:rPr>
          <w:rStyle w:val="Style6"/>
          <w:b w:val="0"/>
          <w:color w:val="auto"/>
          <w:sz w:val="22"/>
        </w:rPr>
        <w:t>. All are potentially able to screen for DR. A patient typically present</w:t>
      </w:r>
      <w:r>
        <w:rPr>
          <w:rStyle w:val="Style6"/>
          <w:b w:val="0"/>
          <w:color w:val="auto"/>
          <w:sz w:val="22"/>
        </w:rPr>
        <w:t>s</w:t>
      </w:r>
      <w:r w:rsidRPr="008F569C">
        <w:rPr>
          <w:rStyle w:val="Style6"/>
          <w:b w:val="0"/>
          <w:color w:val="auto"/>
          <w:sz w:val="22"/>
        </w:rPr>
        <w:t xml:space="preserve"> with painless visual loss</w:t>
      </w:r>
      <w:r>
        <w:rPr>
          <w:rStyle w:val="Style6"/>
          <w:b w:val="0"/>
          <w:color w:val="auto"/>
          <w:sz w:val="22"/>
        </w:rPr>
        <w:t xml:space="preserve">, </w:t>
      </w:r>
      <w:r>
        <w:rPr>
          <w:rStyle w:val="Style6"/>
          <w:b w:val="0"/>
          <w:color w:val="auto"/>
          <w:sz w:val="22"/>
        </w:rPr>
        <w:lastRenderedPageBreak/>
        <w:t>however, s</w:t>
      </w:r>
      <w:r w:rsidRPr="002D38DB">
        <w:rPr>
          <w:rStyle w:val="Style6"/>
          <w:b w:val="0"/>
          <w:color w:val="auto"/>
          <w:sz w:val="22"/>
        </w:rPr>
        <w:t>ymptoms of DM</w:t>
      </w:r>
      <w:r>
        <w:rPr>
          <w:rStyle w:val="Style6"/>
          <w:b w:val="0"/>
          <w:color w:val="auto"/>
          <w:sz w:val="22"/>
        </w:rPr>
        <w:t>O</w:t>
      </w:r>
      <w:r w:rsidRPr="002D38DB">
        <w:rPr>
          <w:rStyle w:val="Style6"/>
          <w:b w:val="0"/>
          <w:color w:val="auto"/>
          <w:sz w:val="22"/>
        </w:rPr>
        <w:t xml:space="preserve"> include blurred vision, double vision, loss of contrast and floaters </w:t>
      </w:r>
      <w:r w:rsidRPr="00AB6D6F">
        <w:rPr>
          <w:rStyle w:val="Style6"/>
          <w:b w:val="0"/>
          <w:color w:val="0070C0"/>
          <w:sz w:val="22"/>
        </w:rPr>
        <w:t>(</w:t>
      </w:r>
      <w:r w:rsidRPr="002D38DB">
        <w:rPr>
          <w:rStyle w:val="Style6"/>
          <w:b w:val="0"/>
          <w:color w:val="auto"/>
          <w:sz w:val="22"/>
        </w:rPr>
        <w:t>patches of vision loss</w:t>
      </w:r>
      <w:r w:rsidRPr="00AB6D6F">
        <w:rPr>
          <w:rStyle w:val="Style6"/>
          <w:b w:val="0"/>
          <w:color w:val="0070C0"/>
          <w:sz w:val="22"/>
        </w:rPr>
        <w:t>)</w:t>
      </w:r>
      <w:r w:rsidRPr="002D38DB">
        <w:rPr>
          <w:rStyle w:val="Style6"/>
          <w:b w:val="0"/>
          <w:color w:val="auto"/>
          <w:sz w:val="22"/>
        </w:rPr>
        <w:t xml:space="preserve">, which may appear as small black dots or lines </w:t>
      </w:r>
      <w:r>
        <w:rPr>
          <w:rStyle w:val="Style6"/>
          <w:b w:val="0"/>
          <w:color w:val="auto"/>
          <w:sz w:val="22"/>
        </w:rPr>
        <w:t>‘</w:t>
      </w:r>
      <w:r w:rsidRPr="002D38DB">
        <w:rPr>
          <w:rStyle w:val="Style6"/>
          <w:b w:val="0"/>
          <w:color w:val="auto"/>
          <w:sz w:val="22"/>
        </w:rPr>
        <w:t>floating</w:t>
      </w:r>
      <w:r>
        <w:rPr>
          <w:rStyle w:val="Style6"/>
          <w:b w:val="0"/>
          <w:color w:val="auto"/>
          <w:sz w:val="22"/>
        </w:rPr>
        <w:t>’</w:t>
      </w:r>
      <w:r w:rsidRPr="002D38DB">
        <w:rPr>
          <w:rStyle w:val="Style6"/>
          <w:b w:val="0"/>
          <w:color w:val="auto"/>
          <w:sz w:val="22"/>
        </w:rPr>
        <w:t xml:space="preserve"> across the front of the eye. In</w:t>
      </w:r>
      <w:r w:rsidRPr="008F569C">
        <w:rPr>
          <w:rStyle w:val="Style6"/>
          <w:b w:val="0"/>
          <w:color w:val="auto"/>
          <w:sz w:val="22"/>
        </w:rPr>
        <w:t xml:space="preserve"> the first instance</w:t>
      </w:r>
      <w:r>
        <w:rPr>
          <w:rStyle w:val="Style6"/>
          <w:b w:val="0"/>
          <w:color w:val="auto"/>
          <w:sz w:val="22"/>
        </w:rPr>
        <w:t>,</w:t>
      </w:r>
      <w:r w:rsidRPr="008F569C">
        <w:rPr>
          <w:rStyle w:val="Style6"/>
          <w:b w:val="0"/>
          <w:color w:val="auto"/>
          <w:sz w:val="22"/>
        </w:rPr>
        <w:t xml:space="preserve"> </w:t>
      </w:r>
      <w:r>
        <w:rPr>
          <w:rStyle w:val="Style6"/>
          <w:b w:val="0"/>
          <w:color w:val="auto"/>
          <w:sz w:val="22"/>
        </w:rPr>
        <w:t xml:space="preserve">patients </w:t>
      </w:r>
      <w:r w:rsidRPr="008F569C">
        <w:rPr>
          <w:rStyle w:val="Style6"/>
          <w:b w:val="0"/>
          <w:color w:val="auto"/>
          <w:sz w:val="22"/>
        </w:rPr>
        <w:t xml:space="preserve">require a medical history check to identify key risk factors for DMO. </w:t>
      </w:r>
      <w:r>
        <w:rPr>
          <w:rStyle w:val="Style6"/>
          <w:b w:val="0"/>
          <w:color w:val="auto"/>
          <w:sz w:val="22"/>
        </w:rPr>
        <w:t>This would be followed by a clinical examination comprising VA and examination of the retina, often via a dilated pupil. B</w:t>
      </w:r>
      <w:r w:rsidRPr="008F569C">
        <w:rPr>
          <w:rStyle w:val="Style6"/>
          <w:b w:val="0"/>
          <w:color w:val="auto"/>
          <w:sz w:val="22"/>
        </w:rPr>
        <w:t xml:space="preserve">aseline ophthalmic assessments </w:t>
      </w:r>
      <w:r>
        <w:rPr>
          <w:rStyle w:val="Style6"/>
          <w:b w:val="0"/>
          <w:color w:val="auto"/>
          <w:sz w:val="22"/>
        </w:rPr>
        <w:t>are then performed</w:t>
      </w:r>
      <w:r w:rsidRPr="008F569C">
        <w:rPr>
          <w:rStyle w:val="Style6"/>
          <w:b w:val="0"/>
          <w:color w:val="auto"/>
          <w:sz w:val="22"/>
        </w:rPr>
        <w:t xml:space="preserve"> in order to confirm a diagnosis of DMO and the extent of damage to the macula/retina</w:t>
      </w:r>
      <w:r>
        <w:rPr>
          <w:rStyle w:val="Style6"/>
          <w:b w:val="0"/>
          <w:color w:val="auto"/>
          <w:sz w:val="22"/>
        </w:rPr>
        <w:t>. B</w:t>
      </w:r>
      <w:r w:rsidRPr="008F569C">
        <w:rPr>
          <w:rStyle w:val="Style6"/>
          <w:b w:val="0"/>
          <w:color w:val="auto"/>
          <w:sz w:val="22"/>
        </w:rPr>
        <w:t>aseline ophthalmic assessments</w:t>
      </w:r>
      <w:r>
        <w:rPr>
          <w:rStyle w:val="Style6"/>
          <w:b w:val="0"/>
          <w:color w:val="auto"/>
          <w:sz w:val="22"/>
        </w:rPr>
        <w:t xml:space="preserve"> include fundus photography, slit-lamp bio-microscopy, ophthalmoscopy</w:t>
      </w:r>
      <w:r w:rsidRPr="00BA5DE3">
        <w:rPr>
          <w:rStyle w:val="Style6"/>
          <w:b w:val="0"/>
          <w:color w:val="0070C0"/>
          <w:sz w:val="22"/>
        </w:rPr>
        <w:t xml:space="preserve">, fluorescein angiography </w:t>
      </w:r>
      <w:r>
        <w:rPr>
          <w:rStyle w:val="Style6"/>
          <w:b w:val="0"/>
          <w:color w:val="auto"/>
          <w:sz w:val="22"/>
        </w:rPr>
        <w:t>and OCT</w:t>
      </w:r>
      <w:r w:rsidRPr="008F569C">
        <w:rPr>
          <w:rStyle w:val="Style6"/>
          <w:b w:val="0"/>
          <w:color w:val="auto"/>
          <w:sz w:val="22"/>
        </w:rPr>
        <w:t xml:space="preserve">. </w:t>
      </w:r>
      <w:r w:rsidRPr="009B475E">
        <w:rPr>
          <w:rStyle w:val="Style6"/>
          <w:b w:val="0"/>
          <w:color w:val="0070C0"/>
          <w:sz w:val="22"/>
        </w:rPr>
        <w:t xml:space="preserve">OCT measures retinal thickness, providing a quantitative assessment of the macular oedema. A diagram of the process of diagnosing DMO </w:t>
      </w:r>
      <w:r>
        <w:rPr>
          <w:rStyle w:val="Style6"/>
          <w:b w:val="0"/>
          <w:color w:val="0070C0"/>
          <w:sz w:val="22"/>
        </w:rPr>
        <w:t xml:space="preserve">with vision impairment </w:t>
      </w:r>
      <w:r w:rsidRPr="009B475E">
        <w:rPr>
          <w:rStyle w:val="Style6"/>
          <w:b w:val="0"/>
          <w:color w:val="0070C0"/>
          <w:sz w:val="22"/>
        </w:rPr>
        <w:t xml:space="preserve">is provided in </w:t>
      </w:r>
      <w:r w:rsidRPr="009B475E">
        <w:rPr>
          <w:rStyle w:val="Style6"/>
          <w:b w:val="0"/>
          <w:color w:val="0070C0"/>
          <w:sz w:val="22"/>
        </w:rPr>
        <w:fldChar w:fldCharType="begin"/>
      </w:r>
      <w:r w:rsidRPr="009B475E">
        <w:rPr>
          <w:rStyle w:val="Style6"/>
          <w:b w:val="0"/>
          <w:color w:val="0070C0"/>
          <w:sz w:val="22"/>
        </w:rPr>
        <w:instrText xml:space="preserve"> REF _Ref384043975 \h  \* MERGEFORMAT </w:instrText>
      </w:r>
      <w:r w:rsidRPr="009B475E">
        <w:rPr>
          <w:rStyle w:val="Style6"/>
          <w:b w:val="0"/>
          <w:color w:val="0070C0"/>
          <w:sz w:val="22"/>
        </w:rPr>
      </w:r>
      <w:r w:rsidRPr="009B475E">
        <w:rPr>
          <w:rStyle w:val="Style6"/>
          <w:b w:val="0"/>
          <w:color w:val="0070C0"/>
          <w:sz w:val="22"/>
        </w:rPr>
        <w:fldChar w:fldCharType="separate"/>
      </w:r>
      <w:r w:rsidR="00494EEA" w:rsidRPr="00494EEA">
        <w:rPr>
          <w:rStyle w:val="Style6"/>
          <w:b w:val="0"/>
          <w:color w:val="0070C0"/>
          <w:sz w:val="22"/>
        </w:rPr>
        <w:t>Figure 5</w:t>
      </w:r>
      <w:r w:rsidRPr="009B475E">
        <w:rPr>
          <w:rStyle w:val="Style6"/>
          <w:b w:val="0"/>
          <w:color w:val="0070C0"/>
          <w:sz w:val="22"/>
        </w:rPr>
        <w:fldChar w:fldCharType="end"/>
      </w:r>
      <w:r w:rsidRPr="009B475E">
        <w:rPr>
          <w:rStyle w:val="Style6"/>
          <w:b w:val="0"/>
          <w:color w:val="0070C0"/>
          <w:sz w:val="22"/>
        </w:rPr>
        <w:t>.</w:t>
      </w: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r w:rsidRPr="00F171B9">
        <w:rPr>
          <w:rStyle w:val="Style6"/>
          <w:b w:val="0"/>
          <w:color w:val="auto"/>
          <w:sz w:val="22"/>
          <w:u w:val="single"/>
        </w:rPr>
        <w:t>Visual acuity</w:t>
      </w: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p>
    <w:p w:rsidR="0066381A" w:rsidRDefault="0066381A" w:rsidP="00916482">
      <w:pPr>
        <w:pStyle w:val="ListParagraph"/>
        <w:autoSpaceDE w:val="0"/>
        <w:autoSpaceDN w:val="0"/>
        <w:adjustRightInd w:val="0"/>
        <w:spacing w:beforeLines="120" w:before="288" w:afterLines="120" w:after="288"/>
        <w:ind w:left="0"/>
        <w:jc w:val="both"/>
        <w:rPr>
          <w:rStyle w:val="Style6"/>
          <w:b w:val="0"/>
          <w:color w:val="auto"/>
          <w:sz w:val="22"/>
        </w:rPr>
      </w:pPr>
      <w:r w:rsidRPr="00844700">
        <w:rPr>
          <w:rStyle w:val="Style6"/>
          <w:b w:val="0"/>
          <w:color w:val="auto"/>
          <w:sz w:val="22"/>
        </w:rPr>
        <w:t>Visual acuity tests measure the ability to see fine detail</w:t>
      </w:r>
      <w:r>
        <w:rPr>
          <w:rStyle w:val="Style6"/>
          <w:b w:val="0"/>
          <w:color w:val="auto"/>
          <w:sz w:val="22"/>
        </w:rPr>
        <w:t xml:space="preserve"> (central vision)</w:t>
      </w:r>
      <w:r w:rsidRPr="00844700">
        <w:rPr>
          <w:rStyle w:val="Style6"/>
          <w:b w:val="0"/>
          <w:color w:val="auto"/>
          <w:sz w:val="22"/>
        </w:rPr>
        <w:t>. Visual acuity is determined by measuring the smallest size print that a person can read</w:t>
      </w:r>
      <w:r>
        <w:rPr>
          <w:rStyle w:val="Style6"/>
          <w:b w:val="0"/>
          <w:color w:val="auto"/>
          <w:sz w:val="22"/>
        </w:rPr>
        <w:t>, most commonly on the Snellen eye chart</w:t>
      </w:r>
      <w:r w:rsidRPr="00844700">
        <w:rPr>
          <w:rStyle w:val="Style6"/>
          <w:b w:val="0"/>
          <w:color w:val="auto"/>
          <w:sz w:val="22"/>
        </w:rPr>
        <w:t xml:space="preserve">. Both distance and near acuities are measured. </w:t>
      </w:r>
      <w:r>
        <w:rPr>
          <w:rStyle w:val="Style6"/>
          <w:b w:val="0"/>
          <w:color w:val="auto"/>
          <w:sz w:val="22"/>
        </w:rPr>
        <w:t>The chart</w:t>
      </w:r>
      <w:r w:rsidRPr="00844700">
        <w:rPr>
          <w:rStyle w:val="Style6"/>
          <w:b w:val="0"/>
          <w:color w:val="auto"/>
          <w:sz w:val="22"/>
        </w:rPr>
        <w:t xml:space="preserve"> uses capital letters of different sizes to test vision in literate adults.</w:t>
      </w:r>
      <w:r>
        <w:rPr>
          <w:rStyle w:val="Style6"/>
          <w:b w:val="0"/>
          <w:color w:val="auto"/>
          <w:sz w:val="22"/>
        </w:rPr>
        <w:t xml:space="preserve"> </w:t>
      </w:r>
      <w:r w:rsidRPr="00844700">
        <w:rPr>
          <w:rStyle w:val="Style6"/>
          <w:b w:val="0"/>
          <w:color w:val="auto"/>
          <w:sz w:val="22"/>
        </w:rPr>
        <w:t xml:space="preserve">The test is conducted at </w:t>
      </w:r>
      <w:r>
        <w:rPr>
          <w:rStyle w:val="Style6"/>
          <w:b w:val="0"/>
          <w:color w:val="auto"/>
          <w:sz w:val="22"/>
        </w:rPr>
        <w:t>six</w:t>
      </w:r>
      <w:r w:rsidRPr="00844700">
        <w:rPr>
          <w:rStyle w:val="Style6"/>
          <w:b w:val="0"/>
          <w:color w:val="auto"/>
          <w:sz w:val="22"/>
        </w:rPr>
        <w:t xml:space="preserve"> metres. The test result is given as a fraction that indicates the distance in metres at which that row of the chart can be read by a normal eye. The top number of the fraction indicates the test distance (how far you are standing from the chart). It is usually </w:t>
      </w:r>
      <w:r>
        <w:rPr>
          <w:rStyle w:val="Style6"/>
          <w:b w:val="0"/>
          <w:color w:val="auto"/>
          <w:sz w:val="22"/>
        </w:rPr>
        <w:t>six</w:t>
      </w:r>
      <w:r w:rsidRPr="00844700">
        <w:rPr>
          <w:rStyle w:val="Style6"/>
          <w:b w:val="0"/>
          <w:color w:val="auto"/>
          <w:sz w:val="22"/>
        </w:rPr>
        <w:t xml:space="preserve"> metres in Australia.</w:t>
      </w:r>
      <w:r>
        <w:rPr>
          <w:rStyle w:val="Style6"/>
          <w:b w:val="0"/>
          <w:color w:val="auto"/>
          <w:sz w:val="22"/>
        </w:rPr>
        <w:t xml:space="preserve"> </w:t>
      </w:r>
      <w:r w:rsidRPr="00844700">
        <w:rPr>
          <w:rStyle w:val="Style6"/>
          <w:b w:val="0"/>
          <w:color w:val="auto"/>
          <w:sz w:val="22"/>
        </w:rPr>
        <w:t>The bottom number represents the size of the letter seen. The larger the bottom number the larger the letter on the chart (</w:t>
      </w:r>
      <w:r>
        <w:rPr>
          <w:rStyle w:val="Style6"/>
          <w:b w:val="0"/>
          <w:color w:val="auto"/>
          <w:sz w:val="22"/>
        </w:rPr>
        <w:t>e</w:t>
      </w:r>
      <w:r w:rsidRPr="00844700">
        <w:rPr>
          <w:rStyle w:val="Style6"/>
          <w:b w:val="0"/>
          <w:color w:val="auto"/>
          <w:sz w:val="22"/>
        </w:rPr>
        <w:t>.g. 6/48 indicates a bigger letter than 6/12).</w:t>
      </w:r>
      <w:r>
        <w:rPr>
          <w:rStyle w:val="Style6"/>
          <w:b w:val="0"/>
          <w:color w:val="auto"/>
          <w:sz w:val="22"/>
        </w:rPr>
        <w:t xml:space="preserve"> </w:t>
      </w:r>
      <w:r w:rsidRPr="00844700">
        <w:rPr>
          <w:rStyle w:val="Style6"/>
          <w:b w:val="0"/>
          <w:color w:val="auto"/>
          <w:sz w:val="22"/>
        </w:rPr>
        <w:t>Normal visual acuity is recorded as 6/6.</w:t>
      </w: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p>
    <w:p w:rsidR="0066381A" w:rsidRPr="00E6126F" w:rsidRDefault="0066381A" w:rsidP="00477AA0">
      <w:pPr>
        <w:pStyle w:val="ListParagraph"/>
        <w:autoSpaceDE w:val="0"/>
        <w:autoSpaceDN w:val="0"/>
        <w:adjustRightInd w:val="0"/>
        <w:spacing w:beforeLines="120" w:before="288" w:afterLines="120" w:after="288"/>
        <w:ind w:left="0"/>
        <w:jc w:val="both"/>
        <w:rPr>
          <w:rStyle w:val="Style6"/>
          <w:b w:val="0"/>
          <w:color w:val="0070C0"/>
          <w:sz w:val="22"/>
          <w:u w:val="single"/>
        </w:rPr>
      </w:pPr>
      <w:r w:rsidRPr="001645A5">
        <w:rPr>
          <w:rStyle w:val="Style6"/>
          <w:b w:val="0"/>
          <w:color w:val="0070C0"/>
          <w:sz w:val="22"/>
          <w:u w:val="single"/>
        </w:rPr>
        <w:t>Fl</w:t>
      </w:r>
      <w:r w:rsidRPr="00E6126F">
        <w:rPr>
          <w:rStyle w:val="Style6"/>
          <w:b w:val="0"/>
          <w:color w:val="0070C0"/>
          <w:sz w:val="22"/>
          <w:u w:val="single"/>
        </w:rPr>
        <w:t>uo</w:t>
      </w:r>
      <w:r w:rsidRPr="001645A5">
        <w:rPr>
          <w:rStyle w:val="Style6"/>
          <w:b w:val="0"/>
          <w:color w:val="0070C0"/>
          <w:sz w:val="22"/>
          <w:u w:val="single"/>
        </w:rPr>
        <w:t>rescein angiogra</w:t>
      </w:r>
      <w:r w:rsidRPr="00E6126F">
        <w:rPr>
          <w:rStyle w:val="Style6"/>
          <w:b w:val="0"/>
          <w:color w:val="0070C0"/>
          <w:sz w:val="22"/>
          <w:u w:val="single"/>
        </w:rPr>
        <w:t>phy</w:t>
      </w:r>
    </w:p>
    <w:p w:rsidR="0066381A" w:rsidRPr="00E6126F" w:rsidRDefault="0066381A" w:rsidP="00E6126F">
      <w:pPr>
        <w:pStyle w:val="NormalWeb"/>
        <w:jc w:val="both"/>
        <w:rPr>
          <w:rStyle w:val="Style6"/>
          <w:rFonts w:eastAsiaTheme="minorHAnsi" w:cstheme="minorBidi"/>
          <w:b w:val="0"/>
          <w:color w:val="0070C0"/>
          <w:sz w:val="22"/>
          <w:szCs w:val="22"/>
          <w:lang w:val="en-AU"/>
        </w:rPr>
      </w:pPr>
      <w:r w:rsidRPr="00E6126F">
        <w:rPr>
          <w:rStyle w:val="Style6"/>
          <w:rFonts w:eastAsiaTheme="minorHAnsi" w:cstheme="minorBidi"/>
          <w:b w:val="0"/>
          <w:color w:val="0070C0"/>
          <w:sz w:val="22"/>
          <w:szCs w:val="22"/>
          <w:lang w:val="en-AU"/>
        </w:rPr>
        <w:t xml:space="preserve">Intravenous </w:t>
      </w:r>
      <w:hyperlink r:id="rId13" w:tooltip="Fluorescein" w:history="1">
        <w:r w:rsidRPr="00E6126F">
          <w:rPr>
            <w:rStyle w:val="Style6"/>
            <w:rFonts w:eastAsiaTheme="minorHAnsi" w:cstheme="minorBidi"/>
            <w:b w:val="0"/>
            <w:color w:val="0070C0"/>
            <w:sz w:val="22"/>
            <w:szCs w:val="22"/>
            <w:lang w:val="en-AU"/>
          </w:rPr>
          <w:t>fluorescein</w:t>
        </w:r>
      </w:hyperlink>
      <w:r w:rsidRPr="00E6126F">
        <w:rPr>
          <w:rStyle w:val="Style6"/>
          <w:rFonts w:eastAsiaTheme="minorHAnsi" w:cstheme="minorBidi"/>
          <w:b w:val="0"/>
          <w:color w:val="0070C0"/>
          <w:sz w:val="22"/>
          <w:szCs w:val="22"/>
          <w:lang w:val="en-AU"/>
        </w:rPr>
        <w:t xml:space="preserve"> </w:t>
      </w:r>
      <w:hyperlink r:id="rId14" w:tooltip="Angiography" w:history="1">
        <w:r w:rsidRPr="00E6126F">
          <w:rPr>
            <w:rStyle w:val="Style6"/>
            <w:rFonts w:eastAsiaTheme="minorHAnsi" w:cstheme="minorBidi"/>
            <w:b w:val="0"/>
            <w:color w:val="0070C0"/>
            <w:sz w:val="22"/>
            <w:szCs w:val="22"/>
            <w:lang w:val="en-AU"/>
          </w:rPr>
          <w:t>angiography</w:t>
        </w:r>
      </w:hyperlink>
      <w:r w:rsidRPr="00E6126F">
        <w:rPr>
          <w:rStyle w:val="Style6"/>
          <w:rFonts w:eastAsiaTheme="minorHAnsi" w:cstheme="minorBidi"/>
          <w:b w:val="0"/>
          <w:color w:val="0070C0"/>
          <w:sz w:val="22"/>
          <w:szCs w:val="22"/>
          <w:lang w:val="en-AU"/>
        </w:rPr>
        <w:t xml:space="preserve"> (FA) is a technique for examining the circulation of the </w:t>
      </w:r>
      <w:hyperlink r:id="rId15" w:tooltip="Retina" w:history="1">
        <w:r w:rsidRPr="00E6126F">
          <w:rPr>
            <w:rStyle w:val="Style6"/>
            <w:rFonts w:eastAsiaTheme="minorHAnsi" w:cstheme="minorBidi"/>
            <w:b w:val="0"/>
            <w:color w:val="0070C0"/>
            <w:sz w:val="22"/>
            <w:szCs w:val="22"/>
            <w:lang w:val="en-AU"/>
          </w:rPr>
          <w:t>retina</w:t>
        </w:r>
      </w:hyperlink>
      <w:r w:rsidRPr="00E6126F">
        <w:rPr>
          <w:rStyle w:val="Style6"/>
          <w:rFonts w:eastAsiaTheme="minorHAnsi" w:cstheme="minorBidi"/>
          <w:b w:val="0"/>
          <w:color w:val="0070C0"/>
          <w:sz w:val="22"/>
          <w:szCs w:val="22"/>
          <w:lang w:val="en-AU"/>
        </w:rPr>
        <w:t xml:space="preserve"> and </w:t>
      </w:r>
      <w:hyperlink r:id="rId16" w:tooltip="Choroid" w:history="1">
        <w:r w:rsidRPr="00E6126F">
          <w:rPr>
            <w:rStyle w:val="Style6"/>
            <w:rFonts w:eastAsiaTheme="minorHAnsi" w:cstheme="minorBidi"/>
            <w:b w:val="0"/>
            <w:color w:val="0070C0"/>
            <w:sz w:val="22"/>
            <w:szCs w:val="22"/>
            <w:lang w:val="en-AU"/>
          </w:rPr>
          <w:t>choroid</w:t>
        </w:r>
      </w:hyperlink>
      <w:r w:rsidRPr="00E6126F">
        <w:rPr>
          <w:rStyle w:val="Style6"/>
          <w:rFonts w:eastAsiaTheme="minorHAnsi" w:cstheme="minorBidi"/>
          <w:b w:val="0"/>
          <w:color w:val="0070C0"/>
          <w:sz w:val="22"/>
          <w:szCs w:val="22"/>
          <w:lang w:val="en-AU"/>
        </w:rPr>
        <w:t xml:space="preserve"> using a fluorescent dye and a specialised camera. It involves </w:t>
      </w:r>
      <w:r>
        <w:rPr>
          <w:rStyle w:val="Style6"/>
          <w:rFonts w:eastAsiaTheme="minorHAnsi" w:cstheme="minorBidi"/>
          <w:b w:val="0"/>
          <w:color w:val="0070C0"/>
          <w:sz w:val="22"/>
          <w:szCs w:val="22"/>
          <w:lang w:val="en-AU"/>
        </w:rPr>
        <w:t xml:space="preserve">intravenous </w:t>
      </w:r>
      <w:r w:rsidRPr="00E6126F">
        <w:rPr>
          <w:rStyle w:val="Style6"/>
          <w:rFonts w:eastAsiaTheme="minorHAnsi" w:cstheme="minorBidi"/>
          <w:b w:val="0"/>
          <w:color w:val="0070C0"/>
          <w:sz w:val="22"/>
          <w:szCs w:val="22"/>
          <w:lang w:val="en-AU"/>
        </w:rPr>
        <w:t xml:space="preserve">injection of sodium </w:t>
      </w:r>
      <w:hyperlink r:id="rId17" w:tooltip="Fluorescein" w:history="1">
        <w:r w:rsidRPr="00E6126F">
          <w:rPr>
            <w:rStyle w:val="Style6"/>
            <w:rFonts w:eastAsiaTheme="minorHAnsi" w:cstheme="minorBidi"/>
            <w:b w:val="0"/>
            <w:color w:val="0070C0"/>
            <w:sz w:val="22"/>
            <w:szCs w:val="22"/>
            <w:lang w:val="en-AU"/>
          </w:rPr>
          <w:t>fluorescein</w:t>
        </w:r>
      </w:hyperlink>
      <w:r w:rsidRPr="00E6126F">
        <w:rPr>
          <w:rStyle w:val="Style6"/>
          <w:rFonts w:eastAsiaTheme="minorHAnsi" w:cstheme="minorBidi"/>
          <w:b w:val="0"/>
          <w:color w:val="0070C0"/>
          <w:sz w:val="22"/>
          <w:szCs w:val="22"/>
          <w:lang w:val="en-AU"/>
        </w:rPr>
        <w:t xml:space="preserve"> into the systemic circulation, and then an </w:t>
      </w:r>
      <w:hyperlink r:id="rId18" w:tooltip="Angiogram" w:history="1">
        <w:r w:rsidRPr="00E6126F">
          <w:rPr>
            <w:rStyle w:val="Style6"/>
            <w:rFonts w:eastAsiaTheme="minorHAnsi" w:cstheme="minorBidi"/>
            <w:b w:val="0"/>
            <w:color w:val="0070C0"/>
            <w:sz w:val="22"/>
            <w:szCs w:val="22"/>
            <w:lang w:val="en-AU"/>
          </w:rPr>
          <w:t>angiogram</w:t>
        </w:r>
      </w:hyperlink>
      <w:r w:rsidRPr="00E6126F">
        <w:rPr>
          <w:rStyle w:val="Style6"/>
          <w:rFonts w:eastAsiaTheme="minorHAnsi" w:cstheme="minorBidi"/>
          <w:b w:val="0"/>
          <w:color w:val="0070C0"/>
          <w:sz w:val="22"/>
          <w:szCs w:val="22"/>
          <w:lang w:val="en-AU"/>
        </w:rPr>
        <w:t xml:space="preserve"> is obtained by photographing the </w:t>
      </w:r>
      <w:hyperlink r:id="rId19" w:tooltip="Fluorescence" w:history="1">
        <w:r w:rsidRPr="00E6126F">
          <w:rPr>
            <w:rStyle w:val="Style6"/>
            <w:rFonts w:eastAsiaTheme="minorHAnsi" w:cstheme="minorBidi"/>
            <w:b w:val="0"/>
            <w:color w:val="0070C0"/>
            <w:sz w:val="22"/>
            <w:szCs w:val="22"/>
            <w:lang w:val="en-AU"/>
          </w:rPr>
          <w:t>fluorescence</w:t>
        </w:r>
      </w:hyperlink>
      <w:r w:rsidRPr="00E6126F">
        <w:rPr>
          <w:rStyle w:val="Style6"/>
          <w:rFonts w:eastAsiaTheme="minorHAnsi" w:cstheme="minorBidi"/>
          <w:b w:val="0"/>
          <w:color w:val="0070C0"/>
          <w:sz w:val="22"/>
          <w:szCs w:val="22"/>
          <w:lang w:val="en-AU"/>
        </w:rPr>
        <w:t xml:space="preserve"> emitted after illumination of the retina with blue light at a </w:t>
      </w:r>
      <w:hyperlink r:id="rId20" w:tooltip="Wavelength" w:history="1">
        <w:r w:rsidRPr="00E6126F">
          <w:rPr>
            <w:rStyle w:val="Style6"/>
            <w:rFonts w:eastAsiaTheme="minorHAnsi" w:cstheme="minorBidi"/>
            <w:b w:val="0"/>
            <w:color w:val="0070C0"/>
            <w:sz w:val="22"/>
            <w:szCs w:val="22"/>
            <w:lang w:val="en-AU"/>
          </w:rPr>
          <w:t>wavelength</w:t>
        </w:r>
      </w:hyperlink>
      <w:r w:rsidRPr="00E6126F">
        <w:rPr>
          <w:rStyle w:val="Style6"/>
          <w:rFonts w:eastAsiaTheme="minorHAnsi" w:cstheme="minorBidi"/>
          <w:b w:val="0"/>
          <w:color w:val="0070C0"/>
          <w:sz w:val="22"/>
          <w:szCs w:val="22"/>
          <w:lang w:val="en-AU"/>
        </w:rPr>
        <w:t xml:space="preserve"> of 490</w:t>
      </w:r>
      <w:hyperlink r:id="rId21" w:tooltip="Nanometer" w:history="1">
        <w:r w:rsidRPr="00E6126F">
          <w:rPr>
            <w:rStyle w:val="Style6"/>
            <w:rFonts w:eastAsiaTheme="minorHAnsi" w:cstheme="minorBidi"/>
            <w:b w:val="0"/>
            <w:color w:val="0070C0"/>
            <w:sz w:val="22"/>
            <w:szCs w:val="22"/>
            <w:lang w:val="en-AU"/>
          </w:rPr>
          <w:t>nm</w:t>
        </w:r>
      </w:hyperlink>
      <w:r w:rsidRPr="00E6126F">
        <w:rPr>
          <w:rStyle w:val="Style6"/>
          <w:rFonts w:eastAsiaTheme="minorHAnsi" w:cstheme="minorBidi"/>
          <w:b w:val="0"/>
          <w:color w:val="0070C0"/>
          <w:sz w:val="22"/>
          <w:szCs w:val="22"/>
          <w:lang w:val="en-AU"/>
        </w:rPr>
        <w:t xml:space="preserve">. The test uses the </w:t>
      </w:r>
      <w:hyperlink r:id="rId22" w:tooltip="Dye tracing" w:history="1">
        <w:r w:rsidRPr="00E6126F">
          <w:rPr>
            <w:rStyle w:val="Style6"/>
            <w:rFonts w:eastAsiaTheme="minorHAnsi" w:cstheme="minorBidi"/>
            <w:b w:val="0"/>
            <w:color w:val="0070C0"/>
            <w:sz w:val="22"/>
            <w:szCs w:val="22"/>
            <w:lang w:val="en-AU"/>
          </w:rPr>
          <w:t>dye tracing</w:t>
        </w:r>
      </w:hyperlink>
      <w:r w:rsidRPr="00E6126F">
        <w:rPr>
          <w:rStyle w:val="Style6"/>
          <w:rFonts w:eastAsiaTheme="minorHAnsi" w:cstheme="minorBidi"/>
          <w:b w:val="0"/>
          <w:color w:val="0070C0"/>
          <w:sz w:val="22"/>
          <w:szCs w:val="22"/>
          <w:lang w:val="en-AU"/>
        </w:rPr>
        <w:t xml:space="preserve"> method. Sodium fluorescein is well tolerated by most patients, but angiography is an invasive procedure with an associated risk of complication or adverse reaction.</w:t>
      </w:r>
    </w:p>
    <w:p w:rsidR="0066381A" w:rsidRPr="00E6126F" w:rsidRDefault="0066381A" w:rsidP="00E6126F">
      <w:pPr>
        <w:pStyle w:val="NormalWeb"/>
        <w:jc w:val="both"/>
        <w:rPr>
          <w:rStyle w:val="Style6"/>
          <w:b w:val="0"/>
          <w:color w:val="0070C0"/>
          <w:sz w:val="22"/>
          <w:u w:val="single"/>
        </w:rPr>
      </w:pPr>
      <w:r w:rsidRPr="00E6126F">
        <w:rPr>
          <w:rStyle w:val="Style6"/>
          <w:rFonts w:eastAsiaTheme="minorHAnsi" w:cstheme="minorBidi"/>
          <w:b w:val="0"/>
          <w:color w:val="0070C0"/>
          <w:sz w:val="22"/>
          <w:szCs w:val="22"/>
          <w:lang w:val="en-AU"/>
        </w:rPr>
        <w:t>FA is commonly performed as part of the clinical assessments for the initial diagnosis of DMO. Unlike OCT, which provides a structural assessment, FA provides an assessment of the function of the retina. FA is generally not performed for repeat assessments of DMO.</w:t>
      </w: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r w:rsidRPr="00F171B9">
        <w:rPr>
          <w:rStyle w:val="Style6"/>
          <w:b w:val="0"/>
          <w:color w:val="auto"/>
          <w:sz w:val="22"/>
          <w:u w:val="single"/>
        </w:rPr>
        <w:t>Fundus examination</w:t>
      </w: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r w:rsidRPr="00F171B9">
        <w:rPr>
          <w:rStyle w:val="Style6"/>
          <w:b w:val="0"/>
          <w:color w:val="auto"/>
          <w:sz w:val="22"/>
        </w:rPr>
        <w:t xml:space="preserve">Dilated fundus examination (DFE) is a </w:t>
      </w:r>
      <w:hyperlink r:id="rId23" w:anchor="Diagnostic_procedure" w:tooltip="Diagnosis" w:history="1">
        <w:r w:rsidRPr="00F171B9">
          <w:rPr>
            <w:rStyle w:val="Style6"/>
            <w:b w:val="0"/>
            <w:color w:val="auto"/>
            <w:sz w:val="22"/>
          </w:rPr>
          <w:t>diagnostic procedure</w:t>
        </w:r>
      </w:hyperlink>
      <w:r w:rsidRPr="00F171B9">
        <w:rPr>
          <w:rStyle w:val="Style6"/>
          <w:b w:val="0"/>
          <w:color w:val="auto"/>
          <w:sz w:val="22"/>
        </w:rPr>
        <w:t xml:space="preserve"> that employs the use of </w:t>
      </w:r>
      <w:hyperlink r:id="rId24" w:anchor="Mydriatics" w:tooltip="Mydriasis" w:history="1">
        <w:r w:rsidRPr="00F171B9">
          <w:rPr>
            <w:rStyle w:val="Style6"/>
            <w:b w:val="0"/>
            <w:color w:val="auto"/>
            <w:sz w:val="22"/>
          </w:rPr>
          <w:t>mydriatic</w:t>
        </w:r>
      </w:hyperlink>
      <w:r w:rsidRPr="00F171B9">
        <w:rPr>
          <w:rStyle w:val="Style6"/>
          <w:b w:val="0"/>
          <w:color w:val="auto"/>
          <w:sz w:val="22"/>
        </w:rPr>
        <w:t xml:space="preserve"> </w:t>
      </w:r>
      <w:hyperlink r:id="rId25" w:tooltip="Eye drop" w:history="1">
        <w:r w:rsidRPr="00F171B9">
          <w:rPr>
            <w:rStyle w:val="Style6"/>
            <w:b w:val="0"/>
            <w:color w:val="auto"/>
            <w:sz w:val="22"/>
          </w:rPr>
          <w:t>eye drops</w:t>
        </w:r>
      </w:hyperlink>
      <w:r w:rsidRPr="00F171B9">
        <w:rPr>
          <w:rStyle w:val="Style6"/>
          <w:b w:val="0"/>
          <w:color w:val="auto"/>
          <w:sz w:val="22"/>
        </w:rPr>
        <w:t xml:space="preserve"> (such as </w:t>
      </w:r>
      <w:hyperlink r:id="rId26" w:tooltip="Tropicamide" w:history="1">
        <w:r w:rsidRPr="00F171B9">
          <w:rPr>
            <w:rStyle w:val="Style6"/>
            <w:b w:val="0"/>
            <w:color w:val="auto"/>
            <w:sz w:val="22"/>
          </w:rPr>
          <w:t>tropicamide</w:t>
        </w:r>
      </w:hyperlink>
      <w:r w:rsidRPr="00F171B9">
        <w:rPr>
          <w:rStyle w:val="Style6"/>
          <w:b w:val="0"/>
          <w:color w:val="auto"/>
          <w:sz w:val="22"/>
        </w:rPr>
        <w:t xml:space="preserve">) to </w:t>
      </w:r>
      <w:hyperlink r:id="rId27" w:tooltip="Pupillary response" w:history="1">
        <w:r w:rsidRPr="00F171B9">
          <w:rPr>
            <w:rStyle w:val="Style6"/>
            <w:b w:val="0"/>
            <w:color w:val="auto"/>
            <w:sz w:val="22"/>
          </w:rPr>
          <w:t>dilate</w:t>
        </w:r>
      </w:hyperlink>
      <w:r w:rsidRPr="00F171B9">
        <w:rPr>
          <w:rStyle w:val="Style6"/>
          <w:b w:val="0"/>
          <w:color w:val="auto"/>
          <w:sz w:val="22"/>
        </w:rPr>
        <w:t xml:space="preserve"> or enlarge the </w:t>
      </w:r>
      <w:hyperlink r:id="rId28" w:tooltip="Pupil" w:history="1">
        <w:r w:rsidRPr="00F171B9">
          <w:rPr>
            <w:rStyle w:val="Style6"/>
            <w:b w:val="0"/>
            <w:color w:val="auto"/>
            <w:sz w:val="22"/>
          </w:rPr>
          <w:t>pupil</w:t>
        </w:r>
      </w:hyperlink>
      <w:r w:rsidRPr="00F171B9">
        <w:rPr>
          <w:rStyle w:val="Style6"/>
          <w:b w:val="0"/>
          <w:color w:val="auto"/>
          <w:sz w:val="22"/>
        </w:rPr>
        <w:t xml:space="preserve"> in order to obtain a better view of the </w:t>
      </w:r>
      <w:hyperlink r:id="rId29" w:tooltip="Fundus (eye)" w:history="1">
        <w:r w:rsidRPr="00F171B9">
          <w:rPr>
            <w:rStyle w:val="Style6"/>
            <w:b w:val="0"/>
            <w:color w:val="auto"/>
            <w:sz w:val="22"/>
          </w:rPr>
          <w:t>fundus</w:t>
        </w:r>
      </w:hyperlink>
      <w:r w:rsidRPr="00F171B9">
        <w:rPr>
          <w:rStyle w:val="Style6"/>
          <w:b w:val="0"/>
          <w:color w:val="auto"/>
          <w:sz w:val="22"/>
        </w:rPr>
        <w:t xml:space="preserve"> of the </w:t>
      </w:r>
      <w:hyperlink r:id="rId30" w:tooltip="Human eye" w:history="1">
        <w:r w:rsidRPr="00F171B9">
          <w:rPr>
            <w:rStyle w:val="Style6"/>
            <w:b w:val="0"/>
            <w:color w:val="auto"/>
            <w:sz w:val="22"/>
          </w:rPr>
          <w:t>eye</w:t>
        </w:r>
      </w:hyperlink>
      <w:r w:rsidRPr="00F171B9">
        <w:rPr>
          <w:rStyle w:val="Style6"/>
          <w:b w:val="0"/>
          <w:color w:val="auto"/>
          <w:sz w:val="22"/>
        </w:rPr>
        <w:t>. Once the pupil is dilated</w:t>
      </w:r>
      <w:r>
        <w:rPr>
          <w:rStyle w:val="Style6"/>
          <w:b w:val="0"/>
          <w:color w:val="auto"/>
          <w:sz w:val="22"/>
        </w:rPr>
        <w:t>,</w:t>
      </w:r>
      <w:r w:rsidRPr="00F171B9">
        <w:rPr>
          <w:rStyle w:val="Style6"/>
          <w:b w:val="0"/>
          <w:color w:val="auto"/>
          <w:sz w:val="22"/>
        </w:rPr>
        <w:t xml:space="preserve"> an </w:t>
      </w:r>
      <w:hyperlink r:id="rId31" w:tooltip="Ophthalmoscope" w:history="1">
        <w:r w:rsidRPr="00F171B9">
          <w:rPr>
            <w:rStyle w:val="Style6"/>
            <w:b w:val="0"/>
            <w:color w:val="auto"/>
            <w:sz w:val="22"/>
          </w:rPr>
          <w:t>ophthalmoscope</w:t>
        </w:r>
      </w:hyperlink>
      <w:r w:rsidRPr="00F171B9">
        <w:rPr>
          <w:rStyle w:val="Style6"/>
          <w:b w:val="0"/>
          <w:color w:val="auto"/>
          <w:sz w:val="22"/>
        </w:rPr>
        <w:t xml:space="preserve"> or </w:t>
      </w:r>
      <w:hyperlink r:id="rId32" w:tooltip="Fundus camera" w:history="1">
        <w:r w:rsidRPr="00F171B9">
          <w:rPr>
            <w:rStyle w:val="Style6"/>
            <w:b w:val="0"/>
            <w:color w:val="auto"/>
            <w:sz w:val="22"/>
          </w:rPr>
          <w:t>fundus camera</w:t>
        </w:r>
      </w:hyperlink>
      <w:r w:rsidRPr="00F171B9">
        <w:rPr>
          <w:rStyle w:val="Style6"/>
          <w:b w:val="0"/>
          <w:color w:val="auto"/>
          <w:sz w:val="22"/>
        </w:rPr>
        <w:t xml:space="preserve"> </w:t>
      </w:r>
      <w:r>
        <w:rPr>
          <w:rStyle w:val="Style6"/>
          <w:b w:val="0"/>
          <w:color w:val="auto"/>
          <w:sz w:val="22"/>
        </w:rPr>
        <w:t xml:space="preserve">is used </w:t>
      </w:r>
      <w:r w:rsidRPr="00F171B9">
        <w:rPr>
          <w:rStyle w:val="Style6"/>
          <w:b w:val="0"/>
          <w:color w:val="auto"/>
          <w:sz w:val="22"/>
        </w:rPr>
        <w:t xml:space="preserve">to view the inner surfaces of the eye. DFE has been found to be a more effective method for evaluation of internal ocular health than non-dilated examination. </w:t>
      </w:r>
    </w:p>
    <w:p w:rsidR="0066381A" w:rsidRDefault="0066381A" w:rsidP="003F04A9">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Pr="00C75887" w:rsidRDefault="0066381A" w:rsidP="00946917">
      <w:pPr>
        <w:pStyle w:val="ListParagraph"/>
        <w:numPr>
          <w:ilvl w:val="0"/>
          <w:numId w:val="14"/>
        </w:numPr>
        <w:autoSpaceDE w:val="0"/>
        <w:autoSpaceDN w:val="0"/>
        <w:adjustRightInd w:val="0"/>
        <w:spacing w:beforeLines="120" w:before="288" w:afterLines="120" w:after="288"/>
        <w:ind w:left="450" w:hanging="450"/>
        <w:jc w:val="both"/>
        <w:rPr>
          <w:rStyle w:val="Style6"/>
          <w:b w:val="0"/>
          <w:color w:val="auto"/>
          <w:sz w:val="22"/>
        </w:rPr>
      </w:pPr>
      <w:r w:rsidRPr="00C75887">
        <w:rPr>
          <w:rStyle w:val="Style6"/>
          <w:b w:val="0"/>
          <w:color w:val="auto"/>
          <w:sz w:val="22"/>
        </w:rPr>
        <w:t>Ophthalmoscopy</w:t>
      </w:r>
    </w:p>
    <w:p w:rsidR="0066381A" w:rsidRPr="00F171B9" w:rsidRDefault="0066381A" w:rsidP="00FF2286">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Pr="00F171B9" w:rsidRDefault="0066381A" w:rsidP="00FF2286">
      <w:pPr>
        <w:pStyle w:val="ListParagraph"/>
        <w:autoSpaceDE w:val="0"/>
        <w:autoSpaceDN w:val="0"/>
        <w:adjustRightInd w:val="0"/>
        <w:spacing w:beforeLines="120" w:before="288" w:afterLines="120" w:after="288"/>
        <w:ind w:left="0"/>
        <w:jc w:val="both"/>
        <w:rPr>
          <w:rStyle w:val="Style6"/>
          <w:b w:val="0"/>
          <w:color w:val="auto"/>
          <w:sz w:val="22"/>
        </w:rPr>
      </w:pPr>
      <w:r w:rsidRPr="00F171B9">
        <w:rPr>
          <w:rStyle w:val="Style6"/>
          <w:b w:val="0"/>
          <w:color w:val="auto"/>
          <w:sz w:val="22"/>
        </w:rPr>
        <w:t>The scanning laser ophthalmoscope (SLO) was first introduced into clinical practice in</w:t>
      </w:r>
      <w:r>
        <w:rPr>
          <w:rStyle w:val="Style6"/>
          <w:b w:val="0"/>
          <w:color w:val="auto"/>
          <w:sz w:val="22"/>
        </w:rPr>
        <w:t xml:space="preserve"> </w:t>
      </w:r>
      <w:r w:rsidRPr="00F171B9">
        <w:rPr>
          <w:rStyle w:val="Style6"/>
          <w:b w:val="0"/>
          <w:color w:val="auto"/>
          <w:sz w:val="22"/>
        </w:rPr>
        <w:t xml:space="preserve">the early 1980s as a technique for imaging the optic nerve head </w:t>
      </w:r>
      <w:r w:rsidRPr="00F44A0C">
        <w:rPr>
          <w:rStyle w:val="Style6"/>
          <w:b w:val="0"/>
          <w:color w:val="auto"/>
          <w:sz w:val="22"/>
        </w:rPr>
        <w:t>(Bartsch et al. 2006</w:t>
      </w:r>
      <w:r w:rsidRPr="00F171B9">
        <w:rPr>
          <w:rStyle w:val="Style6"/>
          <w:b w:val="0"/>
          <w:color w:val="auto"/>
          <w:sz w:val="22"/>
        </w:rPr>
        <w:t>). The</w:t>
      </w:r>
      <w:r>
        <w:rPr>
          <w:rStyle w:val="Style6"/>
          <w:b w:val="0"/>
          <w:color w:val="auto"/>
          <w:sz w:val="22"/>
        </w:rPr>
        <w:t xml:space="preserve"> </w:t>
      </w:r>
      <w:r w:rsidRPr="00F171B9">
        <w:rPr>
          <w:rStyle w:val="Style6"/>
          <w:b w:val="0"/>
          <w:color w:val="auto"/>
          <w:sz w:val="22"/>
        </w:rPr>
        <w:lastRenderedPageBreak/>
        <w:t>scanner focuses a laser beam on the retina, with reflect</w:t>
      </w:r>
      <w:r w:rsidRPr="00AB6D6F">
        <w:rPr>
          <w:rStyle w:val="Style6"/>
          <w:b w:val="0"/>
          <w:color w:val="0070C0"/>
          <w:sz w:val="22"/>
        </w:rPr>
        <w:t>s</w:t>
      </w:r>
      <w:r w:rsidRPr="00F171B9">
        <w:rPr>
          <w:rStyle w:val="Style6"/>
          <w:b w:val="0"/>
          <w:color w:val="auto"/>
          <w:sz w:val="22"/>
        </w:rPr>
        <w:t xml:space="preserve"> light being focussed onto a</w:t>
      </w:r>
      <w:r>
        <w:rPr>
          <w:rStyle w:val="Style6"/>
          <w:b w:val="0"/>
          <w:color w:val="auto"/>
          <w:sz w:val="22"/>
        </w:rPr>
        <w:t xml:space="preserve"> </w:t>
      </w:r>
      <w:r w:rsidRPr="00F171B9">
        <w:rPr>
          <w:rStyle w:val="Style6"/>
          <w:b w:val="0"/>
          <w:color w:val="auto"/>
          <w:sz w:val="22"/>
        </w:rPr>
        <w:t>photo</w:t>
      </w:r>
      <w:r>
        <w:rPr>
          <w:rStyle w:val="Style6"/>
          <w:b w:val="0"/>
          <w:color w:val="auto"/>
          <w:sz w:val="22"/>
        </w:rPr>
        <w:t>-</w:t>
      </w:r>
      <w:r w:rsidRPr="00F171B9">
        <w:rPr>
          <w:rStyle w:val="Style6"/>
          <w:b w:val="0"/>
          <w:color w:val="auto"/>
          <w:sz w:val="22"/>
        </w:rPr>
        <w:t xml:space="preserve">detector and </w:t>
      </w:r>
      <w:r w:rsidRPr="00AB6D6F">
        <w:rPr>
          <w:rStyle w:val="Style6"/>
          <w:b w:val="0"/>
          <w:color w:val="0070C0"/>
          <w:sz w:val="22"/>
        </w:rPr>
        <w:t>is</w:t>
      </w:r>
      <w:r>
        <w:rPr>
          <w:rStyle w:val="Style6"/>
          <w:b w:val="0"/>
          <w:color w:val="auto"/>
          <w:sz w:val="22"/>
        </w:rPr>
        <w:t xml:space="preserve"> </w:t>
      </w:r>
      <w:r w:rsidRPr="00F171B9">
        <w:rPr>
          <w:rStyle w:val="Style6"/>
          <w:b w:val="0"/>
          <w:color w:val="auto"/>
          <w:sz w:val="22"/>
        </w:rPr>
        <w:t>recorded on either video tape or a computer (</w:t>
      </w:r>
      <w:r w:rsidRPr="00F44A0C">
        <w:rPr>
          <w:rStyle w:val="Style6"/>
          <w:b w:val="0"/>
          <w:color w:val="auto"/>
          <w:sz w:val="22"/>
        </w:rPr>
        <w:t>Sharp et al. 2004</w:t>
      </w:r>
      <w:r w:rsidRPr="00F171B9">
        <w:rPr>
          <w:rStyle w:val="Style6"/>
          <w:b w:val="0"/>
          <w:color w:val="auto"/>
          <w:sz w:val="22"/>
        </w:rPr>
        <w:t>). The</w:t>
      </w:r>
      <w:r>
        <w:rPr>
          <w:rStyle w:val="Style6"/>
          <w:b w:val="0"/>
          <w:color w:val="auto"/>
          <w:sz w:val="22"/>
        </w:rPr>
        <w:t xml:space="preserve"> </w:t>
      </w:r>
      <w:r w:rsidRPr="00F171B9">
        <w:rPr>
          <w:rStyle w:val="Style6"/>
          <w:b w:val="0"/>
          <w:color w:val="auto"/>
          <w:sz w:val="22"/>
        </w:rPr>
        <w:t>laser beam scans across the retina one line at a time at high speed; between 20 and 30</w:t>
      </w:r>
      <w:r>
        <w:rPr>
          <w:rStyle w:val="Style6"/>
          <w:b w:val="0"/>
          <w:color w:val="auto"/>
          <w:sz w:val="22"/>
        </w:rPr>
        <w:t xml:space="preserve"> </w:t>
      </w:r>
      <w:r w:rsidRPr="00F171B9">
        <w:rPr>
          <w:rStyle w:val="Style6"/>
          <w:b w:val="0"/>
          <w:color w:val="auto"/>
          <w:sz w:val="22"/>
        </w:rPr>
        <w:t>frames per second are captured by the SLO, with between 256 and 1,536 lines per frame.</w:t>
      </w:r>
    </w:p>
    <w:p w:rsidR="0066381A" w:rsidRPr="00F171B9" w:rsidRDefault="0066381A" w:rsidP="00FF2286">
      <w:pPr>
        <w:pStyle w:val="ListParagraph"/>
        <w:autoSpaceDE w:val="0"/>
        <w:autoSpaceDN w:val="0"/>
        <w:adjustRightInd w:val="0"/>
        <w:spacing w:beforeLines="120" w:before="288" w:afterLines="120" w:after="288"/>
        <w:ind w:left="0"/>
        <w:jc w:val="both"/>
        <w:rPr>
          <w:rStyle w:val="Style6"/>
          <w:b w:val="0"/>
          <w:color w:val="auto"/>
          <w:sz w:val="22"/>
        </w:rPr>
      </w:pPr>
    </w:p>
    <w:p w:rsidR="0066381A" w:rsidRPr="00C75887" w:rsidRDefault="0066381A" w:rsidP="00946917">
      <w:pPr>
        <w:pStyle w:val="ListParagraph"/>
        <w:numPr>
          <w:ilvl w:val="0"/>
          <w:numId w:val="14"/>
        </w:numPr>
        <w:autoSpaceDE w:val="0"/>
        <w:autoSpaceDN w:val="0"/>
        <w:adjustRightInd w:val="0"/>
        <w:spacing w:beforeLines="120" w:before="288" w:afterLines="120" w:after="288"/>
        <w:ind w:left="450" w:hanging="450"/>
        <w:jc w:val="both"/>
        <w:rPr>
          <w:rStyle w:val="Style6"/>
          <w:b w:val="0"/>
          <w:color w:val="auto"/>
          <w:sz w:val="22"/>
        </w:rPr>
      </w:pPr>
      <w:r w:rsidRPr="00C75887">
        <w:rPr>
          <w:rStyle w:val="Style6"/>
          <w:b w:val="0"/>
          <w:color w:val="auto"/>
          <w:sz w:val="22"/>
        </w:rPr>
        <w:t>Fundus photography</w:t>
      </w:r>
    </w:p>
    <w:p w:rsidR="0066381A" w:rsidRPr="00F171B9" w:rsidRDefault="0066381A" w:rsidP="00FF2286">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Pr="00F171B9" w:rsidRDefault="0066381A" w:rsidP="00FF2286">
      <w:pPr>
        <w:pStyle w:val="ListParagraph"/>
        <w:autoSpaceDE w:val="0"/>
        <w:autoSpaceDN w:val="0"/>
        <w:adjustRightInd w:val="0"/>
        <w:spacing w:beforeLines="120" w:before="288" w:afterLines="120" w:after="288"/>
        <w:ind w:left="0"/>
        <w:jc w:val="both"/>
        <w:rPr>
          <w:rStyle w:val="Style6"/>
          <w:b w:val="0"/>
          <w:color w:val="auto"/>
          <w:sz w:val="22"/>
        </w:rPr>
      </w:pPr>
      <w:r w:rsidRPr="00F171B9">
        <w:rPr>
          <w:rStyle w:val="Style6"/>
          <w:b w:val="0"/>
          <w:color w:val="auto"/>
          <w:sz w:val="22"/>
        </w:rPr>
        <w:t>Fundus photography</w:t>
      </w:r>
      <w:r>
        <w:rPr>
          <w:rStyle w:val="Style6"/>
          <w:b w:val="0"/>
          <w:color w:val="auto"/>
          <w:sz w:val="22"/>
        </w:rPr>
        <w:t xml:space="preserve"> </w:t>
      </w:r>
      <w:r w:rsidRPr="00F171B9">
        <w:rPr>
          <w:rStyle w:val="Style6"/>
          <w:b w:val="0"/>
          <w:color w:val="auto"/>
          <w:sz w:val="22"/>
        </w:rPr>
        <w:t xml:space="preserve">is the creation of a </w:t>
      </w:r>
      <w:hyperlink r:id="rId33" w:tooltip="Photograph" w:history="1">
        <w:r w:rsidRPr="00F171B9">
          <w:rPr>
            <w:rStyle w:val="Style6"/>
            <w:b w:val="0"/>
            <w:color w:val="auto"/>
            <w:sz w:val="22"/>
          </w:rPr>
          <w:t>photograph</w:t>
        </w:r>
      </w:hyperlink>
      <w:r w:rsidRPr="00F171B9">
        <w:rPr>
          <w:rStyle w:val="Style6"/>
          <w:b w:val="0"/>
          <w:color w:val="auto"/>
          <w:sz w:val="22"/>
        </w:rPr>
        <w:t xml:space="preserve"> of the interior surface of the </w:t>
      </w:r>
      <w:hyperlink r:id="rId34" w:tooltip="Human eye" w:history="1">
        <w:r w:rsidRPr="00F171B9">
          <w:rPr>
            <w:rStyle w:val="Style6"/>
            <w:b w:val="0"/>
            <w:color w:val="auto"/>
            <w:sz w:val="22"/>
          </w:rPr>
          <w:t>eye</w:t>
        </w:r>
      </w:hyperlink>
      <w:r w:rsidRPr="00F171B9">
        <w:rPr>
          <w:rStyle w:val="Style6"/>
          <w:b w:val="0"/>
          <w:color w:val="auto"/>
          <w:sz w:val="22"/>
        </w:rPr>
        <w:t xml:space="preserve">, including the </w:t>
      </w:r>
      <w:hyperlink r:id="rId35" w:tooltip="Retina" w:history="1">
        <w:r w:rsidRPr="00F171B9">
          <w:rPr>
            <w:rStyle w:val="Style6"/>
            <w:b w:val="0"/>
            <w:color w:val="auto"/>
            <w:sz w:val="22"/>
          </w:rPr>
          <w:t>retina</w:t>
        </w:r>
      </w:hyperlink>
      <w:r w:rsidRPr="00F171B9">
        <w:rPr>
          <w:rStyle w:val="Style6"/>
          <w:b w:val="0"/>
          <w:color w:val="auto"/>
          <w:sz w:val="22"/>
        </w:rPr>
        <w:t xml:space="preserve">, </w:t>
      </w:r>
      <w:hyperlink r:id="rId36" w:tooltip="Optic disc" w:history="1">
        <w:r w:rsidRPr="00F171B9">
          <w:rPr>
            <w:rStyle w:val="Style6"/>
            <w:b w:val="0"/>
            <w:color w:val="auto"/>
            <w:sz w:val="22"/>
          </w:rPr>
          <w:t>optic disc</w:t>
        </w:r>
      </w:hyperlink>
      <w:r w:rsidRPr="00F171B9">
        <w:rPr>
          <w:rStyle w:val="Style6"/>
          <w:b w:val="0"/>
          <w:color w:val="auto"/>
          <w:sz w:val="22"/>
        </w:rPr>
        <w:t xml:space="preserve">, </w:t>
      </w:r>
      <w:hyperlink r:id="rId37" w:tooltip="Macula" w:history="1">
        <w:r w:rsidRPr="00F171B9">
          <w:rPr>
            <w:rStyle w:val="Style6"/>
            <w:b w:val="0"/>
            <w:color w:val="auto"/>
            <w:sz w:val="22"/>
          </w:rPr>
          <w:t>macula</w:t>
        </w:r>
      </w:hyperlink>
      <w:r w:rsidRPr="00F171B9">
        <w:rPr>
          <w:rStyle w:val="Style6"/>
          <w:b w:val="0"/>
          <w:color w:val="auto"/>
          <w:sz w:val="22"/>
        </w:rPr>
        <w:t xml:space="preserve">, and </w:t>
      </w:r>
      <w:hyperlink r:id="rId38" w:tooltip="Posterior pole" w:history="1">
        <w:r w:rsidRPr="00F171B9">
          <w:rPr>
            <w:rStyle w:val="Style6"/>
            <w:b w:val="0"/>
            <w:color w:val="auto"/>
            <w:sz w:val="22"/>
          </w:rPr>
          <w:t>posterior pole</w:t>
        </w:r>
      </w:hyperlink>
      <w:r w:rsidRPr="00F171B9">
        <w:rPr>
          <w:rStyle w:val="Style6"/>
          <w:b w:val="0"/>
          <w:color w:val="auto"/>
          <w:sz w:val="22"/>
        </w:rPr>
        <w:t xml:space="preserve">. Compared to </w:t>
      </w:r>
      <w:hyperlink r:id="rId39" w:tooltip="Ophthalmoscopy" w:history="1">
        <w:r w:rsidRPr="00F171B9">
          <w:rPr>
            <w:rStyle w:val="Style6"/>
            <w:b w:val="0"/>
            <w:color w:val="auto"/>
            <w:sz w:val="22"/>
          </w:rPr>
          <w:t>ophthalmoscopy</w:t>
        </w:r>
      </w:hyperlink>
      <w:r w:rsidRPr="00F171B9">
        <w:rPr>
          <w:rStyle w:val="Style6"/>
          <w:b w:val="0"/>
          <w:color w:val="auto"/>
          <w:sz w:val="22"/>
        </w:rPr>
        <w:t>, fundus photography generally needs a considerably larger instrument</w:t>
      </w:r>
      <w:r>
        <w:rPr>
          <w:rStyle w:val="Style6"/>
          <w:b w:val="0"/>
          <w:color w:val="auto"/>
          <w:sz w:val="22"/>
        </w:rPr>
        <w:t xml:space="preserve">. </w:t>
      </w:r>
      <w:r w:rsidRPr="00F171B9">
        <w:rPr>
          <w:rStyle w:val="Style6"/>
          <w:b w:val="0"/>
          <w:color w:val="auto"/>
          <w:sz w:val="22"/>
        </w:rPr>
        <w:t>Modern fundus photographs generally recreate considerably larger areas of the fundus than what can be seen at any one time with handheld ophthalmoscopes.</w:t>
      </w: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p>
    <w:p w:rsidR="0066381A"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r w:rsidRPr="00F171B9">
        <w:rPr>
          <w:rStyle w:val="Style6"/>
          <w:b w:val="0"/>
          <w:color w:val="auto"/>
          <w:sz w:val="22"/>
          <w:u w:val="single"/>
        </w:rPr>
        <w:t>Slit-lamp bio</w:t>
      </w:r>
      <w:r>
        <w:rPr>
          <w:rStyle w:val="Style6"/>
          <w:b w:val="0"/>
          <w:color w:val="auto"/>
          <w:sz w:val="22"/>
          <w:u w:val="single"/>
        </w:rPr>
        <w:t>-</w:t>
      </w:r>
      <w:r w:rsidRPr="00F171B9">
        <w:rPr>
          <w:rStyle w:val="Style6"/>
          <w:b w:val="0"/>
          <w:color w:val="auto"/>
          <w:sz w:val="22"/>
          <w:u w:val="single"/>
        </w:rPr>
        <w:t>microscopy</w:t>
      </w: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u w:val="single"/>
        </w:rPr>
      </w:pPr>
    </w:p>
    <w:p w:rsidR="0066381A" w:rsidRPr="00F171B9" w:rsidRDefault="0066381A" w:rsidP="00477AA0">
      <w:pPr>
        <w:pStyle w:val="ListParagraph"/>
        <w:autoSpaceDE w:val="0"/>
        <w:autoSpaceDN w:val="0"/>
        <w:adjustRightInd w:val="0"/>
        <w:spacing w:beforeLines="120" w:before="288" w:afterLines="120" w:after="288"/>
        <w:ind w:left="0"/>
        <w:jc w:val="both"/>
        <w:rPr>
          <w:rStyle w:val="Style6"/>
          <w:b w:val="0"/>
          <w:color w:val="auto"/>
          <w:sz w:val="22"/>
        </w:rPr>
      </w:pPr>
      <w:r w:rsidRPr="00F171B9">
        <w:rPr>
          <w:rStyle w:val="Style6"/>
          <w:b w:val="0"/>
          <w:color w:val="auto"/>
          <w:sz w:val="22"/>
        </w:rPr>
        <w:t>The slit-lamp is one of the most fundamental examination tools in ophthalmology,</w:t>
      </w:r>
      <w:r>
        <w:rPr>
          <w:rStyle w:val="Style6"/>
          <w:b w:val="0"/>
          <w:color w:val="auto"/>
          <w:sz w:val="22"/>
        </w:rPr>
        <w:t xml:space="preserve"> </w:t>
      </w:r>
      <w:r w:rsidRPr="00F171B9">
        <w:rPr>
          <w:rStyle w:val="Style6"/>
          <w:b w:val="0"/>
          <w:color w:val="auto"/>
          <w:sz w:val="22"/>
        </w:rPr>
        <w:t>and</w:t>
      </w:r>
      <w:r>
        <w:rPr>
          <w:rStyle w:val="Style6"/>
          <w:b w:val="0"/>
          <w:color w:val="auto"/>
          <w:sz w:val="22"/>
        </w:rPr>
        <w:t xml:space="preserve"> it</w:t>
      </w:r>
      <w:r w:rsidRPr="00F171B9">
        <w:rPr>
          <w:rStyle w:val="Style6"/>
          <w:b w:val="0"/>
          <w:color w:val="auto"/>
          <w:sz w:val="22"/>
        </w:rPr>
        <w:t xml:space="preserve"> has been in use in various forms for over a century. It utilises an illuminator, which</w:t>
      </w:r>
      <w:r>
        <w:rPr>
          <w:rStyle w:val="Style6"/>
          <w:b w:val="0"/>
          <w:color w:val="auto"/>
          <w:sz w:val="22"/>
        </w:rPr>
        <w:t xml:space="preserve"> </w:t>
      </w:r>
      <w:r w:rsidRPr="00F171B9">
        <w:rPr>
          <w:rStyle w:val="Style6"/>
          <w:b w:val="0"/>
          <w:color w:val="auto"/>
          <w:sz w:val="22"/>
        </w:rPr>
        <w:t>projects a thin slit of light into the eye, and a binocular microscope through which the</w:t>
      </w:r>
      <w:r>
        <w:rPr>
          <w:rStyle w:val="Style6"/>
          <w:b w:val="0"/>
          <w:color w:val="auto"/>
          <w:sz w:val="22"/>
        </w:rPr>
        <w:t xml:space="preserve"> </w:t>
      </w:r>
      <w:r w:rsidRPr="00F171B9">
        <w:rPr>
          <w:rStyle w:val="Style6"/>
          <w:b w:val="0"/>
          <w:color w:val="auto"/>
          <w:sz w:val="22"/>
        </w:rPr>
        <w:t>examiner observes light reflected fro</w:t>
      </w:r>
      <w:r>
        <w:rPr>
          <w:rStyle w:val="Style6"/>
          <w:b w:val="0"/>
          <w:color w:val="auto"/>
          <w:sz w:val="22"/>
        </w:rPr>
        <w:t>m ocular structures (</w:t>
      </w:r>
      <w:r w:rsidRPr="00F44A0C">
        <w:rPr>
          <w:rStyle w:val="Style6"/>
          <w:b w:val="0"/>
          <w:color w:val="auto"/>
          <w:sz w:val="22"/>
        </w:rPr>
        <w:t xml:space="preserve">James </w:t>
      </w:r>
      <w:r>
        <w:rPr>
          <w:rStyle w:val="Style6"/>
          <w:b w:val="0"/>
          <w:color w:val="auto"/>
          <w:sz w:val="22"/>
        </w:rPr>
        <w:t xml:space="preserve">et al. </w:t>
      </w:r>
      <w:r w:rsidRPr="00F44A0C">
        <w:rPr>
          <w:rStyle w:val="Style6"/>
          <w:b w:val="0"/>
          <w:color w:val="auto"/>
          <w:sz w:val="22"/>
        </w:rPr>
        <w:t>2007</w:t>
      </w:r>
      <w:r w:rsidRPr="00F171B9">
        <w:rPr>
          <w:rStyle w:val="Style6"/>
          <w:b w:val="0"/>
          <w:color w:val="auto"/>
          <w:sz w:val="22"/>
        </w:rPr>
        <w:t>). The illuminator</w:t>
      </w:r>
      <w:r>
        <w:rPr>
          <w:rStyle w:val="Style6"/>
          <w:b w:val="0"/>
          <w:color w:val="auto"/>
          <w:sz w:val="22"/>
        </w:rPr>
        <w:t xml:space="preserve"> </w:t>
      </w:r>
      <w:r w:rsidRPr="00F171B9">
        <w:rPr>
          <w:rStyle w:val="Style6"/>
          <w:b w:val="0"/>
          <w:color w:val="auto"/>
          <w:sz w:val="22"/>
        </w:rPr>
        <w:t>can be adjusted in terms of the intensity, height, width, angle and colour of the slit-beam.</w:t>
      </w:r>
    </w:p>
    <w:p w:rsidR="0066381A" w:rsidRPr="008F569C" w:rsidRDefault="0066381A" w:rsidP="00BA5DE3">
      <w:pPr>
        <w:pStyle w:val="ListParagraph"/>
        <w:autoSpaceDE w:val="0"/>
        <w:autoSpaceDN w:val="0"/>
        <w:adjustRightInd w:val="0"/>
        <w:spacing w:beforeLines="120" w:before="288" w:afterLines="120" w:after="288"/>
        <w:ind w:left="0"/>
        <w:jc w:val="both"/>
      </w:pPr>
    </w:p>
    <w:p w:rsidR="0066381A" w:rsidRPr="00946917" w:rsidRDefault="0066381A" w:rsidP="00946917">
      <w:pPr>
        <w:pStyle w:val="Heading2"/>
        <w:numPr>
          <w:ilvl w:val="1"/>
          <w:numId w:val="16"/>
        </w:numPr>
      </w:pPr>
      <w:r w:rsidRPr="00946917">
        <w:rPr>
          <w:rFonts w:cs="Arial"/>
        </w:rPr>
        <w:t>Treatment and monitoring of DMO with vision impairment</w:t>
      </w:r>
    </w:p>
    <w:p w:rsidR="0066381A" w:rsidRDefault="0066381A" w:rsidP="00C55C8F">
      <w:pPr>
        <w:autoSpaceDE w:val="0"/>
        <w:autoSpaceDN w:val="0"/>
        <w:adjustRightInd w:val="0"/>
        <w:jc w:val="both"/>
        <w:rPr>
          <w:rStyle w:val="Style6"/>
          <w:b w:val="0"/>
          <w:color w:val="auto"/>
          <w:sz w:val="22"/>
        </w:rPr>
      </w:pPr>
      <w:r w:rsidRPr="00A5718A">
        <w:rPr>
          <w:rStyle w:val="Style6"/>
          <w:b w:val="0"/>
          <w:color w:val="auto"/>
          <w:sz w:val="22"/>
        </w:rPr>
        <w:t xml:space="preserve">The benchmark treatment for </w:t>
      </w:r>
      <w:r>
        <w:rPr>
          <w:rStyle w:val="Style6"/>
          <w:b w:val="0"/>
          <w:color w:val="auto"/>
          <w:sz w:val="22"/>
        </w:rPr>
        <w:t xml:space="preserve">DMO </w:t>
      </w:r>
      <w:r w:rsidRPr="00A5718A">
        <w:rPr>
          <w:rStyle w:val="Style6"/>
          <w:b w:val="0"/>
          <w:color w:val="auto"/>
          <w:sz w:val="22"/>
        </w:rPr>
        <w:t>has traditiona</w:t>
      </w:r>
      <w:r>
        <w:rPr>
          <w:rStyle w:val="Style6"/>
          <w:b w:val="0"/>
          <w:color w:val="auto"/>
          <w:sz w:val="22"/>
        </w:rPr>
        <w:t>lly been laser photocoagulation. H</w:t>
      </w:r>
      <w:r w:rsidRPr="00A5718A">
        <w:rPr>
          <w:rStyle w:val="Style6"/>
          <w:b w:val="0"/>
          <w:color w:val="auto"/>
          <w:sz w:val="22"/>
        </w:rPr>
        <w:t>owever, as laser treatment does not always improve vision or even prevent</w:t>
      </w:r>
      <w:r>
        <w:rPr>
          <w:rStyle w:val="Style6"/>
          <w:b w:val="0"/>
          <w:color w:val="auto"/>
          <w:sz w:val="22"/>
        </w:rPr>
        <w:t xml:space="preserve"> </w:t>
      </w:r>
      <w:r w:rsidRPr="00A5718A">
        <w:rPr>
          <w:rStyle w:val="Style6"/>
          <w:b w:val="0"/>
          <w:color w:val="auto"/>
          <w:sz w:val="22"/>
        </w:rPr>
        <w:t>further loss in many cases, several new pharmacotherapies that are injected into the</w:t>
      </w:r>
      <w:r>
        <w:rPr>
          <w:rStyle w:val="Style6"/>
          <w:b w:val="0"/>
          <w:color w:val="auto"/>
          <w:sz w:val="22"/>
        </w:rPr>
        <w:t xml:space="preserve"> </w:t>
      </w:r>
      <w:r w:rsidRPr="00A5718A">
        <w:rPr>
          <w:rStyle w:val="Style6"/>
          <w:b w:val="0"/>
          <w:color w:val="auto"/>
          <w:sz w:val="22"/>
        </w:rPr>
        <w:t xml:space="preserve">vitreous for </w:t>
      </w:r>
      <w:r>
        <w:rPr>
          <w:rStyle w:val="Style6"/>
          <w:b w:val="0"/>
          <w:color w:val="auto"/>
          <w:sz w:val="22"/>
        </w:rPr>
        <w:t>DMO</w:t>
      </w:r>
      <w:r w:rsidRPr="00A5718A">
        <w:rPr>
          <w:rStyle w:val="Style6"/>
          <w:b w:val="0"/>
          <w:color w:val="auto"/>
          <w:sz w:val="22"/>
        </w:rPr>
        <w:t xml:space="preserve"> have been successfully trialled over the past</w:t>
      </w:r>
      <w:r>
        <w:rPr>
          <w:rStyle w:val="Style6"/>
          <w:b w:val="0"/>
          <w:color w:val="auto"/>
          <w:sz w:val="22"/>
        </w:rPr>
        <w:t xml:space="preserve"> </w:t>
      </w:r>
      <w:r w:rsidRPr="00A5718A">
        <w:rPr>
          <w:rStyle w:val="Style6"/>
          <w:b w:val="0"/>
          <w:color w:val="auto"/>
          <w:sz w:val="22"/>
        </w:rPr>
        <w:t>decade. The two major classes of these drugs are</w:t>
      </w:r>
      <w:r>
        <w:rPr>
          <w:rStyle w:val="Style6"/>
          <w:b w:val="0"/>
          <w:color w:val="auto"/>
          <w:sz w:val="22"/>
        </w:rPr>
        <w:t xml:space="preserve"> </w:t>
      </w:r>
      <w:r w:rsidRPr="00A5718A">
        <w:rPr>
          <w:rStyle w:val="Style6"/>
          <w:b w:val="0"/>
          <w:color w:val="auto"/>
          <w:sz w:val="22"/>
        </w:rPr>
        <w:t xml:space="preserve">vascular endothelial growth factor </w:t>
      </w:r>
      <w:r>
        <w:rPr>
          <w:rStyle w:val="Style6"/>
          <w:b w:val="0"/>
          <w:color w:val="auto"/>
          <w:sz w:val="22"/>
        </w:rPr>
        <w:t xml:space="preserve">(VEGF) </w:t>
      </w:r>
      <w:r w:rsidRPr="00A5718A">
        <w:rPr>
          <w:rStyle w:val="Style6"/>
          <w:b w:val="0"/>
          <w:color w:val="auto"/>
          <w:sz w:val="22"/>
        </w:rPr>
        <w:t xml:space="preserve">antagonists </w:t>
      </w:r>
      <w:r>
        <w:rPr>
          <w:rStyle w:val="Style6"/>
          <w:b w:val="0"/>
          <w:color w:val="auto"/>
          <w:sz w:val="22"/>
        </w:rPr>
        <w:t xml:space="preserve">and </w:t>
      </w:r>
      <w:r w:rsidRPr="00A5718A">
        <w:rPr>
          <w:rStyle w:val="Style6"/>
          <w:b w:val="0"/>
          <w:color w:val="auto"/>
          <w:sz w:val="22"/>
        </w:rPr>
        <w:t>stero</w:t>
      </w:r>
      <w:r>
        <w:rPr>
          <w:rStyle w:val="Style6"/>
          <w:b w:val="0"/>
          <w:color w:val="auto"/>
          <w:sz w:val="22"/>
        </w:rPr>
        <w:t>ids</w:t>
      </w:r>
      <w:r w:rsidRPr="00A5718A">
        <w:rPr>
          <w:rStyle w:val="Style6"/>
          <w:b w:val="0"/>
          <w:color w:val="auto"/>
          <w:sz w:val="22"/>
        </w:rPr>
        <w:t xml:space="preserve">. </w:t>
      </w:r>
    </w:p>
    <w:p w:rsidR="0066381A" w:rsidRDefault="0066381A" w:rsidP="00C55C8F">
      <w:pPr>
        <w:autoSpaceDE w:val="0"/>
        <w:autoSpaceDN w:val="0"/>
        <w:adjustRightInd w:val="0"/>
        <w:jc w:val="both"/>
        <w:rPr>
          <w:rStyle w:val="Style6"/>
          <w:b w:val="0"/>
          <w:color w:val="auto"/>
          <w:sz w:val="22"/>
        </w:rPr>
      </w:pPr>
    </w:p>
    <w:p w:rsidR="0066381A" w:rsidRPr="00DF3412" w:rsidRDefault="0066381A" w:rsidP="00B210CA">
      <w:pPr>
        <w:autoSpaceDE w:val="0"/>
        <w:autoSpaceDN w:val="0"/>
        <w:adjustRightInd w:val="0"/>
        <w:jc w:val="both"/>
        <w:rPr>
          <w:rStyle w:val="Style6"/>
          <w:b w:val="0"/>
          <w:color w:val="auto"/>
          <w:sz w:val="22"/>
          <w:u w:val="single"/>
        </w:rPr>
      </w:pPr>
      <w:r w:rsidRPr="00DF3412">
        <w:rPr>
          <w:rStyle w:val="Style6"/>
          <w:b w:val="0"/>
          <w:color w:val="auto"/>
          <w:sz w:val="22"/>
          <w:u w:val="single"/>
        </w:rPr>
        <w:t>Laser photocoagulation</w:t>
      </w:r>
    </w:p>
    <w:p w:rsidR="0066381A" w:rsidRDefault="0066381A" w:rsidP="00B210CA">
      <w:pPr>
        <w:autoSpaceDE w:val="0"/>
        <w:autoSpaceDN w:val="0"/>
        <w:adjustRightInd w:val="0"/>
        <w:jc w:val="both"/>
        <w:rPr>
          <w:rStyle w:val="Style6"/>
          <w:b w:val="0"/>
          <w:color w:val="auto"/>
          <w:sz w:val="22"/>
        </w:rPr>
      </w:pPr>
    </w:p>
    <w:p w:rsidR="0066381A" w:rsidRPr="00B70FC3" w:rsidRDefault="0066381A" w:rsidP="00B70FC3">
      <w:pPr>
        <w:autoSpaceDE w:val="0"/>
        <w:autoSpaceDN w:val="0"/>
        <w:adjustRightInd w:val="0"/>
        <w:jc w:val="both"/>
        <w:rPr>
          <w:rStyle w:val="Style6"/>
          <w:b w:val="0"/>
          <w:color w:val="4F81BD" w:themeColor="accent1"/>
          <w:sz w:val="22"/>
        </w:rPr>
      </w:pPr>
      <w:r w:rsidRPr="00FB69D1">
        <w:rPr>
          <w:rStyle w:val="Style6"/>
          <w:b w:val="0"/>
          <w:color w:val="auto"/>
          <w:sz w:val="22"/>
        </w:rPr>
        <w:t>The underlying process of laser photocoagulation is the closure of leaking micro</w:t>
      </w:r>
      <w:r>
        <w:rPr>
          <w:rStyle w:val="Style6"/>
          <w:b w:val="0"/>
          <w:color w:val="auto"/>
          <w:sz w:val="22"/>
        </w:rPr>
        <w:t>-</w:t>
      </w:r>
      <w:r w:rsidRPr="00FB69D1">
        <w:rPr>
          <w:rStyle w:val="Style6"/>
          <w:b w:val="0"/>
          <w:color w:val="auto"/>
          <w:sz w:val="22"/>
        </w:rPr>
        <w:t>aneurysms by thermal coagulation.</w:t>
      </w:r>
      <w:r>
        <w:rPr>
          <w:rStyle w:val="Style6"/>
          <w:b w:val="0"/>
          <w:color w:val="auto"/>
          <w:sz w:val="22"/>
        </w:rPr>
        <w:t xml:space="preserve"> </w:t>
      </w:r>
      <w:r w:rsidRPr="00FB69D1">
        <w:rPr>
          <w:rStyle w:val="Style6"/>
          <w:b w:val="0"/>
          <w:color w:val="auto"/>
          <w:sz w:val="22"/>
        </w:rPr>
        <w:t>In</w:t>
      </w:r>
      <w:r>
        <w:rPr>
          <w:rStyle w:val="Style6"/>
          <w:b w:val="0"/>
          <w:color w:val="auto"/>
          <w:sz w:val="22"/>
        </w:rPr>
        <w:t xml:space="preserve"> current practice, laser photocoagulation is predominantly used in patients without vision loss and with non-centre involving DMO. A small proportion of patients with vision loss will be treated with laser photocoagulation (Expert opinion 2014; refer to </w:t>
      </w:r>
      <w:r w:rsidRPr="008B7BB9">
        <w:rPr>
          <w:rStyle w:val="Style6"/>
          <w:b w:val="0"/>
          <w:color w:val="auto"/>
          <w:sz w:val="22"/>
        </w:rPr>
        <w:fldChar w:fldCharType="begin"/>
      </w:r>
      <w:r w:rsidRPr="008B7BB9">
        <w:rPr>
          <w:rStyle w:val="Style6"/>
          <w:b w:val="0"/>
          <w:color w:val="auto"/>
          <w:sz w:val="22"/>
        </w:rPr>
        <w:instrText xml:space="preserve"> REF _Ref384043995 \h  \* MERGEFORMAT </w:instrText>
      </w:r>
      <w:r w:rsidRPr="008B7BB9">
        <w:rPr>
          <w:rStyle w:val="Style6"/>
          <w:b w:val="0"/>
          <w:color w:val="auto"/>
          <w:sz w:val="22"/>
        </w:rPr>
      </w:r>
      <w:r w:rsidRPr="008B7BB9">
        <w:rPr>
          <w:rStyle w:val="Style6"/>
          <w:b w:val="0"/>
          <w:color w:val="auto"/>
          <w:sz w:val="22"/>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6</w:t>
      </w:r>
      <w:r w:rsidRPr="008B7BB9">
        <w:rPr>
          <w:rStyle w:val="Style6"/>
          <w:b w:val="0"/>
          <w:color w:val="auto"/>
          <w:sz w:val="22"/>
        </w:rPr>
        <w:fldChar w:fldCharType="end"/>
      </w:r>
      <w:r>
        <w:rPr>
          <w:rStyle w:val="Style6"/>
          <w:b w:val="0"/>
          <w:color w:val="auto"/>
          <w:sz w:val="22"/>
        </w:rPr>
        <w:t xml:space="preserve">). These are patients where the source of oedema lies outside the macula, but the ‘leakage’ into the macula causes vision impairment. </w:t>
      </w:r>
      <w:r w:rsidRPr="00B70FC3">
        <w:rPr>
          <w:rStyle w:val="Style6"/>
          <w:b w:val="0"/>
          <w:color w:val="4F81BD" w:themeColor="accent1"/>
          <w:sz w:val="22"/>
        </w:rPr>
        <w:t xml:space="preserve">Laser photocoagulation can in those cases be applied outside of the macula to treat the microvascular leakage </w:t>
      </w:r>
      <w:r w:rsidRPr="00AB6D6F">
        <w:rPr>
          <w:rStyle w:val="Style6"/>
          <w:b w:val="0"/>
          <w:color w:val="0070C0"/>
          <w:sz w:val="22"/>
        </w:rPr>
        <w:t>causing</w:t>
      </w:r>
      <w:r w:rsidRPr="00B70FC3">
        <w:rPr>
          <w:rStyle w:val="Style6"/>
          <w:b w:val="0"/>
          <w:color w:val="4F81BD" w:themeColor="accent1"/>
          <w:sz w:val="22"/>
        </w:rPr>
        <w:t xml:space="preserve"> the macula oedema. OCT is commonly used for reassessment of disease and retreatment every three to six months on an ongoing basis. Laser photocoagulation is not used in the central macula region (</w:t>
      </w:r>
      <w:r>
        <w:rPr>
          <w:rStyle w:val="Style6"/>
          <w:b w:val="0"/>
          <w:color w:val="4F81BD" w:themeColor="accent1"/>
          <w:sz w:val="22"/>
        </w:rPr>
        <w:t>f</w:t>
      </w:r>
      <w:r w:rsidRPr="00B70FC3">
        <w:rPr>
          <w:rStyle w:val="Style6"/>
          <w:b w:val="0"/>
          <w:color w:val="4F81BD" w:themeColor="accent1"/>
          <w:sz w:val="22"/>
        </w:rPr>
        <w:t>ovea) as laser burns to this region will severely impair vision and can lead to blindness.</w:t>
      </w:r>
    </w:p>
    <w:p w:rsidR="0066381A" w:rsidRDefault="0066381A" w:rsidP="00B210CA">
      <w:pPr>
        <w:autoSpaceDE w:val="0"/>
        <w:autoSpaceDN w:val="0"/>
        <w:adjustRightInd w:val="0"/>
        <w:jc w:val="both"/>
        <w:rPr>
          <w:rStyle w:val="Style6"/>
          <w:b w:val="0"/>
          <w:color w:val="auto"/>
          <w:sz w:val="22"/>
          <w:u w:val="single"/>
        </w:rPr>
      </w:pPr>
    </w:p>
    <w:p w:rsidR="0066381A" w:rsidRDefault="0066381A" w:rsidP="00B210CA">
      <w:pPr>
        <w:autoSpaceDE w:val="0"/>
        <w:autoSpaceDN w:val="0"/>
        <w:adjustRightInd w:val="0"/>
        <w:jc w:val="both"/>
        <w:rPr>
          <w:rStyle w:val="Style6"/>
          <w:b w:val="0"/>
          <w:color w:val="auto"/>
          <w:sz w:val="22"/>
          <w:u w:val="single"/>
        </w:rPr>
      </w:pPr>
      <w:r>
        <w:rPr>
          <w:rStyle w:val="Style6"/>
          <w:b w:val="0"/>
          <w:color w:val="auto"/>
          <w:sz w:val="22"/>
          <w:u w:val="single"/>
        </w:rPr>
        <w:t>Intravitreal a</w:t>
      </w:r>
      <w:r w:rsidRPr="00DF3412">
        <w:rPr>
          <w:rStyle w:val="Style6"/>
          <w:b w:val="0"/>
          <w:color w:val="auto"/>
          <w:sz w:val="22"/>
          <w:u w:val="single"/>
        </w:rPr>
        <w:t>nti-VEGF</w:t>
      </w:r>
      <w:r>
        <w:rPr>
          <w:rStyle w:val="Style6"/>
          <w:b w:val="0"/>
          <w:color w:val="auto"/>
          <w:sz w:val="22"/>
          <w:u w:val="single"/>
        </w:rPr>
        <w:t>s</w:t>
      </w:r>
    </w:p>
    <w:p w:rsidR="0066381A" w:rsidRPr="00DF3412" w:rsidRDefault="0066381A" w:rsidP="00C55C8F">
      <w:pPr>
        <w:autoSpaceDE w:val="0"/>
        <w:autoSpaceDN w:val="0"/>
        <w:adjustRightInd w:val="0"/>
        <w:jc w:val="both"/>
        <w:rPr>
          <w:rStyle w:val="Style6"/>
          <w:b w:val="0"/>
          <w:color w:val="auto"/>
          <w:sz w:val="22"/>
          <w:u w:val="single"/>
        </w:rPr>
      </w:pPr>
    </w:p>
    <w:p w:rsidR="0066381A" w:rsidRDefault="0066381A" w:rsidP="00C55C8F">
      <w:pPr>
        <w:autoSpaceDE w:val="0"/>
        <w:autoSpaceDN w:val="0"/>
        <w:adjustRightInd w:val="0"/>
        <w:jc w:val="both"/>
        <w:rPr>
          <w:rStyle w:val="Style6"/>
          <w:b w:val="0"/>
          <w:color w:val="auto"/>
          <w:sz w:val="22"/>
        </w:rPr>
      </w:pPr>
      <w:r w:rsidRPr="005F551A">
        <w:rPr>
          <w:rStyle w:val="Style6"/>
          <w:b w:val="0"/>
          <w:color w:val="auto"/>
          <w:sz w:val="22"/>
        </w:rPr>
        <w:lastRenderedPageBreak/>
        <w:t>Current evidence shows that anti-VEGF therapies reverse visual impairment, in addition to stabili</w:t>
      </w:r>
      <w:r>
        <w:rPr>
          <w:rStyle w:val="Style6"/>
          <w:b w:val="0"/>
          <w:color w:val="auto"/>
          <w:sz w:val="22"/>
        </w:rPr>
        <w:t>s</w:t>
      </w:r>
      <w:r w:rsidRPr="005F551A">
        <w:rPr>
          <w:rStyle w:val="Style6"/>
          <w:b w:val="0"/>
          <w:color w:val="auto"/>
          <w:sz w:val="22"/>
        </w:rPr>
        <w:t xml:space="preserve">ing and preventing future </w:t>
      </w:r>
      <w:r>
        <w:rPr>
          <w:rStyle w:val="Style6"/>
          <w:b w:val="0"/>
          <w:color w:val="auto"/>
          <w:sz w:val="22"/>
        </w:rPr>
        <w:t>vision loss (Mitchell and Wong 2013) and are the most commonly used treatment for centre involving DMO in Australia. Globally, f</w:t>
      </w:r>
      <w:r w:rsidRPr="005F551A">
        <w:rPr>
          <w:rStyle w:val="Style6"/>
          <w:b w:val="0"/>
          <w:color w:val="auto"/>
          <w:sz w:val="22"/>
        </w:rPr>
        <w:t xml:space="preserve">our </w:t>
      </w:r>
      <w:r>
        <w:rPr>
          <w:rStyle w:val="Style6"/>
          <w:b w:val="0"/>
          <w:color w:val="auto"/>
          <w:sz w:val="22"/>
        </w:rPr>
        <w:t>anti-</w:t>
      </w:r>
      <w:r w:rsidRPr="005F551A">
        <w:rPr>
          <w:rStyle w:val="Style6"/>
          <w:b w:val="0"/>
          <w:color w:val="auto"/>
          <w:sz w:val="22"/>
        </w:rPr>
        <w:t>VEGF</w:t>
      </w:r>
      <w:r>
        <w:rPr>
          <w:rStyle w:val="Style6"/>
          <w:b w:val="0"/>
          <w:color w:val="auto"/>
          <w:sz w:val="22"/>
        </w:rPr>
        <w:t xml:space="preserve"> therapies</w:t>
      </w:r>
      <w:r w:rsidRPr="005F551A">
        <w:rPr>
          <w:rStyle w:val="Style6"/>
          <w:b w:val="0"/>
          <w:color w:val="auto"/>
          <w:sz w:val="22"/>
        </w:rPr>
        <w:t xml:space="preserve"> are currently used for ophthalmic conditions: ranibizumab, bevacizumab (off-label), aflibercept, and pegaptanib.</w:t>
      </w:r>
      <w:r>
        <w:rPr>
          <w:rStyle w:val="Style6"/>
          <w:b w:val="0"/>
          <w:color w:val="auto"/>
          <w:sz w:val="22"/>
        </w:rPr>
        <w:t xml:space="preserve"> In Australia, ranibizumab and bevacizumab (off-label) are the most commonly used anti-VEGF treatment for vision loss due to centre involving DMO (Expert Opinion 2014). Ranibizumab is currently the only anti-VEGF treatment indicated for DMO in Australia. None of the anti-VEGF therapies are currently PBS-listed for treatment of DMO.</w:t>
      </w:r>
    </w:p>
    <w:p w:rsidR="0066381A" w:rsidRDefault="0066381A" w:rsidP="00C55C8F">
      <w:pPr>
        <w:autoSpaceDE w:val="0"/>
        <w:autoSpaceDN w:val="0"/>
        <w:adjustRightInd w:val="0"/>
        <w:jc w:val="both"/>
        <w:rPr>
          <w:rStyle w:val="Style6"/>
          <w:b w:val="0"/>
          <w:color w:val="auto"/>
          <w:sz w:val="22"/>
        </w:rPr>
      </w:pPr>
    </w:p>
    <w:p w:rsidR="0066381A" w:rsidRPr="00B36010" w:rsidRDefault="0066381A" w:rsidP="00C55C8F">
      <w:pPr>
        <w:autoSpaceDE w:val="0"/>
        <w:autoSpaceDN w:val="0"/>
        <w:adjustRightInd w:val="0"/>
        <w:jc w:val="both"/>
        <w:rPr>
          <w:rStyle w:val="Style6"/>
          <w:b w:val="0"/>
          <w:color w:val="auto"/>
          <w:sz w:val="22"/>
        </w:rPr>
      </w:pPr>
      <w:r w:rsidRPr="00B36010">
        <w:rPr>
          <w:rStyle w:val="Style6"/>
          <w:b w:val="0"/>
          <w:color w:val="auto"/>
          <w:sz w:val="22"/>
        </w:rPr>
        <w:t xml:space="preserve">Ranibizumab is administered monthly until maximum </w:t>
      </w:r>
      <w:r>
        <w:rPr>
          <w:rStyle w:val="Style6"/>
          <w:b w:val="0"/>
          <w:color w:val="auto"/>
          <w:sz w:val="22"/>
        </w:rPr>
        <w:t>VA</w:t>
      </w:r>
      <w:r w:rsidRPr="00B36010">
        <w:rPr>
          <w:rStyle w:val="Style6"/>
          <w:b w:val="0"/>
          <w:color w:val="auto"/>
          <w:sz w:val="22"/>
        </w:rPr>
        <w:t xml:space="preserve"> is reached (</w:t>
      </w:r>
      <w:r>
        <w:rPr>
          <w:rStyle w:val="Style6"/>
          <w:b w:val="0"/>
          <w:color w:val="auto"/>
          <w:sz w:val="22"/>
        </w:rPr>
        <w:t>Lucentis® Product Information</w:t>
      </w:r>
      <w:r w:rsidRPr="00B36010">
        <w:rPr>
          <w:rStyle w:val="Style6"/>
          <w:b w:val="0"/>
          <w:color w:val="auto"/>
          <w:sz w:val="22"/>
        </w:rPr>
        <w:t>). Thereafter, patients are monitored monthly and treatment is resumed when vision loss in indicated. This treatment regimen requires monthly monitoring of the disease, which incorporates OCT assessments as standard practice in Australia (Expert Opinion 2014). Similarly, bevacizumab is administered 6-weekly for treatment of vision loss due to centre involving DMO (</w:t>
      </w:r>
      <w:r w:rsidRPr="00411D73">
        <w:rPr>
          <w:rStyle w:val="Style6"/>
          <w:b w:val="0"/>
          <w:color w:val="auto"/>
          <w:sz w:val="22"/>
        </w:rPr>
        <w:t>Rajendram et al. 2012).</w:t>
      </w:r>
      <w:r w:rsidRPr="00B36010">
        <w:rPr>
          <w:rStyle w:val="Style6"/>
          <w:b w:val="0"/>
          <w:color w:val="auto"/>
          <w:sz w:val="22"/>
        </w:rPr>
        <w:t xml:space="preserve"> This treatment regimen requires 6-weekly monitoring of the disease, which </w:t>
      </w:r>
      <w:r>
        <w:rPr>
          <w:rStyle w:val="Style6"/>
          <w:b w:val="0"/>
          <w:color w:val="auto"/>
          <w:sz w:val="22"/>
        </w:rPr>
        <w:t xml:space="preserve">also </w:t>
      </w:r>
      <w:r w:rsidRPr="00B36010">
        <w:rPr>
          <w:rStyle w:val="Style6"/>
          <w:b w:val="0"/>
          <w:color w:val="auto"/>
          <w:sz w:val="22"/>
        </w:rPr>
        <w:t xml:space="preserve">incorporates OCT assessments as standard practice in Australia (Expert Opinion 2014). </w:t>
      </w:r>
      <w:r>
        <w:rPr>
          <w:rStyle w:val="Style6"/>
          <w:b w:val="0"/>
          <w:color w:val="auto"/>
          <w:sz w:val="22"/>
        </w:rPr>
        <w:t>Furthermore, the Mitchell and Wong (2013)</w:t>
      </w:r>
      <w:r w:rsidRPr="00B36010">
        <w:rPr>
          <w:rStyle w:val="Style6"/>
          <w:b w:val="0"/>
          <w:color w:val="auto"/>
          <w:sz w:val="22"/>
        </w:rPr>
        <w:t xml:space="preserve"> guideline recommends monthly anti-VEGF injections given for at least </w:t>
      </w:r>
      <w:r>
        <w:rPr>
          <w:rStyle w:val="Style6"/>
          <w:b w:val="0"/>
          <w:color w:val="auto"/>
          <w:sz w:val="22"/>
        </w:rPr>
        <w:t>three</w:t>
      </w:r>
      <w:r w:rsidRPr="00B36010">
        <w:rPr>
          <w:rStyle w:val="Style6"/>
          <w:b w:val="0"/>
          <w:color w:val="auto"/>
          <w:sz w:val="22"/>
        </w:rPr>
        <w:t xml:space="preserve"> consecutive months (‘loading’ dose) followed by monthly assessment visits.</w:t>
      </w:r>
    </w:p>
    <w:p w:rsidR="0066381A" w:rsidRDefault="0066381A" w:rsidP="00C55C8F">
      <w:pPr>
        <w:autoSpaceDE w:val="0"/>
        <w:autoSpaceDN w:val="0"/>
        <w:adjustRightInd w:val="0"/>
        <w:jc w:val="both"/>
        <w:rPr>
          <w:rStyle w:val="Style6"/>
          <w:b w:val="0"/>
          <w:color w:val="auto"/>
          <w:sz w:val="22"/>
        </w:rPr>
      </w:pPr>
    </w:p>
    <w:p w:rsidR="0066381A" w:rsidRDefault="0066381A" w:rsidP="00C55C8F">
      <w:pPr>
        <w:autoSpaceDE w:val="0"/>
        <w:autoSpaceDN w:val="0"/>
        <w:adjustRightInd w:val="0"/>
        <w:jc w:val="both"/>
        <w:rPr>
          <w:rStyle w:val="Style6"/>
          <w:b w:val="0"/>
          <w:color w:val="auto"/>
          <w:sz w:val="22"/>
          <w:u w:val="single"/>
        </w:rPr>
      </w:pPr>
      <w:r>
        <w:rPr>
          <w:rStyle w:val="Style6"/>
          <w:b w:val="0"/>
          <w:color w:val="auto"/>
          <w:sz w:val="22"/>
          <w:u w:val="single"/>
        </w:rPr>
        <w:t>Intravitreal corticosteroids</w:t>
      </w:r>
    </w:p>
    <w:p w:rsidR="0066381A" w:rsidRDefault="0066381A" w:rsidP="00C55C8F">
      <w:pPr>
        <w:autoSpaceDE w:val="0"/>
        <w:autoSpaceDN w:val="0"/>
        <w:adjustRightInd w:val="0"/>
        <w:jc w:val="both"/>
        <w:rPr>
          <w:rStyle w:val="Style6"/>
          <w:b w:val="0"/>
          <w:color w:val="auto"/>
          <w:sz w:val="22"/>
          <w:u w:val="single"/>
        </w:rPr>
      </w:pPr>
    </w:p>
    <w:p w:rsidR="0066381A" w:rsidRDefault="0066381A" w:rsidP="00FF2286">
      <w:pPr>
        <w:autoSpaceDE w:val="0"/>
        <w:autoSpaceDN w:val="0"/>
        <w:adjustRightInd w:val="0"/>
        <w:jc w:val="both"/>
        <w:rPr>
          <w:rStyle w:val="Style6"/>
          <w:b w:val="0"/>
          <w:color w:val="auto"/>
          <w:sz w:val="22"/>
        </w:rPr>
      </w:pPr>
      <w:r w:rsidRPr="0044669F">
        <w:rPr>
          <w:rStyle w:val="Style6"/>
          <w:b w:val="0"/>
          <w:color w:val="auto"/>
          <w:sz w:val="22"/>
        </w:rPr>
        <w:t>Given the role of inflammation in the pathogenesis of DMO,</w:t>
      </w:r>
      <w:r>
        <w:rPr>
          <w:rStyle w:val="Style6"/>
          <w:b w:val="0"/>
          <w:color w:val="auto"/>
          <w:sz w:val="22"/>
        </w:rPr>
        <w:t xml:space="preserve"> the use of</w:t>
      </w:r>
      <w:r w:rsidRPr="00241B9A">
        <w:rPr>
          <w:rStyle w:val="Style6"/>
          <w:b w:val="0"/>
          <w:color w:val="auto"/>
          <w:sz w:val="22"/>
        </w:rPr>
        <w:t xml:space="preserve"> </w:t>
      </w:r>
      <w:r>
        <w:rPr>
          <w:rStyle w:val="Style6"/>
          <w:b w:val="0"/>
          <w:color w:val="auto"/>
          <w:sz w:val="22"/>
        </w:rPr>
        <w:t>i</w:t>
      </w:r>
      <w:r w:rsidRPr="00241B9A">
        <w:rPr>
          <w:rStyle w:val="Style6"/>
          <w:b w:val="0"/>
          <w:color w:val="auto"/>
          <w:sz w:val="22"/>
        </w:rPr>
        <w:t xml:space="preserve">ntravitreal corticosteroids </w:t>
      </w:r>
      <w:r>
        <w:rPr>
          <w:rStyle w:val="Style6"/>
          <w:b w:val="0"/>
          <w:color w:val="auto"/>
          <w:sz w:val="22"/>
        </w:rPr>
        <w:t xml:space="preserve">are an alternative treatment due to their </w:t>
      </w:r>
      <w:r w:rsidRPr="00241B9A">
        <w:rPr>
          <w:rStyle w:val="Style6"/>
          <w:b w:val="0"/>
          <w:color w:val="auto"/>
          <w:sz w:val="22"/>
        </w:rPr>
        <w:t xml:space="preserve">potent </w:t>
      </w:r>
      <w:r>
        <w:rPr>
          <w:rStyle w:val="Style6"/>
          <w:b w:val="0"/>
          <w:color w:val="auto"/>
          <w:sz w:val="22"/>
        </w:rPr>
        <w:t xml:space="preserve">anti-inflammatory, anti-vascular endothelial growth factor, and anti-proliferative </w:t>
      </w:r>
      <w:r w:rsidRPr="00241B9A">
        <w:rPr>
          <w:rStyle w:val="Style6"/>
          <w:b w:val="0"/>
          <w:color w:val="auto"/>
          <w:sz w:val="22"/>
        </w:rPr>
        <w:t>effects. The development of intravitreal</w:t>
      </w:r>
      <w:r>
        <w:rPr>
          <w:rStyle w:val="Style6"/>
          <w:b w:val="0"/>
          <w:color w:val="auto"/>
          <w:sz w:val="22"/>
        </w:rPr>
        <w:t xml:space="preserve"> </w:t>
      </w:r>
      <w:r w:rsidRPr="00241B9A">
        <w:rPr>
          <w:rStyle w:val="Style6"/>
          <w:b w:val="0"/>
          <w:color w:val="auto"/>
          <w:sz w:val="22"/>
        </w:rPr>
        <w:t>implants has</w:t>
      </w:r>
      <w:r>
        <w:rPr>
          <w:rStyle w:val="Style6"/>
          <w:b w:val="0"/>
          <w:color w:val="auto"/>
          <w:sz w:val="22"/>
        </w:rPr>
        <w:t xml:space="preserve"> enabled the development of a </w:t>
      </w:r>
      <w:r w:rsidRPr="00241B9A">
        <w:rPr>
          <w:rStyle w:val="Style6"/>
          <w:b w:val="0"/>
          <w:color w:val="auto"/>
          <w:sz w:val="22"/>
        </w:rPr>
        <w:t>sustained release formulation</w:t>
      </w:r>
      <w:r>
        <w:rPr>
          <w:rStyle w:val="Style6"/>
          <w:b w:val="0"/>
          <w:color w:val="auto"/>
          <w:sz w:val="22"/>
        </w:rPr>
        <w:t xml:space="preserve"> of de</w:t>
      </w:r>
      <w:r w:rsidRPr="00241B9A">
        <w:rPr>
          <w:rStyle w:val="Style6"/>
          <w:b w:val="0"/>
          <w:color w:val="auto"/>
          <w:sz w:val="22"/>
        </w:rPr>
        <w:t xml:space="preserve">xamethasone implant </w:t>
      </w:r>
      <w:r>
        <w:rPr>
          <w:rStyle w:val="Style6"/>
          <w:b w:val="0"/>
          <w:color w:val="auto"/>
          <w:sz w:val="22"/>
        </w:rPr>
        <w:t xml:space="preserve">to be </w:t>
      </w:r>
      <w:r w:rsidRPr="00241B9A">
        <w:rPr>
          <w:rStyle w:val="Style6"/>
          <w:b w:val="0"/>
          <w:color w:val="auto"/>
          <w:sz w:val="22"/>
        </w:rPr>
        <w:t>introduced recently</w:t>
      </w:r>
      <w:r>
        <w:rPr>
          <w:rStyle w:val="Style6"/>
          <w:b w:val="0"/>
          <w:color w:val="auto"/>
          <w:sz w:val="22"/>
        </w:rPr>
        <w:t>. It is not yet registered for treatment of DMO in Australia.</w:t>
      </w:r>
    </w:p>
    <w:p w:rsidR="0066381A" w:rsidRPr="00A5718A" w:rsidRDefault="0066381A" w:rsidP="00FF2286">
      <w:pPr>
        <w:autoSpaceDE w:val="0"/>
        <w:autoSpaceDN w:val="0"/>
        <w:adjustRightInd w:val="0"/>
        <w:jc w:val="both"/>
        <w:rPr>
          <w:rFonts w:ascii="Arial" w:hAnsi="Arial"/>
        </w:rPr>
      </w:pPr>
    </w:p>
    <w:p w:rsidR="0066381A" w:rsidRPr="000D501F" w:rsidRDefault="0066381A" w:rsidP="00F93CEF">
      <w:pPr>
        <w:spacing w:beforeLines="120" w:before="288" w:afterLines="120" w:after="288"/>
        <w:rPr>
          <w:rFonts w:ascii="Arial" w:hAnsi="Arial" w:cs="Arial"/>
          <w:color w:val="1F497D" w:themeColor="text2"/>
        </w:rPr>
      </w:pPr>
      <w:r w:rsidRPr="001055CB">
        <w:rPr>
          <w:rFonts w:ascii="Arial" w:hAnsi="Arial" w:cs="Arial"/>
          <w:color w:val="1F497D" w:themeColor="text2"/>
        </w:rPr>
        <w:t>Indicate if there is evidence for the population who would benefit from this service i.e. international evidence including inclusion / exclusion criteria.  If appropriate provide a table summarising the population considered in the evidence.</w:t>
      </w:r>
    </w:p>
    <w:p w:rsidR="0066381A" w:rsidRDefault="0066381A" w:rsidP="00DF36B6">
      <w:pPr>
        <w:autoSpaceDE w:val="0"/>
        <w:autoSpaceDN w:val="0"/>
        <w:adjustRightInd w:val="0"/>
        <w:jc w:val="both"/>
        <w:rPr>
          <w:rStyle w:val="Style6"/>
          <w:b w:val="0"/>
          <w:color w:val="auto"/>
          <w:sz w:val="22"/>
        </w:rPr>
      </w:pPr>
      <w:r w:rsidRPr="00C638C9">
        <w:rPr>
          <w:rStyle w:val="Style6"/>
          <w:b w:val="0"/>
          <w:color w:val="auto"/>
          <w:sz w:val="22"/>
        </w:rPr>
        <w:t xml:space="preserve">A systematic review of the evidence to support the use of OCT for identifying suitable candidates and for monitoring outcomes of treatment with </w:t>
      </w:r>
      <w:r w:rsidRPr="00870AD6">
        <w:rPr>
          <w:rStyle w:val="Style6"/>
          <w:b w:val="0"/>
          <w:color w:val="0070C0"/>
          <w:sz w:val="22"/>
        </w:rPr>
        <w:t xml:space="preserve">dexamethasone PS DDS </w:t>
      </w:r>
      <w:r w:rsidRPr="00C638C9">
        <w:rPr>
          <w:rStyle w:val="Style6"/>
          <w:b w:val="0"/>
          <w:color w:val="auto"/>
          <w:sz w:val="22"/>
        </w:rPr>
        <w:t>has not, to date, been conducted</w:t>
      </w:r>
      <w:r>
        <w:rPr>
          <w:rStyle w:val="Style6"/>
          <w:b w:val="0"/>
          <w:color w:val="auto"/>
          <w:sz w:val="22"/>
        </w:rPr>
        <w:t xml:space="preserve"> by Allergan. It</w:t>
      </w:r>
      <w:r w:rsidRPr="00C638C9">
        <w:rPr>
          <w:rStyle w:val="Style6"/>
          <w:b w:val="0"/>
          <w:color w:val="auto"/>
          <w:sz w:val="22"/>
        </w:rPr>
        <w:t xml:space="preserve"> will be conducted as part of the assessment.</w:t>
      </w:r>
      <w:r>
        <w:rPr>
          <w:rStyle w:val="Style6"/>
          <w:b w:val="0"/>
          <w:color w:val="auto"/>
          <w:sz w:val="22"/>
        </w:rPr>
        <w:t xml:space="preserve"> </w:t>
      </w:r>
    </w:p>
    <w:p w:rsidR="0066381A" w:rsidRDefault="0066381A" w:rsidP="00DF36B6">
      <w:pPr>
        <w:autoSpaceDE w:val="0"/>
        <w:autoSpaceDN w:val="0"/>
        <w:adjustRightInd w:val="0"/>
        <w:jc w:val="both"/>
        <w:rPr>
          <w:rStyle w:val="Style6"/>
          <w:b w:val="0"/>
          <w:color w:val="auto"/>
          <w:sz w:val="22"/>
        </w:rPr>
      </w:pPr>
    </w:p>
    <w:p w:rsidR="0066381A" w:rsidRPr="00EA3656" w:rsidRDefault="0066381A" w:rsidP="00DF36B6">
      <w:pPr>
        <w:autoSpaceDE w:val="0"/>
        <w:autoSpaceDN w:val="0"/>
        <w:adjustRightInd w:val="0"/>
        <w:jc w:val="both"/>
        <w:rPr>
          <w:rFonts w:ascii="Arial" w:hAnsi="Arial" w:cs="Arial"/>
        </w:rPr>
      </w:pPr>
      <w:r>
        <w:rPr>
          <w:rStyle w:val="Style6"/>
          <w:b w:val="0"/>
          <w:color w:val="auto"/>
          <w:sz w:val="22"/>
        </w:rPr>
        <w:t>Previous MSAC assessments, 1116 and 13</w:t>
      </w:r>
      <w:r w:rsidRPr="00870AD6">
        <w:rPr>
          <w:rStyle w:val="Style6"/>
          <w:b w:val="0"/>
          <w:color w:val="0070C0"/>
          <w:sz w:val="22"/>
        </w:rPr>
        <w:t>10</w:t>
      </w:r>
      <w:r>
        <w:rPr>
          <w:rStyle w:val="Style6"/>
          <w:b w:val="0"/>
          <w:color w:val="auto"/>
          <w:sz w:val="22"/>
        </w:rPr>
        <w:t>, conducted systematic reviews of the evidence for use of OCT.</w:t>
      </w:r>
      <w:r w:rsidRPr="00B052E8">
        <w:rPr>
          <w:rFonts w:ascii="Arial" w:hAnsi="Arial" w:cs="Arial"/>
        </w:rPr>
        <w:t xml:space="preserve"> Allergan acknowledges th</w:t>
      </w:r>
      <w:r>
        <w:rPr>
          <w:rFonts w:ascii="Arial" w:hAnsi="Arial" w:cs="Arial"/>
        </w:rPr>
        <w:t>e</w:t>
      </w:r>
      <w:r w:rsidRPr="00B052E8">
        <w:rPr>
          <w:rFonts w:ascii="Arial" w:hAnsi="Arial" w:cs="Arial"/>
        </w:rPr>
        <w:t xml:space="preserve"> absence of </w:t>
      </w:r>
      <w:r w:rsidRPr="00B052E8">
        <w:rPr>
          <w:rFonts w:ascii="Arial" w:hAnsi="Arial" w:cs="Arial"/>
          <w:u w:val="single"/>
        </w:rPr>
        <w:t>direct evidence</w:t>
      </w:r>
      <w:r w:rsidRPr="00B052E8">
        <w:rPr>
          <w:rFonts w:ascii="Arial" w:hAnsi="Arial" w:cs="Arial"/>
        </w:rPr>
        <w:t xml:space="preserve"> for the effectiveness of OCT.</w:t>
      </w:r>
      <w:r>
        <w:rPr>
          <w:rFonts w:ascii="Arial" w:hAnsi="Arial" w:cs="Arial"/>
        </w:rPr>
        <w:t xml:space="preserve"> </w:t>
      </w:r>
      <w:r w:rsidRPr="00EA3656">
        <w:rPr>
          <w:rFonts w:ascii="Arial" w:hAnsi="Arial" w:cs="Arial"/>
        </w:rPr>
        <w:t xml:space="preserve">No RCTs </w:t>
      </w:r>
      <w:r>
        <w:rPr>
          <w:rFonts w:ascii="Arial" w:hAnsi="Arial" w:cs="Arial"/>
        </w:rPr>
        <w:t>have been</w:t>
      </w:r>
      <w:r w:rsidRPr="00EA3656">
        <w:rPr>
          <w:rFonts w:ascii="Arial" w:hAnsi="Arial" w:cs="Arial"/>
        </w:rPr>
        <w:t xml:space="preserve"> identified which compare</w:t>
      </w:r>
      <w:r>
        <w:rPr>
          <w:rFonts w:ascii="Arial" w:hAnsi="Arial" w:cs="Arial"/>
        </w:rPr>
        <w:t>s</w:t>
      </w:r>
      <w:r w:rsidRPr="00EA3656">
        <w:rPr>
          <w:rFonts w:ascii="Arial" w:hAnsi="Arial" w:cs="Arial"/>
        </w:rPr>
        <w:t xml:space="preserve"> </w:t>
      </w:r>
      <w:r>
        <w:rPr>
          <w:rFonts w:ascii="Arial" w:hAnsi="Arial" w:cs="Arial"/>
        </w:rPr>
        <w:t xml:space="preserve">diagnosis or </w:t>
      </w:r>
      <w:r w:rsidRPr="00EA3656">
        <w:rPr>
          <w:rFonts w:ascii="Arial" w:hAnsi="Arial" w:cs="Arial"/>
        </w:rPr>
        <w:t>a monitoring strategy involving</w:t>
      </w:r>
      <w:r>
        <w:rPr>
          <w:rFonts w:ascii="Arial" w:hAnsi="Arial" w:cs="Arial"/>
        </w:rPr>
        <w:t xml:space="preserve"> </w:t>
      </w:r>
      <w:r w:rsidRPr="00EA3656">
        <w:rPr>
          <w:rFonts w:ascii="Arial" w:hAnsi="Arial" w:cs="Arial"/>
        </w:rPr>
        <w:t xml:space="preserve">OCT to a strategy </w:t>
      </w:r>
      <w:r w:rsidRPr="00C82E9D">
        <w:rPr>
          <w:rFonts w:ascii="Arial" w:hAnsi="Arial" w:cs="Arial"/>
          <w:i/>
        </w:rPr>
        <w:t>without</w:t>
      </w:r>
      <w:r>
        <w:rPr>
          <w:rFonts w:ascii="Arial" w:hAnsi="Arial" w:cs="Arial"/>
        </w:rPr>
        <w:t xml:space="preserve"> OCT</w:t>
      </w:r>
      <w:r w:rsidRPr="00EA3656">
        <w:rPr>
          <w:rFonts w:ascii="Arial" w:hAnsi="Arial" w:cs="Arial"/>
        </w:rPr>
        <w:t xml:space="preserve"> in patients with treated or untreated macular disease.</w:t>
      </w:r>
    </w:p>
    <w:p w:rsidR="0066381A" w:rsidRDefault="0066381A" w:rsidP="00DF36B6">
      <w:pPr>
        <w:autoSpaceDE w:val="0"/>
        <w:autoSpaceDN w:val="0"/>
        <w:adjustRightInd w:val="0"/>
        <w:jc w:val="both"/>
        <w:rPr>
          <w:rFonts w:ascii="Arial" w:hAnsi="Arial" w:cs="Arial"/>
        </w:rPr>
      </w:pPr>
    </w:p>
    <w:p w:rsidR="0066381A" w:rsidRDefault="0066381A" w:rsidP="00F44A0C">
      <w:pPr>
        <w:autoSpaceDE w:val="0"/>
        <w:autoSpaceDN w:val="0"/>
        <w:adjustRightInd w:val="0"/>
        <w:jc w:val="both"/>
        <w:rPr>
          <w:rFonts w:ascii="Arial" w:hAnsi="Arial" w:cs="Arial"/>
        </w:rPr>
      </w:pPr>
      <w:r>
        <w:rPr>
          <w:rFonts w:ascii="Arial" w:hAnsi="Arial" w:cs="Arial"/>
        </w:rPr>
        <w:t>In the absence of this direct evidence, the MSAC Assessment Report of aflibercept for retinal vein occlusion (MSAC 2009; Application 1116) reported an evaluation</w:t>
      </w:r>
      <w:r w:rsidRPr="00B052E8">
        <w:rPr>
          <w:rFonts w:ascii="Arial" w:hAnsi="Arial" w:cs="Arial"/>
        </w:rPr>
        <w:t xml:space="preserve"> </w:t>
      </w:r>
      <w:r>
        <w:rPr>
          <w:rFonts w:ascii="Arial" w:hAnsi="Arial" w:cs="Arial"/>
        </w:rPr>
        <w:t xml:space="preserve">of </w:t>
      </w:r>
      <w:r w:rsidRPr="00B052E8">
        <w:rPr>
          <w:rFonts w:ascii="Arial" w:hAnsi="Arial" w:cs="Arial"/>
        </w:rPr>
        <w:t xml:space="preserve">the effectiveness of OCT using a </w:t>
      </w:r>
      <w:r w:rsidRPr="00B052E8">
        <w:rPr>
          <w:rFonts w:ascii="Arial" w:hAnsi="Arial" w:cs="Arial"/>
          <w:u w:val="single"/>
        </w:rPr>
        <w:t>linked evidence</w:t>
      </w:r>
      <w:r>
        <w:rPr>
          <w:rFonts w:ascii="Arial" w:hAnsi="Arial" w:cs="Arial"/>
        </w:rPr>
        <w:t xml:space="preserve"> approach. Results of evidence for accuracy, </w:t>
      </w:r>
      <w:r w:rsidRPr="00B052E8">
        <w:rPr>
          <w:rFonts w:ascii="Arial" w:hAnsi="Arial" w:cs="Arial"/>
        </w:rPr>
        <w:t>change in management</w:t>
      </w:r>
      <w:r>
        <w:rPr>
          <w:rFonts w:ascii="Arial" w:hAnsi="Arial" w:cs="Arial"/>
        </w:rPr>
        <w:t>,</w:t>
      </w:r>
      <w:r w:rsidRPr="00B052E8">
        <w:rPr>
          <w:rFonts w:ascii="Arial" w:hAnsi="Arial" w:cs="Arial"/>
        </w:rPr>
        <w:t xml:space="preserve"> and the expected benefit of changes in treatment on health</w:t>
      </w:r>
      <w:r>
        <w:rPr>
          <w:rFonts w:ascii="Arial" w:hAnsi="Arial" w:cs="Arial"/>
        </w:rPr>
        <w:t xml:space="preserve"> </w:t>
      </w:r>
      <w:r w:rsidRPr="00B052E8">
        <w:rPr>
          <w:rFonts w:ascii="Arial" w:hAnsi="Arial" w:cs="Arial"/>
        </w:rPr>
        <w:t xml:space="preserve">outcomes </w:t>
      </w:r>
      <w:r>
        <w:rPr>
          <w:rFonts w:ascii="Arial" w:hAnsi="Arial" w:cs="Arial"/>
        </w:rPr>
        <w:t>were addressed</w:t>
      </w:r>
      <w:r w:rsidRPr="00B052E8">
        <w:rPr>
          <w:rFonts w:ascii="Arial" w:hAnsi="Arial" w:cs="Arial"/>
        </w:rPr>
        <w:t>.</w:t>
      </w:r>
      <w:r>
        <w:rPr>
          <w:rFonts w:ascii="Arial" w:hAnsi="Arial" w:cs="Arial"/>
        </w:rPr>
        <w:t xml:space="preserve"> </w:t>
      </w:r>
    </w:p>
    <w:p w:rsidR="0066381A" w:rsidRDefault="0066381A" w:rsidP="00F44A0C">
      <w:pPr>
        <w:autoSpaceDE w:val="0"/>
        <w:autoSpaceDN w:val="0"/>
        <w:adjustRightInd w:val="0"/>
        <w:jc w:val="both"/>
        <w:rPr>
          <w:rFonts w:ascii="Arial" w:hAnsi="Arial" w:cs="Arial"/>
        </w:rPr>
      </w:pPr>
    </w:p>
    <w:p w:rsidR="0066381A" w:rsidRDefault="0066381A" w:rsidP="00DF36B6">
      <w:pPr>
        <w:autoSpaceDE w:val="0"/>
        <w:autoSpaceDN w:val="0"/>
        <w:adjustRightInd w:val="0"/>
        <w:jc w:val="both"/>
        <w:rPr>
          <w:rFonts w:ascii="Arial" w:hAnsi="Arial" w:cs="Arial"/>
        </w:rPr>
      </w:pPr>
      <w:r>
        <w:rPr>
          <w:rFonts w:ascii="Arial" w:hAnsi="Arial" w:cs="Arial"/>
        </w:rPr>
        <w:t xml:space="preserve">The MSAC Assessment Report stated that </w:t>
      </w:r>
      <w:r w:rsidRPr="00EA3656">
        <w:rPr>
          <w:rFonts w:ascii="Arial" w:hAnsi="Arial" w:cs="Arial"/>
        </w:rPr>
        <w:t xml:space="preserve">the accuracy of </w:t>
      </w:r>
      <w:r>
        <w:rPr>
          <w:rFonts w:ascii="Arial" w:hAnsi="Arial" w:cs="Arial"/>
        </w:rPr>
        <w:t>the OCT</w:t>
      </w:r>
      <w:r w:rsidRPr="00EA3656">
        <w:rPr>
          <w:rFonts w:ascii="Arial" w:hAnsi="Arial" w:cs="Arial"/>
        </w:rPr>
        <w:t xml:space="preserve"> results is uncertain</w:t>
      </w:r>
      <w:r>
        <w:rPr>
          <w:rFonts w:ascii="Arial" w:hAnsi="Arial" w:cs="Arial"/>
        </w:rPr>
        <w:t xml:space="preserve"> due to the lack of an appropriate reference standard.</w:t>
      </w:r>
      <w:r w:rsidRPr="00EA3656">
        <w:rPr>
          <w:rFonts w:ascii="Arial" w:hAnsi="Arial" w:cs="Arial"/>
        </w:rPr>
        <w:t xml:space="preserve"> In the absence</w:t>
      </w:r>
      <w:r>
        <w:rPr>
          <w:rFonts w:ascii="Arial" w:hAnsi="Arial" w:cs="Arial"/>
        </w:rPr>
        <w:t xml:space="preserve"> </w:t>
      </w:r>
      <w:r w:rsidRPr="00EA3656">
        <w:rPr>
          <w:rFonts w:ascii="Arial" w:hAnsi="Arial" w:cs="Arial"/>
        </w:rPr>
        <w:t xml:space="preserve">of conclusions regarding accuracy, </w:t>
      </w:r>
      <w:r>
        <w:rPr>
          <w:rFonts w:ascii="Arial" w:hAnsi="Arial" w:cs="Arial"/>
        </w:rPr>
        <w:t>MSAC stated that it was</w:t>
      </w:r>
      <w:r w:rsidRPr="00EA3656">
        <w:rPr>
          <w:rFonts w:ascii="Arial" w:hAnsi="Arial" w:cs="Arial"/>
        </w:rPr>
        <w:t xml:space="preserve"> not possible to draw conclusions regarding the clinical significance</w:t>
      </w:r>
      <w:r>
        <w:rPr>
          <w:rFonts w:ascii="Arial" w:hAnsi="Arial" w:cs="Arial"/>
        </w:rPr>
        <w:t xml:space="preserve"> </w:t>
      </w:r>
      <w:r w:rsidRPr="00EA3656">
        <w:rPr>
          <w:rFonts w:ascii="Arial" w:hAnsi="Arial" w:cs="Arial"/>
        </w:rPr>
        <w:t>or impact of OCT on health outcomes using a linked evidence approach.</w:t>
      </w:r>
      <w:r>
        <w:rPr>
          <w:rFonts w:ascii="Arial" w:hAnsi="Arial" w:cs="Arial"/>
        </w:rPr>
        <w:t xml:space="preserve"> </w:t>
      </w:r>
    </w:p>
    <w:p w:rsidR="0066381A" w:rsidRPr="00470DE4" w:rsidRDefault="0066381A" w:rsidP="00F44A0C">
      <w:pPr>
        <w:autoSpaceDE w:val="0"/>
        <w:autoSpaceDN w:val="0"/>
        <w:adjustRightInd w:val="0"/>
        <w:jc w:val="both"/>
        <w:rPr>
          <w:rFonts w:ascii="Arial" w:hAnsi="Arial" w:cs="Arial"/>
        </w:rPr>
      </w:pPr>
    </w:p>
    <w:p w:rsidR="0066381A" w:rsidRPr="000D501F" w:rsidRDefault="0066381A" w:rsidP="00F93CEF">
      <w:pPr>
        <w:spacing w:beforeLines="120" w:before="288" w:afterLines="120" w:after="288"/>
        <w:rPr>
          <w:rFonts w:ascii="Arial" w:hAnsi="Arial" w:cs="Arial"/>
          <w:color w:val="1F497D" w:themeColor="text2"/>
        </w:rPr>
      </w:pPr>
      <w:r w:rsidRPr="00BB4E3C">
        <w:rPr>
          <w:rFonts w:ascii="Arial" w:hAnsi="Arial" w:cs="Arial"/>
          <w:color w:val="1F497D" w:themeColor="text2"/>
        </w:rPr>
        <w:t>Provide details on the expected utilisation, if the service is to be publicly funde</w:t>
      </w:r>
      <w:r w:rsidRPr="00431231">
        <w:rPr>
          <w:rFonts w:ascii="Arial" w:hAnsi="Arial" w:cs="Arial"/>
          <w:color w:val="1F497D" w:themeColor="text2"/>
        </w:rPr>
        <w:t>d.</w:t>
      </w:r>
    </w:p>
    <w:p w:rsidR="0066381A" w:rsidRDefault="0066381A" w:rsidP="000048DC">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Diabetes mellitus</w:t>
      </w:r>
      <w:r w:rsidRPr="004F7A8F">
        <w:rPr>
          <w:rStyle w:val="Style6"/>
          <w:b w:val="0"/>
          <w:color w:val="auto"/>
          <w:sz w:val="22"/>
        </w:rPr>
        <w:t xml:space="preserve"> is a global epidemic with significant morbidity (Mitchell and Wong</w:t>
      </w:r>
      <w:r>
        <w:rPr>
          <w:rStyle w:val="Style6"/>
          <w:b w:val="0"/>
          <w:color w:val="auto"/>
          <w:sz w:val="22"/>
        </w:rPr>
        <w:t xml:space="preserve"> 2013</w:t>
      </w:r>
      <w:r w:rsidRPr="00BB4E3C">
        <w:rPr>
          <w:rStyle w:val="Style6"/>
          <w:b w:val="0"/>
          <w:color w:val="auto"/>
          <w:sz w:val="22"/>
        </w:rPr>
        <w:t>, Int</w:t>
      </w:r>
      <w:r>
        <w:rPr>
          <w:rStyle w:val="Style6"/>
          <w:b w:val="0"/>
          <w:color w:val="auto"/>
          <w:sz w:val="22"/>
        </w:rPr>
        <w:t xml:space="preserve">ernational Diabetes Federation </w:t>
      </w:r>
      <w:r w:rsidRPr="00BB4E3C">
        <w:rPr>
          <w:rStyle w:val="Style6"/>
          <w:b w:val="0"/>
          <w:color w:val="auto"/>
          <w:sz w:val="22"/>
        </w:rPr>
        <w:t>2013</w:t>
      </w:r>
      <w:r w:rsidRPr="004F7A8F">
        <w:rPr>
          <w:rStyle w:val="Style6"/>
          <w:b w:val="0"/>
          <w:color w:val="auto"/>
          <w:sz w:val="22"/>
        </w:rPr>
        <w:t>).</w:t>
      </w:r>
      <w:r>
        <w:rPr>
          <w:rStyle w:val="Style6"/>
          <w:b w:val="0"/>
          <w:color w:val="auto"/>
          <w:sz w:val="22"/>
        </w:rPr>
        <w:t xml:space="preserve"> </w:t>
      </w:r>
      <w:r w:rsidRPr="004F7A8F">
        <w:rPr>
          <w:rStyle w:val="Style6"/>
          <w:b w:val="0"/>
          <w:color w:val="auto"/>
          <w:sz w:val="22"/>
        </w:rPr>
        <w:t xml:space="preserve">Although </w:t>
      </w:r>
      <w:r>
        <w:rPr>
          <w:rStyle w:val="Style6"/>
          <w:b w:val="0"/>
          <w:color w:val="auto"/>
          <w:sz w:val="22"/>
        </w:rPr>
        <w:t xml:space="preserve">DR affects one in three people with DM, </w:t>
      </w:r>
      <w:r w:rsidRPr="004F7A8F">
        <w:rPr>
          <w:rStyle w:val="Style6"/>
          <w:b w:val="0"/>
          <w:color w:val="auto"/>
          <w:sz w:val="22"/>
        </w:rPr>
        <w:t xml:space="preserve">the leading cause of vision loss in this population </w:t>
      </w:r>
      <w:r>
        <w:rPr>
          <w:rStyle w:val="Style6"/>
          <w:b w:val="0"/>
          <w:color w:val="auto"/>
          <w:sz w:val="22"/>
        </w:rPr>
        <w:t>is DMO (Klein et al. 1984, Harris et al. 1998). DMO is a growing public health concern.</w:t>
      </w:r>
      <w:r w:rsidRPr="004F7A8F">
        <w:rPr>
          <w:rStyle w:val="Style6"/>
          <w:b w:val="0"/>
          <w:color w:val="auto"/>
          <w:sz w:val="22"/>
        </w:rPr>
        <w:t xml:space="preserve"> </w:t>
      </w:r>
      <w:r>
        <w:rPr>
          <w:rStyle w:val="Style6"/>
          <w:b w:val="0"/>
          <w:color w:val="auto"/>
          <w:sz w:val="22"/>
        </w:rPr>
        <w:t xml:space="preserve">If left untreated, it can eventually lead to blindness. </w:t>
      </w:r>
    </w:p>
    <w:p w:rsidR="0066381A" w:rsidRDefault="0066381A" w:rsidP="00040474">
      <w:pPr>
        <w:autoSpaceDE w:val="0"/>
        <w:autoSpaceDN w:val="0"/>
        <w:adjustRightInd w:val="0"/>
        <w:spacing w:beforeLines="120" w:before="288" w:afterLines="120" w:after="288"/>
        <w:jc w:val="both"/>
        <w:rPr>
          <w:rStyle w:val="Style6"/>
          <w:b w:val="0"/>
          <w:color w:val="auto"/>
          <w:sz w:val="22"/>
        </w:rPr>
      </w:pPr>
      <w:r w:rsidRPr="007F4CD9">
        <w:rPr>
          <w:rStyle w:val="Style6"/>
          <w:b w:val="0"/>
          <w:color w:val="auto"/>
          <w:sz w:val="22"/>
        </w:rPr>
        <w:t>A recent report by the Meta-</w:t>
      </w:r>
      <w:r>
        <w:rPr>
          <w:rStyle w:val="Style6"/>
          <w:b w:val="0"/>
          <w:color w:val="auto"/>
          <w:sz w:val="22"/>
        </w:rPr>
        <w:t xml:space="preserve">Analysis for Eye Disease </w:t>
      </w:r>
      <w:r w:rsidRPr="007F4CD9">
        <w:rPr>
          <w:rStyle w:val="Style6"/>
          <w:b w:val="0"/>
          <w:color w:val="auto"/>
          <w:sz w:val="22"/>
        </w:rPr>
        <w:t xml:space="preserve">group </w:t>
      </w:r>
      <w:r>
        <w:rPr>
          <w:rStyle w:val="Style6"/>
          <w:b w:val="0"/>
          <w:color w:val="auto"/>
          <w:sz w:val="22"/>
        </w:rPr>
        <w:t>(Yau et al. 2012</w:t>
      </w:r>
      <w:r w:rsidRPr="007F4CD9">
        <w:rPr>
          <w:rStyle w:val="Style6"/>
          <w:b w:val="0"/>
          <w:color w:val="auto"/>
          <w:sz w:val="22"/>
        </w:rPr>
        <w:t>) pooled the</w:t>
      </w:r>
      <w:r>
        <w:rPr>
          <w:rStyle w:val="Style6"/>
          <w:b w:val="0"/>
          <w:color w:val="auto"/>
          <w:sz w:val="22"/>
        </w:rPr>
        <w:t xml:space="preserve"> </w:t>
      </w:r>
      <w:r w:rsidRPr="007F4CD9">
        <w:rPr>
          <w:rStyle w:val="Style6"/>
          <w:b w:val="0"/>
          <w:color w:val="auto"/>
          <w:sz w:val="22"/>
        </w:rPr>
        <w:t xml:space="preserve">results of 35 studies in order to assess the incidence of </w:t>
      </w:r>
      <w:r>
        <w:rPr>
          <w:rStyle w:val="Style6"/>
          <w:b w:val="0"/>
          <w:color w:val="auto"/>
          <w:sz w:val="22"/>
        </w:rPr>
        <w:t>DR</w:t>
      </w:r>
      <w:r w:rsidRPr="007F4CD9">
        <w:rPr>
          <w:rStyle w:val="Style6"/>
          <w:b w:val="0"/>
          <w:color w:val="auto"/>
          <w:sz w:val="22"/>
        </w:rPr>
        <w:t xml:space="preserve"> and</w:t>
      </w:r>
      <w:r>
        <w:rPr>
          <w:rStyle w:val="Style6"/>
          <w:b w:val="0"/>
          <w:color w:val="auto"/>
          <w:sz w:val="22"/>
        </w:rPr>
        <w:t xml:space="preserve"> </w:t>
      </w:r>
      <w:r w:rsidRPr="007F4CD9">
        <w:rPr>
          <w:rStyle w:val="Style6"/>
          <w:b w:val="0"/>
          <w:color w:val="auto"/>
          <w:sz w:val="22"/>
        </w:rPr>
        <w:t xml:space="preserve">DMO in patients with </w:t>
      </w:r>
      <w:r>
        <w:rPr>
          <w:rStyle w:val="Style6"/>
          <w:b w:val="0"/>
          <w:color w:val="auto"/>
          <w:sz w:val="22"/>
        </w:rPr>
        <w:t>DM</w:t>
      </w:r>
      <w:r w:rsidRPr="007F4CD9">
        <w:rPr>
          <w:rStyle w:val="Style6"/>
          <w:b w:val="0"/>
          <w:color w:val="auto"/>
          <w:sz w:val="22"/>
        </w:rPr>
        <w:t>, producing a cohort of over 22,000 patients.</w:t>
      </w:r>
      <w:r>
        <w:rPr>
          <w:rStyle w:val="Style6"/>
          <w:b w:val="0"/>
          <w:color w:val="auto"/>
          <w:sz w:val="22"/>
        </w:rPr>
        <w:t xml:space="preserve"> </w:t>
      </w:r>
      <w:r w:rsidRPr="007F4CD9">
        <w:rPr>
          <w:rStyle w:val="Style6"/>
          <w:b w:val="0"/>
          <w:color w:val="auto"/>
          <w:sz w:val="22"/>
        </w:rPr>
        <w:t>The authors concluded that, on a</w:t>
      </w:r>
      <w:r>
        <w:rPr>
          <w:rStyle w:val="Style6"/>
          <w:b w:val="0"/>
          <w:color w:val="auto"/>
          <w:sz w:val="22"/>
        </w:rPr>
        <w:t xml:space="preserve"> global scale, approximately 35% </w:t>
      </w:r>
      <w:r w:rsidRPr="007F4CD9">
        <w:rPr>
          <w:rStyle w:val="Style6"/>
          <w:b w:val="0"/>
          <w:color w:val="auto"/>
          <w:sz w:val="22"/>
        </w:rPr>
        <w:t>of</w:t>
      </w:r>
      <w:r>
        <w:rPr>
          <w:rStyle w:val="Style6"/>
          <w:b w:val="0"/>
          <w:color w:val="auto"/>
          <w:sz w:val="22"/>
        </w:rPr>
        <w:t xml:space="preserve"> </w:t>
      </w:r>
      <w:r w:rsidRPr="007F4CD9">
        <w:rPr>
          <w:rStyle w:val="Style6"/>
          <w:b w:val="0"/>
          <w:color w:val="auto"/>
          <w:sz w:val="22"/>
        </w:rPr>
        <w:t xml:space="preserve">individuals with </w:t>
      </w:r>
      <w:r>
        <w:rPr>
          <w:rStyle w:val="Style6"/>
          <w:b w:val="0"/>
          <w:color w:val="auto"/>
          <w:sz w:val="22"/>
        </w:rPr>
        <w:t>DM</w:t>
      </w:r>
      <w:r w:rsidRPr="007F4CD9">
        <w:rPr>
          <w:rStyle w:val="Style6"/>
          <w:b w:val="0"/>
          <w:color w:val="auto"/>
          <w:sz w:val="22"/>
        </w:rPr>
        <w:t xml:space="preserve"> have </w:t>
      </w:r>
      <w:r>
        <w:rPr>
          <w:rStyle w:val="Style6"/>
          <w:b w:val="0"/>
          <w:color w:val="auto"/>
          <w:sz w:val="22"/>
        </w:rPr>
        <w:t xml:space="preserve">DR, and 7.5% </w:t>
      </w:r>
      <w:r w:rsidRPr="007F4CD9">
        <w:rPr>
          <w:rStyle w:val="Style6"/>
          <w:b w:val="0"/>
          <w:color w:val="auto"/>
          <w:sz w:val="22"/>
        </w:rPr>
        <w:t>have</w:t>
      </w:r>
      <w:r>
        <w:rPr>
          <w:rStyle w:val="Style6"/>
          <w:b w:val="0"/>
          <w:color w:val="auto"/>
          <w:sz w:val="22"/>
        </w:rPr>
        <w:t xml:space="preserve"> </w:t>
      </w:r>
      <w:r w:rsidRPr="007F4CD9">
        <w:rPr>
          <w:rStyle w:val="Style6"/>
          <w:b w:val="0"/>
          <w:color w:val="auto"/>
          <w:sz w:val="22"/>
        </w:rPr>
        <w:t xml:space="preserve">DMO. Applying this to the number of Australians with </w:t>
      </w:r>
      <w:r>
        <w:rPr>
          <w:rStyle w:val="Style6"/>
          <w:b w:val="0"/>
          <w:color w:val="auto"/>
          <w:sz w:val="22"/>
        </w:rPr>
        <w:t>DM estimated for 2011-2012</w:t>
      </w:r>
      <w:r w:rsidRPr="007F4CD9">
        <w:rPr>
          <w:rStyle w:val="Style6"/>
          <w:b w:val="0"/>
          <w:color w:val="auto"/>
          <w:sz w:val="22"/>
        </w:rPr>
        <w:t>, 999,000 (</w:t>
      </w:r>
      <w:hyperlink r:id="rId40" w:tooltip="Link to the Australian Institute of Health and Welfare diabetes web page " w:history="1">
        <w:r w:rsidRPr="0032127A">
          <w:rPr>
            <w:rStyle w:val="Hyperlink"/>
            <w:rFonts w:ascii="Arial" w:hAnsi="Arial"/>
          </w:rPr>
          <w:t>http://www.aihw.gov.au/diabetes/</w:t>
        </w:r>
      </w:hyperlink>
      <w:r>
        <w:rPr>
          <w:rStyle w:val="Style6"/>
          <w:b w:val="0"/>
          <w:color w:val="auto"/>
          <w:sz w:val="22"/>
        </w:rPr>
        <w:t xml:space="preserve"> accessed Feb 2014), the prevalence of DMO in Australia is estimated at 75,000</w:t>
      </w:r>
      <w:r w:rsidRPr="007F4CD9">
        <w:rPr>
          <w:rStyle w:val="Style6"/>
          <w:b w:val="0"/>
          <w:color w:val="auto"/>
          <w:sz w:val="22"/>
        </w:rPr>
        <w:t xml:space="preserve"> </w:t>
      </w:r>
      <w:r>
        <w:rPr>
          <w:rStyle w:val="Style6"/>
          <w:b w:val="0"/>
          <w:color w:val="auto"/>
          <w:sz w:val="22"/>
        </w:rPr>
        <w:t>people</w:t>
      </w:r>
      <w:r w:rsidRPr="007F4CD9">
        <w:rPr>
          <w:rStyle w:val="Style6"/>
          <w:b w:val="0"/>
          <w:color w:val="auto"/>
          <w:sz w:val="22"/>
        </w:rPr>
        <w:t>.</w:t>
      </w:r>
      <w:r>
        <w:rPr>
          <w:rStyle w:val="Style6"/>
          <w:b w:val="0"/>
          <w:color w:val="auto"/>
          <w:sz w:val="22"/>
        </w:rPr>
        <w:t xml:space="preserve"> </w:t>
      </w:r>
    </w:p>
    <w:p w:rsidR="0066381A" w:rsidRDefault="0066381A" w:rsidP="00116AF1">
      <w:pPr>
        <w:autoSpaceDE w:val="0"/>
        <w:autoSpaceDN w:val="0"/>
        <w:adjustRightInd w:val="0"/>
        <w:spacing w:beforeLines="120" w:before="288" w:afterLines="120" w:after="288"/>
        <w:jc w:val="both"/>
        <w:rPr>
          <w:rFonts w:ascii="Arial" w:hAnsi="Arial" w:cs="Arial"/>
        </w:rPr>
      </w:pPr>
      <w:r>
        <w:rPr>
          <w:rStyle w:val="Style6"/>
          <w:b w:val="0"/>
          <w:color w:val="auto"/>
          <w:sz w:val="22"/>
        </w:rPr>
        <w:t>According to Petrella et al. (2012), approximately 63% of people with DMO have associated vision impairment (&lt;20/40 in Snellen foot or &lt;6/12 Snellen metric equivalent). This would equate to 47,000 people in Australia being eligible for treatment of DMO with a pharmaceutical. Further details of expected utilisation will be provided in the MSAC and PBAC submissions.</w:t>
      </w:r>
    </w:p>
    <w:p w:rsidR="0066381A" w:rsidRPr="00946917" w:rsidRDefault="0066381A" w:rsidP="00946917">
      <w:pPr>
        <w:pStyle w:val="Heading2"/>
        <w:numPr>
          <w:ilvl w:val="1"/>
          <w:numId w:val="16"/>
        </w:numPr>
        <w:rPr>
          <w:rFonts w:cs="Arial"/>
        </w:rPr>
      </w:pPr>
      <w:r w:rsidRPr="00946917">
        <w:rPr>
          <w:rFonts w:cs="Arial"/>
        </w:rPr>
        <w:t xml:space="preserve">Intervention – proposed medical service </w:t>
      </w:r>
    </w:p>
    <w:p w:rsidR="0066381A" w:rsidRPr="003E4EC4" w:rsidRDefault="0066381A" w:rsidP="00F93CEF">
      <w:pPr>
        <w:spacing w:beforeLines="120" w:before="288" w:afterLines="120" w:after="288"/>
        <w:rPr>
          <w:rFonts w:ascii="Arial" w:hAnsi="Arial" w:cs="Arial"/>
          <w:color w:val="1F497D" w:themeColor="text2"/>
        </w:rPr>
      </w:pPr>
      <w:r w:rsidRPr="003E4EC4">
        <w:rPr>
          <w:rFonts w:ascii="Arial" w:hAnsi="Arial" w:cs="Arial"/>
          <w:color w:val="1F497D" w:themeColor="text2"/>
        </w:rPr>
        <w:t>Provide a description of the proposed medical service.</w:t>
      </w:r>
    </w:p>
    <w:p w:rsidR="0066381A" w:rsidRPr="00962086" w:rsidRDefault="0066381A" w:rsidP="003E4EC4">
      <w:pPr>
        <w:autoSpaceDE w:val="0"/>
        <w:autoSpaceDN w:val="0"/>
        <w:adjustRightInd w:val="0"/>
        <w:spacing w:beforeLines="120" w:before="288" w:afterLines="120" w:after="288"/>
        <w:jc w:val="both"/>
        <w:rPr>
          <w:rFonts w:ascii="Garamond" w:eastAsia="Calibri" w:hAnsi="Garamond" w:cs="Garamond"/>
          <w:sz w:val="24"/>
          <w:szCs w:val="24"/>
          <w:lang w:eastAsia="en-AU"/>
        </w:rPr>
      </w:pPr>
      <w:r w:rsidRPr="00005BF8">
        <w:rPr>
          <w:rStyle w:val="Style6"/>
          <w:b w:val="0"/>
          <w:color w:val="auto"/>
          <w:sz w:val="22"/>
        </w:rPr>
        <w:t xml:space="preserve">OCT is a non-invasive ophthalmic imaging technique, considered to be a safe procedure (MSAC </w:t>
      </w:r>
      <w:r>
        <w:rPr>
          <w:rStyle w:val="Style6"/>
          <w:b w:val="0"/>
          <w:color w:val="auto"/>
          <w:sz w:val="22"/>
        </w:rPr>
        <w:t>2009</w:t>
      </w:r>
      <w:r w:rsidRPr="00005BF8">
        <w:rPr>
          <w:rStyle w:val="Style6"/>
          <w:b w:val="0"/>
          <w:color w:val="auto"/>
          <w:sz w:val="22"/>
        </w:rPr>
        <w:t xml:space="preserve">). It can be considered as the optical analogue of ultrasound. In OCT, cross-sectional image acquisition is based on mapping the depth-wise reflection of light from the subject tissue. The use of light instead of sound permits the acquisition of images at higher resolution than ultrasound without the need for contact with the patient’s eye. However, reflected light cannot be measured directly by the echo time delay principle as in ultrasound, and therefore OCT relies on the optical technique known as low coherence interferometry. During a retinal scan, an OCT machine generates an imaging beam which is split into two. </w:t>
      </w:r>
      <w:r w:rsidRPr="00005BF8">
        <w:rPr>
          <w:rStyle w:val="Style6"/>
          <w:b w:val="0"/>
          <w:color w:val="auto"/>
          <w:sz w:val="22"/>
        </w:rPr>
        <w:lastRenderedPageBreak/>
        <w:t>One beam is projected at the retina and the other onto a mirror, which reflects the incident light to produce a reference beam. This technique allows the light returning from the retina to interfere with the reference light beam that has travelled a known path length. The signals generated by this interference are detected by an interferometer and correspond to optical interfaces within the retina. Scans of the retina at a single point known as A-scans, are repeated at different points to generate two dimensional B-scans, which may in turn be combined to produce three dimensional images. The images are displayed on a computer monitor either in grey scale or false colour in order to differentiat</w:t>
      </w:r>
      <w:r>
        <w:rPr>
          <w:rStyle w:val="Style6"/>
          <w:b w:val="0"/>
          <w:color w:val="auto"/>
          <w:sz w:val="22"/>
        </w:rPr>
        <w:t>e intra-retinal microstructures</w:t>
      </w:r>
      <w:r w:rsidRPr="00005BF8">
        <w:rPr>
          <w:rStyle w:val="Style6"/>
          <w:b w:val="0"/>
          <w:color w:val="auto"/>
          <w:sz w:val="22"/>
        </w:rPr>
        <w:t xml:space="preserve"> </w:t>
      </w:r>
      <w:r w:rsidRPr="00005BF8">
        <w:rPr>
          <w:rStyle w:val="Style6"/>
          <w:b w:val="0"/>
          <w:color w:val="auto"/>
          <w:sz w:val="22"/>
        </w:rPr>
        <w:fldChar w:fldCharType="begin">
          <w:fldData xml:space="preserve">PEVuZE5vdGU+PENpdGU+PEF1dGhvcj5EcmV4bGVyPC9BdXRob3I+PFllYXI+MjAwODwvWWVhcj48
UmVjTnVtPjM3PC9SZWNOdW0+PElEVGV4dD4xODAzNjg2NTwvSURUZXh0PjxEaXNwbGF5VGV4dD4o
RHJleGxlciAmYW1wOyBGdWppbW90byAyMDA4OyBNYXJzY2hhbGwgZXQgYWwgMjAxMTsgTVNBQyAy
MDA5OyBTYWthdGEgZXQgYWwgMjAwOTsgdmFuIFZlbHRob3ZlbiBldCBhbCAyMDA3KTwvRGlzcGxh
eVRleHQ+PHJlY29yZD48cmVjLW51bWJlcj4zNzwvcmVjLW51bWJlcj48Zm9yZWlnbi1rZXlzPjxr
ZXkgYXBwPSJFTiIgZGItaWQ9IjVwenN6ZjVhYzBwcDJ4ZXo1dnB2c2F4bnQweHB2ZHBmdnNldyI+
Mzc8L2tleT48L2ZvcmVpZ24ta2V5cz48cmVmLXR5cGUgbmFtZT0iSm91cm5hbCBBcnRpY2xlIj4x
NzwvcmVmLXR5cGU+PGNvbnRyaWJ1dG9ycz48YXV0aG9ycz48YXV0aG9yPkRyZXhsZXIsIFcuPC9h
dXRob3I+PGF1dGhvcj5GdWppbW90bywgSi4gRy48L2F1dGhvcj48L2F1dGhvcnM+PC9jb250cmli
dXRvcnM+PGF1dGgtYWRkcmVzcz5CaW9tZWRpY2FsIEltYWdpbmcgR3JvdXAsIFNjaG9vbCBvZiBP
cHRvbWV0cnkgJmFtcDsgVmlzaW9uIFNjaWVuY2VzLCBDYXJkaWZmIFVuaXZlcnNpdHksIE1haW5k
eSBSb2FkLCBDRjI0IDRMVSwgV2FsZXMsIFVuaXRlZCBLaW5nZG9tLiBkcmV4bGVyd0BjYXJkaWZm
LmFjLnVrPC9hdXRoLWFkZHJlc3M+PHRpdGxlcz48dGl0bGU+U3RhdGUtb2YtdGhlLWFydCByZXRp
bmFsIG9wdGljYWwgY29oZXJlbmNlIHRvbW9ncmFwaHk8L3RpdGxlPjxzZWNvbmRhcnktdGl0bGU+
UHJvZyBSZXRpbiBFeWUgUmVzPC9zZWNvbmRhcnktdGl0bGU+PC90aXRsZXM+PHBlcmlvZGljYWw+
PGZ1bGwtdGl0bGU+UHJvZyBSZXRpbiBFeWUgUmVzPC9mdWxsLXRpdGxlPjwvcGVyaW9kaWNhbD48
cGFnZXM+NDUtODg8L3BhZ2VzPjx2b2x1bWU+Mjc8L3ZvbHVtZT48bnVtYmVyPjE8L251bWJlcj48
ZWRpdGlvbj4yMDA3LzExLzI3PC9lZGl0aW9uPjxrZXl3b3Jkcz48a2V5d29yZD5BbmltYWxzPC9r
ZXl3b3JkPjxrZXl3b3JkPkh1bWFuczwva2V5d29yZD48a2V5d29yZD5SZXByb2R1Y2liaWxpdHkg
b2YgUmVzdWx0czwva2V5d29yZD48a2V5d29yZD5SZXRpbmEvKnBhdGhvbG9neTwva2V5d29yZD48
a2V5d29yZD5SZXRpbmFsIERpc2Vhc2VzLypkaWFnbm9zaXM8L2tleXdvcmQ+PGtleXdvcmQ+VG9t
b2dyYXBoeSwgT3B0aWNhbCBDb2hlcmVuY2UvKm1ldGhvZHM8L2tleXdvcmQ+PC9rZXl3b3Jkcz48
ZGF0ZXM+PHllYXI+MjAwODwveWVhcj48cHViLWRhdGVzPjxkYXRlPkphbjwvZGF0ZT48L3B1Yi1k
YXRlcz48L2RhdGVzPjxpc2JuPjEzNTAtOTQ2MiAoUHJpbnQpJiN4RDsxMzUwLTk0NjIgKExpbmtp
bmcpPC9pc2JuPjxhY2Nlc3Npb24tbnVtPjE4MDM2ODY1PC9hY2Nlc3Npb24tbnVtPjx1cmxzPjxy
ZWxhdGVkLXVybHM+PHVybD5odHRwOi8vd3d3Lm5jYmkubmxtLm5paC5nb3YvZW50cmV6L3F1ZXJ5
LmZjZ2k/Y21kPVJldHJpZXZlJmFtcDtkYj1QdWJNZWQmYW1wO2RvcHQ9Q2l0YXRpb24mYW1wO2xp
c3RfdWlkcz0xODAzNjg2NTwvdXJsPjwvcmVsYXRlZC11cmxzPjwvdXJscz48ZWxlY3Ryb25pYy1y
ZXNvdXJjZS1udW0+UzEzNTAtOTQ2MigwNykwMDA0NC00IFtwaWldJiN4RDsxMC4xMDE2L2oucHJl
dGV5ZXJlcy4yMDA3LjA3LjAwNTwvZWxlY3Ryb25pYy1yZXNvdXJjZS1udW0+PGxhbmd1YWdlPmVu
ZzwvbGFuZ3VhZ2U+PC9yZWNvcmQ+PC9DaXRlPjxDaXRlPjxBdXRob3I+TWFyc2NoYWxsPC9BdXRo
b3I+PFllYXI+MjAxMTwvWWVhcj48UmVjTnVtPjI3PC9SZWNOdW0+PElEVGV4dD4yMTU0NzQzMDwv
SURUZXh0PjxyZWNvcmQ+PHJlYy1udW1iZXI+Mjc8L3JlYy1udW1iZXI+PGZvcmVpZ24ta2V5cz48
a2V5IGFwcD0iRU4iIGRiLWlkPSI1cHpzemY1YWMwcHAyeGV6NXZwdnNheG50MHhwdmRwZnZzZXci
PjI3PC9rZXk+PC9mb3JlaWduLWtleXM+PHJlZi10eXBlIG5hbWU9IkpvdXJuYWwgQXJ0aWNsZSI+
MTc8L3JlZi10eXBlPjxjb250cmlidXRvcnM+PGF1dGhvcnM+PGF1dGhvcj5NYXJzY2hhbGwsIFMu
PC9hdXRob3I+PGF1dGhvcj5TYW5kZXIsIEIuPC9hdXRob3I+PGF1dGhvcj5Nb2dlbnNlbiwgTS48
L2F1dGhvcj48YXV0aG9yPkpvcmdlbnNlbiwgVC4gTS48L2F1dGhvcj48YXV0aG9yPkFuZGVyc2Vu
LCBQLiBFLjwvYXV0aG9yPjwvYXV0aG9ycz48L2NvbnRyaWJ1dG9ycz48YXV0aC1hZGRyZXNzPkRU
VSBGb3RvbmlrLCBEZXBhcnRtZW50IG9mIFBob3RvbmljcyBFbmdpbmVlcmluZywgVGVjaG5pY2Fs
IFVuaXZlcnNpdHkgb2YgRGVubWFyaywgUm9za2lsZGUsIERlbm1hcmsuPC9hdXRoLWFkZHJlc3M+
PHRpdGxlcz48dGl0bGU+T3B0aWNhbCBjb2hlcmVuY2UgdG9tb2dyYXBoeS1jdXJyZW50IHRlY2hu
b2xvZ3kgYW5kIGFwcGxpY2F0aW9ucyBpbiBjbGluaWNhbCBhbmQgYmlvbWVkaWNhbCByZXNlYXJj
aDwvdGl0bGU+PHNlY29uZGFyeS10aXRsZT5BbmFsIEJpb2FuYWwgQ2hlbTwvc2Vjb25kYXJ5LXRp
dGxlPjwvdGl0bGVzPjxwZXJpb2RpY2FsPjxmdWxsLXRpdGxlPkFuYWwgQmlvYW5hbCBDaGVtPC9m
dWxsLXRpdGxlPjwvcGVyaW9kaWNhbD48cGFnZXM+MjY5OS03MjA8L3BhZ2VzPjx2b2x1bWU+NDAw
PC92b2x1bWU+PG51bWJlcj45PC9udW1iZXI+PGVkaXRpb24+MjAxMS8wNS8wNzwvZWRpdGlvbj48
a2V5d29yZHM+PGtleXdvcmQ+QW5pbWFsczwva2V5d29yZD48a2V5d29yZD5DYXJkaW92YXNjdWxh
ciBEaXNlYXNlcy9kaWFnbm9zaXM8L2tleXdvcmQ+PGtleXdvcmQ+RXF1aXBtZW50IERlc2lnbjwv
a2V5d29yZD48a2V5d29yZD5IdW1hbnM8L2tleXdvcmQ+PGtleXdvcmQ+UmV0aW5hbCBEaXNlYXNl
cy9kaWFnbm9zaXM8L2tleXdvcmQ+PGtleXdvcmQ+U2tpbiBEaXNlYXNlcy9kaWFnbm9zaXM8L2tl
eXdvcmQ+PGtleXdvcmQ+VG9tb2dyYXBoeSwgT3B0aWNhbCBDb2hlcmVuY2UvaW5zdHJ1bWVudGF0
aW9uLyptZXRob2RzPC9rZXl3b3JkPjwva2V5d29yZHM+PGRhdGVzPjx5ZWFyPjIwMTE8L3llYXI+
PHB1Yi1kYXRlcz48ZGF0ZT5KdWw8L2RhdGU+PC9wdWItZGF0ZXM+PC9kYXRlcz48aXNibj4xNjE4
LTI2NTAgKEVsZWN0cm9uaWMpPC9pc2JuPjxhY2Nlc3Npb24tbnVtPjIxNTQ3NDMwPC9hY2Nlc3Np
b24tbnVtPjx1cmxzPjxyZWxhdGVkLXVybHM+PHVybD5odHRwOi8vd3d3Lm5jYmkubmxtLm5paC5n
b3YvZW50cmV6L3F1ZXJ5LmZjZ2k/Y21kPVJldHJpZXZlJmFtcDtkYj1QdWJNZWQmYW1wO2RvcHQ9
Q2l0YXRpb24mYW1wO2xpc3RfdWlkcz0yMTU0NzQzMDwvdXJsPjwvcmVsYXRlZC11cmxzPjwvdXJs
cz48ZWxlY3Ryb25pYy1yZXNvdXJjZS1udW0+MTAuMTAwNy9zMDAyMTYtMDExLTUwMDgtMTwvZWxl
Y3Ryb25pYy1yZXNvdXJjZS1udW0+PGxhbmd1YWdlPmVuZzwvbGFuZ3VhZ2U+PC9yZWNvcmQ+PC9D
aXRlPjxDaXRlPjxBdXRob3I+TVNBQzwvQXV0aG9yPjxZZWFyPjIwMDk8L1llYXI+PFJlY051bT4z
MjwvUmVjTnVtPjxyZWNvcmQ+PHJlYy1udW1iZXI+MzI8L3JlYy1udW1iZXI+PGZvcmVpZ24ta2V5
cz48a2V5IGFwcD0iRU4iIGRiLWlkPSI1cHpzemY1YWMwcHAyeGV6NXZwdnNheG50MHhwdmRwZnZz
ZXciPjMyPC9rZXk+PC9mb3JlaWduLWtleXM+PHJlZi10eXBlIG5hbWU9IlJlcG9ydCI+Mjc8L3Jl
Zi10eXBlPjxjb250cmlidXRvcnM+PGF1dGhvcnM+PGF1dGhvcj5NU0FDPC9hdXRob3I+PC9hdXRo
b3JzPjwvY29udHJpYnV0b3JzPjx0aXRsZXM+PHRpdGxlPk9wdGljYWwgQ29oZXJlbmNlIFRvbW9n
cmFwaHk6IE1TQUMgQXBwbGljYXRpb24gMTExNjwvdGl0bGU+PC90aXRsZXM+PGRhdGVzPjx5ZWFy
PjIwMDk8L3llYXI+PC9kYXRlcz48cHViLWxvY2F0aW9uPkNhbmJlcnJhPC9wdWItbG9jYXRpb24+
PHB1Ymxpc2hlcj5Db21tb253ZWFsdGggb2YgQXVzdHJhbGlhPC9wdWJsaXNoZXI+PHVybHM+PC91
cmxzPjwvcmVjb3JkPjwvQ2l0ZT48Q2l0ZT48QXV0aG9yPlNha2F0YTwvQXV0aG9yPjxZZWFyPjIw
MDk8L1llYXI+PFJlY051bT4yODwvUmVjTnVtPjxJRFRleHQ+MTkzMzg2MDc8L0lEVGV4dD48cmVj
b3JkPjxyZWMtbnVtYmVyPjI4PC9yZWMtbnVtYmVyPjxmb3JlaWduLWtleXM+PGtleSBhcHA9IkVO
IiBkYi1pZD0iNXB6c3pmNWFjMHBwMnhlejV2cHZzYXhudDB4cHZkcGZ2c2V3Ij4yODwva2V5Pjwv
Zm9yZWlnbi1rZXlzPjxyZWYtdHlwZSBuYW1lPSJKb3VybmFsIEFydGljbGUiPjE3PC9yZWYtdHlw
ZT48Y29udHJpYnV0b3JzPjxhdXRob3JzPjxhdXRob3I+U2FrYXRhLCBMLiBNLjwvYXV0aG9yPjxh
dXRob3I+RGVsZW9uLU9ydGVnYSwgSi48L2F1dGhvcj48YXV0aG9yPlNha2F0YSwgVi48L2F1dGhv
cj48YXV0aG9yPkdpcmtpbiwgQy4gQS48L2F1dGhvcj48L2F1dGhvcnM+PC9jb250cmlidXRvcnM+
PGF1dGgtYWRkcmVzcz5EZXBhcnRtZW50IG9mIE9waHRoYWxtb2xvZ3ksIFVuaXZlcnNpZGFkZSBG
ZWRlcmFsIGRvIFBhcmFuYSwgQ3VyaXRpYmEsIEJyYXppbC48L2F1dGgtYWRkcmVzcz48dGl0bGVz
Pjx0aXRsZT5PcHRpY2FsIGNvaGVyZW5jZSB0b21vZ3JhcGh5IG9mIHRoZSByZXRpbmEgYW5kIG9w
dGljIG5lcnZlIC0gYSByZXZpZXc8L3RpdGxlPjxzZWNvbmRhcnktdGl0bGU+Q2xpbiBFeHBlcmlt
ZW50IE9waHRoYWxtb2w8L3NlY29uZGFyeS10aXRsZT48L3RpdGxlcz48cGVyaW9kaWNhbD48ZnVs
bC10aXRsZT5DbGluIEV4cGVyaW1lbnQgT3BodGhhbG1vbDwvZnVsbC10aXRsZT48L3BlcmlvZGlj
YWw+PHBhZ2VzPjkwLTk8L3BhZ2VzPjx2b2x1bWU+Mzc8L3ZvbHVtZT48bnVtYmVyPjE8L251bWJl
cj48ZWRpdGlvbj4yMDA5LzA0LzAzPC9lZGl0aW9uPjxrZXl3b3Jkcz48a2V5d29yZD5EaXNlYXNl
IFByb2dyZXNzaW9uPC9rZXl3b3JkPjxrZXl3b3JkPkdsYXVjb21hL2NvbXBsaWNhdGlvbnMvZGlh
Z25vc2lzPC9rZXl3b3JkPjxrZXl3b3JkPkh1bWFuczwva2V5d29yZD48a2V5d29yZD5NYWN1bGFy
IERlZ2VuZXJhdGlvbi9kaWFnbm9zaXM8L2tleXdvcmQ+PGtleXdvcmQ+TWFjdWxhciBFZGVtYS9k
aWFnbm9zaXM8L2tleXdvcmQ+PGtleXdvcmQ+T3B0aWMgTmVydmUvKnBhdGhvbG9neTwva2V5d29y
ZD48a2V5d29yZD5PcHRpYyBOZXJ2ZSBEaXNlYXNlcy9kaWFnbm9zaXMvZXRpb2xvZ3k8L2tleXdv
cmQ+PGtleXdvcmQ+UmV0aW5hLypwYXRob2xvZ3k8L2tleXdvcmQ+PGtleXdvcmQ+UmV0aW5hbCBQ
ZXJmb3JhdGlvbnMvZGlhZ25vc2lzPC9rZXl3b3JkPjxrZXl3b3JkPlNlbnNpdGl2aXR5IGFuZCBT
cGVjaWZpY2l0eTwva2V5d29yZD48a2V5d29yZD4qVG9tb2dyYXBoeSwgT3B0aWNhbCBDb2hlcmVu
Y2UvbWV0aG9kczwva2V5d29yZD48L2tleXdvcmRzPjxkYXRlcz48eWVhcj4yMDA5PC95ZWFyPjxw
dWItZGF0ZXM+PGRhdGU+SmFuPC9kYXRlPjwvcHViLWRhdGVzPjwvZGF0ZXM+PGlzYm4+MTQ0Mi05
MDcxIChFbGVjdHJvbmljKSYjeEQ7MTQ0Mi02NDA0IChMaW5raW5nKTwvaXNibj48YWNjZXNzaW9u
LW51bT4xOTMzODYwNzwvYWNjZXNzaW9uLW51bT48dXJscz48cmVsYXRlZC11cmxzPjx1cmw+aHR0
cDovL3d3dy5uY2JpLm5sbS5uaWguZ292L2VudHJlei9xdWVyeS5mY2dpP2NtZD1SZXRyaWV2ZSZh
bXA7ZGI9UHViTWVkJmFtcDtkb3B0PUNpdGF0aW9uJmFtcDtsaXN0X3VpZHM9MTkzMzg2MDc8L3Vy
bD48dXJsPmh0dHA6Ly9vbmxpbmVsaWJyYXJ5LndpbGV5LmNvbS9zdG9yZS8xMC4xMTExL2ouMTQ0
Mi05MDcxLjIwMDkuMDIwMTUueC9hc3NldC9qLjE0NDItOTA3MS4yMDA5LjAyMDE1LngucGRmP3Y9
MSZhbXA7dD1oNHAweDJ1dSZhbXA7cz0zNjg4OWQyMjdlZjkxN2NiMDVlZjEzYmE0MjNmNmJjMjhh
NGNmM2RjPC91cmw+PC9yZWxhdGVkLXVybHM+PC91cmxzPjxlbGVjdHJvbmljLXJlc291cmNlLW51
bT5DRU8yMDE1IFtwaWldJiN4RDsxMC4xMTExL2ouMTQ0Mi05MDcxLjIwMDkuMDIwMTUueDwvZWxl
Y3Ryb25pYy1yZXNvdXJjZS1udW0+PGxhbmd1YWdlPmVuZzwvbGFuZ3VhZ2U+PC9yZWNvcmQ+PC9D
aXRlPjxDaXRlPjxBdXRob3I+dmFuIFZlbHRob3ZlbjwvQXV0aG9yPjxZZWFyPjIwMDc8L1llYXI+
PFJlY051bT4zMTwvUmVjTnVtPjxJRFRleHQ+MTcxNTgwODY8L0lEVGV4dD48cmVjb3JkPjxyZWMt
bnVtYmVyPjMxPC9yZWMtbnVtYmVyPjxmb3JlaWduLWtleXM+PGtleSBhcHA9IkVOIiBkYi1pZD0i
NXB6c3pmNWFjMHBwMnhlejV2cHZzYXhudDB4cHZkcGZ2c2V3Ij4zMTwva2V5PjwvZm9yZWlnbi1r
ZXlzPjxyZWYtdHlwZSBuYW1lPSJKb3VybmFsIEFydGljbGUiPjE3PC9yZWYtdHlwZT48Y29udHJp
YnV0b3JzPjxhdXRob3JzPjxhdXRob3I+dmFuIFZlbHRob3ZlbiwgTS4gRS48L2F1dGhvcj48YXV0
aG9yPkZhYmVyLCBELiBKLjwvYXV0aG9yPjxhdXRob3I+VmVyYnJhYWssIEYuIEQuPC9hdXRob3I+
PGF1dGhvcj52YW4gTGVldXdlbiwgVC4gRy48L2F1dGhvcj48YXV0aG9yPmRlIFNtZXQsIE0uIEQu
PC9hdXRob3I+PC9hdXRob3JzPjwvY29udHJpYnV0b3JzPjxhdXRoLWFkZHJlc3M+RGVwYXJ0bWVu
dCBvZiBPcGh0aGFsbW9sb2d5LCBBY2FkZW1pYyBNZWRpY2FsIENlbnRyZSwgVW5pdmVyc2l0eSBv
ZiBBbXN0ZXJkYW0sIEFtc3RlcmRhbSwgdGhlIE5ldGhlcmxhbmRzLiBtLmUudmFudmVsdGhvdmVu
QGFtYy51dmEubmw8L2F1dGgtYWRkcmVzcz48dGl0bGVzPjx0aXRsZT5SZWNlbnQgZGV2ZWxvcG1l
bnRzIGluIG9wdGljYWwgY29oZXJlbmNlIHRvbW9ncmFwaHkgZm9yIGltYWdpbmcgdGhlIHJldGlu
YTwvdGl0bGU+PHNlY29uZGFyeS10aXRsZT5Qcm9nIFJldGluIEV5ZSBSZXM8L3NlY29uZGFyeS10
aXRsZT48L3RpdGxlcz48cGVyaW9kaWNhbD48ZnVsbC10aXRsZT5Qcm9nIFJldGluIEV5ZSBSZXM8
L2Z1bGwtdGl0bGU+PC9wZXJpb2RpY2FsPjxwYWdlcz41Ny03NzwvcGFnZXM+PHZvbHVtZT4yNjwv
dm9sdW1lPjxudW1iZXI+MTwvbnVtYmVyPjxlZGl0aW9uPjIwMDYvMTIvMTM8L2VkaXRpb24+PGtl
eXdvcmRzPjxrZXl3b3JkPkh1bWFuczwva2V5d29yZD48a2V5d29yZD5SZXRpbmEvKmN5dG9sb2d5
PC9rZXl3b3JkPjxrZXl3b3JkPlNlbnNpdGl2aXR5IGFuZCBTcGVjaWZpY2l0eTwva2V5d29yZD48
a2V5d29yZD5Ub21vZ3JhcGh5LCBPcHRpY2FsIENvaGVyZW5jZS8qbWV0aG9kczwva2V5d29yZD48
L2tleXdvcmRzPjxkYXRlcz48eWVhcj4yMDA3PC95ZWFyPjxwdWItZGF0ZXM+PGRhdGU+SmFuPC9k
YXRlPjwvcHViLWRhdGVzPjwvZGF0ZXM+PGlzYm4+MTM1MC05NDYyIChQcmludCkmI3hEOzEzNTAt
OTQ2MiAoTGlua2luZyk8L2lzYm4+PGFjY2Vzc2lvbi1udW0+MTcxNTgwODY8L2FjY2Vzc2lvbi1u
dW0+PHVybHM+PHJlbGF0ZWQtdXJscz48dXJsPmh0dHA6Ly93d3cubmNiaS5ubG0ubmloLmdvdi9l
bnRyZXovcXVlcnkuZmNnaT9jbWQ9UmV0cmlldmUmYW1wO2RiPVB1Yk1lZCZhbXA7ZG9wdD1DaXRh
dGlvbiZhbXA7bGlzdF91aWRzPTE3MTU4MDg2PC91cmw+PC9yZWxhdGVkLXVybHM+PC91cmxzPjxl
bGVjdHJvbmljLXJlc291cmNlLW51bT5TMTM1MC05NDYyKDA2KTAwMDU0LTEgW3BpaV0mI3hEOzEw
LjEwMTYvai5wcmV0ZXllcmVzLjIwMDYuMTAuMDAyPC9lbGVjdHJvbmljLXJlc291cmNlLW51bT48
bGFuZ3VhZ2U+ZW5nPC9sYW5ndWFnZT48L3JlY29yZD48L0NpdGU+PC9FbmROb3RlPn==
</w:fldData>
        </w:fldChar>
      </w:r>
      <w:r w:rsidRPr="00005BF8">
        <w:rPr>
          <w:rStyle w:val="Style6"/>
          <w:b w:val="0"/>
          <w:color w:val="auto"/>
          <w:sz w:val="22"/>
        </w:rPr>
        <w:instrText xml:space="preserve"> ADDIN EN.CITE </w:instrText>
      </w:r>
      <w:r w:rsidRPr="00005BF8">
        <w:rPr>
          <w:rStyle w:val="Style6"/>
          <w:b w:val="0"/>
          <w:color w:val="auto"/>
          <w:sz w:val="22"/>
        </w:rPr>
        <w:fldChar w:fldCharType="begin">
          <w:fldData xml:space="preserve">PEVuZE5vdGU+PENpdGU+PEF1dGhvcj5EcmV4bGVyPC9BdXRob3I+PFllYXI+MjAwODwvWWVhcj48
UmVjTnVtPjM3PC9SZWNOdW0+PElEVGV4dD4xODAzNjg2NTwvSURUZXh0PjxEaXNwbGF5VGV4dD4o
RHJleGxlciAmYW1wOyBGdWppbW90byAyMDA4OyBNYXJzY2hhbGwgZXQgYWwgMjAxMTsgTVNBQyAy
MDA5OyBTYWthdGEgZXQgYWwgMjAwOTsgdmFuIFZlbHRob3ZlbiBldCBhbCAyMDA3KTwvRGlzcGxh
eVRleHQ+PHJlY29yZD48cmVjLW51bWJlcj4zNzwvcmVjLW51bWJlcj48Zm9yZWlnbi1rZXlzPjxr
ZXkgYXBwPSJFTiIgZGItaWQ9IjVwenN6ZjVhYzBwcDJ4ZXo1dnB2c2F4bnQweHB2ZHBmdnNldyI+
Mzc8L2tleT48L2ZvcmVpZ24ta2V5cz48cmVmLXR5cGUgbmFtZT0iSm91cm5hbCBBcnRpY2xlIj4x
NzwvcmVmLXR5cGU+PGNvbnRyaWJ1dG9ycz48YXV0aG9ycz48YXV0aG9yPkRyZXhsZXIsIFcuPC9h
dXRob3I+PGF1dGhvcj5GdWppbW90bywgSi4gRy48L2F1dGhvcj48L2F1dGhvcnM+PC9jb250cmli
dXRvcnM+PGF1dGgtYWRkcmVzcz5CaW9tZWRpY2FsIEltYWdpbmcgR3JvdXAsIFNjaG9vbCBvZiBP
cHRvbWV0cnkgJmFtcDsgVmlzaW9uIFNjaWVuY2VzLCBDYXJkaWZmIFVuaXZlcnNpdHksIE1haW5k
eSBSb2FkLCBDRjI0IDRMVSwgV2FsZXMsIFVuaXRlZCBLaW5nZG9tLiBkcmV4bGVyd0BjYXJkaWZm
LmFjLnVrPC9hdXRoLWFkZHJlc3M+PHRpdGxlcz48dGl0bGU+U3RhdGUtb2YtdGhlLWFydCByZXRp
bmFsIG9wdGljYWwgY29oZXJlbmNlIHRvbW9ncmFwaHk8L3RpdGxlPjxzZWNvbmRhcnktdGl0bGU+
UHJvZyBSZXRpbiBFeWUgUmVzPC9zZWNvbmRhcnktdGl0bGU+PC90aXRsZXM+PHBlcmlvZGljYWw+
PGZ1bGwtdGl0bGU+UHJvZyBSZXRpbiBFeWUgUmVzPC9mdWxsLXRpdGxlPjwvcGVyaW9kaWNhbD48
cGFnZXM+NDUtODg8L3BhZ2VzPjx2b2x1bWU+Mjc8L3ZvbHVtZT48bnVtYmVyPjE8L251bWJlcj48
ZWRpdGlvbj4yMDA3LzExLzI3PC9lZGl0aW9uPjxrZXl3b3Jkcz48a2V5d29yZD5BbmltYWxzPC9r
ZXl3b3JkPjxrZXl3b3JkPkh1bWFuczwva2V5d29yZD48a2V5d29yZD5SZXByb2R1Y2liaWxpdHkg
b2YgUmVzdWx0czwva2V5d29yZD48a2V5d29yZD5SZXRpbmEvKnBhdGhvbG9neTwva2V5d29yZD48
a2V5d29yZD5SZXRpbmFsIERpc2Vhc2VzLypkaWFnbm9zaXM8L2tleXdvcmQ+PGtleXdvcmQ+VG9t
b2dyYXBoeSwgT3B0aWNhbCBDb2hlcmVuY2UvKm1ldGhvZHM8L2tleXdvcmQ+PC9rZXl3b3Jkcz48
ZGF0ZXM+PHllYXI+MjAwODwveWVhcj48cHViLWRhdGVzPjxkYXRlPkphbjwvZGF0ZT48L3B1Yi1k
YXRlcz48L2RhdGVzPjxpc2JuPjEzNTAtOTQ2MiAoUHJpbnQpJiN4RDsxMzUwLTk0NjIgKExpbmtp
bmcpPC9pc2JuPjxhY2Nlc3Npb24tbnVtPjE4MDM2ODY1PC9hY2Nlc3Npb24tbnVtPjx1cmxzPjxy
ZWxhdGVkLXVybHM+PHVybD5odHRwOi8vd3d3Lm5jYmkubmxtLm5paC5nb3YvZW50cmV6L3F1ZXJ5
LmZjZ2k/Y21kPVJldHJpZXZlJmFtcDtkYj1QdWJNZWQmYW1wO2RvcHQ9Q2l0YXRpb24mYW1wO2xp
c3RfdWlkcz0xODAzNjg2NTwvdXJsPjwvcmVsYXRlZC11cmxzPjwvdXJscz48ZWxlY3Ryb25pYy1y
ZXNvdXJjZS1udW0+UzEzNTAtOTQ2MigwNykwMDA0NC00IFtwaWldJiN4RDsxMC4xMDE2L2oucHJl
dGV5ZXJlcy4yMDA3LjA3LjAwNTwvZWxlY3Ryb25pYy1yZXNvdXJjZS1udW0+PGxhbmd1YWdlPmVu
ZzwvbGFuZ3VhZ2U+PC9yZWNvcmQ+PC9DaXRlPjxDaXRlPjxBdXRob3I+TWFyc2NoYWxsPC9BdXRo
b3I+PFllYXI+MjAxMTwvWWVhcj48UmVjTnVtPjI3PC9SZWNOdW0+PElEVGV4dD4yMTU0NzQzMDwv
SURUZXh0PjxyZWNvcmQ+PHJlYy1udW1iZXI+Mjc8L3JlYy1udW1iZXI+PGZvcmVpZ24ta2V5cz48
a2V5IGFwcD0iRU4iIGRiLWlkPSI1cHpzemY1YWMwcHAyeGV6NXZwdnNheG50MHhwdmRwZnZzZXci
PjI3PC9rZXk+PC9mb3JlaWduLWtleXM+PHJlZi10eXBlIG5hbWU9IkpvdXJuYWwgQXJ0aWNsZSI+
MTc8L3JlZi10eXBlPjxjb250cmlidXRvcnM+PGF1dGhvcnM+PGF1dGhvcj5NYXJzY2hhbGwsIFMu
PC9hdXRob3I+PGF1dGhvcj5TYW5kZXIsIEIuPC9hdXRob3I+PGF1dGhvcj5Nb2dlbnNlbiwgTS48
L2F1dGhvcj48YXV0aG9yPkpvcmdlbnNlbiwgVC4gTS48L2F1dGhvcj48YXV0aG9yPkFuZGVyc2Vu
LCBQLiBFLjwvYXV0aG9yPjwvYXV0aG9ycz48L2NvbnRyaWJ1dG9ycz48YXV0aC1hZGRyZXNzPkRU
VSBGb3RvbmlrLCBEZXBhcnRtZW50IG9mIFBob3RvbmljcyBFbmdpbmVlcmluZywgVGVjaG5pY2Fs
IFVuaXZlcnNpdHkgb2YgRGVubWFyaywgUm9za2lsZGUsIERlbm1hcmsuPC9hdXRoLWFkZHJlc3M+
PHRpdGxlcz48dGl0bGU+T3B0aWNhbCBjb2hlcmVuY2UgdG9tb2dyYXBoeS1jdXJyZW50IHRlY2hu
b2xvZ3kgYW5kIGFwcGxpY2F0aW9ucyBpbiBjbGluaWNhbCBhbmQgYmlvbWVkaWNhbCByZXNlYXJj
aDwvdGl0bGU+PHNlY29uZGFyeS10aXRsZT5BbmFsIEJpb2FuYWwgQ2hlbTwvc2Vjb25kYXJ5LXRp
dGxlPjwvdGl0bGVzPjxwZXJpb2RpY2FsPjxmdWxsLXRpdGxlPkFuYWwgQmlvYW5hbCBDaGVtPC9m
dWxsLXRpdGxlPjwvcGVyaW9kaWNhbD48cGFnZXM+MjY5OS03MjA8L3BhZ2VzPjx2b2x1bWU+NDAw
PC92b2x1bWU+PG51bWJlcj45PC9udW1iZXI+PGVkaXRpb24+MjAxMS8wNS8wNzwvZWRpdGlvbj48
a2V5d29yZHM+PGtleXdvcmQ+QW5pbWFsczwva2V5d29yZD48a2V5d29yZD5DYXJkaW92YXNjdWxh
ciBEaXNlYXNlcy9kaWFnbm9zaXM8L2tleXdvcmQ+PGtleXdvcmQ+RXF1aXBtZW50IERlc2lnbjwv
a2V5d29yZD48a2V5d29yZD5IdW1hbnM8L2tleXdvcmQ+PGtleXdvcmQ+UmV0aW5hbCBEaXNlYXNl
cy9kaWFnbm9zaXM8L2tleXdvcmQ+PGtleXdvcmQ+U2tpbiBEaXNlYXNlcy9kaWFnbm9zaXM8L2tl
eXdvcmQ+PGtleXdvcmQ+VG9tb2dyYXBoeSwgT3B0aWNhbCBDb2hlcmVuY2UvaW5zdHJ1bWVudGF0
aW9uLyptZXRob2RzPC9rZXl3b3JkPjwva2V5d29yZHM+PGRhdGVzPjx5ZWFyPjIwMTE8L3llYXI+
PHB1Yi1kYXRlcz48ZGF0ZT5KdWw8L2RhdGU+PC9wdWItZGF0ZXM+PC9kYXRlcz48aXNibj4xNjE4
LTI2NTAgKEVsZWN0cm9uaWMpPC9pc2JuPjxhY2Nlc3Npb24tbnVtPjIxNTQ3NDMwPC9hY2Nlc3Np
b24tbnVtPjx1cmxzPjxyZWxhdGVkLXVybHM+PHVybD5odHRwOi8vd3d3Lm5jYmkubmxtLm5paC5n
b3YvZW50cmV6L3F1ZXJ5LmZjZ2k/Y21kPVJldHJpZXZlJmFtcDtkYj1QdWJNZWQmYW1wO2RvcHQ9
Q2l0YXRpb24mYW1wO2xpc3RfdWlkcz0yMTU0NzQzMDwvdXJsPjwvcmVsYXRlZC11cmxzPjwvdXJs
cz48ZWxlY3Ryb25pYy1yZXNvdXJjZS1udW0+MTAuMTAwNy9zMDAyMTYtMDExLTUwMDgtMTwvZWxl
Y3Ryb25pYy1yZXNvdXJjZS1udW0+PGxhbmd1YWdlPmVuZzwvbGFuZ3VhZ2U+PC9yZWNvcmQ+PC9D
aXRlPjxDaXRlPjxBdXRob3I+TVNBQzwvQXV0aG9yPjxZZWFyPjIwMDk8L1llYXI+PFJlY051bT4z
MjwvUmVjTnVtPjxyZWNvcmQ+PHJlYy1udW1iZXI+MzI8L3JlYy1udW1iZXI+PGZvcmVpZ24ta2V5
cz48a2V5IGFwcD0iRU4iIGRiLWlkPSI1cHpzemY1YWMwcHAyeGV6NXZwdnNheG50MHhwdmRwZnZz
ZXciPjMyPC9rZXk+PC9mb3JlaWduLWtleXM+PHJlZi10eXBlIG5hbWU9IlJlcG9ydCI+Mjc8L3Jl
Zi10eXBlPjxjb250cmlidXRvcnM+PGF1dGhvcnM+PGF1dGhvcj5NU0FDPC9hdXRob3I+PC9hdXRo
b3JzPjwvY29udHJpYnV0b3JzPjx0aXRsZXM+PHRpdGxlPk9wdGljYWwgQ29oZXJlbmNlIFRvbW9n
cmFwaHk6IE1TQUMgQXBwbGljYXRpb24gMTExNjwvdGl0bGU+PC90aXRsZXM+PGRhdGVzPjx5ZWFy
PjIwMDk8L3llYXI+PC9kYXRlcz48cHViLWxvY2F0aW9uPkNhbmJlcnJhPC9wdWItbG9jYXRpb24+
PHB1Ymxpc2hlcj5Db21tb253ZWFsdGggb2YgQXVzdHJhbGlhPC9wdWJsaXNoZXI+PHVybHM+PC91
cmxzPjwvcmVjb3JkPjwvQ2l0ZT48Q2l0ZT48QXV0aG9yPlNha2F0YTwvQXV0aG9yPjxZZWFyPjIw
MDk8L1llYXI+PFJlY051bT4yODwvUmVjTnVtPjxJRFRleHQ+MTkzMzg2MDc8L0lEVGV4dD48cmVj
b3JkPjxyZWMtbnVtYmVyPjI4PC9yZWMtbnVtYmVyPjxmb3JlaWduLWtleXM+PGtleSBhcHA9IkVO
IiBkYi1pZD0iNXB6c3pmNWFjMHBwMnhlejV2cHZzYXhudDB4cHZkcGZ2c2V3Ij4yODwva2V5Pjwv
Zm9yZWlnbi1rZXlzPjxyZWYtdHlwZSBuYW1lPSJKb3VybmFsIEFydGljbGUiPjE3PC9yZWYtdHlw
ZT48Y29udHJpYnV0b3JzPjxhdXRob3JzPjxhdXRob3I+U2FrYXRhLCBMLiBNLjwvYXV0aG9yPjxh
dXRob3I+RGVsZW9uLU9ydGVnYSwgSi48L2F1dGhvcj48YXV0aG9yPlNha2F0YSwgVi48L2F1dGhv
cj48YXV0aG9yPkdpcmtpbiwgQy4gQS48L2F1dGhvcj48L2F1dGhvcnM+PC9jb250cmlidXRvcnM+
PGF1dGgtYWRkcmVzcz5EZXBhcnRtZW50IG9mIE9waHRoYWxtb2xvZ3ksIFVuaXZlcnNpZGFkZSBG
ZWRlcmFsIGRvIFBhcmFuYSwgQ3VyaXRpYmEsIEJyYXppbC48L2F1dGgtYWRkcmVzcz48dGl0bGVz
Pjx0aXRsZT5PcHRpY2FsIGNvaGVyZW5jZSB0b21vZ3JhcGh5IG9mIHRoZSByZXRpbmEgYW5kIG9w
dGljIG5lcnZlIC0gYSByZXZpZXc8L3RpdGxlPjxzZWNvbmRhcnktdGl0bGU+Q2xpbiBFeHBlcmlt
ZW50IE9waHRoYWxtb2w8L3NlY29uZGFyeS10aXRsZT48L3RpdGxlcz48cGVyaW9kaWNhbD48ZnVs
bC10aXRsZT5DbGluIEV4cGVyaW1lbnQgT3BodGhhbG1vbDwvZnVsbC10aXRsZT48L3BlcmlvZGlj
YWw+PHBhZ2VzPjkwLTk8L3BhZ2VzPjx2b2x1bWU+Mzc8L3ZvbHVtZT48bnVtYmVyPjE8L251bWJl
cj48ZWRpdGlvbj4yMDA5LzA0LzAzPC9lZGl0aW9uPjxrZXl3b3Jkcz48a2V5d29yZD5EaXNlYXNl
IFByb2dyZXNzaW9uPC9rZXl3b3JkPjxrZXl3b3JkPkdsYXVjb21hL2NvbXBsaWNhdGlvbnMvZGlh
Z25vc2lzPC9rZXl3b3JkPjxrZXl3b3JkPkh1bWFuczwva2V5d29yZD48a2V5d29yZD5NYWN1bGFy
IERlZ2VuZXJhdGlvbi9kaWFnbm9zaXM8L2tleXdvcmQ+PGtleXdvcmQ+TWFjdWxhciBFZGVtYS9k
aWFnbm9zaXM8L2tleXdvcmQ+PGtleXdvcmQ+T3B0aWMgTmVydmUvKnBhdGhvbG9neTwva2V5d29y
ZD48a2V5d29yZD5PcHRpYyBOZXJ2ZSBEaXNlYXNlcy9kaWFnbm9zaXMvZXRpb2xvZ3k8L2tleXdv
cmQ+PGtleXdvcmQ+UmV0aW5hLypwYXRob2xvZ3k8L2tleXdvcmQ+PGtleXdvcmQ+UmV0aW5hbCBQ
ZXJmb3JhdGlvbnMvZGlhZ25vc2lzPC9rZXl3b3JkPjxrZXl3b3JkPlNlbnNpdGl2aXR5IGFuZCBT
cGVjaWZpY2l0eTwva2V5d29yZD48a2V5d29yZD4qVG9tb2dyYXBoeSwgT3B0aWNhbCBDb2hlcmVu
Y2UvbWV0aG9kczwva2V5d29yZD48L2tleXdvcmRzPjxkYXRlcz48eWVhcj4yMDA5PC95ZWFyPjxw
dWItZGF0ZXM+PGRhdGU+SmFuPC9kYXRlPjwvcHViLWRhdGVzPjwvZGF0ZXM+PGlzYm4+MTQ0Mi05
MDcxIChFbGVjdHJvbmljKSYjeEQ7MTQ0Mi02NDA0IChMaW5raW5nKTwvaXNibj48YWNjZXNzaW9u
LW51bT4xOTMzODYwNzwvYWNjZXNzaW9uLW51bT48dXJscz48cmVsYXRlZC11cmxzPjx1cmw+aHR0
cDovL3d3dy5uY2JpLm5sbS5uaWguZ292L2VudHJlei9xdWVyeS5mY2dpP2NtZD1SZXRyaWV2ZSZh
bXA7ZGI9UHViTWVkJmFtcDtkb3B0PUNpdGF0aW9uJmFtcDtsaXN0X3VpZHM9MTkzMzg2MDc8L3Vy
bD48dXJsPmh0dHA6Ly9vbmxpbmVsaWJyYXJ5LndpbGV5LmNvbS9zdG9yZS8xMC4xMTExL2ouMTQ0
Mi05MDcxLjIwMDkuMDIwMTUueC9hc3NldC9qLjE0NDItOTA3MS4yMDA5LjAyMDE1LngucGRmP3Y9
MSZhbXA7dD1oNHAweDJ1dSZhbXA7cz0zNjg4OWQyMjdlZjkxN2NiMDVlZjEzYmE0MjNmNmJjMjhh
NGNmM2RjPC91cmw+PC9yZWxhdGVkLXVybHM+PC91cmxzPjxlbGVjdHJvbmljLXJlc291cmNlLW51
bT5DRU8yMDE1IFtwaWldJiN4RDsxMC4xMTExL2ouMTQ0Mi05MDcxLjIwMDkuMDIwMTUueDwvZWxl
Y3Ryb25pYy1yZXNvdXJjZS1udW0+PGxhbmd1YWdlPmVuZzwvbGFuZ3VhZ2U+PC9yZWNvcmQ+PC9D
aXRlPjxDaXRlPjxBdXRob3I+dmFuIFZlbHRob3ZlbjwvQXV0aG9yPjxZZWFyPjIwMDc8L1llYXI+
PFJlY051bT4zMTwvUmVjTnVtPjxJRFRleHQ+MTcxNTgwODY8L0lEVGV4dD48cmVjb3JkPjxyZWMt
bnVtYmVyPjMxPC9yZWMtbnVtYmVyPjxmb3JlaWduLWtleXM+PGtleSBhcHA9IkVOIiBkYi1pZD0i
NXB6c3pmNWFjMHBwMnhlejV2cHZzYXhudDB4cHZkcGZ2c2V3Ij4zMTwva2V5PjwvZm9yZWlnbi1r
ZXlzPjxyZWYtdHlwZSBuYW1lPSJKb3VybmFsIEFydGljbGUiPjE3PC9yZWYtdHlwZT48Y29udHJp
YnV0b3JzPjxhdXRob3JzPjxhdXRob3I+dmFuIFZlbHRob3ZlbiwgTS4gRS48L2F1dGhvcj48YXV0
aG9yPkZhYmVyLCBELiBKLjwvYXV0aG9yPjxhdXRob3I+VmVyYnJhYWssIEYuIEQuPC9hdXRob3I+
PGF1dGhvcj52YW4gTGVldXdlbiwgVC4gRy48L2F1dGhvcj48YXV0aG9yPmRlIFNtZXQsIE0uIEQu
PC9hdXRob3I+PC9hdXRob3JzPjwvY29udHJpYnV0b3JzPjxhdXRoLWFkZHJlc3M+RGVwYXJ0bWVu
dCBvZiBPcGh0aGFsbW9sb2d5LCBBY2FkZW1pYyBNZWRpY2FsIENlbnRyZSwgVW5pdmVyc2l0eSBv
ZiBBbXN0ZXJkYW0sIEFtc3RlcmRhbSwgdGhlIE5ldGhlcmxhbmRzLiBtLmUudmFudmVsdGhvdmVu
QGFtYy51dmEubmw8L2F1dGgtYWRkcmVzcz48dGl0bGVzPjx0aXRsZT5SZWNlbnQgZGV2ZWxvcG1l
bnRzIGluIG9wdGljYWwgY29oZXJlbmNlIHRvbW9ncmFwaHkgZm9yIGltYWdpbmcgdGhlIHJldGlu
YTwvdGl0bGU+PHNlY29uZGFyeS10aXRsZT5Qcm9nIFJldGluIEV5ZSBSZXM8L3NlY29uZGFyeS10
aXRsZT48L3RpdGxlcz48cGVyaW9kaWNhbD48ZnVsbC10aXRsZT5Qcm9nIFJldGluIEV5ZSBSZXM8
L2Z1bGwtdGl0bGU+PC9wZXJpb2RpY2FsPjxwYWdlcz41Ny03NzwvcGFnZXM+PHZvbHVtZT4yNjwv
dm9sdW1lPjxudW1iZXI+MTwvbnVtYmVyPjxlZGl0aW9uPjIwMDYvMTIvMTM8L2VkaXRpb24+PGtl
eXdvcmRzPjxrZXl3b3JkPkh1bWFuczwva2V5d29yZD48a2V5d29yZD5SZXRpbmEvKmN5dG9sb2d5
PC9rZXl3b3JkPjxrZXl3b3JkPlNlbnNpdGl2aXR5IGFuZCBTcGVjaWZpY2l0eTwva2V5d29yZD48
a2V5d29yZD5Ub21vZ3JhcGh5LCBPcHRpY2FsIENvaGVyZW5jZS8qbWV0aG9kczwva2V5d29yZD48
L2tleXdvcmRzPjxkYXRlcz48eWVhcj4yMDA3PC95ZWFyPjxwdWItZGF0ZXM+PGRhdGU+SmFuPC9k
YXRlPjwvcHViLWRhdGVzPjwvZGF0ZXM+PGlzYm4+MTM1MC05NDYyIChQcmludCkmI3hEOzEzNTAt
OTQ2MiAoTGlua2luZyk8L2lzYm4+PGFjY2Vzc2lvbi1udW0+MTcxNTgwODY8L2FjY2Vzc2lvbi1u
dW0+PHVybHM+PHJlbGF0ZWQtdXJscz48dXJsPmh0dHA6Ly93d3cubmNiaS5ubG0ubmloLmdvdi9l
bnRyZXovcXVlcnkuZmNnaT9jbWQ9UmV0cmlldmUmYW1wO2RiPVB1Yk1lZCZhbXA7ZG9wdD1DaXRh
dGlvbiZhbXA7bGlzdF91aWRzPTE3MTU4MDg2PC91cmw+PC9yZWxhdGVkLXVybHM+PC91cmxzPjxl
bGVjdHJvbmljLXJlc291cmNlLW51bT5TMTM1MC05NDYyKDA2KTAwMDU0LTEgW3BpaV0mI3hEOzEw
LjEwMTYvai5wcmV0ZXllcmVzLjIwMDYuMTAuMDAyPC9lbGVjdHJvbmljLXJlc291cmNlLW51bT48
bGFuZ3VhZ2U+ZW5nPC9sYW5ndWFnZT48L3JlY29yZD48L0NpdGU+PC9FbmROb3RlPn==
</w:fldData>
        </w:fldChar>
      </w:r>
      <w:r w:rsidRPr="00005BF8">
        <w:rPr>
          <w:rStyle w:val="Style6"/>
          <w:b w:val="0"/>
          <w:color w:val="auto"/>
          <w:sz w:val="22"/>
        </w:rPr>
        <w:instrText xml:space="preserve"> ADDIN EN.CITE.DATA </w:instrText>
      </w:r>
      <w:r w:rsidRPr="00005BF8">
        <w:rPr>
          <w:rStyle w:val="Style6"/>
          <w:b w:val="0"/>
          <w:color w:val="auto"/>
          <w:sz w:val="22"/>
        </w:rPr>
      </w:r>
      <w:r w:rsidRPr="00005BF8">
        <w:rPr>
          <w:rStyle w:val="Style6"/>
          <w:b w:val="0"/>
          <w:color w:val="auto"/>
          <w:sz w:val="22"/>
        </w:rPr>
        <w:fldChar w:fldCharType="end"/>
      </w:r>
      <w:r w:rsidRPr="00005BF8">
        <w:rPr>
          <w:rStyle w:val="Style6"/>
          <w:b w:val="0"/>
          <w:color w:val="auto"/>
          <w:sz w:val="22"/>
        </w:rPr>
      </w:r>
      <w:r w:rsidRPr="00005BF8">
        <w:rPr>
          <w:rStyle w:val="Style6"/>
          <w:b w:val="0"/>
          <w:color w:val="auto"/>
          <w:sz w:val="22"/>
        </w:rPr>
        <w:fldChar w:fldCharType="separate"/>
      </w:r>
      <w:r>
        <w:rPr>
          <w:rStyle w:val="Style6"/>
          <w:b w:val="0"/>
          <w:color w:val="auto"/>
          <w:sz w:val="22"/>
        </w:rPr>
        <w:t>(Drexler and</w:t>
      </w:r>
      <w:r w:rsidRPr="00005BF8">
        <w:rPr>
          <w:rStyle w:val="Style6"/>
          <w:b w:val="0"/>
          <w:color w:val="auto"/>
          <w:sz w:val="22"/>
        </w:rPr>
        <w:t xml:space="preserve"> Fujimoto 2008</w:t>
      </w:r>
      <w:r>
        <w:rPr>
          <w:rStyle w:val="Style6"/>
          <w:b w:val="0"/>
          <w:color w:val="auto"/>
          <w:sz w:val="22"/>
        </w:rPr>
        <w:t>,</w:t>
      </w:r>
      <w:r w:rsidRPr="00005BF8">
        <w:rPr>
          <w:rStyle w:val="Style6"/>
          <w:b w:val="0"/>
          <w:color w:val="auto"/>
          <w:sz w:val="22"/>
        </w:rPr>
        <w:t xml:space="preserve"> Marschall et al 2011</w:t>
      </w:r>
      <w:r>
        <w:rPr>
          <w:rStyle w:val="Style6"/>
          <w:b w:val="0"/>
          <w:color w:val="auto"/>
          <w:sz w:val="22"/>
        </w:rPr>
        <w:t>,</w:t>
      </w:r>
      <w:r w:rsidRPr="00005BF8">
        <w:rPr>
          <w:rStyle w:val="Style6"/>
          <w:b w:val="0"/>
          <w:color w:val="auto"/>
          <w:sz w:val="22"/>
        </w:rPr>
        <w:t xml:space="preserve"> MSAC 2009</w:t>
      </w:r>
      <w:r>
        <w:rPr>
          <w:rStyle w:val="Style6"/>
          <w:b w:val="0"/>
          <w:color w:val="auto"/>
          <w:sz w:val="22"/>
        </w:rPr>
        <w:t>,</w:t>
      </w:r>
      <w:r w:rsidRPr="00005BF8">
        <w:rPr>
          <w:rStyle w:val="Style6"/>
          <w:b w:val="0"/>
          <w:color w:val="auto"/>
          <w:sz w:val="22"/>
        </w:rPr>
        <w:t xml:space="preserve"> Sakata et al 2009</w:t>
      </w:r>
      <w:r>
        <w:rPr>
          <w:rStyle w:val="Style6"/>
          <w:b w:val="0"/>
          <w:color w:val="auto"/>
          <w:sz w:val="22"/>
        </w:rPr>
        <w:t>,</w:t>
      </w:r>
      <w:r w:rsidRPr="00005BF8">
        <w:rPr>
          <w:rStyle w:val="Style6"/>
          <w:b w:val="0"/>
          <w:color w:val="auto"/>
          <w:sz w:val="22"/>
        </w:rPr>
        <w:t xml:space="preserve"> van Velthoven et al 2007)</w:t>
      </w:r>
      <w:r w:rsidRPr="00005BF8">
        <w:rPr>
          <w:rStyle w:val="Style6"/>
          <w:b w:val="0"/>
          <w:color w:val="auto"/>
          <w:sz w:val="22"/>
        </w:rPr>
        <w:fldChar w:fldCharType="end"/>
      </w:r>
      <w:r w:rsidRPr="00005BF8">
        <w:rPr>
          <w:rStyle w:val="Style6"/>
          <w:b w:val="0"/>
          <w:color w:val="auto"/>
          <w:sz w:val="22"/>
        </w:rPr>
        <w:t>.</w:t>
      </w:r>
    </w:p>
    <w:p w:rsidR="0066381A" w:rsidRPr="00005BF8" w:rsidRDefault="0066381A" w:rsidP="00F93CEF">
      <w:pPr>
        <w:autoSpaceDE w:val="0"/>
        <w:autoSpaceDN w:val="0"/>
        <w:adjustRightInd w:val="0"/>
        <w:spacing w:beforeLines="120" w:before="288" w:afterLines="120" w:after="288"/>
        <w:jc w:val="both"/>
        <w:rPr>
          <w:rStyle w:val="Style6"/>
          <w:b w:val="0"/>
          <w:color w:val="auto"/>
          <w:sz w:val="22"/>
        </w:rPr>
      </w:pPr>
      <w:r w:rsidRPr="00005BF8">
        <w:rPr>
          <w:rStyle w:val="Style6"/>
          <w:b w:val="0"/>
          <w:color w:val="auto"/>
          <w:sz w:val="22"/>
        </w:rPr>
        <w:t>In clinical practice, two main types of OCT systems are available. First generation OCT systems are based on A-scans</w:t>
      </w:r>
      <w:r>
        <w:rPr>
          <w:rStyle w:val="Style6"/>
          <w:b w:val="0"/>
          <w:color w:val="auto"/>
          <w:sz w:val="22"/>
        </w:rPr>
        <w:t xml:space="preserve"> which are acquired in the time </w:t>
      </w:r>
      <w:r w:rsidRPr="00005BF8">
        <w:rPr>
          <w:rStyle w:val="Style6"/>
          <w:b w:val="0"/>
          <w:color w:val="auto"/>
          <w:sz w:val="22"/>
        </w:rPr>
        <w:t xml:space="preserve">domain, whereas second generation systems </w:t>
      </w:r>
      <w:r>
        <w:rPr>
          <w:rStyle w:val="Style6"/>
          <w:b w:val="0"/>
          <w:color w:val="auto"/>
          <w:sz w:val="22"/>
        </w:rPr>
        <w:t xml:space="preserve">acquire A-scans in the spectral </w:t>
      </w:r>
      <w:r w:rsidRPr="00005BF8">
        <w:rPr>
          <w:rStyle w:val="Style6"/>
          <w:b w:val="0"/>
          <w:color w:val="auto"/>
          <w:sz w:val="22"/>
        </w:rPr>
        <w:t>frequency domain. Time domain technology (e.g. Zeiss Stratus OCT) uses light at wavelength of 820nm to achieve a maximum of 512 A-scans per B-scan at a rate of 400 A-scans per second. Axial and transverse retinal image resolutions of 10 and 20µm, respectively, are achieved. The more recent spectral domain systems can acquire 4,000 to 8,000 A-scans per B-scan at a rate of 18,000 to 40,000 A-scans per second with superior resolution in the axial (5</w:t>
      </w:r>
      <w:r w:rsidRPr="00005BF8">
        <w:rPr>
          <w:rStyle w:val="Style6"/>
          <w:b w:val="0"/>
          <w:color w:val="auto"/>
          <w:sz w:val="22"/>
        </w:rPr>
        <w:noBreakHyphen/>
        <w:t>7µm) and transverse (10</w:t>
      </w:r>
      <w:r w:rsidRPr="00005BF8">
        <w:rPr>
          <w:rStyle w:val="Style6"/>
          <w:b w:val="0"/>
          <w:color w:val="auto"/>
          <w:sz w:val="22"/>
        </w:rPr>
        <w:noBreakHyphen/>
        <w:t>20µm) planes, when compared to time domain OCT. Second generation OCT also permits imaging in three dimensions via reconstruction of the two-dimensional A</w:t>
      </w:r>
      <w:r>
        <w:rPr>
          <w:rStyle w:val="Style6"/>
          <w:b w:val="0"/>
          <w:color w:val="auto"/>
          <w:sz w:val="22"/>
        </w:rPr>
        <w:noBreakHyphen/>
      </w:r>
      <w:r w:rsidRPr="00005BF8">
        <w:rPr>
          <w:rStyle w:val="Style6"/>
          <w:b w:val="0"/>
          <w:color w:val="auto"/>
          <w:sz w:val="22"/>
        </w:rPr>
        <w:t xml:space="preserve">scan and B-scan data </w:t>
      </w:r>
      <w:r w:rsidRPr="00005BF8">
        <w:rPr>
          <w:rStyle w:val="Style6"/>
          <w:b w:val="0"/>
          <w:color w:val="auto"/>
          <w:sz w:val="22"/>
        </w:rPr>
        <w:fldChar w:fldCharType="begin">
          <w:fldData xml:space="preserve">PEVuZE5vdGU+PENpdGU+PEF1dGhvcj5NYXJzY2hhbGw8L0F1dGhvcj48WWVhcj4yMDExPC9ZZWFy
PjxSZWNOdW0+Mjc8L1JlY051bT48SURUZXh0PjIxNTQ3NDMwPC9JRFRleHQ+PERpc3BsYXlUZXh0
PihNYXJzY2hhbGwgZXQgYWwgMjAxMTsgTVNBQyAyMDA5KTwvRGlzcGxheVRleHQ+PHJlY29yZD48
cmVjLW51bWJlcj4yNzwvcmVjLW51bWJlcj48Zm9yZWlnbi1rZXlzPjxrZXkgYXBwPSJFTiIgZGIt
aWQ9IjVwenN6ZjVhYzBwcDJ4ZXo1dnB2c2F4bnQweHB2ZHBmdnNldyI+Mjc8L2tleT48L2ZvcmVp
Z24ta2V5cz48cmVmLXR5cGUgbmFtZT0iSm91cm5hbCBBcnRpY2xlIj4xNzwvcmVmLXR5cGU+PGNv
bnRyaWJ1dG9ycz48YXV0aG9ycz48YXV0aG9yPk1hcnNjaGFsbCwgUy48L2F1dGhvcj48YXV0aG9y
PlNhbmRlciwgQi48L2F1dGhvcj48YXV0aG9yPk1vZ2Vuc2VuLCBNLjwvYXV0aG9yPjxhdXRob3I+
Sm9yZ2Vuc2VuLCBULiBNLjwvYXV0aG9yPjxhdXRob3I+QW5kZXJzZW4sIFAuIEUuPC9hdXRob3I+
PC9hdXRob3JzPjwvY29udHJpYnV0b3JzPjxhdXRoLWFkZHJlc3M+RFRVIEZvdG9uaWssIERlcGFy
dG1lbnQgb2YgUGhvdG9uaWNzIEVuZ2luZWVyaW5nLCBUZWNobmljYWwgVW5pdmVyc2l0eSBvZiBE
ZW5tYXJrLCBSb3NraWxkZSwgRGVubWFyay48L2F1dGgtYWRkcmVzcz48dGl0bGVzPjx0aXRsZT5P
cHRpY2FsIGNvaGVyZW5jZSB0b21vZ3JhcGh5LWN1cnJlbnQgdGVjaG5vbG9neSBhbmQgYXBwbGlj
YXRpb25zIGluIGNsaW5pY2FsIGFuZCBiaW9tZWRpY2FsIHJlc2VhcmNoPC90aXRsZT48c2Vjb25k
YXJ5LXRpdGxlPkFuYWwgQmlvYW5hbCBDaGVtPC9zZWNvbmRhcnktdGl0bGU+PC90aXRsZXM+PHBl
cmlvZGljYWw+PGZ1bGwtdGl0bGU+QW5hbCBCaW9hbmFsIENoZW08L2Z1bGwtdGl0bGU+PC9wZXJp
b2RpY2FsPjxwYWdlcz4yNjk5LTcyMDwvcGFnZXM+PHZvbHVtZT40MDA8L3ZvbHVtZT48bnVtYmVy
Pjk8L251bWJlcj48ZWRpdGlvbj4yMDExLzA1LzA3PC9lZGl0aW9uPjxrZXl3b3Jkcz48a2V5d29y
ZD5BbmltYWxzPC9rZXl3b3JkPjxrZXl3b3JkPkNhcmRpb3Zhc2N1bGFyIERpc2Vhc2VzL2RpYWdu
b3Npczwva2V5d29yZD48a2V5d29yZD5FcXVpcG1lbnQgRGVzaWduPC9rZXl3b3JkPjxrZXl3b3Jk
Pkh1bWFuczwva2V5d29yZD48a2V5d29yZD5SZXRpbmFsIERpc2Vhc2VzL2RpYWdub3Npczwva2V5
d29yZD48a2V5d29yZD5Ta2luIERpc2Vhc2VzL2RpYWdub3Npczwva2V5d29yZD48a2V5d29yZD5U
b21vZ3JhcGh5LCBPcHRpY2FsIENvaGVyZW5jZS9pbnN0cnVtZW50YXRpb24vKm1ldGhvZHM8L2tl
eXdvcmQ+PC9rZXl3b3Jkcz48ZGF0ZXM+PHllYXI+MjAxMTwveWVhcj48cHViLWRhdGVzPjxkYXRl
Pkp1bDwvZGF0ZT48L3B1Yi1kYXRlcz48L2RhdGVzPjxpc2JuPjE2MTgtMjY1MCAoRWxlY3Ryb25p
Yyk8L2lzYm4+PGFjY2Vzc2lvbi1udW0+MjE1NDc0MzA8L2FjY2Vzc2lvbi1udW0+PHVybHM+PHJl
bGF0ZWQtdXJscz48dXJsPmh0dHA6Ly93d3cubmNiaS5ubG0ubmloLmdvdi9lbnRyZXovcXVlcnku
ZmNnaT9jbWQ9UmV0cmlldmUmYW1wO2RiPVB1Yk1lZCZhbXA7ZG9wdD1DaXRhdGlvbiZhbXA7bGlz
dF91aWRzPTIxNTQ3NDMwPC91cmw+PC9yZWxhdGVkLXVybHM+PC91cmxzPjxlbGVjdHJvbmljLXJl
c291cmNlLW51bT4xMC4xMDA3L3MwMDIxNi0wMTEtNTAwOC0xPC9lbGVjdHJvbmljLXJlc291cmNl
LW51bT48bGFuZ3VhZ2U+ZW5nPC9sYW5ndWFnZT48L3JlY29yZD48L0NpdGU+PENpdGU+PEF1dGhv
cj5NU0FDPC9BdXRob3I+PFllYXI+MjAwOTwvWWVhcj48UmVjTnVtPjMyPC9SZWNOdW0+PHJlY29y
ZD48cmVjLW51bWJlcj4zMjwvcmVjLW51bWJlcj48Zm9yZWlnbi1rZXlzPjxrZXkgYXBwPSJFTiIg
ZGItaWQ9IjVwenN6ZjVhYzBwcDJ4ZXo1dnB2c2F4bnQweHB2ZHBmdnNldyI+MzI8L2tleT48L2Zv
cmVpZ24ta2V5cz48cmVmLXR5cGUgbmFtZT0iUmVwb3J0Ij4yNzwvcmVmLXR5cGU+PGNvbnRyaWJ1
dG9ycz48YXV0aG9ycz48YXV0aG9yPk1TQUM8L2F1dGhvcj48L2F1dGhvcnM+PC9jb250cmlidXRv
cnM+PHRpdGxlcz48dGl0bGU+T3B0aWNhbCBDb2hlcmVuY2UgVG9tb2dyYXBoeTogTVNBQyBBcHBs
aWNhdGlvbiAxMTE2PC90aXRsZT48L3RpdGxlcz48ZGF0ZXM+PHllYXI+MjAwOTwveWVhcj48L2Rh
dGVzPjxwdWItbG9jYXRpb24+Q2FuYmVycmE8L3B1Yi1sb2NhdGlvbj48cHVibGlzaGVyPkNvbW1v
bndlYWx0aCBvZiBBdXN0cmFsaWE8L3B1Ymxpc2hlcj48dXJscz48L3VybHM+PC9yZWNvcmQ+PC9D
aXRlPjwvRW5kTm90ZT5=
</w:fldData>
        </w:fldChar>
      </w:r>
      <w:r w:rsidRPr="00005BF8">
        <w:rPr>
          <w:rStyle w:val="Style6"/>
          <w:b w:val="0"/>
          <w:color w:val="auto"/>
          <w:sz w:val="22"/>
        </w:rPr>
        <w:instrText xml:space="preserve"> ADDIN EN.CITE </w:instrText>
      </w:r>
      <w:r w:rsidRPr="00005BF8">
        <w:rPr>
          <w:rStyle w:val="Style6"/>
          <w:b w:val="0"/>
          <w:color w:val="auto"/>
          <w:sz w:val="22"/>
        </w:rPr>
        <w:fldChar w:fldCharType="begin">
          <w:fldData xml:space="preserve">PEVuZE5vdGU+PENpdGU+PEF1dGhvcj5NYXJzY2hhbGw8L0F1dGhvcj48WWVhcj4yMDExPC9ZZWFy
PjxSZWNOdW0+Mjc8L1JlY051bT48SURUZXh0PjIxNTQ3NDMwPC9JRFRleHQ+PERpc3BsYXlUZXh0
PihNYXJzY2hhbGwgZXQgYWwgMjAxMTsgTVNBQyAyMDA5KTwvRGlzcGxheVRleHQ+PHJlY29yZD48
cmVjLW51bWJlcj4yNzwvcmVjLW51bWJlcj48Zm9yZWlnbi1rZXlzPjxrZXkgYXBwPSJFTiIgZGIt
aWQ9IjVwenN6ZjVhYzBwcDJ4ZXo1dnB2c2F4bnQweHB2ZHBmdnNldyI+Mjc8L2tleT48L2ZvcmVp
Z24ta2V5cz48cmVmLXR5cGUgbmFtZT0iSm91cm5hbCBBcnRpY2xlIj4xNzwvcmVmLXR5cGU+PGNv
bnRyaWJ1dG9ycz48YXV0aG9ycz48YXV0aG9yPk1hcnNjaGFsbCwgUy48L2F1dGhvcj48YXV0aG9y
PlNhbmRlciwgQi48L2F1dGhvcj48YXV0aG9yPk1vZ2Vuc2VuLCBNLjwvYXV0aG9yPjxhdXRob3I+
Sm9yZ2Vuc2VuLCBULiBNLjwvYXV0aG9yPjxhdXRob3I+QW5kZXJzZW4sIFAuIEUuPC9hdXRob3I+
PC9hdXRob3JzPjwvY29udHJpYnV0b3JzPjxhdXRoLWFkZHJlc3M+RFRVIEZvdG9uaWssIERlcGFy
dG1lbnQgb2YgUGhvdG9uaWNzIEVuZ2luZWVyaW5nLCBUZWNobmljYWwgVW5pdmVyc2l0eSBvZiBE
ZW5tYXJrLCBSb3NraWxkZSwgRGVubWFyay48L2F1dGgtYWRkcmVzcz48dGl0bGVzPjx0aXRsZT5P
cHRpY2FsIGNvaGVyZW5jZSB0b21vZ3JhcGh5LWN1cnJlbnQgdGVjaG5vbG9neSBhbmQgYXBwbGlj
YXRpb25zIGluIGNsaW5pY2FsIGFuZCBiaW9tZWRpY2FsIHJlc2VhcmNoPC90aXRsZT48c2Vjb25k
YXJ5LXRpdGxlPkFuYWwgQmlvYW5hbCBDaGVtPC9zZWNvbmRhcnktdGl0bGU+PC90aXRsZXM+PHBl
cmlvZGljYWw+PGZ1bGwtdGl0bGU+QW5hbCBCaW9hbmFsIENoZW08L2Z1bGwtdGl0bGU+PC9wZXJp
b2RpY2FsPjxwYWdlcz4yNjk5LTcyMDwvcGFnZXM+PHZvbHVtZT40MDA8L3ZvbHVtZT48bnVtYmVy
Pjk8L251bWJlcj48ZWRpdGlvbj4yMDExLzA1LzA3PC9lZGl0aW9uPjxrZXl3b3Jkcz48a2V5d29y
ZD5BbmltYWxzPC9rZXl3b3JkPjxrZXl3b3JkPkNhcmRpb3Zhc2N1bGFyIERpc2Vhc2VzL2RpYWdu
b3Npczwva2V5d29yZD48a2V5d29yZD5FcXVpcG1lbnQgRGVzaWduPC9rZXl3b3JkPjxrZXl3b3Jk
Pkh1bWFuczwva2V5d29yZD48a2V5d29yZD5SZXRpbmFsIERpc2Vhc2VzL2RpYWdub3Npczwva2V5
d29yZD48a2V5d29yZD5Ta2luIERpc2Vhc2VzL2RpYWdub3Npczwva2V5d29yZD48a2V5d29yZD5U
b21vZ3JhcGh5LCBPcHRpY2FsIENvaGVyZW5jZS9pbnN0cnVtZW50YXRpb24vKm1ldGhvZHM8L2tl
eXdvcmQ+PC9rZXl3b3Jkcz48ZGF0ZXM+PHllYXI+MjAxMTwveWVhcj48cHViLWRhdGVzPjxkYXRl
Pkp1bDwvZGF0ZT48L3B1Yi1kYXRlcz48L2RhdGVzPjxpc2JuPjE2MTgtMjY1MCAoRWxlY3Ryb25p
Yyk8L2lzYm4+PGFjY2Vzc2lvbi1udW0+MjE1NDc0MzA8L2FjY2Vzc2lvbi1udW0+PHVybHM+PHJl
bGF0ZWQtdXJscz48dXJsPmh0dHA6Ly93d3cubmNiaS5ubG0ubmloLmdvdi9lbnRyZXovcXVlcnku
ZmNnaT9jbWQ9UmV0cmlldmUmYW1wO2RiPVB1Yk1lZCZhbXA7ZG9wdD1DaXRhdGlvbiZhbXA7bGlz
dF91aWRzPTIxNTQ3NDMwPC91cmw+PC9yZWxhdGVkLXVybHM+PC91cmxzPjxlbGVjdHJvbmljLXJl
c291cmNlLW51bT4xMC4xMDA3L3MwMDIxNi0wMTEtNTAwOC0xPC9lbGVjdHJvbmljLXJlc291cmNl
LW51bT48bGFuZ3VhZ2U+ZW5nPC9sYW5ndWFnZT48L3JlY29yZD48L0NpdGU+PENpdGU+PEF1dGhv
cj5NU0FDPC9BdXRob3I+PFllYXI+MjAwOTwvWWVhcj48UmVjTnVtPjMyPC9SZWNOdW0+PHJlY29y
ZD48cmVjLW51bWJlcj4zMjwvcmVjLW51bWJlcj48Zm9yZWlnbi1rZXlzPjxrZXkgYXBwPSJFTiIg
ZGItaWQ9IjVwenN6ZjVhYzBwcDJ4ZXo1dnB2c2F4bnQweHB2ZHBmdnNldyI+MzI8L2tleT48L2Zv
cmVpZ24ta2V5cz48cmVmLXR5cGUgbmFtZT0iUmVwb3J0Ij4yNzwvcmVmLXR5cGU+PGNvbnRyaWJ1
dG9ycz48YXV0aG9ycz48YXV0aG9yPk1TQUM8L2F1dGhvcj48L2F1dGhvcnM+PC9jb250cmlidXRv
cnM+PHRpdGxlcz48dGl0bGU+T3B0aWNhbCBDb2hlcmVuY2UgVG9tb2dyYXBoeTogTVNBQyBBcHBs
aWNhdGlvbiAxMTE2PC90aXRsZT48L3RpdGxlcz48ZGF0ZXM+PHllYXI+MjAwOTwveWVhcj48L2Rh
dGVzPjxwdWItbG9jYXRpb24+Q2FuYmVycmE8L3B1Yi1sb2NhdGlvbj48cHVibGlzaGVyPkNvbW1v
bndlYWx0aCBvZiBBdXN0cmFsaWE8L3B1Ymxpc2hlcj48dXJscz48L3VybHM+PC9yZWNvcmQ+PC9D
aXRlPjwvRW5kTm90ZT5=
</w:fldData>
        </w:fldChar>
      </w:r>
      <w:r w:rsidRPr="00005BF8">
        <w:rPr>
          <w:rStyle w:val="Style6"/>
          <w:b w:val="0"/>
          <w:color w:val="auto"/>
          <w:sz w:val="22"/>
        </w:rPr>
        <w:instrText xml:space="preserve"> ADDIN EN.CITE.DATA </w:instrText>
      </w:r>
      <w:r w:rsidRPr="00005BF8">
        <w:rPr>
          <w:rStyle w:val="Style6"/>
          <w:b w:val="0"/>
          <w:color w:val="auto"/>
          <w:sz w:val="22"/>
        </w:rPr>
      </w:r>
      <w:r w:rsidRPr="00005BF8">
        <w:rPr>
          <w:rStyle w:val="Style6"/>
          <w:b w:val="0"/>
          <w:color w:val="auto"/>
          <w:sz w:val="22"/>
        </w:rPr>
        <w:fldChar w:fldCharType="end"/>
      </w:r>
      <w:r w:rsidRPr="00005BF8">
        <w:rPr>
          <w:rStyle w:val="Style6"/>
          <w:b w:val="0"/>
          <w:color w:val="auto"/>
          <w:sz w:val="22"/>
        </w:rPr>
      </w:r>
      <w:r w:rsidRPr="00005BF8">
        <w:rPr>
          <w:rStyle w:val="Style6"/>
          <w:b w:val="0"/>
          <w:color w:val="auto"/>
          <w:sz w:val="22"/>
        </w:rPr>
        <w:fldChar w:fldCharType="separate"/>
      </w:r>
      <w:r w:rsidRPr="00005BF8">
        <w:rPr>
          <w:rStyle w:val="Style6"/>
          <w:b w:val="0"/>
          <w:color w:val="auto"/>
          <w:sz w:val="22"/>
        </w:rPr>
        <w:t>(Marschall et al 2011</w:t>
      </w:r>
      <w:r>
        <w:rPr>
          <w:rStyle w:val="Style6"/>
          <w:b w:val="0"/>
          <w:color w:val="auto"/>
          <w:sz w:val="22"/>
        </w:rPr>
        <w:t>,</w:t>
      </w:r>
      <w:r w:rsidRPr="00005BF8">
        <w:rPr>
          <w:rStyle w:val="Style6"/>
          <w:b w:val="0"/>
          <w:color w:val="auto"/>
          <w:sz w:val="22"/>
        </w:rPr>
        <w:t xml:space="preserve"> MSAC 2009)</w:t>
      </w:r>
      <w:r w:rsidRPr="00005BF8">
        <w:rPr>
          <w:rStyle w:val="Style6"/>
          <w:b w:val="0"/>
          <w:color w:val="auto"/>
          <w:sz w:val="22"/>
        </w:rPr>
        <w:fldChar w:fldCharType="end"/>
      </w:r>
      <w:r w:rsidRPr="00005BF8">
        <w:rPr>
          <w:rStyle w:val="Style6"/>
          <w:b w:val="0"/>
          <w:color w:val="auto"/>
          <w:sz w:val="22"/>
        </w:rPr>
        <w:t>.</w:t>
      </w:r>
    </w:p>
    <w:p w:rsidR="0066381A" w:rsidRPr="003E4EC4" w:rsidRDefault="0066381A" w:rsidP="003E4EC4">
      <w:pPr>
        <w:autoSpaceDE w:val="0"/>
        <w:autoSpaceDN w:val="0"/>
        <w:adjustRightInd w:val="0"/>
        <w:spacing w:beforeLines="120" w:before="288" w:afterLines="120" w:after="288"/>
        <w:jc w:val="both"/>
        <w:rPr>
          <w:rStyle w:val="Style6"/>
          <w:b w:val="0"/>
          <w:color w:val="auto"/>
          <w:sz w:val="22"/>
        </w:rPr>
      </w:pPr>
      <w:r w:rsidRPr="00525C18">
        <w:rPr>
          <w:rStyle w:val="Style6"/>
          <w:b w:val="0"/>
          <w:color w:val="auto"/>
          <w:sz w:val="22"/>
        </w:rPr>
        <w:t>The use of OCT for retinal and macular imaging is currently listed on the Australian Register</w:t>
      </w:r>
      <w:r>
        <w:rPr>
          <w:rStyle w:val="Style6"/>
          <w:b w:val="0"/>
          <w:color w:val="auto"/>
          <w:sz w:val="22"/>
        </w:rPr>
        <w:t xml:space="preserve"> </w:t>
      </w:r>
      <w:r w:rsidRPr="00525C18">
        <w:rPr>
          <w:rStyle w:val="Style6"/>
          <w:b w:val="0"/>
          <w:color w:val="auto"/>
          <w:sz w:val="22"/>
        </w:rPr>
        <w:t>Of Therapeutic</w:t>
      </w:r>
      <w:r>
        <w:rPr>
          <w:rStyle w:val="Style6"/>
          <w:b w:val="0"/>
          <w:color w:val="auto"/>
          <w:sz w:val="22"/>
        </w:rPr>
        <w:t xml:space="preserve"> </w:t>
      </w:r>
      <w:r w:rsidRPr="00525C18">
        <w:rPr>
          <w:rStyle w:val="Style6"/>
          <w:b w:val="0"/>
          <w:color w:val="auto"/>
          <w:sz w:val="22"/>
        </w:rPr>
        <w:t>Goods (ARTG number 194817</w:t>
      </w:r>
      <w:r>
        <w:rPr>
          <w:rStyle w:val="Style6"/>
          <w:b w:val="0"/>
          <w:color w:val="auto"/>
          <w:sz w:val="22"/>
        </w:rPr>
        <w:t>; approved February 2012</w:t>
      </w:r>
      <w:r w:rsidRPr="00525C18">
        <w:rPr>
          <w:rStyle w:val="Style6"/>
          <w:b w:val="0"/>
          <w:color w:val="auto"/>
          <w:sz w:val="22"/>
        </w:rPr>
        <w:t xml:space="preserve">). </w:t>
      </w:r>
      <w:r>
        <w:rPr>
          <w:rStyle w:val="Style6"/>
          <w:b w:val="0"/>
          <w:color w:val="auto"/>
          <w:sz w:val="22"/>
        </w:rPr>
        <w:t xml:space="preserve">A picture of an OCT machine and a cross-sectional OCT image are presented in </w:t>
      </w:r>
      <w:r w:rsidRPr="0099150A">
        <w:rPr>
          <w:rStyle w:val="Style6"/>
          <w:b w:val="0"/>
          <w:color w:val="auto"/>
          <w:sz w:val="22"/>
        </w:rPr>
        <w:fldChar w:fldCharType="begin"/>
      </w:r>
      <w:r w:rsidRPr="0099150A">
        <w:rPr>
          <w:rStyle w:val="Style6"/>
          <w:b w:val="0"/>
          <w:color w:val="auto"/>
          <w:sz w:val="22"/>
        </w:rPr>
        <w:instrText xml:space="preserve"> REF _Ref380148513 \h  \* MERGEFORMAT </w:instrText>
      </w:r>
      <w:r w:rsidRPr="0099150A">
        <w:rPr>
          <w:rStyle w:val="Style6"/>
          <w:b w:val="0"/>
          <w:color w:val="auto"/>
          <w:sz w:val="22"/>
        </w:rPr>
      </w:r>
      <w:r w:rsidRPr="0099150A">
        <w:rPr>
          <w:rStyle w:val="Style6"/>
          <w:b w:val="0"/>
          <w:color w:val="auto"/>
          <w:sz w:val="22"/>
        </w:rPr>
        <w:fldChar w:fldCharType="separate"/>
      </w:r>
      <w:r w:rsidR="00494EEA" w:rsidRPr="00494EEA">
        <w:rPr>
          <w:rStyle w:val="Style6"/>
          <w:b w:val="0"/>
          <w:color w:val="auto"/>
          <w:sz w:val="22"/>
        </w:rPr>
        <w:t xml:space="preserve">Figure </w:t>
      </w:r>
      <w:r w:rsidR="00494EEA" w:rsidRPr="00494EEA">
        <w:rPr>
          <w:rStyle w:val="Style6"/>
          <w:b w:val="0"/>
          <w:noProof/>
          <w:color w:val="auto"/>
          <w:sz w:val="22"/>
        </w:rPr>
        <w:t>3</w:t>
      </w:r>
      <w:r w:rsidRPr="0099150A">
        <w:rPr>
          <w:rStyle w:val="Style6"/>
          <w:b w:val="0"/>
          <w:color w:val="auto"/>
          <w:sz w:val="22"/>
        </w:rPr>
        <w:fldChar w:fldCharType="end"/>
      </w:r>
      <w:r w:rsidRPr="0099150A">
        <w:rPr>
          <w:rStyle w:val="Style6"/>
          <w:b w:val="0"/>
          <w:color w:val="auto"/>
          <w:sz w:val="22"/>
        </w:rPr>
        <w:t>.</w:t>
      </w:r>
    </w:p>
    <w:p w:rsidR="0066381A" w:rsidRDefault="0066381A" w:rsidP="00F93CEF">
      <w:pPr>
        <w:autoSpaceDE w:val="0"/>
        <w:autoSpaceDN w:val="0"/>
        <w:adjustRightInd w:val="0"/>
        <w:spacing w:beforeLines="120" w:before="288" w:afterLines="120" w:after="288"/>
        <w:jc w:val="both"/>
        <w:rPr>
          <w:rStyle w:val="Style6"/>
          <w:b w:val="0"/>
          <w:color w:val="auto"/>
          <w:sz w:val="22"/>
        </w:rPr>
      </w:pPr>
      <w:bookmarkStart w:id="4" w:name="_Ref380148513"/>
      <w:r w:rsidRPr="00620AA7">
        <w:rPr>
          <w:rStyle w:val="Style6"/>
          <w:color w:val="auto"/>
          <w:sz w:val="22"/>
        </w:rPr>
        <w:t xml:space="preserve">Figure </w:t>
      </w:r>
      <w:r w:rsidRPr="00620AA7">
        <w:rPr>
          <w:rStyle w:val="Style6"/>
          <w:color w:val="auto"/>
          <w:sz w:val="22"/>
        </w:rPr>
        <w:fldChar w:fldCharType="begin"/>
      </w:r>
      <w:r w:rsidRPr="00620AA7">
        <w:rPr>
          <w:rStyle w:val="Style6"/>
          <w:color w:val="auto"/>
          <w:sz w:val="22"/>
        </w:rPr>
        <w:instrText xml:space="preserve"> SEQ Figure \* ARABIC </w:instrText>
      </w:r>
      <w:r w:rsidRPr="00620AA7">
        <w:rPr>
          <w:rStyle w:val="Style6"/>
          <w:color w:val="auto"/>
          <w:sz w:val="22"/>
        </w:rPr>
        <w:fldChar w:fldCharType="separate"/>
      </w:r>
      <w:r w:rsidR="00494EEA">
        <w:rPr>
          <w:rStyle w:val="Style6"/>
          <w:noProof/>
          <w:color w:val="auto"/>
          <w:sz w:val="22"/>
        </w:rPr>
        <w:t>3</w:t>
      </w:r>
      <w:r w:rsidRPr="00620AA7">
        <w:rPr>
          <w:rStyle w:val="Style6"/>
          <w:color w:val="auto"/>
          <w:sz w:val="22"/>
        </w:rPr>
        <w:fldChar w:fldCharType="end"/>
      </w:r>
      <w:bookmarkEnd w:id="4"/>
      <w:r w:rsidRPr="00620AA7">
        <w:rPr>
          <w:rStyle w:val="Style6"/>
          <w:color w:val="auto"/>
          <w:sz w:val="22"/>
        </w:rPr>
        <w:t xml:space="preserve"> </w:t>
      </w:r>
      <w:r>
        <w:rPr>
          <w:rStyle w:val="Style6"/>
          <w:b w:val="0"/>
          <w:color w:val="auto"/>
          <w:sz w:val="22"/>
        </w:rPr>
        <w:t>Images of a) an OCT machine and b) a cross-sectional OCT image of the retina</w:t>
      </w:r>
    </w:p>
    <w:p w:rsidR="0066381A" w:rsidRPr="000B398D" w:rsidRDefault="0066381A" w:rsidP="00946917">
      <w:pPr>
        <w:pStyle w:val="Default"/>
        <w:numPr>
          <w:ilvl w:val="0"/>
          <w:numId w:val="6"/>
        </w:numPr>
        <w:spacing w:beforeLines="120" w:before="288" w:afterLines="120" w:after="288"/>
        <w:ind w:left="3119" w:hanging="3119"/>
        <w:rPr>
          <w:rStyle w:val="Style6"/>
          <w:rFonts w:eastAsiaTheme="minorHAnsi" w:cstheme="minorBidi"/>
          <w:b w:val="0"/>
          <w:color w:val="auto"/>
          <w:sz w:val="22"/>
          <w:szCs w:val="22"/>
        </w:rPr>
      </w:pPr>
      <w:r>
        <w:rPr>
          <w:rStyle w:val="Style6"/>
          <w:rFonts w:eastAsiaTheme="minorHAnsi" w:cstheme="minorBidi"/>
          <w:b w:val="0"/>
          <w:color w:val="auto"/>
          <w:sz w:val="22"/>
          <w:szCs w:val="22"/>
        </w:rPr>
        <w:t>b)</w:t>
      </w:r>
    </w:p>
    <w:p w:rsidR="0066381A" w:rsidRPr="00470DE4" w:rsidRDefault="0066381A" w:rsidP="00A06BBB">
      <w:pPr>
        <w:pStyle w:val="Default"/>
        <w:tabs>
          <w:tab w:val="left" w:pos="3119"/>
          <w:tab w:val="left" w:pos="7459"/>
        </w:tabs>
        <w:spacing w:beforeLines="120" w:before="288" w:afterLines="120" w:after="288"/>
      </w:pPr>
      <w:r w:rsidRPr="000B398D">
        <w:rPr>
          <w:noProof/>
          <w:color w:val="auto"/>
          <w:sz w:val="22"/>
          <w:szCs w:val="22"/>
          <w:lang w:eastAsia="en-AU"/>
        </w:rPr>
        <w:drawing>
          <wp:inline distT="0" distB="0" distL="0" distR="0" wp14:anchorId="4BEED464" wp14:editId="2456EA21">
            <wp:extent cx="1809750" cy="1943806"/>
            <wp:effectExtent l="0" t="0" r="0" b="0"/>
            <wp:docPr id="3" name="Picture 3" descr="http://ts4.mm.bing.net/th?id=H.4852438057355883&amp;w=135&amp;h=145&amp;c=7&amp;rs=1&amp;url=http%3a%2f%2fwww.ahujaeyecentre.com%2fhospital-tour.html&amp;pid=1.7">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4852438057355883&amp;w=135&amp;h=145&amp;c=7&amp;rs=1&amp;url=http%3a%2f%2fwww.ahujaeyecentre.com%2fhospital-tour.html&amp;pid=1.7">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0" cy="1943806"/>
                    </a:xfrm>
                    <a:prstGeom prst="rect">
                      <a:avLst/>
                    </a:prstGeom>
                    <a:noFill/>
                    <a:ln>
                      <a:noFill/>
                    </a:ln>
                  </pic:spPr>
                </pic:pic>
              </a:graphicData>
            </a:graphic>
          </wp:inline>
        </w:drawing>
      </w:r>
      <w:r w:rsidR="00A06BBB">
        <w:rPr>
          <w:noProof/>
          <w:color w:val="auto"/>
          <w:sz w:val="22"/>
          <w:szCs w:val="22"/>
          <w:lang w:val="en-US"/>
        </w:rPr>
        <w:tab/>
      </w:r>
      <w:r w:rsidRPr="000B398D">
        <w:rPr>
          <w:noProof/>
          <w:color w:val="auto"/>
          <w:sz w:val="22"/>
          <w:szCs w:val="22"/>
          <w:lang w:eastAsia="en-AU"/>
        </w:rPr>
        <w:drawing>
          <wp:inline distT="0" distB="0" distL="0" distR="0" wp14:anchorId="3560B9BF" wp14:editId="5AC2B258">
            <wp:extent cx="2446865" cy="1797050"/>
            <wp:effectExtent l="0" t="0" r="0" b="0"/>
            <wp:docPr id="5" name="Picture 5" descr="http://ocw.tufts.edu/data/37/488057/488182_xlarge.jpg" title="A cross-sectional OCT image of the re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cw.tufts.edu/data/37/488057/488182_xlarge.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62869" cy="1808804"/>
                    </a:xfrm>
                    <a:prstGeom prst="rect">
                      <a:avLst/>
                    </a:prstGeom>
                    <a:noFill/>
                    <a:ln>
                      <a:noFill/>
                    </a:ln>
                  </pic:spPr>
                </pic:pic>
              </a:graphicData>
            </a:graphic>
          </wp:inline>
        </w:drawing>
      </w:r>
    </w:p>
    <w:p w:rsidR="0066381A" w:rsidRPr="003E4EC4" w:rsidRDefault="0066381A" w:rsidP="00F93CEF">
      <w:pPr>
        <w:spacing w:beforeLines="120" w:before="288" w:afterLines="120" w:after="288"/>
        <w:rPr>
          <w:rFonts w:ascii="Arial" w:hAnsi="Arial" w:cs="Arial"/>
          <w:color w:val="1F497D" w:themeColor="text2"/>
        </w:rPr>
      </w:pPr>
      <w:r w:rsidRPr="003E4EC4">
        <w:rPr>
          <w:rFonts w:ascii="Arial" w:hAnsi="Arial" w:cs="Arial"/>
          <w:color w:val="1F497D" w:themeColor="text2"/>
        </w:rPr>
        <w:t>If the service is for investigative purposes, describe the technical specification of the health technology and any reference or “evidentiary” standard that has been established.</w:t>
      </w:r>
    </w:p>
    <w:p w:rsidR="0066381A" w:rsidRPr="008B5AB2" w:rsidRDefault="0066381A" w:rsidP="008A26C0">
      <w:pPr>
        <w:autoSpaceDE w:val="0"/>
        <w:autoSpaceDN w:val="0"/>
        <w:adjustRightInd w:val="0"/>
        <w:spacing w:beforeLines="120" w:before="288" w:afterLines="120" w:after="288"/>
        <w:jc w:val="both"/>
      </w:pPr>
      <w:r>
        <w:rPr>
          <w:rFonts w:ascii="Tahoma" w:hAnsi="Tahoma" w:cs="Tahoma"/>
          <w:lang w:val="en-US"/>
        </w:rPr>
        <w:t>OCT equipment is made by a number of manufacturers and different specifications are available in Australia. The proposal is for a generic intervention to diagnose and monitor patients with DMO.</w:t>
      </w:r>
    </w:p>
    <w:p w:rsidR="0066381A" w:rsidRDefault="0066381A" w:rsidP="00F93CEF">
      <w:pPr>
        <w:spacing w:beforeLines="120" w:before="288" w:afterLines="120" w:after="288"/>
        <w:rPr>
          <w:rFonts w:ascii="Arial" w:hAnsi="Arial" w:cs="Arial"/>
        </w:rPr>
      </w:pPr>
      <w:r w:rsidRPr="002C154E">
        <w:rPr>
          <w:rFonts w:ascii="Arial" w:hAnsi="Arial" w:cs="Arial"/>
          <w:color w:val="1F497D" w:themeColor="text2"/>
        </w:rPr>
        <w:lastRenderedPageBreak/>
        <w:t>Indicate whether the service includes a registered trademark with characteristics that distinguish it from any other similar health technology.</w:t>
      </w:r>
    </w:p>
    <w:p w:rsidR="0066381A" w:rsidRDefault="0066381A" w:rsidP="008A26C0">
      <w:pPr>
        <w:autoSpaceDE w:val="0"/>
        <w:autoSpaceDN w:val="0"/>
        <w:adjustRightInd w:val="0"/>
        <w:spacing w:beforeLines="120" w:before="288" w:afterLines="120" w:after="288"/>
        <w:jc w:val="both"/>
        <w:rPr>
          <w:rFonts w:ascii="Tahoma" w:hAnsi="Tahoma" w:cs="Tahoma"/>
          <w:lang w:val="en-US"/>
        </w:rPr>
      </w:pPr>
      <w:r w:rsidRPr="006304EA">
        <w:rPr>
          <w:rStyle w:val="Style6"/>
          <w:b w:val="0"/>
          <w:color w:val="auto"/>
          <w:sz w:val="22"/>
        </w:rPr>
        <w:t xml:space="preserve">This submission </w:t>
      </w:r>
      <w:r>
        <w:rPr>
          <w:rStyle w:val="Style6"/>
          <w:b w:val="0"/>
          <w:color w:val="auto"/>
          <w:sz w:val="22"/>
        </w:rPr>
        <w:t>will</w:t>
      </w:r>
      <w:r w:rsidRPr="006304EA">
        <w:rPr>
          <w:rStyle w:val="Style6"/>
          <w:b w:val="0"/>
          <w:color w:val="auto"/>
          <w:sz w:val="22"/>
        </w:rPr>
        <w:t xml:space="preserve"> not specify any trademarked technology for the provision of OCT procedures for the management of DMO. </w:t>
      </w:r>
      <w:r>
        <w:rPr>
          <w:rFonts w:ascii="Tahoma" w:hAnsi="Tahoma" w:cs="Tahoma"/>
          <w:lang w:val="en-US"/>
        </w:rPr>
        <w:t>The proposal is for a generic intervention to diagnose and monitor patients with DMO.</w:t>
      </w:r>
    </w:p>
    <w:p w:rsidR="0066381A" w:rsidRPr="008B5AB2" w:rsidRDefault="0066381A" w:rsidP="008A26C0">
      <w:pPr>
        <w:spacing w:beforeLines="120" w:before="288" w:afterLines="120" w:after="288"/>
        <w:jc w:val="both"/>
      </w:pPr>
      <w:r w:rsidRPr="006304EA">
        <w:rPr>
          <w:rStyle w:val="Style6"/>
          <w:b w:val="0"/>
          <w:color w:val="auto"/>
          <w:sz w:val="22"/>
        </w:rPr>
        <w:t xml:space="preserve">Clinical trials of </w:t>
      </w:r>
      <w:r>
        <w:rPr>
          <w:rFonts w:ascii="Arial" w:hAnsi="Arial" w:cs="Arial"/>
        </w:rPr>
        <w:t>dexamethasone PS DDS</w:t>
      </w:r>
      <w:r w:rsidRPr="006304EA">
        <w:rPr>
          <w:rStyle w:val="Style6"/>
          <w:b w:val="0"/>
          <w:color w:val="auto"/>
          <w:sz w:val="22"/>
        </w:rPr>
        <w:t xml:space="preserve"> have employed </w:t>
      </w:r>
      <w:r w:rsidRPr="0009388E">
        <w:rPr>
          <w:rStyle w:val="Style6"/>
          <w:b w:val="0"/>
          <w:color w:val="0070C0"/>
          <w:sz w:val="22"/>
        </w:rPr>
        <w:t>both</w:t>
      </w:r>
      <w:r>
        <w:rPr>
          <w:rStyle w:val="Style6"/>
          <w:b w:val="0"/>
          <w:color w:val="auto"/>
          <w:sz w:val="22"/>
        </w:rPr>
        <w:t xml:space="preserve"> time domain </w:t>
      </w:r>
      <w:r>
        <w:rPr>
          <w:rStyle w:val="Style6"/>
          <w:b w:val="0"/>
          <w:color w:val="0070C0"/>
          <w:sz w:val="22"/>
        </w:rPr>
        <w:t xml:space="preserve">and spectral </w:t>
      </w:r>
      <w:r w:rsidRPr="0009388E">
        <w:rPr>
          <w:rStyle w:val="Style6"/>
          <w:b w:val="0"/>
          <w:color w:val="0070C0"/>
          <w:sz w:val="22"/>
        </w:rPr>
        <w:t>domain</w:t>
      </w:r>
      <w:r>
        <w:rPr>
          <w:rStyle w:val="Style6"/>
          <w:b w:val="0"/>
          <w:color w:val="auto"/>
          <w:sz w:val="22"/>
        </w:rPr>
        <w:t xml:space="preserve"> OCT imaging. It is understood that spectral-domain OCT is now most commonly used in Australia.</w:t>
      </w:r>
    </w:p>
    <w:p w:rsidR="0066381A" w:rsidRPr="002C154E" w:rsidRDefault="0066381A" w:rsidP="00F93CEF">
      <w:pPr>
        <w:spacing w:beforeLines="120" w:before="288" w:afterLines="120" w:after="288"/>
        <w:rPr>
          <w:rFonts w:ascii="Arial" w:hAnsi="Arial" w:cs="Arial"/>
          <w:color w:val="1F497D" w:themeColor="text2"/>
        </w:rPr>
      </w:pPr>
      <w:r w:rsidRPr="002C154E">
        <w:rPr>
          <w:rFonts w:ascii="Arial" w:hAnsi="Arial" w:cs="Arial"/>
          <w:color w:val="1F497D" w:themeColor="text2"/>
        </w:rPr>
        <w:t xml:space="preserve">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 </w:t>
      </w:r>
    </w:p>
    <w:p w:rsidR="0066381A" w:rsidRPr="00F7138E" w:rsidRDefault="0066381A" w:rsidP="00F93CEF">
      <w:pPr>
        <w:spacing w:beforeLines="120" w:before="288" w:afterLines="120" w:after="288"/>
        <w:jc w:val="both"/>
        <w:rPr>
          <w:rStyle w:val="Style6"/>
          <w:b w:val="0"/>
          <w:color w:val="auto"/>
          <w:sz w:val="22"/>
        </w:rPr>
      </w:pPr>
      <w:r w:rsidRPr="00F7138E">
        <w:rPr>
          <w:rStyle w:val="Style6"/>
          <w:b w:val="0"/>
          <w:color w:val="auto"/>
          <w:sz w:val="22"/>
        </w:rPr>
        <w:t xml:space="preserve">Given that </w:t>
      </w:r>
      <w:r>
        <w:rPr>
          <w:rStyle w:val="Style6"/>
          <w:b w:val="0"/>
          <w:color w:val="auto"/>
          <w:sz w:val="22"/>
        </w:rPr>
        <w:t>dexamethasone PS DDS</w:t>
      </w:r>
      <w:r w:rsidRPr="00F7138E">
        <w:rPr>
          <w:rStyle w:val="Style6"/>
          <w:b w:val="0"/>
          <w:color w:val="auto"/>
          <w:sz w:val="22"/>
        </w:rPr>
        <w:t xml:space="preserve"> is administered by </w:t>
      </w:r>
      <w:r>
        <w:rPr>
          <w:rStyle w:val="Style6"/>
          <w:b w:val="0"/>
          <w:color w:val="auto"/>
          <w:sz w:val="22"/>
        </w:rPr>
        <w:t>intravitreal</w:t>
      </w:r>
      <w:r w:rsidRPr="00F7138E">
        <w:rPr>
          <w:rStyle w:val="Style6"/>
          <w:b w:val="0"/>
          <w:color w:val="auto"/>
          <w:sz w:val="22"/>
        </w:rPr>
        <w:t xml:space="preserve"> injection, OCT services in the management of DMO </w:t>
      </w:r>
      <w:r w:rsidRPr="0009388E">
        <w:rPr>
          <w:rStyle w:val="Style6"/>
          <w:b w:val="0"/>
          <w:color w:val="0070C0"/>
          <w:sz w:val="22"/>
        </w:rPr>
        <w:t xml:space="preserve">with vision impairment </w:t>
      </w:r>
      <w:r w:rsidRPr="00F7138E">
        <w:rPr>
          <w:rStyle w:val="Style6"/>
          <w:b w:val="0"/>
          <w:color w:val="auto"/>
          <w:sz w:val="22"/>
        </w:rPr>
        <w:t>would be most appropriately provided by ophthalmologists in a</w:t>
      </w:r>
      <w:r>
        <w:rPr>
          <w:rStyle w:val="Style6"/>
          <w:b w:val="0"/>
          <w:color w:val="auto"/>
          <w:sz w:val="22"/>
        </w:rPr>
        <w:t xml:space="preserve"> private</w:t>
      </w:r>
      <w:r w:rsidRPr="00F7138E">
        <w:rPr>
          <w:rStyle w:val="Style6"/>
          <w:b w:val="0"/>
          <w:color w:val="auto"/>
          <w:sz w:val="22"/>
        </w:rPr>
        <w:t xml:space="preserve"> consult</w:t>
      </w:r>
      <w:r>
        <w:rPr>
          <w:rStyle w:val="Style6"/>
          <w:b w:val="0"/>
          <w:color w:val="auto"/>
          <w:sz w:val="22"/>
        </w:rPr>
        <w:t>ing</w:t>
      </w:r>
      <w:r w:rsidRPr="00F7138E">
        <w:rPr>
          <w:rStyle w:val="Style6"/>
          <w:b w:val="0"/>
          <w:color w:val="auto"/>
          <w:sz w:val="22"/>
        </w:rPr>
        <w:t xml:space="preserve"> room </w:t>
      </w:r>
      <w:r>
        <w:rPr>
          <w:rStyle w:val="Style6"/>
          <w:b w:val="0"/>
          <w:color w:val="auto"/>
          <w:sz w:val="22"/>
        </w:rPr>
        <w:t xml:space="preserve">or public outpatient clinic </w:t>
      </w:r>
      <w:r w:rsidRPr="00F7138E">
        <w:rPr>
          <w:rStyle w:val="Style6"/>
          <w:b w:val="0"/>
          <w:color w:val="auto"/>
          <w:sz w:val="22"/>
        </w:rPr>
        <w:t xml:space="preserve">setting. </w:t>
      </w:r>
    </w:p>
    <w:p w:rsidR="0066381A" w:rsidRPr="008B5AB2" w:rsidRDefault="0066381A" w:rsidP="00A76690">
      <w:pPr>
        <w:spacing w:beforeLines="120" w:before="288" w:afterLines="120" w:after="288"/>
        <w:jc w:val="both"/>
      </w:pPr>
      <w:r w:rsidRPr="00F7138E">
        <w:rPr>
          <w:rStyle w:val="Style6"/>
          <w:b w:val="0"/>
          <w:color w:val="auto"/>
          <w:sz w:val="22"/>
        </w:rPr>
        <w:t xml:space="preserve">Although optometrists are able to, and do use OCT for a variety of indications, the subsequent medical management in the context of </w:t>
      </w:r>
      <w:r>
        <w:rPr>
          <w:rStyle w:val="Style6"/>
          <w:b w:val="0"/>
          <w:color w:val="auto"/>
          <w:sz w:val="22"/>
        </w:rPr>
        <w:t>DMO</w:t>
      </w:r>
      <w:r w:rsidRPr="00F7138E">
        <w:rPr>
          <w:rStyle w:val="Style6"/>
          <w:b w:val="0"/>
          <w:color w:val="auto"/>
          <w:sz w:val="22"/>
        </w:rPr>
        <w:t xml:space="preserve"> would require the clinical expertise of an ophthalmologist, as optometrists can only obtain accreditation to prescribe topical medications in Australia </w:t>
      </w:r>
      <w:r w:rsidRPr="00F7138E">
        <w:rPr>
          <w:rStyle w:val="Style6"/>
          <w:b w:val="0"/>
          <w:color w:val="auto"/>
          <w:sz w:val="22"/>
        </w:rPr>
        <w:fldChar w:fldCharType="begin"/>
      </w:r>
      <w:r w:rsidRPr="00F7138E">
        <w:rPr>
          <w:rStyle w:val="Style6"/>
          <w:b w:val="0"/>
          <w:color w:val="auto"/>
          <w:sz w:val="22"/>
        </w:rPr>
        <w:instrText xml:space="preserve"> ADDIN EN.CITE &lt;EndNote&gt;&lt;Cite&gt;&lt;Author&gt;OBA&lt;/Author&gt;&lt;Year&gt;2010&lt;/Year&gt;&lt;RecNum&gt;4&lt;/RecNum&gt;&lt;IDText&gt;BE_03&lt;/IDText&gt;&lt;DisplayText&gt;(OBA 2010)&lt;/DisplayText&gt;&lt;record&gt;&lt;rec-number&gt;4&lt;/rec-number&gt;&lt;foreign-keys&gt;&lt;key app="EN" db-id="5pzszf5ac0pp2xez5vpvsaxnt0xpvdpfvsew"&gt;4&lt;/key&gt;&lt;/foreign-keys&gt;&lt;ref-type name="Web Page"&gt;12&lt;/ref-type&gt;&lt;contributors&gt;&lt;authors&gt;&lt;author&gt;OBA&lt;/author&gt;&lt;/authors&gt;&lt;/contributors&gt;&lt;titles&gt;&lt;title&gt;Endorsement for scheduled medicines registration standard&lt;/title&gt;&lt;/titles&gt;&lt;number&gt;23 May 2012&lt;/number&gt;&lt;dates&gt;&lt;year&gt;2010&lt;/year&gt;&lt;/dates&gt;&lt;publisher&gt;Optometry Board of Australia&lt;/publisher&gt;&lt;accession-num&gt;BE_03&lt;/accession-num&gt;&lt;urls&gt;&lt;related-urls&gt;&lt;url&gt;www.optometryboard.gov.au/documents/default.aspx?record=WD10%2f158&amp;amp;dbid=AP&amp;amp;chksum=uA2c3Oie3cwpQqUMXLHfKg%3d%3d&lt;/url&gt;&lt;/related-urls&gt;&lt;/urls&gt;&lt;/record&gt;&lt;/Cite&gt;&lt;/EndNote&gt;</w:instrText>
      </w:r>
      <w:r w:rsidRPr="00F7138E">
        <w:rPr>
          <w:rStyle w:val="Style6"/>
          <w:b w:val="0"/>
          <w:color w:val="auto"/>
          <w:sz w:val="22"/>
        </w:rPr>
        <w:fldChar w:fldCharType="separate"/>
      </w:r>
      <w:r w:rsidRPr="00F7138E">
        <w:rPr>
          <w:rStyle w:val="Style6"/>
          <w:b w:val="0"/>
          <w:color w:val="auto"/>
          <w:sz w:val="22"/>
        </w:rPr>
        <w:t>(OBA 2010)</w:t>
      </w:r>
      <w:r w:rsidRPr="00F7138E">
        <w:rPr>
          <w:rStyle w:val="Style6"/>
          <w:b w:val="0"/>
          <w:color w:val="auto"/>
          <w:sz w:val="22"/>
        </w:rPr>
        <w:fldChar w:fldCharType="end"/>
      </w:r>
      <w:r w:rsidRPr="00F7138E">
        <w:rPr>
          <w:rStyle w:val="Style6"/>
          <w:b w:val="0"/>
          <w:color w:val="auto"/>
          <w:sz w:val="22"/>
        </w:rPr>
        <w:t>. Therefore</w:t>
      </w:r>
      <w:r>
        <w:rPr>
          <w:rStyle w:val="Style6"/>
          <w:b w:val="0"/>
          <w:color w:val="auto"/>
          <w:sz w:val="22"/>
        </w:rPr>
        <w:t>,</w:t>
      </w:r>
      <w:r w:rsidRPr="00F7138E">
        <w:rPr>
          <w:rStyle w:val="Style6"/>
          <w:b w:val="0"/>
          <w:color w:val="auto"/>
          <w:sz w:val="22"/>
        </w:rPr>
        <w:t xml:space="preserve"> the listing proposed in the application seeks to restrict the service to ophthalmologists. An optometrist or GP is the first point of contact for a patient experiencing visual impairment, with referral to an ophthalmologist where clinically indicated.</w:t>
      </w:r>
    </w:p>
    <w:p w:rsidR="0066381A" w:rsidRPr="00C220B0" w:rsidRDefault="0066381A" w:rsidP="00F93CEF">
      <w:pPr>
        <w:spacing w:beforeLines="120" w:before="288" w:afterLines="120" w:after="288"/>
        <w:rPr>
          <w:rFonts w:ascii="Arial" w:hAnsi="Arial" w:cs="Arial"/>
          <w:color w:val="1F497D" w:themeColor="text2"/>
        </w:rPr>
      </w:pPr>
      <w:r w:rsidRPr="00C220B0">
        <w:rPr>
          <w:rFonts w:ascii="Arial" w:hAnsi="Arial" w:cs="Arial"/>
          <w:color w:val="1F497D" w:themeColor="text2"/>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66381A" w:rsidRPr="00384D93" w:rsidRDefault="0066381A" w:rsidP="00F93CEF">
      <w:pPr>
        <w:pStyle w:val="Default"/>
        <w:spacing w:beforeLines="120" w:before="288" w:afterLines="120" w:after="288"/>
        <w:jc w:val="both"/>
        <w:rPr>
          <w:rStyle w:val="Style6"/>
          <w:rFonts w:eastAsiaTheme="minorHAnsi" w:cstheme="minorBidi"/>
          <w:b w:val="0"/>
          <w:color w:val="auto"/>
          <w:sz w:val="22"/>
          <w:szCs w:val="22"/>
        </w:rPr>
      </w:pPr>
      <w:r w:rsidRPr="00384D93">
        <w:rPr>
          <w:rStyle w:val="Style6"/>
          <w:rFonts w:eastAsiaTheme="minorHAnsi" w:cstheme="minorBidi"/>
          <w:b w:val="0"/>
          <w:color w:val="auto"/>
          <w:sz w:val="22"/>
          <w:szCs w:val="22"/>
        </w:rPr>
        <w:t>In many practices</w:t>
      </w:r>
      <w:r w:rsidRPr="0009388E">
        <w:rPr>
          <w:rStyle w:val="Style6"/>
          <w:rFonts w:eastAsiaTheme="minorHAnsi" w:cstheme="minorBidi"/>
          <w:b w:val="0"/>
          <w:color w:val="0070C0"/>
          <w:sz w:val="22"/>
          <w:szCs w:val="22"/>
        </w:rPr>
        <w:t>,</w:t>
      </w:r>
      <w:r w:rsidRPr="00384D93">
        <w:rPr>
          <w:rStyle w:val="Style6"/>
          <w:rFonts w:eastAsiaTheme="minorHAnsi" w:cstheme="minorBidi"/>
          <w:b w:val="0"/>
          <w:color w:val="auto"/>
          <w:sz w:val="22"/>
          <w:szCs w:val="22"/>
        </w:rPr>
        <w:t xml:space="preserve"> the technical component of performing the scan is done by trained ancillary staff such as orthoptists. In smaller practices the scans may be performed by ophthalmologists themselves. </w:t>
      </w:r>
      <w:r w:rsidRPr="00384D93">
        <w:rPr>
          <w:rStyle w:val="Style6"/>
          <w:rFonts w:cstheme="minorBidi"/>
          <w:b w:val="0"/>
          <w:color w:val="auto"/>
          <w:sz w:val="22"/>
        </w:rPr>
        <w:t>No formal training or accreditation is required in order for a practitioner to carry out OCT, and it is understood that instructions and training from the manufacturers of OCT equipment are provided in adequate detail for safe operation by the appropriate medical professional.</w:t>
      </w:r>
    </w:p>
    <w:p w:rsidR="0066381A" w:rsidRPr="00384D93" w:rsidRDefault="0066381A" w:rsidP="00C220B0">
      <w:pPr>
        <w:autoSpaceDE w:val="0"/>
        <w:autoSpaceDN w:val="0"/>
        <w:adjustRightInd w:val="0"/>
        <w:spacing w:beforeLines="120" w:before="288" w:afterLines="120" w:after="288"/>
        <w:jc w:val="both"/>
        <w:rPr>
          <w:rStyle w:val="Style6"/>
          <w:b w:val="0"/>
          <w:color w:val="auto"/>
          <w:sz w:val="22"/>
        </w:rPr>
      </w:pPr>
      <w:r w:rsidRPr="00384D93">
        <w:rPr>
          <w:rStyle w:val="Style6"/>
          <w:b w:val="0"/>
          <w:color w:val="auto"/>
          <w:sz w:val="22"/>
        </w:rPr>
        <w:t>Dilation of the pupil is undertaken prior to OCT scanning to optimise image quality. The patient is positioned in front of the OCT machine, and height adjustments are made to maximise the comfort of the patient. The scan is then performed, with the possibility of additional repeated scans if initial scans are of suboptimal quality. OCT takes approximately three to five minutes to perform per eye by a trained operator.</w:t>
      </w:r>
    </w:p>
    <w:p w:rsidR="0066381A" w:rsidRPr="00384D93" w:rsidRDefault="0066381A" w:rsidP="00F93CEF">
      <w:pPr>
        <w:pStyle w:val="Default"/>
        <w:spacing w:beforeLines="120" w:before="288" w:afterLines="120" w:after="288"/>
        <w:jc w:val="both"/>
        <w:rPr>
          <w:rStyle w:val="Style6"/>
          <w:rFonts w:eastAsiaTheme="minorHAnsi" w:cstheme="minorBidi"/>
          <w:b w:val="0"/>
          <w:color w:val="auto"/>
          <w:sz w:val="22"/>
          <w:szCs w:val="22"/>
        </w:rPr>
      </w:pPr>
      <w:r w:rsidRPr="00384D93">
        <w:rPr>
          <w:rStyle w:val="Style6"/>
          <w:rFonts w:eastAsiaTheme="minorHAnsi" w:cstheme="minorBidi"/>
          <w:b w:val="0"/>
          <w:color w:val="auto"/>
          <w:sz w:val="22"/>
          <w:szCs w:val="22"/>
        </w:rPr>
        <w:t xml:space="preserve">As with many other diagnostic imaging modalities, there is technical expertise required to perform the scan, but the critical element is the interpretation. Ophthalmologists receive a minimum of 5 years’ supervised training in the interpretation of OCT scans as part of the </w:t>
      </w:r>
      <w:r w:rsidRPr="00384D93">
        <w:rPr>
          <w:rStyle w:val="Style6"/>
          <w:rFonts w:eastAsiaTheme="minorHAnsi" w:cstheme="minorBidi"/>
          <w:b w:val="0"/>
          <w:color w:val="auto"/>
          <w:sz w:val="22"/>
          <w:szCs w:val="22"/>
        </w:rPr>
        <w:lastRenderedPageBreak/>
        <w:t xml:space="preserve">Royal Australian and New Zealand College of Ophthalmologists (RANZCO) accredited training. In fact, OCT is a mandatory requirement for accreditation of ophthalmology training posts. </w:t>
      </w:r>
    </w:p>
    <w:p w:rsidR="0066381A" w:rsidRDefault="0066381A" w:rsidP="00471AA4">
      <w:pPr>
        <w:autoSpaceDE w:val="0"/>
        <w:autoSpaceDN w:val="0"/>
        <w:adjustRightInd w:val="0"/>
        <w:jc w:val="both"/>
        <w:rPr>
          <w:rStyle w:val="Style6"/>
          <w:b w:val="0"/>
          <w:color w:val="auto"/>
          <w:sz w:val="22"/>
        </w:rPr>
      </w:pPr>
      <w:r>
        <w:rPr>
          <w:rStyle w:val="Style6"/>
          <w:b w:val="0"/>
          <w:color w:val="auto"/>
          <w:sz w:val="22"/>
        </w:rPr>
        <w:t>As OCT is already established as a diagnostic and management tool in most ophthalmic practices, i</w:t>
      </w:r>
      <w:r w:rsidRPr="00384D93">
        <w:rPr>
          <w:rStyle w:val="Style6"/>
          <w:b w:val="0"/>
          <w:color w:val="auto"/>
          <w:sz w:val="22"/>
        </w:rPr>
        <w:t xml:space="preserve">t is </w:t>
      </w:r>
      <w:r>
        <w:rPr>
          <w:rStyle w:val="Style6"/>
          <w:b w:val="0"/>
          <w:color w:val="auto"/>
          <w:sz w:val="22"/>
        </w:rPr>
        <w:t>likely</w:t>
      </w:r>
      <w:r w:rsidRPr="00384D93">
        <w:rPr>
          <w:rStyle w:val="Style6"/>
          <w:b w:val="0"/>
          <w:color w:val="auto"/>
          <w:sz w:val="22"/>
        </w:rPr>
        <w:t xml:space="preserve"> that OCT would </w:t>
      </w:r>
      <w:r>
        <w:rPr>
          <w:rStyle w:val="Style6"/>
          <w:b w:val="0"/>
          <w:color w:val="auto"/>
          <w:sz w:val="22"/>
        </w:rPr>
        <w:t xml:space="preserve">continue to </w:t>
      </w:r>
      <w:r w:rsidRPr="00384D93">
        <w:rPr>
          <w:rStyle w:val="Style6"/>
          <w:b w:val="0"/>
          <w:color w:val="auto"/>
          <w:sz w:val="22"/>
        </w:rPr>
        <w:t xml:space="preserve">be used as part of the diagnosis of DMO, and subsequently every three to six months to monitor the disease and applicability for </w:t>
      </w:r>
      <w:r>
        <w:rPr>
          <w:rStyle w:val="Style6"/>
          <w:b w:val="0"/>
          <w:color w:val="auto"/>
          <w:sz w:val="22"/>
        </w:rPr>
        <w:t>retreatment</w:t>
      </w:r>
      <w:r w:rsidRPr="00384D93">
        <w:rPr>
          <w:rStyle w:val="Style6"/>
          <w:b w:val="0"/>
          <w:color w:val="auto"/>
          <w:sz w:val="22"/>
        </w:rPr>
        <w:t xml:space="preserve"> with dexamethasone PS DDS (</w:t>
      </w:r>
      <w:r>
        <w:rPr>
          <w:rStyle w:val="Style6"/>
          <w:b w:val="0"/>
          <w:color w:val="auto"/>
          <w:sz w:val="22"/>
        </w:rPr>
        <w:t>source: MEAD trials</w:t>
      </w:r>
      <w:r w:rsidRPr="00384D93">
        <w:rPr>
          <w:rStyle w:val="Style6"/>
          <w:b w:val="0"/>
          <w:color w:val="auto"/>
          <w:sz w:val="22"/>
        </w:rPr>
        <w:t xml:space="preserve">). The use of OCT for evaluating </w:t>
      </w:r>
      <w:r>
        <w:rPr>
          <w:rStyle w:val="Style6"/>
          <w:b w:val="0"/>
          <w:color w:val="auto"/>
          <w:sz w:val="22"/>
        </w:rPr>
        <w:t>retreatment</w:t>
      </w:r>
      <w:r w:rsidRPr="00384D93">
        <w:rPr>
          <w:rStyle w:val="Style6"/>
          <w:b w:val="0"/>
          <w:color w:val="auto"/>
          <w:sz w:val="22"/>
        </w:rPr>
        <w:t xml:space="preserve"> of dexamethasone PS DDS </w:t>
      </w:r>
      <w:r>
        <w:rPr>
          <w:rStyle w:val="Style6"/>
          <w:b w:val="0"/>
          <w:color w:val="auto"/>
          <w:sz w:val="22"/>
        </w:rPr>
        <w:t>may</w:t>
      </w:r>
      <w:r w:rsidRPr="00384D93">
        <w:rPr>
          <w:rStyle w:val="Style6"/>
          <w:b w:val="0"/>
          <w:color w:val="auto"/>
          <w:sz w:val="22"/>
        </w:rPr>
        <w:t xml:space="preserve"> result in considerably less frequent </w:t>
      </w:r>
      <w:r>
        <w:rPr>
          <w:rStyle w:val="Style6"/>
          <w:b w:val="0"/>
          <w:color w:val="auto"/>
          <w:sz w:val="22"/>
        </w:rPr>
        <w:t>monitoring</w:t>
      </w:r>
      <w:r w:rsidRPr="00384D93">
        <w:rPr>
          <w:rStyle w:val="Style6"/>
          <w:b w:val="0"/>
          <w:color w:val="auto"/>
          <w:sz w:val="22"/>
        </w:rPr>
        <w:t xml:space="preserve"> </w:t>
      </w:r>
      <w:r w:rsidRPr="00252187">
        <w:rPr>
          <w:rStyle w:val="Style6"/>
          <w:b w:val="0"/>
          <w:color w:val="0070C0"/>
          <w:sz w:val="22"/>
        </w:rPr>
        <w:t xml:space="preserve">(and treatment injections) </w:t>
      </w:r>
      <w:r w:rsidRPr="00384D93">
        <w:rPr>
          <w:rStyle w:val="Style6"/>
          <w:b w:val="0"/>
          <w:color w:val="auto"/>
          <w:sz w:val="22"/>
        </w:rPr>
        <w:t xml:space="preserve">compared with other current </w:t>
      </w:r>
      <w:r>
        <w:rPr>
          <w:rStyle w:val="Style6"/>
          <w:b w:val="0"/>
          <w:color w:val="auto"/>
          <w:sz w:val="22"/>
        </w:rPr>
        <w:t xml:space="preserve">anti-VEGF </w:t>
      </w:r>
      <w:r w:rsidRPr="00384D93">
        <w:rPr>
          <w:rStyle w:val="Style6"/>
          <w:b w:val="0"/>
          <w:color w:val="auto"/>
          <w:sz w:val="22"/>
        </w:rPr>
        <w:t>treatments (e.g. ranibizumab)</w:t>
      </w:r>
      <w:r>
        <w:rPr>
          <w:rStyle w:val="Style6"/>
          <w:b w:val="0"/>
          <w:color w:val="auto"/>
          <w:sz w:val="22"/>
        </w:rPr>
        <w:t xml:space="preserve"> which require monthly monitoring on an ongoing basis. </w:t>
      </w:r>
    </w:p>
    <w:p w:rsidR="0066381A" w:rsidRDefault="0066381A" w:rsidP="00471AA4">
      <w:pPr>
        <w:autoSpaceDE w:val="0"/>
        <w:autoSpaceDN w:val="0"/>
        <w:adjustRightInd w:val="0"/>
        <w:jc w:val="both"/>
        <w:rPr>
          <w:rStyle w:val="Style6"/>
          <w:b w:val="0"/>
          <w:color w:val="auto"/>
          <w:sz w:val="22"/>
        </w:rPr>
      </w:pPr>
    </w:p>
    <w:p w:rsidR="0066381A" w:rsidRDefault="0066381A" w:rsidP="00BE5F75">
      <w:pPr>
        <w:autoSpaceDE w:val="0"/>
        <w:autoSpaceDN w:val="0"/>
        <w:adjustRightInd w:val="0"/>
        <w:jc w:val="both"/>
        <w:rPr>
          <w:rStyle w:val="Style6"/>
          <w:b w:val="0"/>
          <w:color w:val="0070C0"/>
          <w:sz w:val="22"/>
        </w:rPr>
      </w:pPr>
      <w:r w:rsidRPr="00E56582">
        <w:rPr>
          <w:rStyle w:val="Style6"/>
          <w:b w:val="0"/>
          <w:color w:val="0070C0"/>
          <w:sz w:val="22"/>
        </w:rPr>
        <w:t xml:space="preserve">In the MEAD </w:t>
      </w:r>
      <w:r>
        <w:rPr>
          <w:rStyle w:val="Style6"/>
          <w:b w:val="0"/>
          <w:color w:val="0070C0"/>
          <w:sz w:val="22"/>
        </w:rPr>
        <w:t xml:space="preserve">randomised controlled </w:t>
      </w:r>
      <w:r w:rsidRPr="00E56582">
        <w:rPr>
          <w:rStyle w:val="Style6"/>
          <w:b w:val="0"/>
          <w:color w:val="0070C0"/>
          <w:sz w:val="22"/>
        </w:rPr>
        <w:t>trials</w:t>
      </w:r>
      <w:r>
        <w:rPr>
          <w:rStyle w:val="Style6"/>
          <w:b w:val="0"/>
          <w:color w:val="0070C0"/>
          <w:sz w:val="22"/>
        </w:rPr>
        <w:t xml:space="preserve"> (RCTs)</w:t>
      </w:r>
      <w:r w:rsidRPr="00E56582">
        <w:rPr>
          <w:rStyle w:val="Style6"/>
          <w:b w:val="0"/>
          <w:color w:val="0070C0"/>
          <w:sz w:val="22"/>
        </w:rPr>
        <w:t>, OCT was performed using time domain technology. Scans were executed in both eyes at the qualification/baseline visit, and in the study eye only every three months. The mean retinal thickness in the 1 mm central subfield was captured. OCT images were collected and submitted for evaluation to a central reading cent</w:t>
      </w:r>
      <w:r>
        <w:rPr>
          <w:rStyle w:val="Style6"/>
          <w:b w:val="0"/>
          <w:color w:val="0070C0"/>
          <w:sz w:val="22"/>
        </w:rPr>
        <w:t>re</w:t>
      </w:r>
      <w:r w:rsidRPr="00E56582">
        <w:rPr>
          <w:rStyle w:val="Style6"/>
          <w:b w:val="0"/>
          <w:color w:val="0070C0"/>
          <w:sz w:val="22"/>
        </w:rPr>
        <w:t xml:space="preserve"> using standardised procedures by graders. Retinal thickness of ≥ 300μm by OCT in the 1mm central macular subfield of the study eye at qualification/baseline was a criterion for entry into the trial. Patients were eligible for retreatment if retinal thickness in the 1mm central macular subfield by OCT was &gt; 175μm or upon investigator interpretation of the OCT for any evidence of residual retinal </w:t>
      </w:r>
      <w:r>
        <w:rPr>
          <w:rStyle w:val="Style6"/>
          <w:b w:val="0"/>
          <w:color w:val="0070C0"/>
          <w:sz w:val="22"/>
        </w:rPr>
        <w:t>o</w:t>
      </w:r>
      <w:r w:rsidRPr="00E56582">
        <w:rPr>
          <w:rStyle w:val="Style6"/>
          <w:b w:val="0"/>
          <w:color w:val="0070C0"/>
          <w:sz w:val="22"/>
        </w:rPr>
        <w:t>edema consisting of intraretinal cysts or any regions of increased retinal thickening (within or outside of the centre subfield).</w:t>
      </w:r>
      <w:r>
        <w:rPr>
          <w:rStyle w:val="Style6"/>
          <w:b w:val="0"/>
          <w:color w:val="0070C0"/>
          <w:sz w:val="22"/>
        </w:rPr>
        <w:t xml:space="preserve"> Dexamethasone PS DDS was administered PRN with a minimum six-month interval. Further analyses of OCT usage patterns in the MEAD RCTs will be presented in the MSAC submission. The schedule of assessments in the MEAD trials is provided in Appendix 2.</w:t>
      </w:r>
    </w:p>
    <w:p w:rsidR="0066381A" w:rsidRPr="00E02E99" w:rsidRDefault="00E02E99" w:rsidP="00445BDC">
      <w:pPr>
        <w:autoSpaceDE w:val="0"/>
        <w:autoSpaceDN w:val="0"/>
        <w:adjustRightInd w:val="0"/>
        <w:jc w:val="both"/>
        <w:rPr>
          <w:rStyle w:val="Style6"/>
          <w:color w:val="0070C0"/>
          <w:sz w:val="22"/>
        </w:rPr>
      </w:pPr>
      <w:r w:rsidRPr="00E02E99">
        <w:rPr>
          <w:rStyle w:val="Style6"/>
          <w:color w:val="0070C0"/>
          <w:sz w:val="22"/>
        </w:rPr>
        <w:t>[Redacted]</w:t>
      </w:r>
    </w:p>
    <w:p w:rsidR="0066381A" w:rsidRPr="00641CCD" w:rsidRDefault="0066381A" w:rsidP="00BE5F75">
      <w:pPr>
        <w:autoSpaceDE w:val="0"/>
        <w:autoSpaceDN w:val="0"/>
        <w:adjustRightInd w:val="0"/>
        <w:jc w:val="both"/>
        <w:rPr>
          <w:rStyle w:val="Style6"/>
          <w:b w:val="0"/>
          <w:color w:val="0070C0"/>
          <w:sz w:val="22"/>
        </w:rPr>
      </w:pPr>
      <w:r>
        <w:rPr>
          <w:rStyle w:val="Style6"/>
          <w:b w:val="0"/>
          <w:color w:val="0070C0"/>
          <w:sz w:val="22"/>
        </w:rPr>
        <w:t xml:space="preserve">It is proposed that in clinical practice dexamethasone will be administered as a fixed dose every 5-6 months and OCT will be performed every 3-6 months to assess whether the treatment is having positive effects, resulting in a reduction in CRT. </w:t>
      </w:r>
    </w:p>
    <w:p w:rsidR="0066381A" w:rsidRPr="00384D93" w:rsidRDefault="0066381A" w:rsidP="005F36F0">
      <w:pPr>
        <w:autoSpaceDE w:val="0"/>
        <w:autoSpaceDN w:val="0"/>
        <w:adjustRightInd w:val="0"/>
        <w:spacing w:beforeLines="120" w:before="288" w:afterLines="120" w:after="288"/>
        <w:jc w:val="both"/>
        <w:rPr>
          <w:rStyle w:val="Style6"/>
          <w:b w:val="0"/>
          <w:color w:val="auto"/>
          <w:sz w:val="22"/>
        </w:rPr>
      </w:pPr>
      <w:r w:rsidRPr="00E56582">
        <w:rPr>
          <w:rStyle w:val="Style6"/>
          <w:b w:val="0"/>
          <w:color w:val="auto"/>
          <w:sz w:val="22"/>
        </w:rPr>
        <w:t>There is evidence that conditions such</w:t>
      </w:r>
      <w:r w:rsidRPr="00384D93">
        <w:rPr>
          <w:rStyle w:val="Style6"/>
          <w:b w:val="0"/>
          <w:color w:val="auto"/>
          <w:sz w:val="22"/>
        </w:rPr>
        <w:t xml:space="preserve"> as </w:t>
      </w:r>
      <w:r>
        <w:rPr>
          <w:rStyle w:val="Style6"/>
          <w:b w:val="0"/>
          <w:color w:val="auto"/>
          <w:sz w:val="22"/>
        </w:rPr>
        <w:t>DM</w:t>
      </w:r>
      <w:r w:rsidRPr="00384D93">
        <w:rPr>
          <w:rStyle w:val="Style6"/>
          <w:b w:val="0"/>
          <w:color w:val="auto"/>
          <w:sz w:val="22"/>
        </w:rPr>
        <w:t xml:space="preserve">, which increase the risk of developing macular diseases, affect lower socioeconomic groups (AIHW 2008). </w:t>
      </w:r>
      <w:r>
        <w:rPr>
          <w:rStyle w:val="Style6"/>
          <w:b w:val="0"/>
          <w:color w:val="auto"/>
          <w:sz w:val="22"/>
        </w:rPr>
        <w:t>Accordingly, the proposed MBS listing would ensure equitable access to</w:t>
      </w:r>
      <w:r w:rsidRPr="00384D93">
        <w:rPr>
          <w:rStyle w:val="Style6"/>
          <w:b w:val="0"/>
          <w:color w:val="auto"/>
          <w:sz w:val="22"/>
        </w:rPr>
        <w:t xml:space="preserve"> OCT examinations</w:t>
      </w:r>
      <w:r>
        <w:rPr>
          <w:rStyle w:val="Style6"/>
          <w:b w:val="0"/>
          <w:color w:val="auto"/>
          <w:sz w:val="22"/>
        </w:rPr>
        <w:t xml:space="preserve">, which are </w:t>
      </w:r>
      <w:r w:rsidRPr="00D74F6B">
        <w:rPr>
          <w:rStyle w:val="Style6"/>
          <w:b w:val="0"/>
          <w:color w:val="0070C0"/>
          <w:sz w:val="22"/>
        </w:rPr>
        <w:t>important</w:t>
      </w:r>
      <w:r>
        <w:rPr>
          <w:rStyle w:val="Style6"/>
          <w:b w:val="0"/>
          <w:color w:val="auto"/>
          <w:sz w:val="22"/>
        </w:rPr>
        <w:t xml:space="preserve"> in the management of DMO</w:t>
      </w:r>
      <w:r w:rsidRPr="00384D93">
        <w:rPr>
          <w:rStyle w:val="Style6"/>
          <w:b w:val="0"/>
          <w:color w:val="auto"/>
          <w:sz w:val="22"/>
        </w:rPr>
        <w:t>.</w:t>
      </w:r>
    </w:p>
    <w:p w:rsidR="0066381A" w:rsidRPr="00384D93" w:rsidRDefault="0066381A" w:rsidP="00F93CEF">
      <w:pPr>
        <w:autoSpaceDE w:val="0"/>
        <w:autoSpaceDN w:val="0"/>
        <w:adjustRightInd w:val="0"/>
        <w:spacing w:beforeLines="120" w:before="288" w:afterLines="120" w:after="288"/>
        <w:jc w:val="both"/>
        <w:rPr>
          <w:rStyle w:val="Style6"/>
          <w:b w:val="0"/>
          <w:color w:val="auto"/>
          <w:sz w:val="22"/>
        </w:rPr>
      </w:pPr>
      <w:r w:rsidRPr="00384D93">
        <w:rPr>
          <w:rStyle w:val="Style6"/>
          <w:b w:val="0"/>
          <w:color w:val="auto"/>
          <w:sz w:val="22"/>
        </w:rPr>
        <w:t xml:space="preserve">Patients with </w:t>
      </w:r>
      <w:r>
        <w:rPr>
          <w:rStyle w:val="Style6"/>
          <w:b w:val="0"/>
          <w:color w:val="auto"/>
          <w:sz w:val="22"/>
        </w:rPr>
        <w:t>DM</w:t>
      </w:r>
      <w:r w:rsidRPr="00384D93">
        <w:rPr>
          <w:rStyle w:val="Style6"/>
          <w:b w:val="0"/>
          <w:color w:val="auto"/>
          <w:sz w:val="22"/>
        </w:rPr>
        <w:t xml:space="preserve"> are under the care of GPs and endocrinologists specialising in </w:t>
      </w:r>
      <w:r>
        <w:rPr>
          <w:rStyle w:val="Style6"/>
          <w:b w:val="0"/>
          <w:color w:val="auto"/>
          <w:sz w:val="22"/>
        </w:rPr>
        <w:t>DM</w:t>
      </w:r>
      <w:r w:rsidRPr="00384D93">
        <w:rPr>
          <w:rStyle w:val="Style6"/>
          <w:b w:val="0"/>
          <w:color w:val="auto"/>
          <w:sz w:val="22"/>
        </w:rPr>
        <w:t xml:space="preserve">. The GP or endocrinologist may monitor the patient’s vision, however  optometrists or GPs are often the first point of contact for a patient experiencing visual impairment, with referral to an ophthalmologist where clinically indicated. </w:t>
      </w:r>
    </w:p>
    <w:p w:rsidR="0066381A" w:rsidRPr="00470DE4" w:rsidRDefault="0066381A" w:rsidP="005173EC">
      <w:pPr>
        <w:autoSpaceDE w:val="0"/>
        <w:autoSpaceDN w:val="0"/>
        <w:adjustRightInd w:val="0"/>
        <w:spacing w:beforeLines="120" w:before="288" w:afterLines="120" w:after="288"/>
        <w:jc w:val="both"/>
        <w:rPr>
          <w:rFonts w:ascii="Arial" w:hAnsi="Arial"/>
          <w:color w:val="0000FF"/>
        </w:rPr>
      </w:pPr>
      <w:r w:rsidRPr="00384D93">
        <w:rPr>
          <w:rStyle w:val="Style6"/>
          <w:b w:val="0"/>
          <w:color w:val="auto"/>
          <w:sz w:val="22"/>
        </w:rPr>
        <w:t>Due to the above mentioned practice, access i</w:t>
      </w:r>
      <w:r>
        <w:rPr>
          <w:rStyle w:val="Style6"/>
          <w:b w:val="0"/>
          <w:color w:val="auto"/>
          <w:sz w:val="22"/>
        </w:rPr>
        <w:t>ssues are assumed to be minimal</w:t>
      </w:r>
      <w:r w:rsidRPr="00384D93">
        <w:rPr>
          <w:rStyle w:val="Style6"/>
          <w:b w:val="0"/>
          <w:color w:val="auto"/>
          <w:sz w:val="22"/>
        </w:rPr>
        <w:t>,</w:t>
      </w:r>
      <w:r>
        <w:rPr>
          <w:rStyle w:val="Style6"/>
          <w:b w:val="0"/>
          <w:color w:val="auto"/>
          <w:sz w:val="22"/>
        </w:rPr>
        <w:t xml:space="preserve"> but</w:t>
      </w:r>
      <w:r w:rsidRPr="00384D93">
        <w:rPr>
          <w:rStyle w:val="Style6"/>
          <w:b w:val="0"/>
          <w:color w:val="auto"/>
          <w:sz w:val="22"/>
        </w:rPr>
        <w:t xml:space="preserve"> given the proposed restriction of the service to ophthalmologists and that the vast majority of ophthalmologists practice in major urban centres, there is likely to be some limited access to specialist care of DMO in outer regional, remote and very remote areas (AIHW 2009). </w:t>
      </w:r>
      <w:r>
        <w:rPr>
          <w:rStyle w:val="Style6"/>
          <w:b w:val="0"/>
          <w:color w:val="auto"/>
          <w:sz w:val="22"/>
        </w:rPr>
        <w:t xml:space="preserve">However, the availability of PBS-listed </w:t>
      </w:r>
      <w:r w:rsidRPr="00384D93">
        <w:rPr>
          <w:rStyle w:val="Style6"/>
          <w:b w:val="0"/>
          <w:color w:val="auto"/>
          <w:sz w:val="22"/>
        </w:rPr>
        <w:t>dexamethasone PS DDS</w:t>
      </w:r>
      <w:r>
        <w:rPr>
          <w:rStyle w:val="Style6"/>
          <w:b w:val="0"/>
          <w:color w:val="auto"/>
          <w:sz w:val="22"/>
        </w:rPr>
        <w:t xml:space="preserve"> could minimise the treatment burden and any access issues for rural patients.</w:t>
      </w:r>
    </w:p>
    <w:p w:rsidR="0066381A" w:rsidRPr="00946917" w:rsidRDefault="0066381A" w:rsidP="00946917">
      <w:pPr>
        <w:pStyle w:val="Heading2"/>
        <w:numPr>
          <w:ilvl w:val="1"/>
          <w:numId w:val="16"/>
        </w:numPr>
        <w:rPr>
          <w:rFonts w:cs="Arial"/>
        </w:rPr>
      </w:pPr>
      <w:r w:rsidRPr="00946917">
        <w:rPr>
          <w:rFonts w:cs="Arial"/>
        </w:rPr>
        <w:lastRenderedPageBreak/>
        <w:t>Co-dependent information (if not a co-dependent application go to Section 6)</w:t>
      </w:r>
    </w:p>
    <w:p w:rsidR="0066381A" w:rsidRPr="007F76E0" w:rsidRDefault="0066381A" w:rsidP="00F93CEF">
      <w:pPr>
        <w:spacing w:beforeLines="120" w:before="288" w:afterLines="120" w:after="288"/>
        <w:rPr>
          <w:rFonts w:ascii="Arial" w:hAnsi="Arial" w:cs="Arial"/>
          <w:color w:val="1F497D" w:themeColor="text2"/>
        </w:rPr>
      </w:pPr>
      <w:r w:rsidRPr="007F76E0">
        <w:rPr>
          <w:rFonts w:ascii="Arial" w:hAnsi="Arial" w:cs="Arial"/>
          <w:color w:val="1F497D" w:themeColor="text2"/>
        </w:rPr>
        <w:t>Please provide detail of the co-dependent nature of this service as applicable</w:t>
      </w:r>
    </w:p>
    <w:p w:rsidR="0066381A" w:rsidRDefault="0066381A" w:rsidP="00F93CEF">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This application is likely to be a co-dependent application. It should be noted that OCT is already established in ophthalmology practice; however, its use is not reimbursed.</w:t>
      </w:r>
    </w:p>
    <w:p w:rsidR="0066381A" w:rsidRDefault="0066381A" w:rsidP="00F93CEF">
      <w:pPr>
        <w:autoSpaceDE w:val="0"/>
        <w:autoSpaceDN w:val="0"/>
        <w:adjustRightInd w:val="0"/>
        <w:spacing w:beforeLines="120" w:before="288" w:afterLines="120" w:after="288"/>
        <w:jc w:val="both"/>
        <w:rPr>
          <w:rStyle w:val="Style6"/>
          <w:b w:val="0"/>
          <w:color w:val="auto"/>
          <w:sz w:val="22"/>
        </w:rPr>
      </w:pPr>
      <w:r w:rsidRPr="00AC01AA">
        <w:rPr>
          <w:rStyle w:val="Style6"/>
          <w:b w:val="0"/>
          <w:color w:val="auto"/>
          <w:sz w:val="22"/>
        </w:rPr>
        <w:t>The proposed co-dependent therapy</w:t>
      </w:r>
      <w:r>
        <w:rPr>
          <w:rStyle w:val="Style6"/>
          <w:b w:val="0"/>
          <w:color w:val="auto"/>
          <w:sz w:val="22"/>
        </w:rPr>
        <w:t xml:space="preserve"> is</w:t>
      </w:r>
      <w:r w:rsidRPr="00AC01AA">
        <w:rPr>
          <w:rStyle w:val="Style6"/>
          <w:b w:val="0"/>
          <w:color w:val="auto"/>
          <w:sz w:val="22"/>
        </w:rPr>
        <w:t xml:space="preserve"> </w:t>
      </w:r>
      <w:r>
        <w:rPr>
          <w:rFonts w:ascii="Arial" w:hAnsi="Arial" w:cs="Arial"/>
        </w:rPr>
        <w:t>dexamethasone PS DDS</w:t>
      </w:r>
      <w:r>
        <w:rPr>
          <w:rStyle w:val="Style6"/>
          <w:b w:val="0"/>
          <w:color w:val="auto"/>
          <w:sz w:val="22"/>
        </w:rPr>
        <w:t xml:space="preserve">. An application to the PBAC for PBS-listing of </w:t>
      </w:r>
      <w:r>
        <w:rPr>
          <w:rFonts w:ascii="Arial" w:hAnsi="Arial" w:cs="Arial"/>
        </w:rPr>
        <w:t>dexamethasone PS DDS</w:t>
      </w:r>
      <w:r>
        <w:rPr>
          <w:rStyle w:val="Style6"/>
          <w:b w:val="0"/>
          <w:color w:val="auto"/>
          <w:sz w:val="22"/>
        </w:rPr>
        <w:t xml:space="preserve"> is being prepared. It is expected that the PBAC and MSAC submissions will be two stand-alone, </w:t>
      </w:r>
      <w:r w:rsidRPr="005B27B8">
        <w:rPr>
          <w:rStyle w:val="Style6"/>
          <w:b w:val="0"/>
          <w:color w:val="0070C0"/>
          <w:sz w:val="22"/>
        </w:rPr>
        <w:t xml:space="preserve">co-ordinated </w:t>
      </w:r>
      <w:r>
        <w:rPr>
          <w:rStyle w:val="Style6"/>
          <w:b w:val="0"/>
          <w:color w:val="auto"/>
          <w:sz w:val="22"/>
        </w:rPr>
        <w:t>submissions.</w:t>
      </w:r>
    </w:p>
    <w:p w:rsidR="00494EEA" w:rsidRDefault="0066381A" w:rsidP="00494EEA">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D</w:t>
      </w:r>
      <w:r w:rsidRPr="006801D0">
        <w:rPr>
          <w:rStyle w:val="Style6"/>
          <w:b w:val="0"/>
          <w:color w:val="auto"/>
          <w:sz w:val="22"/>
        </w:rPr>
        <w:t xml:space="preserve">examethasone PS DDS </w:t>
      </w:r>
      <w:r w:rsidRPr="00AC01AA">
        <w:rPr>
          <w:rStyle w:val="Style6"/>
          <w:b w:val="0"/>
          <w:color w:val="auto"/>
          <w:sz w:val="22"/>
        </w:rPr>
        <w:t>is a novel, injectable biodegradable intravitreal implant</w:t>
      </w:r>
      <w:r w:rsidRPr="00AC01AA" w:rsidDel="00EF0AA3">
        <w:rPr>
          <w:rStyle w:val="Style6"/>
          <w:b w:val="0"/>
          <w:color w:val="auto"/>
          <w:sz w:val="22"/>
        </w:rPr>
        <w:t xml:space="preserve"> </w:t>
      </w:r>
      <w:r w:rsidRPr="00AC01AA">
        <w:rPr>
          <w:rStyle w:val="Style6"/>
          <w:b w:val="0"/>
          <w:color w:val="auto"/>
          <w:sz w:val="22"/>
        </w:rPr>
        <w:t>containing 700μg dexamethasone in the NOVADUR® solid polymer drug delivery system (DDS), which delivers dexamethasone to</w:t>
      </w:r>
      <w:r>
        <w:rPr>
          <w:rStyle w:val="Style6"/>
          <w:b w:val="0"/>
          <w:color w:val="auto"/>
          <w:sz w:val="22"/>
        </w:rPr>
        <w:t xml:space="preserve"> </w:t>
      </w:r>
      <w:r w:rsidRPr="00AC01AA">
        <w:rPr>
          <w:rStyle w:val="Style6"/>
          <w:b w:val="0"/>
          <w:color w:val="auto"/>
          <w:sz w:val="22"/>
        </w:rPr>
        <w:t>the posterior segment of the eye</w:t>
      </w:r>
      <w:r>
        <w:rPr>
          <w:rStyle w:val="Style6"/>
          <w:b w:val="0"/>
          <w:color w:val="auto"/>
          <w:sz w:val="22"/>
        </w:rPr>
        <w:t xml:space="preserve"> (Allergan 2013).</w:t>
      </w:r>
      <w:r w:rsidRPr="00AC01AA">
        <w:rPr>
          <w:rStyle w:val="Style6"/>
          <w:b w:val="0"/>
          <w:color w:val="auto"/>
          <w:sz w:val="22"/>
        </w:rPr>
        <w:t xml:space="preserve"> </w:t>
      </w:r>
      <w:r>
        <w:rPr>
          <w:rStyle w:val="Style6"/>
          <w:b w:val="0"/>
          <w:color w:val="auto"/>
          <w:sz w:val="22"/>
        </w:rPr>
        <w:t xml:space="preserve">Images of dexamethasone PS DDS are provided in </w:t>
      </w:r>
      <w:r w:rsidRPr="00855F72">
        <w:rPr>
          <w:rStyle w:val="Style6"/>
          <w:b w:val="0"/>
          <w:color w:val="auto"/>
          <w:sz w:val="22"/>
        </w:rPr>
        <w:fldChar w:fldCharType="begin"/>
      </w:r>
      <w:r w:rsidRPr="00855F72">
        <w:rPr>
          <w:rStyle w:val="Style6"/>
          <w:b w:val="0"/>
          <w:color w:val="auto"/>
          <w:sz w:val="22"/>
        </w:rPr>
        <w:instrText xml:space="preserve"> REF _Ref384380119 \h  \* MERGEFORMAT </w:instrText>
      </w:r>
      <w:r w:rsidRPr="00855F72">
        <w:rPr>
          <w:rStyle w:val="Style6"/>
          <w:b w:val="0"/>
          <w:color w:val="auto"/>
          <w:sz w:val="22"/>
        </w:rPr>
      </w:r>
      <w:r w:rsidRPr="00855F72">
        <w:rPr>
          <w:rStyle w:val="Style6"/>
          <w:b w:val="0"/>
          <w:color w:val="auto"/>
          <w:sz w:val="22"/>
        </w:rPr>
        <w:fldChar w:fldCharType="separate"/>
      </w:r>
      <w:r w:rsidR="00494EEA">
        <w:rPr>
          <w:rStyle w:val="Style6"/>
          <w:b w:val="0"/>
          <w:color w:val="auto"/>
          <w:sz w:val="22"/>
        </w:rPr>
        <w:br w:type="page"/>
      </w:r>
    </w:p>
    <w:p w:rsidR="0066381A" w:rsidRDefault="00494EEA" w:rsidP="00F93CEF">
      <w:pPr>
        <w:autoSpaceDE w:val="0"/>
        <w:autoSpaceDN w:val="0"/>
        <w:adjustRightInd w:val="0"/>
        <w:spacing w:beforeLines="120" w:before="288" w:afterLines="120" w:after="288"/>
        <w:jc w:val="both"/>
        <w:rPr>
          <w:rStyle w:val="Style6"/>
          <w:b w:val="0"/>
          <w:color w:val="auto"/>
          <w:sz w:val="22"/>
        </w:rPr>
      </w:pPr>
      <w:r w:rsidRPr="00494EEA">
        <w:rPr>
          <w:rStyle w:val="Style6"/>
          <w:b w:val="0"/>
          <w:noProof/>
          <w:color w:val="auto"/>
          <w:sz w:val="22"/>
        </w:rPr>
        <w:lastRenderedPageBreak/>
        <w:t>Figure</w:t>
      </w:r>
      <w:r w:rsidRPr="00620AA7">
        <w:rPr>
          <w:rStyle w:val="Style6"/>
          <w:color w:val="auto"/>
          <w:sz w:val="22"/>
        </w:rPr>
        <w:t xml:space="preserve"> </w:t>
      </w:r>
      <w:r>
        <w:rPr>
          <w:rStyle w:val="Style6"/>
          <w:noProof/>
          <w:color w:val="auto"/>
          <w:sz w:val="22"/>
        </w:rPr>
        <w:t>4</w:t>
      </w:r>
      <w:r w:rsidR="0066381A" w:rsidRPr="00855F72">
        <w:rPr>
          <w:rStyle w:val="Style6"/>
          <w:b w:val="0"/>
          <w:color w:val="auto"/>
          <w:sz w:val="22"/>
        </w:rPr>
        <w:fldChar w:fldCharType="end"/>
      </w:r>
      <w:r w:rsidR="0066381A" w:rsidRPr="00855F72">
        <w:rPr>
          <w:rStyle w:val="Style6"/>
          <w:b w:val="0"/>
          <w:color w:val="auto"/>
          <w:sz w:val="22"/>
        </w:rPr>
        <w:t>.</w:t>
      </w:r>
    </w:p>
    <w:p w:rsidR="0066381A" w:rsidRDefault="0066381A" w:rsidP="00F93CEF">
      <w:pPr>
        <w:autoSpaceDE w:val="0"/>
        <w:autoSpaceDN w:val="0"/>
        <w:adjustRightInd w:val="0"/>
        <w:spacing w:beforeLines="120" w:before="288" w:afterLines="120" w:after="288"/>
        <w:jc w:val="both"/>
        <w:rPr>
          <w:rStyle w:val="Style6"/>
          <w:b w:val="0"/>
          <w:color w:val="auto"/>
          <w:sz w:val="22"/>
        </w:rPr>
      </w:pPr>
      <w:r w:rsidRPr="00AC01AA">
        <w:rPr>
          <w:rStyle w:val="Style6"/>
          <w:b w:val="0"/>
          <w:color w:val="auto"/>
          <w:sz w:val="22"/>
        </w:rPr>
        <w:t xml:space="preserve">Dexamethasone is a potent corticosteroid that has been shown to be effective in the reduction of macular </w:t>
      </w:r>
      <w:r>
        <w:rPr>
          <w:rStyle w:val="Style6"/>
          <w:b w:val="0"/>
          <w:color w:val="auto"/>
          <w:sz w:val="22"/>
        </w:rPr>
        <w:t>o</w:t>
      </w:r>
      <w:r w:rsidRPr="00AC01AA">
        <w:rPr>
          <w:rStyle w:val="Style6"/>
          <w:b w:val="0"/>
          <w:color w:val="auto"/>
          <w:sz w:val="22"/>
        </w:rPr>
        <w:t>edema due to a number of causes</w:t>
      </w:r>
      <w:r>
        <w:rPr>
          <w:rStyle w:val="Style6"/>
          <w:b w:val="0"/>
          <w:color w:val="auto"/>
          <w:sz w:val="22"/>
        </w:rPr>
        <w:t xml:space="preserve"> (</w:t>
      </w:r>
      <w:r w:rsidRPr="00ED728A">
        <w:rPr>
          <w:rStyle w:val="Style6"/>
          <w:b w:val="0"/>
          <w:color w:val="auto"/>
          <w:sz w:val="22"/>
        </w:rPr>
        <w:t>Kuppermann et al. 2007, Haller et al. 2010</w:t>
      </w:r>
      <w:r>
        <w:rPr>
          <w:rStyle w:val="Style6"/>
          <w:b w:val="0"/>
          <w:color w:val="auto"/>
          <w:sz w:val="22"/>
        </w:rPr>
        <w:t>)</w:t>
      </w:r>
      <w:r w:rsidRPr="00ED728A">
        <w:rPr>
          <w:rStyle w:val="Style6"/>
          <w:b w:val="0"/>
          <w:color w:val="auto"/>
          <w:sz w:val="22"/>
        </w:rPr>
        <w:t>. Bolus intravitreal administration of corticoster</w:t>
      </w:r>
      <w:r w:rsidRPr="00AC01AA">
        <w:rPr>
          <w:rStyle w:val="Style6"/>
          <w:b w:val="0"/>
          <w:color w:val="auto"/>
          <w:sz w:val="22"/>
        </w:rPr>
        <w:t xml:space="preserve">oids has been associated with </w:t>
      </w:r>
      <w:r w:rsidRPr="00ED728A">
        <w:rPr>
          <w:rStyle w:val="Style6"/>
          <w:b w:val="0"/>
          <w:color w:val="auto"/>
          <w:sz w:val="22"/>
        </w:rPr>
        <w:t>suboptimal durability, due to their short half-life; approximately three</w:t>
      </w:r>
      <w:r>
        <w:rPr>
          <w:rStyle w:val="Style6"/>
          <w:b w:val="0"/>
          <w:color w:val="auto"/>
          <w:sz w:val="22"/>
        </w:rPr>
        <w:t xml:space="preserve"> hours</w:t>
      </w:r>
      <w:r w:rsidRPr="00ED728A">
        <w:rPr>
          <w:rStyle w:val="Style6"/>
          <w:b w:val="0"/>
          <w:color w:val="auto"/>
          <w:sz w:val="22"/>
        </w:rPr>
        <w:t xml:space="preserve"> (Herrero-Vanrell et al. 2011).</w:t>
      </w:r>
      <w:r w:rsidRPr="00AC01AA">
        <w:rPr>
          <w:rStyle w:val="Style6"/>
          <w:b w:val="0"/>
          <w:color w:val="auto"/>
          <w:sz w:val="22"/>
        </w:rPr>
        <w:t xml:space="preserve"> The innovative </w:t>
      </w:r>
      <w:r>
        <w:rPr>
          <w:rFonts w:ascii="Arial" w:hAnsi="Arial" w:cs="Arial"/>
        </w:rPr>
        <w:t>dexamethasone PS DDS</w:t>
      </w:r>
      <w:r w:rsidRPr="00AC01AA">
        <w:rPr>
          <w:rStyle w:val="Style6"/>
          <w:b w:val="0"/>
          <w:color w:val="auto"/>
          <w:sz w:val="22"/>
        </w:rPr>
        <w:t xml:space="preserve"> intravitreal implant was developed to provide and sustain dexamethasone levels in the vitreous well beyond the half-life and elimination of free dexamethasone compounded for the eye and intravitreally injected. The device contains a co</w:t>
      </w:r>
      <w:r>
        <w:rPr>
          <w:rStyle w:val="Style6"/>
          <w:b w:val="0"/>
          <w:color w:val="auto"/>
          <w:sz w:val="22"/>
        </w:rPr>
        <w:t>-</w:t>
      </w:r>
      <w:r w:rsidRPr="00AC01AA">
        <w:rPr>
          <w:rStyle w:val="Style6"/>
          <w:b w:val="0"/>
          <w:color w:val="auto"/>
          <w:sz w:val="22"/>
        </w:rPr>
        <w:t>polymer, poly</w:t>
      </w:r>
      <w:r>
        <w:rPr>
          <w:rStyle w:val="Style6"/>
          <w:b w:val="0"/>
          <w:color w:val="auto"/>
          <w:sz w:val="22"/>
        </w:rPr>
        <w:t xml:space="preserve"> </w:t>
      </w:r>
      <w:r w:rsidRPr="00AC01AA">
        <w:rPr>
          <w:rStyle w:val="Style6"/>
          <w:b w:val="0"/>
          <w:color w:val="auto"/>
          <w:sz w:val="22"/>
        </w:rPr>
        <w:t>(lactic-co-glycolic) acid, a material similar to that used in dissolvable sutures, which dissolves and degrades into carbon dioxide and water over time, so surgical removal is not necessary</w:t>
      </w:r>
      <w:r>
        <w:rPr>
          <w:rStyle w:val="Style6"/>
          <w:b w:val="0"/>
          <w:color w:val="auto"/>
          <w:sz w:val="22"/>
        </w:rPr>
        <w:t xml:space="preserve"> (Allergan 2013).</w:t>
      </w:r>
    </w:p>
    <w:p w:rsidR="0066381A" w:rsidRPr="006801D0" w:rsidRDefault="0066381A" w:rsidP="00F93CEF">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D</w:t>
      </w:r>
      <w:r w:rsidRPr="006801D0">
        <w:rPr>
          <w:rStyle w:val="Style6"/>
          <w:b w:val="0"/>
          <w:color w:val="auto"/>
          <w:sz w:val="22"/>
        </w:rPr>
        <w:t xml:space="preserve">examethasone PS DDS is preloaded into a specially designed applicator with a 22-gauge needle and is injected into the posterior segment of the eye via the pars plana. </w:t>
      </w:r>
      <w:r>
        <w:rPr>
          <w:rStyle w:val="Style6"/>
          <w:b w:val="0"/>
          <w:color w:val="auto"/>
          <w:sz w:val="22"/>
        </w:rPr>
        <w:t>D</w:t>
      </w:r>
      <w:r w:rsidRPr="006801D0">
        <w:rPr>
          <w:rStyle w:val="Style6"/>
          <w:b w:val="0"/>
          <w:color w:val="auto"/>
          <w:sz w:val="22"/>
        </w:rPr>
        <w:t>examethasone PS DDS</w:t>
      </w:r>
      <w:r w:rsidRPr="006801D0" w:rsidDel="00635825">
        <w:rPr>
          <w:rStyle w:val="Style6"/>
          <w:b w:val="0"/>
          <w:color w:val="auto"/>
          <w:sz w:val="22"/>
        </w:rPr>
        <w:t xml:space="preserve"> is characteri</w:t>
      </w:r>
      <w:r>
        <w:rPr>
          <w:rStyle w:val="Style6"/>
          <w:b w:val="0"/>
          <w:color w:val="auto"/>
          <w:sz w:val="22"/>
        </w:rPr>
        <w:t>s</w:t>
      </w:r>
      <w:r w:rsidRPr="006801D0" w:rsidDel="00635825">
        <w:rPr>
          <w:rStyle w:val="Style6"/>
          <w:b w:val="0"/>
          <w:color w:val="auto"/>
          <w:sz w:val="22"/>
        </w:rPr>
        <w:t>ed by dual-phase pharmacokinetics; the biodegradable implant initially releases a burst of dexamethasone to rapidly achieve a therapeutic concentration. A consistent release of therapeutic doses over time reduces the need for frequent intravitreal injections and allows for sustained and long-lasting drug levels to the target areas despite a low daily dose</w:t>
      </w:r>
      <w:r>
        <w:rPr>
          <w:rStyle w:val="Style6"/>
          <w:b w:val="0"/>
          <w:color w:val="auto"/>
          <w:sz w:val="22"/>
        </w:rPr>
        <w:t xml:space="preserve"> (Allergan 2013, </w:t>
      </w:r>
      <w:r w:rsidRPr="00ED728A">
        <w:rPr>
          <w:rStyle w:val="Style6"/>
          <w:b w:val="0"/>
          <w:color w:val="auto"/>
          <w:sz w:val="22"/>
        </w:rPr>
        <w:t>Chang-Lin et al. 2011).</w:t>
      </w:r>
    </w:p>
    <w:p w:rsidR="0066381A" w:rsidRDefault="0066381A" w:rsidP="007F76E0">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Today, a</w:t>
      </w:r>
      <w:r w:rsidRPr="006801D0">
        <w:rPr>
          <w:rStyle w:val="Style6"/>
          <w:b w:val="0"/>
          <w:color w:val="auto"/>
          <w:sz w:val="22"/>
        </w:rPr>
        <w:t xml:space="preserve">nti-VEGF therapies </w:t>
      </w:r>
      <w:r>
        <w:rPr>
          <w:rStyle w:val="Style6"/>
          <w:b w:val="0"/>
          <w:color w:val="auto"/>
          <w:sz w:val="22"/>
        </w:rPr>
        <w:t xml:space="preserve">are most commonly used and these therapies </w:t>
      </w:r>
      <w:r w:rsidRPr="006801D0">
        <w:rPr>
          <w:rStyle w:val="Style6"/>
          <w:b w:val="0"/>
          <w:color w:val="auto"/>
          <w:sz w:val="22"/>
        </w:rPr>
        <w:t>target</w:t>
      </w:r>
      <w:r>
        <w:rPr>
          <w:rStyle w:val="Style6"/>
          <w:b w:val="0"/>
          <w:color w:val="auto"/>
          <w:sz w:val="22"/>
        </w:rPr>
        <w:t xml:space="preserve"> DMO through a single mechanism</w:t>
      </w:r>
      <w:r w:rsidRPr="006801D0">
        <w:rPr>
          <w:rStyle w:val="Style6"/>
          <w:b w:val="0"/>
          <w:color w:val="auto"/>
          <w:sz w:val="22"/>
        </w:rPr>
        <w:t xml:space="preserve"> of action</w:t>
      </w:r>
      <w:r>
        <w:rPr>
          <w:rStyle w:val="Style6"/>
          <w:b w:val="0"/>
          <w:color w:val="auto"/>
          <w:sz w:val="22"/>
        </w:rPr>
        <w:t>. However,</w:t>
      </w:r>
      <w:r w:rsidRPr="006801D0">
        <w:rPr>
          <w:rStyle w:val="Style6"/>
          <w:b w:val="0"/>
          <w:color w:val="auto"/>
          <w:sz w:val="22"/>
        </w:rPr>
        <w:t xml:space="preserve"> corticosteroids, such as dexamethasone, also inhibit other mediators of inflammation in addition to VEGF. Inhibition of pro-inflammatory factors decreases oedema and capillary leakage, stabilising the BRB, thereby achieving long-term vision improvement.</w:t>
      </w:r>
    </w:p>
    <w:p w:rsidR="0066381A" w:rsidRDefault="0066381A" w:rsidP="0066015F">
      <w:pPr>
        <w:autoSpaceDE w:val="0"/>
        <w:autoSpaceDN w:val="0"/>
        <w:adjustRightInd w:val="0"/>
        <w:jc w:val="both"/>
        <w:rPr>
          <w:rStyle w:val="Style6"/>
          <w:b w:val="0"/>
          <w:color w:val="auto"/>
          <w:sz w:val="22"/>
        </w:rPr>
      </w:pPr>
      <w:r>
        <w:rPr>
          <w:rStyle w:val="Style6"/>
          <w:b w:val="0"/>
          <w:color w:val="auto"/>
          <w:sz w:val="22"/>
        </w:rPr>
        <w:t xml:space="preserve">Clinical evidence for dexamethasone PS DDS comes from two identically designed Phase III RCTs, the </w:t>
      </w:r>
      <w:r w:rsidRPr="009E0425">
        <w:rPr>
          <w:rStyle w:val="Style6"/>
          <w:b w:val="0"/>
          <w:color w:val="auto"/>
          <w:sz w:val="22"/>
        </w:rPr>
        <w:t xml:space="preserve">MEAD trials. </w:t>
      </w:r>
      <w:r>
        <w:rPr>
          <w:rStyle w:val="Style6"/>
          <w:b w:val="0"/>
          <w:color w:val="auto"/>
          <w:sz w:val="22"/>
        </w:rPr>
        <w:t>The Clinical Study Reports for these trials will be available to MSAC for consideration. Publication of trial data is expected in 2014.</w:t>
      </w:r>
    </w:p>
    <w:p w:rsidR="0066381A" w:rsidRDefault="0066381A" w:rsidP="00DF78D2">
      <w:pPr>
        <w:autoSpaceDE w:val="0"/>
        <w:autoSpaceDN w:val="0"/>
        <w:adjustRightInd w:val="0"/>
        <w:jc w:val="both"/>
        <w:rPr>
          <w:rStyle w:val="Style6"/>
          <w:b w:val="0"/>
          <w:color w:val="auto"/>
          <w:sz w:val="22"/>
        </w:rPr>
      </w:pPr>
    </w:p>
    <w:p w:rsidR="0066381A" w:rsidRDefault="0066381A" w:rsidP="00DF78D2">
      <w:pPr>
        <w:autoSpaceDE w:val="0"/>
        <w:autoSpaceDN w:val="0"/>
        <w:adjustRightInd w:val="0"/>
        <w:jc w:val="both"/>
        <w:rPr>
          <w:rStyle w:val="Style6"/>
          <w:b w:val="0"/>
          <w:color w:val="auto"/>
          <w:sz w:val="22"/>
        </w:rPr>
      </w:pPr>
      <w:r w:rsidRPr="00DF78D2">
        <w:rPr>
          <w:rStyle w:val="Style6"/>
          <w:b w:val="0"/>
          <w:color w:val="auto"/>
          <w:sz w:val="22"/>
        </w:rPr>
        <w:t xml:space="preserve">The long-term benefit of </w:t>
      </w:r>
      <w:r>
        <w:rPr>
          <w:rStyle w:val="Style6"/>
          <w:b w:val="0"/>
          <w:color w:val="auto"/>
          <w:sz w:val="22"/>
        </w:rPr>
        <w:t>dexamethasone PS DDS was demonstrated in the MEAD P</w:t>
      </w:r>
      <w:r w:rsidRPr="00DF78D2">
        <w:rPr>
          <w:rStyle w:val="Style6"/>
          <w:b w:val="0"/>
          <w:color w:val="auto"/>
          <w:sz w:val="22"/>
        </w:rPr>
        <w:t xml:space="preserve">hase </w:t>
      </w:r>
      <w:r>
        <w:rPr>
          <w:rStyle w:val="Style6"/>
          <w:b w:val="0"/>
          <w:color w:val="auto"/>
          <w:sz w:val="22"/>
        </w:rPr>
        <w:t>III</w:t>
      </w:r>
      <w:r w:rsidRPr="00DF78D2">
        <w:rPr>
          <w:rStyle w:val="Style6"/>
          <w:b w:val="0"/>
          <w:color w:val="auto"/>
          <w:sz w:val="22"/>
        </w:rPr>
        <w:t xml:space="preserve"> studies of patients with DM</w:t>
      </w:r>
      <w:r>
        <w:rPr>
          <w:rStyle w:val="Style6"/>
          <w:b w:val="0"/>
          <w:color w:val="auto"/>
          <w:sz w:val="22"/>
        </w:rPr>
        <w:t>O</w:t>
      </w:r>
      <w:r w:rsidRPr="00DF78D2">
        <w:rPr>
          <w:rStyle w:val="Style6"/>
          <w:b w:val="0"/>
          <w:color w:val="auto"/>
          <w:sz w:val="22"/>
        </w:rPr>
        <w:t xml:space="preserve"> using a number of clinically relevant and complimentary endpoints. There was a clinically meaningful improvement of 15 or more letters BCVA from baseline with </w:t>
      </w:r>
      <w:r>
        <w:rPr>
          <w:rStyle w:val="Style6"/>
          <w:b w:val="0"/>
          <w:color w:val="auto"/>
          <w:sz w:val="22"/>
        </w:rPr>
        <w:t>dexamethasone PS DDS</w:t>
      </w:r>
      <w:r w:rsidRPr="00DF78D2">
        <w:rPr>
          <w:rStyle w:val="Style6"/>
          <w:b w:val="0"/>
          <w:color w:val="auto"/>
          <w:sz w:val="22"/>
        </w:rPr>
        <w:t xml:space="preserve"> compared to </w:t>
      </w:r>
      <w:r>
        <w:rPr>
          <w:rStyle w:val="Style6"/>
          <w:b w:val="0"/>
          <w:color w:val="auto"/>
          <w:sz w:val="22"/>
        </w:rPr>
        <w:t>s</w:t>
      </w:r>
      <w:r w:rsidRPr="00DF78D2">
        <w:rPr>
          <w:rStyle w:val="Style6"/>
          <w:b w:val="0"/>
          <w:color w:val="auto"/>
          <w:sz w:val="22"/>
        </w:rPr>
        <w:t xml:space="preserve">ham at the final visit. Following retreatment, patients achieved clinically relevant and statistically significant increases in </w:t>
      </w:r>
      <w:r>
        <w:rPr>
          <w:rStyle w:val="Style6"/>
          <w:b w:val="0"/>
          <w:color w:val="auto"/>
          <w:sz w:val="22"/>
        </w:rPr>
        <w:t>VA</w:t>
      </w:r>
      <w:r w:rsidRPr="00DF78D2">
        <w:rPr>
          <w:rStyle w:val="Style6"/>
          <w:b w:val="0"/>
          <w:color w:val="auto"/>
          <w:sz w:val="22"/>
        </w:rPr>
        <w:t xml:space="preserve">. This was supported by rapid and sustained anatomical improvement as measured by OCT. </w:t>
      </w:r>
    </w:p>
    <w:p w:rsidR="0066381A" w:rsidRDefault="0066381A" w:rsidP="00DF78D2">
      <w:pPr>
        <w:autoSpaceDE w:val="0"/>
        <w:autoSpaceDN w:val="0"/>
        <w:adjustRightInd w:val="0"/>
        <w:jc w:val="both"/>
        <w:rPr>
          <w:rStyle w:val="Style6"/>
          <w:b w:val="0"/>
          <w:color w:val="auto"/>
          <w:sz w:val="22"/>
        </w:rPr>
      </w:pPr>
    </w:p>
    <w:p w:rsidR="0066381A" w:rsidRDefault="0066381A" w:rsidP="00DF78D2">
      <w:pPr>
        <w:autoSpaceDE w:val="0"/>
        <w:autoSpaceDN w:val="0"/>
        <w:adjustRightInd w:val="0"/>
        <w:jc w:val="both"/>
        <w:rPr>
          <w:rStyle w:val="Style6"/>
          <w:b w:val="0"/>
          <w:color w:val="auto"/>
          <w:sz w:val="22"/>
        </w:rPr>
      </w:pPr>
      <w:r>
        <w:rPr>
          <w:rStyle w:val="Style6"/>
          <w:b w:val="0"/>
          <w:color w:val="auto"/>
          <w:sz w:val="22"/>
        </w:rPr>
        <w:t>Dexamethasone PS DDS</w:t>
      </w:r>
      <w:r w:rsidRPr="00DF78D2">
        <w:rPr>
          <w:rStyle w:val="Style6"/>
          <w:b w:val="0"/>
          <w:color w:val="auto"/>
          <w:sz w:val="22"/>
        </w:rPr>
        <w:t xml:space="preserve"> was shown to have an early onset of action, with a long duration of effect after injection. Thus</w:t>
      </w:r>
      <w:r>
        <w:rPr>
          <w:rStyle w:val="Style6"/>
          <w:b w:val="0"/>
          <w:color w:val="auto"/>
          <w:sz w:val="22"/>
        </w:rPr>
        <w:t>,</w:t>
      </w:r>
      <w:r w:rsidRPr="00DF78D2">
        <w:rPr>
          <w:rStyle w:val="Style6"/>
          <w:b w:val="0"/>
          <w:color w:val="auto"/>
          <w:sz w:val="22"/>
        </w:rPr>
        <w:t xml:space="preserve"> good </w:t>
      </w:r>
      <w:r>
        <w:rPr>
          <w:rStyle w:val="Style6"/>
          <w:b w:val="0"/>
          <w:color w:val="auto"/>
          <w:sz w:val="22"/>
        </w:rPr>
        <w:t>VA</w:t>
      </w:r>
      <w:r w:rsidRPr="00DF78D2">
        <w:rPr>
          <w:rStyle w:val="Style6"/>
          <w:b w:val="0"/>
          <w:color w:val="auto"/>
          <w:sz w:val="22"/>
        </w:rPr>
        <w:t xml:space="preserve"> is maintained over long periods of time</w:t>
      </w:r>
      <w:r>
        <w:rPr>
          <w:rStyle w:val="Style6"/>
          <w:b w:val="0"/>
          <w:color w:val="auto"/>
          <w:sz w:val="22"/>
        </w:rPr>
        <w:t>,</w:t>
      </w:r>
      <w:r w:rsidRPr="00DF78D2">
        <w:rPr>
          <w:rStyle w:val="Style6"/>
          <w:b w:val="0"/>
          <w:color w:val="auto"/>
          <w:sz w:val="22"/>
        </w:rPr>
        <w:t xml:space="preserve"> requir</w:t>
      </w:r>
      <w:r>
        <w:rPr>
          <w:rStyle w:val="Style6"/>
          <w:b w:val="0"/>
          <w:color w:val="auto"/>
          <w:sz w:val="22"/>
        </w:rPr>
        <w:t>ing</w:t>
      </w:r>
      <w:r w:rsidRPr="00DF78D2">
        <w:rPr>
          <w:rStyle w:val="Style6"/>
          <w:b w:val="0"/>
          <w:color w:val="auto"/>
          <w:sz w:val="22"/>
        </w:rPr>
        <w:t xml:space="preserve"> a low frequency of repeat injections. Given specific retreatment criteria, therapy can be </w:t>
      </w:r>
      <w:r w:rsidRPr="002B740D">
        <w:rPr>
          <w:rStyle w:val="Style6"/>
          <w:b w:val="0"/>
          <w:color w:val="auto"/>
          <w:sz w:val="22"/>
        </w:rPr>
        <w:t xml:space="preserve">customised based on individual patient needs and response. Retreatment criteria may include </w:t>
      </w:r>
      <w:r>
        <w:rPr>
          <w:rStyle w:val="Style6"/>
          <w:b w:val="0"/>
          <w:color w:val="auto"/>
          <w:sz w:val="22"/>
        </w:rPr>
        <w:t>assessment of VA, central retinal thickness (CRT)</w:t>
      </w:r>
      <w:r w:rsidRPr="002B740D">
        <w:rPr>
          <w:rStyle w:val="Style6"/>
          <w:b w:val="0"/>
          <w:color w:val="auto"/>
          <w:sz w:val="22"/>
        </w:rPr>
        <w:t xml:space="preserve"> </w:t>
      </w:r>
      <w:r>
        <w:rPr>
          <w:rStyle w:val="Style6"/>
          <w:b w:val="0"/>
          <w:color w:val="auto"/>
          <w:sz w:val="22"/>
        </w:rPr>
        <w:t xml:space="preserve">or </w:t>
      </w:r>
      <w:r w:rsidRPr="002B740D">
        <w:rPr>
          <w:rStyle w:val="Style6"/>
          <w:b w:val="0"/>
          <w:color w:val="auto"/>
          <w:sz w:val="22"/>
        </w:rPr>
        <w:t xml:space="preserve">physician’s interpretation for any evidence of residual retinal </w:t>
      </w:r>
      <w:r>
        <w:rPr>
          <w:rStyle w:val="Style6"/>
          <w:b w:val="0"/>
          <w:color w:val="auto"/>
          <w:sz w:val="22"/>
        </w:rPr>
        <w:t>o</w:t>
      </w:r>
      <w:r w:rsidRPr="002B740D">
        <w:rPr>
          <w:rStyle w:val="Style6"/>
          <w:b w:val="0"/>
          <w:color w:val="auto"/>
          <w:sz w:val="22"/>
        </w:rPr>
        <w:t>edema</w:t>
      </w:r>
      <w:r>
        <w:rPr>
          <w:rStyle w:val="Style6"/>
          <w:b w:val="0"/>
          <w:color w:val="auto"/>
          <w:sz w:val="22"/>
        </w:rPr>
        <w:t>.</w:t>
      </w:r>
      <w:r w:rsidDel="002B740D">
        <w:rPr>
          <w:rStyle w:val="Style6"/>
          <w:b w:val="0"/>
          <w:color w:val="auto"/>
          <w:sz w:val="22"/>
        </w:rPr>
        <w:t xml:space="preserve"> </w:t>
      </w:r>
    </w:p>
    <w:p w:rsidR="0066381A" w:rsidRDefault="0066381A" w:rsidP="00DF78D2">
      <w:pPr>
        <w:autoSpaceDE w:val="0"/>
        <w:autoSpaceDN w:val="0"/>
        <w:adjustRightInd w:val="0"/>
        <w:jc w:val="both"/>
        <w:rPr>
          <w:rStyle w:val="Style6"/>
          <w:b w:val="0"/>
          <w:color w:val="auto"/>
          <w:sz w:val="22"/>
        </w:rPr>
      </w:pPr>
    </w:p>
    <w:p w:rsidR="0066381A" w:rsidRDefault="0066381A" w:rsidP="00DF78D2">
      <w:pPr>
        <w:autoSpaceDE w:val="0"/>
        <w:autoSpaceDN w:val="0"/>
        <w:adjustRightInd w:val="0"/>
        <w:jc w:val="both"/>
        <w:rPr>
          <w:rStyle w:val="Style6"/>
          <w:b w:val="0"/>
          <w:color w:val="auto"/>
          <w:sz w:val="22"/>
        </w:rPr>
      </w:pPr>
      <w:r>
        <w:rPr>
          <w:rStyle w:val="Style6"/>
          <w:b w:val="0"/>
          <w:color w:val="auto"/>
          <w:sz w:val="22"/>
        </w:rPr>
        <w:lastRenderedPageBreak/>
        <w:t xml:space="preserve">Dexamethasone PS DDS </w:t>
      </w:r>
      <w:r w:rsidRPr="00DF78D2">
        <w:rPr>
          <w:rStyle w:val="Style6"/>
          <w:b w:val="0"/>
          <w:color w:val="auto"/>
          <w:sz w:val="22"/>
        </w:rPr>
        <w:t xml:space="preserve">was well tolerated with up to </w:t>
      </w:r>
      <w:r>
        <w:rPr>
          <w:rStyle w:val="Style6"/>
          <w:b w:val="0"/>
          <w:color w:val="auto"/>
          <w:sz w:val="22"/>
        </w:rPr>
        <w:t>seven</w:t>
      </w:r>
      <w:r w:rsidRPr="00DF78D2">
        <w:rPr>
          <w:rStyle w:val="Style6"/>
          <w:b w:val="0"/>
          <w:color w:val="auto"/>
          <w:sz w:val="22"/>
        </w:rPr>
        <w:t xml:space="preserve"> treatments over </w:t>
      </w:r>
      <w:r>
        <w:rPr>
          <w:rStyle w:val="Style6"/>
          <w:b w:val="0"/>
          <w:color w:val="auto"/>
          <w:sz w:val="22"/>
        </w:rPr>
        <w:t>three</w:t>
      </w:r>
      <w:r w:rsidRPr="00DF78D2">
        <w:rPr>
          <w:rStyle w:val="Style6"/>
          <w:b w:val="0"/>
          <w:color w:val="auto"/>
          <w:sz w:val="22"/>
        </w:rPr>
        <w:t xml:space="preserve"> years. There was no evidence of incremental systemic adverse events </w:t>
      </w:r>
      <w:r>
        <w:rPr>
          <w:rStyle w:val="Style6"/>
          <w:b w:val="0"/>
          <w:color w:val="auto"/>
          <w:sz w:val="22"/>
        </w:rPr>
        <w:t xml:space="preserve">(AEs) </w:t>
      </w:r>
      <w:r w:rsidRPr="00DF78D2">
        <w:rPr>
          <w:rStyle w:val="Style6"/>
          <w:b w:val="0"/>
          <w:color w:val="auto"/>
          <w:sz w:val="22"/>
        </w:rPr>
        <w:t xml:space="preserve">associated with </w:t>
      </w:r>
      <w:r>
        <w:rPr>
          <w:rStyle w:val="Style6"/>
          <w:b w:val="0"/>
          <w:color w:val="auto"/>
          <w:sz w:val="22"/>
        </w:rPr>
        <w:t xml:space="preserve">dexamethasone PS DDS </w:t>
      </w:r>
      <w:r w:rsidRPr="00DF78D2">
        <w:rPr>
          <w:rStyle w:val="Style6"/>
          <w:b w:val="0"/>
          <w:color w:val="auto"/>
          <w:sz w:val="22"/>
        </w:rPr>
        <w:t xml:space="preserve">in this older diabetic population, and there was no increased risk of arterial thromboembolic events </w:t>
      </w:r>
      <w:r>
        <w:rPr>
          <w:rStyle w:val="Style6"/>
          <w:b w:val="0"/>
          <w:color w:val="auto"/>
          <w:sz w:val="22"/>
        </w:rPr>
        <w:t>following repeat treatment</w:t>
      </w:r>
      <w:r w:rsidRPr="00DF78D2">
        <w:rPr>
          <w:rStyle w:val="Style6"/>
          <w:b w:val="0"/>
          <w:color w:val="auto"/>
          <w:sz w:val="22"/>
        </w:rPr>
        <w:t xml:space="preserve">. Ocular </w:t>
      </w:r>
      <w:r>
        <w:rPr>
          <w:rStyle w:val="Style6"/>
          <w:b w:val="0"/>
          <w:color w:val="auto"/>
          <w:sz w:val="22"/>
        </w:rPr>
        <w:t>AEs</w:t>
      </w:r>
      <w:r w:rsidRPr="00DF78D2">
        <w:rPr>
          <w:rStyle w:val="Style6"/>
          <w:b w:val="0"/>
          <w:color w:val="auto"/>
          <w:sz w:val="22"/>
        </w:rPr>
        <w:t xml:space="preserve"> were consistent with ophthalmic steroid therapy, and the overall safety profil</w:t>
      </w:r>
      <w:r>
        <w:rPr>
          <w:rStyle w:val="Style6"/>
          <w:b w:val="0"/>
          <w:color w:val="auto"/>
          <w:sz w:val="22"/>
        </w:rPr>
        <w:t>es were similar between the 700</w:t>
      </w:r>
      <w:r w:rsidRPr="00DF78D2">
        <w:rPr>
          <w:rStyle w:val="Style6"/>
          <w:b w:val="0"/>
          <w:color w:val="auto"/>
          <w:sz w:val="22"/>
        </w:rPr>
        <w:t>μg and</w:t>
      </w:r>
      <w:r>
        <w:rPr>
          <w:rStyle w:val="Style6"/>
          <w:b w:val="0"/>
          <w:color w:val="auto"/>
          <w:sz w:val="22"/>
        </w:rPr>
        <w:t xml:space="preserve"> 350</w:t>
      </w:r>
      <w:r w:rsidRPr="00DF78D2">
        <w:rPr>
          <w:rStyle w:val="Style6"/>
          <w:b w:val="0"/>
          <w:color w:val="auto"/>
          <w:sz w:val="22"/>
        </w:rPr>
        <w:t>μg doses. Patients with DM</w:t>
      </w:r>
      <w:r>
        <w:rPr>
          <w:rStyle w:val="Style6"/>
          <w:b w:val="0"/>
          <w:color w:val="auto"/>
          <w:sz w:val="22"/>
        </w:rPr>
        <w:t>O</w:t>
      </w:r>
      <w:r w:rsidRPr="00DF78D2">
        <w:rPr>
          <w:rStyle w:val="Style6"/>
          <w:b w:val="0"/>
          <w:color w:val="auto"/>
          <w:sz w:val="22"/>
        </w:rPr>
        <w:t xml:space="preserve"> are likely to develop cataracts during their lifetime and the predicted development or progression of cataracts as well as </w:t>
      </w:r>
      <w:r>
        <w:rPr>
          <w:rStyle w:val="Style6"/>
          <w:b w:val="0"/>
          <w:color w:val="auto"/>
          <w:sz w:val="22"/>
        </w:rPr>
        <w:t>intraocular pressure (</w:t>
      </w:r>
      <w:r w:rsidRPr="00DF78D2">
        <w:rPr>
          <w:rStyle w:val="Style6"/>
          <w:b w:val="0"/>
          <w:color w:val="auto"/>
          <w:sz w:val="22"/>
        </w:rPr>
        <w:t>IOP</w:t>
      </w:r>
      <w:r>
        <w:rPr>
          <w:rStyle w:val="Style6"/>
          <w:b w:val="0"/>
          <w:color w:val="auto"/>
          <w:sz w:val="22"/>
        </w:rPr>
        <w:t>)</w:t>
      </w:r>
      <w:r w:rsidRPr="00DF78D2">
        <w:rPr>
          <w:rStyle w:val="Style6"/>
          <w:b w:val="0"/>
          <w:color w:val="auto"/>
          <w:sz w:val="22"/>
        </w:rPr>
        <w:t xml:space="preserve"> elevation can be man</w:t>
      </w:r>
      <w:r>
        <w:rPr>
          <w:rStyle w:val="Style6"/>
          <w:b w:val="0"/>
          <w:color w:val="auto"/>
          <w:sz w:val="22"/>
        </w:rPr>
        <w:t>a</w:t>
      </w:r>
      <w:r w:rsidRPr="00DF78D2">
        <w:rPr>
          <w:rStyle w:val="Style6"/>
          <w:b w:val="0"/>
          <w:color w:val="auto"/>
          <w:sz w:val="22"/>
        </w:rPr>
        <w:t xml:space="preserve">ged with readily available, safe, and effective interventions. </w:t>
      </w:r>
    </w:p>
    <w:p w:rsidR="0066381A" w:rsidRDefault="0066381A" w:rsidP="00DF78D2">
      <w:pPr>
        <w:autoSpaceDE w:val="0"/>
        <w:autoSpaceDN w:val="0"/>
        <w:adjustRightInd w:val="0"/>
        <w:jc w:val="both"/>
        <w:rPr>
          <w:rStyle w:val="Style6"/>
          <w:b w:val="0"/>
          <w:color w:val="auto"/>
          <w:sz w:val="22"/>
        </w:rPr>
      </w:pPr>
    </w:p>
    <w:p w:rsidR="0066381A" w:rsidRDefault="0066381A" w:rsidP="00DF78D2">
      <w:pPr>
        <w:autoSpaceDE w:val="0"/>
        <w:autoSpaceDN w:val="0"/>
        <w:adjustRightInd w:val="0"/>
        <w:jc w:val="both"/>
        <w:rPr>
          <w:rStyle w:val="Style6"/>
          <w:b w:val="0"/>
          <w:color w:val="auto"/>
          <w:sz w:val="22"/>
        </w:rPr>
      </w:pPr>
      <w:r w:rsidRPr="00DF78D2">
        <w:rPr>
          <w:rStyle w:val="Style6"/>
          <w:b w:val="0"/>
          <w:color w:val="auto"/>
          <w:sz w:val="22"/>
        </w:rPr>
        <w:t xml:space="preserve">There was no cumulative effect of </w:t>
      </w:r>
      <w:r>
        <w:rPr>
          <w:rStyle w:val="Style6"/>
          <w:b w:val="0"/>
          <w:color w:val="auto"/>
          <w:sz w:val="22"/>
        </w:rPr>
        <w:t>dexamethasone PS DDS</w:t>
      </w:r>
      <w:r w:rsidRPr="00DF78D2">
        <w:rPr>
          <w:rStyle w:val="Style6"/>
          <w:b w:val="0"/>
          <w:color w:val="auto"/>
          <w:sz w:val="22"/>
        </w:rPr>
        <w:t xml:space="preserve"> on increased IOP</w:t>
      </w:r>
      <w:r>
        <w:rPr>
          <w:rStyle w:val="Style6"/>
          <w:b w:val="0"/>
          <w:color w:val="auto"/>
          <w:sz w:val="22"/>
        </w:rPr>
        <w:t xml:space="preserve">. </w:t>
      </w:r>
      <w:r w:rsidRPr="00DF78D2">
        <w:rPr>
          <w:rStyle w:val="Style6"/>
          <w:b w:val="0"/>
          <w:color w:val="auto"/>
          <w:sz w:val="22"/>
        </w:rPr>
        <w:t xml:space="preserve">Vision improvements were observed </w:t>
      </w:r>
      <w:r w:rsidRPr="007157EC">
        <w:rPr>
          <w:rStyle w:val="Style6"/>
          <w:b w:val="0"/>
          <w:color w:val="0070C0"/>
          <w:sz w:val="22"/>
        </w:rPr>
        <w:t xml:space="preserve">in </w:t>
      </w:r>
      <w:r w:rsidRPr="00DF78D2">
        <w:rPr>
          <w:rStyle w:val="Style6"/>
          <w:b w:val="0"/>
          <w:color w:val="auto"/>
          <w:sz w:val="22"/>
        </w:rPr>
        <w:t xml:space="preserve">the majority of patients except during the time between cataract </w:t>
      </w:r>
      <w:r>
        <w:rPr>
          <w:rStyle w:val="Style6"/>
          <w:b w:val="0"/>
          <w:color w:val="auto"/>
          <w:sz w:val="22"/>
        </w:rPr>
        <w:t>AEs</w:t>
      </w:r>
      <w:r w:rsidRPr="00DF78D2">
        <w:rPr>
          <w:rStyle w:val="Style6"/>
          <w:b w:val="0"/>
          <w:color w:val="auto"/>
          <w:sz w:val="22"/>
        </w:rPr>
        <w:t xml:space="preserve"> reporting and cataract extraction. The benefit on reduction of </w:t>
      </w:r>
      <w:r>
        <w:rPr>
          <w:rStyle w:val="Style6"/>
          <w:b w:val="0"/>
          <w:color w:val="auto"/>
          <w:sz w:val="22"/>
        </w:rPr>
        <w:t>o</w:t>
      </w:r>
      <w:r w:rsidRPr="00DF78D2">
        <w:rPr>
          <w:rStyle w:val="Style6"/>
          <w:b w:val="0"/>
          <w:color w:val="auto"/>
          <w:sz w:val="22"/>
        </w:rPr>
        <w:t xml:space="preserve">edema as measured by OCT was consistently demonstrated across the whole study duration, regardless of the lens status. There were no reports of delayed wound healing. </w:t>
      </w:r>
    </w:p>
    <w:p w:rsidR="0066381A" w:rsidRDefault="0066381A" w:rsidP="00DF78D2">
      <w:pPr>
        <w:autoSpaceDE w:val="0"/>
        <w:autoSpaceDN w:val="0"/>
        <w:adjustRightInd w:val="0"/>
        <w:jc w:val="both"/>
        <w:rPr>
          <w:rStyle w:val="Style6"/>
          <w:b w:val="0"/>
          <w:color w:val="auto"/>
          <w:sz w:val="22"/>
        </w:rPr>
      </w:pPr>
    </w:p>
    <w:p w:rsidR="0066381A" w:rsidRDefault="0066381A" w:rsidP="00F60D86">
      <w:pPr>
        <w:autoSpaceDE w:val="0"/>
        <w:autoSpaceDN w:val="0"/>
        <w:adjustRightInd w:val="0"/>
        <w:jc w:val="both"/>
        <w:rPr>
          <w:rStyle w:val="Style6"/>
          <w:b w:val="0"/>
          <w:color w:val="auto"/>
          <w:sz w:val="22"/>
        </w:rPr>
      </w:pPr>
      <w:r w:rsidRPr="00DF78D2">
        <w:rPr>
          <w:rStyle w:val="Style6"/>
          <w:b w:val="0"/>
          <w:color w:val="auto"/>
          <w:sz w:val="22"/>
        </w:rPr>
        <w:t xml:space="preserve">Overall, the benefit-risk profile of </w:t>
      </w:r>
      <w:r>
        <w:rPr>
          <w:rStyle w:val="Style6"/>
          <w:b w:val="0"/>
          <w:color w:val="auto"/>
          <w:sz w:val="22"/>
        </w:rPr>
        <w:t xml:space="preserve">dexamethasone PS DDS </w:t>
      </w:r>
      <w:r w:rsidRPr="00DF78D2">
        <w:rPr>
          <w:rStyle w:val="Style6"/>
          <w:b w:val="0"/>
          <w:color w:val="auto"/>
          <w:sz w:val="22"/>
        </w:rPr>
        <w:t>is favo</w:t>
      </w:r>
      <w:r>
        <w:rPr>
          <w:rStyle w:val="Style6"/>
          <w:b w:val="0"/>
          <w:color w:val="auto"/>
          <w:sz w:val="22"/>
        </w:rPr>
        <w:t>u</w:t>
      </w:r>
      <w:r w:rsidRPr="00DF78D2">
        <w:rPr>
          <w:rStyle w:val="Style6"/>
          <w:b w:val="0"/>
          <w:color w:val="auto"/>
          <w:sz w:val="22"/>
        </w:rPr>
        <w:t xml:space="preserve">rable. Clinically relevant treatment benefits have been observed as measured by improvements in vision and retinal anatomy. The higher 700μg dose generally showed a greater and more consistent response than the 350μg dose, which in the absence of dose-dependent clinically relevant side effects, suggests the use of </w:t>
      </w:r>
      <w:r>
        <w:rPr>
          <w:rStyle w:val="Style6"/>
          <w:b w:val="0"/>
          <w:color w:val="auto"/>
          <w:sz w:val="22"/>
        </w:rPr>
        <w:t>dexamethasone PS DDS</w:t>
      </w:r>
      <w:r w:rsidRPr="00DF78D2">
        <w:rPr>
          <w:rStyle w:val="Style6"/>
          <w:b w:val="0"/>
          <w:color w:val="auto"/>
          <w:sz w:val="22"/>
        </w:rPr>
        <w:t xml:space="preserve"> </w:t>
      </w:r>
      <w:r>
        <w:rPr>
          <w:rStyle w:val="Style6"/>
          <w:b w:val="0"/>
          <w:color w:val="auto"/>
          <w:sz w:val="22"/>
        </w:rPr>
        <w:t>(</w:t>
      </w:r>
      <w:r w:rsidRPr="00DF78D2">
        <w:rPr>
          <w:rStyle w:val="Style6"/>
          <w:b w:val="0"/>
          <w:color w:val="auto"/>
          <w:sz w:val="22"/>
        </w:rPr>
        <w:t>700μg</w:t>
      </w:r>
      <w:r>
        <w:rPr>
          <w:rStyle w:val="Style6"/>
          <w:b w:val="0"/>
          <w:color w:val="auto"/>
          <w:sz w:val="22"/>
        </w:rPr>
        <w:t>)</w:t>
      </w:r>
      <w:r w:rsidRPr="00DF78D2">
        <w:rPr>
          <w:rStyle w:val="Style6"/>
          <w:b w:val="0"/>
          <w:color w:val="auto"/>
          <w:sz w:val="22"/>
        </w:rPr>
        <w:t xml:space="preserve"> in this population to maximi</w:t>
      </w:r>
      <w:r>
        <w:rPr>
          <w:rStyle w:val="Style6"/>
          <w:b w:val="0"/>
          <w:color w:val="auto"/>
          <w:sz w:val="22"/>
        </w:rPr>
        <w:t>s</w:t>
      </w:r>
      <w:r w:rsidRPr="00DF78D2">
        <w:rPr>
          <w:rStyle w:val="Style6"/>
          <w:b w:val="0"/>
          <w:color w:val="auto"/>
          <w:sz w:val="22"/>
        </w:rPr>
        <w:t xml:space="preserve">e the treatment benefit. Thus, the overall benefit-risk profile supports the use of </w:t>
      </w:r>
      <w:r>
        <w:rPr>
          <w:rStyle w:val="Style6"/>
          <w:b w:val="0"/>
          <w:color w:val="auto"/>
          <w:sz w:val="22"/>
        </w:rPr>
        <w:t>dexamethasone</w:t>
      </w:r>
      <w:r w:rsidRPr="00DF78D2">
        <w:rPr>
          <w:rStyle w:val="Style6"/>
          <w:b w:val="0"/>
          <w:color w:val="auto"/>
          <w:sz w:val="22"/>
        </w:rPr>
        <w:t xml:space="preserve"> PS DDS in patients with </w:t>
      </w:r>
      <w:r>
        <w:rPr>
          <w:rStyle w:val="Style6"/>
          <w:b w:val="0"/>
          <w:color w:val="auto"/>
          <w:sz w:val="22"/>
        </w:rPr>
        <w:t>DMO</w:t>
      </w:r>
      <w:r w:rsidRPr="00DF78D2">
        <w:rPr>
          <w:rStyle w:val="Style6"/>
          <w:b w:val="0"/>
          <w:color w:val="auto"/>
          <w:sz w:val="22"/>
        </w:rPr>
        <w:t>.</w:t>
      </w:r>
    </w:p>
    <w:p w:rsidR="0066381A" w:rsidRPr="00E02E99" w:rsidRDefault="00E02E99" w:rsidP="00485759">
      <w:pPr>
        <w:autoSpaceDE w:val="0"/>
        <w:autoSpaceDN w:val="0"/>
        <w:adjustRightInd w:val="0"/>
        <w:jc w:val="both"/>
        <w:rPr>
          <w:rStyle w:val="Style6"/>
          <w:color w:val="auto"/>
          <w:sz w:val="22"/>
        </w:rPr>
      </w:pPr>
      <w:r w:rsidRPr="00E02E99">
        <w:rPr>
          <w:rStyle w:val="Style6"/>
          <w:color w:val="auto"/>
          <w:sz w:val="22"/>
        </w:rPr>
        <w:t>[Redacted]</w:t>
      </w:r>
    </w:p>
    <w:p w:rsidR="0066381A" w:rsidRDefault="0066381A" w:rsidP="00485759">
      <w:pPr>
        <w:autoSpaceDE w:val="0"/>
        <w:autoSpaceDN w:val="0"/>
        <w:adjustRightInd w:val="0"/>
        <w:jc w:val="both"/>
        <w:rPr>
          <w:rStyle w:val="Style6"/>
          <w:b w:val="0"/>
          <w:color w:val="auto"/>
          <w:sz w:val="22"/>
        </w:rPr>
      </w:pPr>
      <w:r w:rsidRPr="005C5B82">
        <w:rPr>
          <w:rStyle w:val="Style6"/>
          <w:b w:val="0"/>
          <w:color w:val="auto"/>
          <w:sz w:val="22"/>
        </w:rPr>
        <w:t xml:space="preserve">OCT </w:t>
      </w:r>
      <w:r>
        <w:rPr>
          <w:rStyle w:val="Style6"/>
          <w:b w:val="0"/>
          <w:color w:val="auto"/>
          <w:sz w:val="22"/>
        </w:rPr>
        <w:t xml:space="preserve">is proposed to be </w:t>
      </w:r>
      <w:r w:rsidRPr="005C5B82">
        <w:rPr>
          <w:rStyle w:val="Style6"/>
          <w:b w:val="0"/>
          <w:color w:val="auto"/>
          <w:sz w:val="22"/>
        </w:rPr>
        <w:t xml:space="preserve">used in conjunction with </w:t>
      </w:r>
      <w:r>
        <w:rPr>
          <w:rStyle w:val="Style6"/>
          <w:b w:val="0"/>
          <w:color w:val="auto"/>
          <w:sz w:val="22"/>
        </w:rPr>
        <w:t>dexamethasone</w:t>
      </w:r>
      <w:r w:rsidRPr="00DF78D2">
        <w:rPr>
          <w:rStyle w:val="Style6"/>
          <w:b w:val="0"/>
          <w:color w:val="auto"/>
          <w:sz w:val="22"/>
        </w:rPr>
        <w:t xml:space="preserve"> PS DDS,</w:t>
      </w:r>
      <w:r w:rsidRPr="005C5B82">
        <w:rPr>
          <w:rStyle w:val="Style6"/>
          <w:b w:val="0"/>
          <w:color w:val="auto"/>
          <w:sz w:val="22"/>
        </w:rPr>
        <w:t xml:space="preserve"> which is</w:t>
      </w:r>
      <w:r>
        <w:rPr>
          <w:rStyle w:val="Style6"/>
          <w:b w:val="0"/>
          <w:color w:val="auto"/>
          <w:sz w:val="22"/>
        </w:rPr>
        <w:t xml:space="preserve"> </w:t>
      </w:r>
      <w:r w:rsidRPr="005C5B82">
        <w:rPr>
          <w:rStyle w:val="Style6"/>
          <w:b w:val="0"/>
          <w:color w:val="auto"/>
          <w:sz w:val="22"/>
        </w:rPr>
        <w:t>administer</w:t>
      </w:r>
      <w:r>
        <w:rPr>
          <w:rStyle w:val="Style6"/>
          <w:b w:val="0"/>
          <w:color w:val="auto"/>
          <w:sz w:val="22"/>
        </w:rPr>
        <w:t>ed as an intravitreal injection.</w:t>
      </w:r>
      <w:r w:rsidRPr="005C5B82">
        <w:rPr>
          <w:rStyle w:val="Style6"/>
          <w:b w:val="0"/>
          <w:color w:val="auto"/>
          <w:sz w:val="22"/>
        </w:rPr>
        <w:t xml:space="preserve"> </w:t>
      </w:r>
      <w:r>
        <w:rPr>
          <w:rStyle w:val="Style6"/>
          <w:b w:val="0"/>
          <w:color w:val="auto"/>
          <w:sz w:val="22"/>
        </w:rPr>
        <w:t>T</w:t>
      </w:r>
      <w:r w:rsidRPr="005C5B82">
        <w:rPr>
          <w:rStyle w:val="Style6"/>
          <w:b w:val="0"/>
          <w:color w:val="auto"/>
          <w:sz w:val="22"/>
        </w:rPr>
        <w:t xml:space="preserve">his </w:t>
      </w:r>
      <w:r>
        <w:rPr>
          <w:rStyle w:val="Style6"/>
          <w:b w:val="0"/>
          <w:color w:val="auto"/>
          <w:sz w:val="22"/>
        </w:rPr>
        <w:t>intravitreal injection</w:t>
      </w:r>
      <w:r w:rsidRPr="005C5B82">
        <w:rPr>
          <w:rStyle w:val="Style6"/>
          <w:b w:val="0"/>
          <w:color w:val="auto"/>
          <w:sz w:val="22"/>
        </w:rPr>
        <w:t xml:space="preserve"> procedure can be</w:t>
      </w:r>
      <w:r>
        <w:rPr>
          <w:rStyle w:val="Style6"/>
          <w:b w:val="0"/>
          <w:color w:val="auto"/>
          <w:sz w:val="22"/>
        </w:rPr>
        <w:t xml:space="preserve"> </w:t>
      </w:r>
      <w:r w:rsidRPr="005C5B82">
        <w:rPr>
          <w:rStyle w:val="Style6"/>
          <w:b w:val="0"/>
          <w:color w:val="auto"/>
          <w:sz w:val="22"/>
        </w:rPr>
        <w:t xml:space="preserve">appropriately billed in the majority of cases under the existing </w:t>
      </w:r>
      <w:r>
        <w:rPr>
          <w:rStyle w:val="Style6"/>
          <w:b w:val="0"/>
          <w:color w:val="auto"/>
          <w:sz w:val="22"/>
        </w:rPr>
        <w:t xml:space="preserve">MBS </w:t>
      </w:r>
      <w:r w:rsidRPr="005C5B82">
        <w:rPr>
          <w:rStyle w:val="Style6"/>
          <w:b w:val="0"/>
          <w:color w:val="auto"/>
          <w:sz w:val="22"/>
        </w:rPr>
        <w:t>item number</w:t>
      </w:r>
      <w:r>
        <w:rPr>
          <w:rStyle w:val="Style6"/>
          <w:b w:val="0"/>
          <w:color w:val="auto"/>
          <w:sz w:val="22"/>
        </w:rPr>
        <w:t>s</w:t>
      </w:r>
      <w:r w:rsidRPr="005C5B82">
        <w:rPr>
          <w:rStyle w:val="Style6"/>
          <w:b w:val="0"/>
          <w:color w:val="auto"/>
          <w:sz w:val="22"/>
        </w:rPr>
        <w:t xml:space="preserve"> 42738</w:t>
      </w:r>
      <w:r>
        <w:rPr>
          <w:rStyle w:val="Style6"/>
          <w:b w:val="0"/>
          <w:color w:val="auto"/>
          <w:sz w:val="22"/>
        </w:rPr>
        <w:t>,</w:t>
      </w:r>
      <w:r w:rsidRPr="005C5B82">
        <w:rPr>
          <w:rStyle w:val="Style6"/>
          <w:b w:val="0"/>
          <w:color w:val="auto"/>
          <w:sz w:val="22"/>
        </w:rPr>
        <w:t xml:space="preserve"> 42739 or 42740</w:t>
      </w:r>
      <w:r>
        <w:rPr>
          <w:rStyle w:val="Style6"/>
          <w:b w:val="0"/>
          <w:color w:val="auto"/>
          <w:sz w:val="22"/>
        </w:rPr>
        <w:t>.</w:t>
      </w:r>
      <w:r w:rsidRPr="004F32EE">
        <w:rPr>
          <w:rStyle w:val="Style6"/>
          <w:b w:val="0"/>
          <w:color w:val="auto"/>
          <w:sz w:val="22"/>
        </w:rPr>
        <w:t xml:space="preserve"> </w:t>
      </w:r>
      <w:r>
        <w:rPr>
          <w:rStyle w:val="Style6"/>
          <w:b w:val="0"/>
          <w:color w:val="auto"/>
          <w:sz w:val="22"/>
        </w:rPr>
        <w:t>I</w:t>
      </w:r>
      <w:r w:rsidRPr="004F32EE">
        <w:rPr>
          <w:rStyle w:val="Style6"/>
          <w:b w:val="0"/>
          <w:color w:val="auto"/>
          <w:sz w:val="22"/>
        </w:rPr>
        <w:t xml:space="preserve">t is unlikely to result in an increase in the use of items </w:t>
      </w:r>
      <w:r w:rsidRPr="005C5B82">
        <w:rPr>
          <w:rStyle w:val="Style6"/>
          <w:b w:val="0"/>
          <w:color w:val="auto"/>
          <w:sz w:val="22"/>
        </w:rPr>
        <w:t>42738</w:t>
      </w:r>
      <w:r>
        <w:rPr>
          <w:rStyle w:val="Style6"/>
          <w:b w:val="0"/>
          <w:color w:val="auto"/>
          <w:sz w:val="22"/>
        </w:rPr>
        <w:t>,</w:t>
      </w:r>
      <w:r w:rsidRPr="005C5B82">
        <w:rPr>
          <w:rStyle w:val="Style6"/>
          <w:b w:val="0"/>
          <w:color w:val="auto"/>
          <w:sz w:val="22"/>
        </w:rPr>
        <w:t xml:space="preserve"> 42739 or 42740</w:t>
      </w:r>
      <w:r>
        <w:rPr>
          <w:rStyle w:val="Style6"/>
          <w:b w:val="0"/>
          <w:color w:val="auto"/>
          <w:sz w:val="22"/>
        </w:rPr>
        <w:t xml:space="preserve"> </w:t>
      </w:r>
      <w:r w:rsidRPr="004F32EE">
        <w:rPr>
          <w:rStyle w:val="Style6"/>
          <w:b w:val="0"/>
          <w:color w:val="auto"/>
          <w:sz w:val="22"/>
        </w:rPr>
        <w:t>in the event that dexamethasone PS DDS becomes available on the PBS</w:t>
      </w:r>
      <w:r>
        <w:rPr>
          <w:rStyle w:val="Style6"/>
          <w:b w:val="0"/>
          <w:color w:val="auto"/>
          <w:sz w:val="22"/>
        </w:rPr>
        <w:t xml:space="preserve"> since patients would instead have been injected with alternate therapies, such as anti-VEGF therapies</w:t>
      </w:r>
      <w:r w:rsidRPr="004F32EE">
        <w:rPr>
          <w:rStyle w:val="Style6"/>
          <w:b w:val="0"/>
          <w:color w:val="auto"/>
          <w:sz w:val="22"/>
        </w:rPr>
        <w:t>.</w:t>
      </w:r>
    </w:p>
    <w:p w:rsidR="0066381A" w:rsidRDefault="0066381A" w:rsidP="004F32EE">
      <w:pPr>
        <w:autoSpaceDE w:val="0"/>
        <w:autoSpaceDN w:val="0"/>
        <w:adjustRightInd w:val="0"/>
        <w:jc w:val="both"/>
        <w:rPr>
          <w:rStyle w:val="Style6"/>
          <w:b w:val="0"/>
          <w:color w:val="auto"/>
          <w:sz w:val="22"/>
        </w:rPr>
      </w:pPr>
    </w:p>
    <w:p w:rsidR="0066381A" w:rsidRDefault="0066381A" w:rsidP="00F60D86">
      <w:pPr>
        <w:autoSpaceDE w:val="0"/>
        <w:autoSpaceDN w:val="0"/>
        <w:adjustRightInd w:val="0"/>
        <w:jc w:val="both"/>
        <w:rPr>
          <w:rStyle w:val="Style6"/>
          <w:b w:val="0"/>
          <w:color w:val="auto"/>
          <w:sz w:val="22"/>
        </w:rPr>
      </w:pPr>
      <w:r>
        <w:rPr>
          <w:rStyle w:val="Style6"/>
          <w:b w:val="0"/>
          <w:color w:val="auto"/>
          <w:sz w:val="22"/>
        </w:rPr>
        <w:t>Furthermore, t</w:t>
      </w:r>
      <w:r w:rsidRPr="004F32EE">
        <w:rPr>
          <w:rStyle w:val="Style6"/>
          <w:b w:val="0"/>
          <w:color w:val="auto"/>
          <w:sz w:val="22"/>
        </w:rPr>
        <w:t xml:space="preserve">he proposed use of OCT is specifically for a patient population with </w:t>
      </w:r>
      <w:r>
        <w:rPr>
          <w:rStyle w:val="Style6"/>
          <w:b w:val="0"/>
          <w:color w:val="auto"/>
          <w:sz w:val="22"/>
        </w:rPr>
        <w:t>centre involving</w:t>
      </w:r>
      <w:r w:rsidRPr="004F32EE">
        <w:rPr>
          <w:rStyle w:val="Style6"/>
          <w:b w:val="0"/>
          <w:color w:val="auto"/>
          <w:sz w:val="22"/>
        </w:rPr>
        <w:t xml:space="preserve"> DMO </w:t>
      </w:r>
      <w:r>
        <w:rPr>
          <w:rStyle w:val="Style6"/>
          <w:b w:val="0"/>
          <w:color w:val="auto"/>
          <w:sz w:val="22"/>
        </w:rPr>
        <w:t xml:space="preserve">determined </w:t>
      </w:r>
      <w:r w:rsidRPr="004F32EE">
        <w:rPr>
          <w:rStyle w:val="Style6"/>
          <w:b w:val="0"/>
          <w:color w:val="auto"/>
          <w:sz w:val="22"/>
        </w:rPr>
        <w:t>using the currently reimbursed tests (</w:t>
      </w:r>
      <w:r>
        <w:rPr>
          <w:rStyle w:val="Style6"/>
          <w:b w:val="0"/>
          <w:color w:val="auto"/>
          <w:sz w:val="22"/>
        </w:rPr>
        <w:t>e.g.</w:t>
      </w:r>
      <w:r w:rsidRPr="004F32EE">
        <w:rPr>
          <w:rStyle w:val="Style6"/>
          <w:b w:val="0"/>
          <w:color w:val="auto"/>
          <w:sz w:val="22"/>
        </w:rPr>
        <w:t xml:space="preserve"> Retinal photography; MBS item numbers 11215 and 11218). Accordingly, the proposed OCT services will be complementary to these diagnostic tests for DMO; however</w:t>
      </w:r>
      <w:r>
        <w:rPr>
          <w:rStyle w:val="Style6"/>
          <w:b w:val="0"/>
          <w:color w:val="auto"/>
          <w:sz w:val="22"/>
        </w:rPr>
        <w:t>,</w:t>
      </w:r>
      <w:r w:rsidRPr="004F32EE">
        <w:rPr>
          <w:rStyle w:val="Style6"/>
          <w:b w:val="0"/>
          <w:color w:val="auto"/>
          <w:sz w:val="22"/>
        </w:rPr>
        <w:t xml:space="preserve"> it is unlikely to result in an increase in the use of items 11215 and 11218 in the event that dexamethasone PS DDS becomes available on the PBS. </w:t>
      </w:r>
    </w:p>
    <w:p w:rsidR="003502B7" w:rsidRDefault="003502B7">
      <w:pPr>
        <w:rPr>
          <w:rStyle w:val="Style6"/>
          <w:b w:val="0"/>
          <w:color w:val="auto"/>
          <w:sz w:val="22"/>
        </w:rPr>
      </w:pPr>
      <w:bookmarkStart w:id="5" w:name="_Ref384380119"/>
      <w:r>
        <w:rPr>
          <w:rStyle w:val="Style6"/>
          <w:b w:val="0"/>
          <w:color w:val="auto"/>
          <w:sz w:val="22"/>
        </w:rPr>
        <w:br w:type="page"/>
      </w:r>
    </w:p>
    <w:p w:rsidR="0066381A" w:rsidRDefault="0066381A" w:rsidP="00FA2E58">
      <w:pPr>
        <w:autoSpaceDE w:val="0"/>
        <w:autoSpaceDN w:val="0"/>
        <w:adjustRightInd w:val="0"/>
        <w:spacing w:beforeLines="120" w:before="288" w:afterLines="120" w:after="288"/>
        <w:ind w:left="990" w:hanging="990"/>
        <w:jc w:val="both"/>
        <w:rPr>
          <w:rStyle w:val="Style6"/>
          <w:b w:val="0"/>
          <w:color w:val="auto"/>
          <w:sz w:val="22"/>
        </w:rPr>
      </w:pPr>
      <w:r w:rsidRPr="00620AA7">
        <w:rPr>
          <w:rStyle w:val="Style6"/>
          <w:color w:val="auto"/>
          <w:sz w:val="22"/>
        </w:rPr>
        <w:lastRenderedPageBreak/>
        <w:t xml:space="preserve">Figure </w:t>
      </w:r>
      <w:r w:rsidRPr="00620AA7">
        <w:rPr>
          <w:rStyle w:val="Style6"/>
          <w:color w:val="auto"/>
          <w:sz w:val="22"/>
        </w:rPr>
        <w:fldChar w:fldCharType="begin"/>
      </w:r>
      <w:r w:rsidRPr="00620AA7">
        <w:rPr>
          <w:rStyle w:val="Style6"/>
          <w:color w:val="auto"/>
          <w:sz w:val="22"/>
        </w:rPr>
        <w:instrText xml:space="preserve"> SEQ Figure \* ARABIC </w:instrText>
      </w:r>
      <w:r w:rsidRPr="00620AA7">
        <w:rPr>
          <w:rStyle w:val="Style6"/>
          <w:color w:val="auto"/>
          <w:sz w:val="22"/>
        </w:rPr>
        <w:fldChar w:fldCharType="separate"/>
      </w:r>
      <w:r w:rsidR="00494EEA">
        <w:rPr>
          <w:rStyle w:val="Style6"/>
          <w:noProof/>
          <w:color w:val="auto"/>
          <w:sz w:val="22"/>
        </w:rPr>
        <w:t>4</w:t>
      </w:r>
      <w:r w:rsidRPr="00620AA7">
        <w:rPr>
          <w:rStyle w:val="Style6"/>
          <w:color w:val="auto"/>
          <w:sz w:val="22"/>
        </w:rPr>
        <w:fldChar w:fldCharType="end"/>
      </w:r>
      <w:bookmarkEnd w:id="5"/>
      <w:r w:rsidRPr="00620AA7">
        <w:rPr>
          <w:rStyle w:val="Style6"/>
          <w:color w:val="auto"/>
          <w:sz w:val="22"/>
        </w:rPr>
        <w:t xml:space="preserve"> </w:t>
      </w:r>
      <w:r>
        <w:rPr>
          <w:rStyle w:val="Style6"/>
          <w:b w:val="0"/>
          <w:color w:val="auto"/>
          <w:sz w:val="22"/>
        </w:rPr>
        <w:t>a) Image of dexamethasone PS DDS implant and b) a cross-sectional image of the retina with dexamethasone PS DDS implanted</w:t>
      </w:r>
    </w:p>
    <w:p w:rsidR="0066381A" w:rsidRPr="000B398D" w:rsidRDefault="0066381A" w:rsidP="00946917">
      <w:pPr>
        <w:pStyle w:val="Default"/>
        <w:numPr>
          <w:ilvl w:val="0"/>
          <w:numId w:val="13"/>
        </w:numPr>
        <w:spacing w:beforeLines="120" w:before="288" w:afterLines="120" w:after="288"/>
        <w:ind w:left="3119" w:hanging="2977"/>
        <w:rPr>
          <w:rStyle w:val="Style6"/>
          <w:rFonts w:eastAsiaTheme="minorHAnsi" w:cstheme="minorBidi"/>
          <w:b w:val="0"/>
          <w:color w:val="auto"/>
          <w:sz w:val="22"/>
          <w:szCs w:val="22"/>
        </w:rPr>
      </w:pPr>
      <w:r>
        <w:rPr>
          <w:rStyle w:val="Style6"/>
          <w:rFonts w:eastAsiaTheme="minorHAnsi" w:cstheme="minorBidi"/>
          <w:b w:val="0"/>
          <w:color w:val="auto"/>
          <w:sz w:val="22"/>
          <w:szCs w:val="22"/>
        </w:rPr>
        <w:t>b)</w:t>
      </w:r>
    </w:p>
    <w:p w:rsidR="0066381A" w:rsidRDefault="0066381A" w:rsidP="00FA2E58">
      <w:pPr>
        <w:autoSpaceDE w:val="0"/>
        <w:autoSpaceDN w:val="0"/>
        <w:adjustRightInd w:val="0"/>
        <w:jc w:val="both"/>
        <w:rPr>
          <w:rStyle w:val="Style6"/>
          <w:b w:val="0"/>
          <w:color w:val="auto"/>
          <w:sz w:val="22"/>
        </w:rPr>
      </w:pPr>
      <w:r w:rsidRPr="00B73C58">
        <w:rPr>
          <w:rFonts w:ascii="Arial" w:hAnsi="Arial"/>
          <w:noProof/>
          <w:lang w:eastAsia="en-AU"/>
        </w:rPr>
        <w:drawing>
          <wp:inline distT="0" distB="0" distL="0" distR="0" wp14:anchorId="7A40D1A0" wp14:editId="23B6EA67">
            <wp:extent cx="4675517" cy="2316572"/>
            <wp:effectExtent l="0" t="0" r="0" b="7620"/>
            <wp:docPr id="2055" name="Picture 2055" title="Figure 4 a) Image of dexamethasone PS DDS implant and b) a cross-sectional image of the retina with dexamethasone PS DDS impla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H06 0063 T fig1.JPG"/>
                    <pic:cNvPicPr/>
                  </pic:nvPicPr>
                  <pic:blipFill>
                    <a:blip r:embed="rId44">
                      <a:extLst>
                        <a:ext uri="{28A0092B-C50C-407E-A947-70E740481C1C}">
                          <a14:useLocalDpi xmlns:a14="http://schemas.microsoft.com/office/drawing/2010/main" val="0"/>
                        </a:ext>
                      </a:extLst>
                    </a:blip>
                    <a:stretch>
                      <a:fillRect/>
                    </a:stretch>
                  </pic:blipFill>
                  <pic:spPr>
                    <a:xfrm>
                      <a:off x="0" y="0"/>
                      <a:ext cx="4675751" cy="2316688"/>
                    </a:xfrm>
                    <a:prstGeom prst="rect">
                      <a:avLst/>
                    </a:prstGeom>
                  </pic:spPr>
                </pic:pic>
              </a:graphicData>
            </a:graphic>
          </wp:inline>
        </w:drawing>
      </w:r>
    </w:p>
    <w:p w:rsidR="0066381A" w:rsidRPr="00E85EA0" w:rsidRDefault="0066381A" w:rsidP="00F60D86">
      <w:pPr>
        <w:autoSpaceDE w:val="0"/>
        <w:autoSpaceDN w:val="0"/>
        <w:adjustRightInd w:val="0"/>
        <w:jc w:val="both"/>
        <w:rPr>
          <w:rFonts w:ascii="Arial" w:hAnsi="Arial" w:cs="Arial"/>
        </w:rPr>
      </w:pPr>
    </w:p>
    <w:p w:rsidR="001D09C1" w:rsidRPr="00946917" w:rsidRDefault="001D09C1" w:rsidP="00946917">
      <w:pPr>
        <w:pStyle w:val="Heading2"/>
        <w:numPr>
          <w:ilvl w:val="1"/>
          <w:numId w:val="16"/>
        </w:numPr>
        <w:rPr>
          <w:rFonts w:cs="Arial"/>
        </w:rPr>
      </w:pPr>
      <w:r w:rsidRPr="00946917">
        <w:rPr>
          <w:rFonts w:cs="Arial"/>
        </w:rPr>
        <w:t>Comparator – clinical claim for the proposed medical service</w:t>
      </w:r>
    </w:p>
    <w:p w:rsidR="001D09C1" w:rsidRPr="00F60D86" w:rsidRDefault="001D09C1" w:rsidP="00F93CEF">
      <w:pPr>
        <w:spacing w:beforeLines="120" w:before="288" w:afterLines="120" w:after="288"/>
        <w:rPr>
          <w:rFonts w:ascii="Arial" w:hAnsi="Arial" w:cs="Arial"/>
          <w:color w:val="1F497D" w:themeColor="text2"/>
        </w:rPr>
      </w:pPr>
      <w:r w:rsidRPr="00F60D86">
        <w:rPr>
          <w:rFonts w:ascii="Arial" w:hAnsi="Arial" w:cs="Arial"/>
          <w:color w:val="1F497D" w:themeColor="text2"/>
        </w:rPr>
        <w:t>Please provide details of how the proposed service is expected to be used, for example is it to replace or substitute a current practice; in addition to, or to augment current practice.</w:t>
      </w:r>
    </w:p>
    <w:p w:rsidR="001D09C1" w:rsidRPr="00E14CB8" w:rsidRDefault="001D09C1" w:rsidP="00C45258">
      <w:pPr>
        <w:autoSpaceDE w:val="0"/>
        <w:autoSpaceDN w:val="0"/>
        <w:adjustRightInd w:val="0"/>
        <w:spacing w:beforeLines="120" w:before="288" w:afterLines="120" w:after="288"/>
        <w:jc w:val="both"/>
        <w:rPr>
          <w:rStyle w:val="Style6"/>
          <w:b w:val="0"/>
          <w:color w:val="auto"/>
          <w:sz w:val="22"/>
          <w:u w:val="single"/>
        </w:rPr>
      </w:pPr>
      <w:r w:rsidRPr="00E14CB8">
        <w:rPr>
          <w:rStyle w:val="Style6"/>
          <w:b w:val="0"/>
          <w:color w:val="auto"/>
          <w:sz w:val="22"/>
          <w:u w:val="single"/>
        </w:rPr>
        <w:t>Diagnosis</w:t>
      </w:r>
      <w:r>
        <w:rPr>
          <w:rStyle w:val="Style6"/>
          <w:b w:val="0"/>
          <w:color w:val="auto"/>
          <w:sz w:val="22"/>
          <w:u w:val="single"/>
        </w:rPr>
        <w:t xml:space="preserve"> of DMO </w:t>
      </w:r>
      <w:r w:rsidRPr="009F5B35">
        <w:rPr>
          <w:rStyle w:val="Style6"/>
          <w:b w:val="0"/>
          <w:color w:val="4F81BD" w:themeColor="accent1"/>
          <w:sz w:val="22"/>
          <w:u w:val="single"/>
        </w:rPr>
        <w:t>with vision impairment</w:t>
      </w:r>
    </w:p>
    <w:p w:rsidR="001D09C1" w:rsidRDefault="001D09C1" w:rsidP="00C45258">
      <w:pPr>
        <w:autoSpaceDE w:val="0"/>
        <w:autoSpaceDN w:val="0"/>
        <w:adjustRightInd w:val="0"/>
        <w:spacing w:beforeLines="120" w:before="288" w:afterLines="120" w:after="288"/>
        <w:jc w:val="both"/>
        <w:rPr>
          <w:rStyle w:val="Style6"/>
          <w:b w:val="0"/>
          <w:color w:val="auto"/>
          <w:sz w:val="22"/>
        </w:rPr>
      </w:pPr>
      <w:r w:rsidRPr="007F36C0">
        <w:rPr>
          <w:rStyle w:val="Style6"/>
          <w:b w:val="0"/>
          <w:color w:val="auto"/>
          <w:sz w:val="22"/>
        </w:rPr>
        <w:t xml:space="preserve">OCT </w:t>
      </w:r>
      <w:r>
        <w:rPr>
          <w:rStyle w:val="Style6"/>
          <w:b w:val="0"/>
          <w:color w:val="auto"/>
          <w:sz w:val="22"/>
        </w:rPr>
        <w:t xml:space="preserve">augments other ophthalmic assessments in </w:t>
      </w:r>
      <w:r w:rsidRPr="007F36C0">
        <w:rPr>
          <w:rStyle w:val="Style6"/>
          <w:b w:val="0"/>
          <w:color w:val="auto"/>
          <w:sz w:val="22"/>
        </w:rPr>
        <w:t xml:space="preserve">the diagnosis of </w:t>
      </w:r>
      <w:r>
        <w:rPr>
          <w:rStyle w:val="Style6"/>
          <w:b w:val="0"/>
          <w:color w:val="auto"/>
          <w:sz w:val="22"/>
        </w:rPr>
        <w:t>DMO</w:t>
      </w:r>
      <w:r w:rsidRPr="007F36C0">
        <w:rPr>
          <w:rStyle w:val="Style6"/>
          <w:b w:val="0"/>
          <w:color w:val="auto"/>
          <w:sz w:val="22"/>
        </w:rPr>
        <w:t xml:space="preserve"> and </w:t>
      </w:r>
      <w:r>
        <w:rPr>
          <w:rStyle w:val="Style6"/>
          <w:b w:val="0"/>
          <w:color w:val="auto"/>
          <w:sz w:val="22"/>
        </w:rPr>
        <w:t xml:space="preserve">the identification of </w:t>
      </w:r>
      <w:r w:rsidRPr="007F36C0">
        <w:rPr>
          <w:rStyle w:val="Style6"/>
          <w:b w:val="0"/>
          <w:color w:val="auto"/>
          <w:sz w:val="22"/>
        </w:rPr>
        <w:t xml:space="preserve">patients with </w:t>
      </w:r>
      <w:r>
        <w:rPr>
          <w:rStyle w:val="Style6"/>
          <w:b w:val="0"/>
          <w:color w:val="auto"/>
          <w:sz w:val="22"/>
        </w:rPr>
        <w:t>centre involving DMO for pharmacological treatment</w:t>
      </w:r>
      <w:r w:rsidRPr="007F36C0">
        <w:rPr>
          <w:rStyle w:val="Style6"/>
          <w:b w:val="0"/>
          <w:color w:val="auto"/>
          <w:sz w:val="22"/>
        </w:rPr>
        <w:t xml:space="preserve">. </w:t>
      </w:r>
      <w:r>
        <w:rPr>
          <w:rStyle w:val="Style6"/>
          <w:b w:val="0"/>
          <w:color w:val="auto"/>
          <w:sz w:val="22"/>
        </w:rPr>
        <w:t xml:space="preserve">It also provides information on the extent of DMO. </w:t>
      </w:r>
      <w:r w:rsidDel="00F558A4">
        <w:rPr>
          <w:rStyle w:val="Style6"/>
          <w:b w:val="0"/>
          <w:color w:val="auto"/>
          <w:sz w:val="22"/>
        </w:rPr>
        <w:t xml:space="preserve"> </w:t>
      </w:r>
    </w:p>
    <w:p w:rsidR="001D09C1" w:rsidRPr="002D6AAE" w:rsidRDefault="001D09C1" w:rsidP="00C45258">
      <w:pPr>
        <w:autoSpaceDE w:val="0"/>
        <w:autoSpaceDN w:val="0"/>
        <w:adjustRightInd w:val="0"/>
        <w:spacing w:beforeLines="120" w:before="288" w:afterLines="120" w:after="288"/>
        <w:jc w:val="both"/>
        <w:rPr>
          <w:rStyle w:val="Style6"/>
          <w:b w:val="0"/>
          <w:color w:val="0070C0"/>
          <w:sz w:val="22"/>
        </w:rPr>
      </w:pPr>
      <w:r w:rsidRPr="002D6AAE">
        <w:rPr>
          <w:rStyle w:val="Style6"/>
          <w:b w:val="0"/>
          <w:color w:val="0070C0"/>
          <w:sz w:val="22"/>
        </w:rPr>
        <w:t>The proposed comparison for</w:t>
      </w:r>
      <w:r>
        <w:rPr>
          <w:rStyle w:val="Style6"/>
          <w:b w:val="0"/>
          <w:color w:val="0070C0"/>
          <w:sz w:val="22"/>
        </w:rPr>
        <w:t xml:space="preserve"> diagnosis of DMO is</w:t>
      </w:r>
      <w:r w:rsidRPr="002D6AAE">
        <w:rPr>
          <w:rStyle w:val="Style6"/>
          <w:b w:val="0"/>
          <w:color w:val="0070C0"/>
          <w:sz w:val="22"/>
        </w:rPr>
        <w:t>:</w:t>
      </w:r>
    </w:p>
    <w:p w:rsidR="001D09C1" w:rsidRPr="002D6AAE" w:rsidRDefault="001D09C1" w:rsidP="002D6AAE">
      <w:pPr>
        <w:autoSpaceDE w:val="0"/>
        <w:autoSpaceDN w:val="0"/>
        <w:adjustRightInd w:val="0"/>
        <w:spacing w:beforeLines="120" w:before="288" w:afterLines="120" w:after="288"/>
        <w:jc w:val="both"/>
        <w:rPr>
          <w:rStyle w:val="Style6"/>
          <w:b w:val="0"/>
          <w:color w:val="auto"/>
          <w:sz w:val="22"/>
        </w:rPr>
      </w:pPr>
      <w:r w:rsidRPr="009F5B35">
        <w:rPr>
          <w:noProof/>
          <w:lang w:eastAsia="en-AU"/>
        </w:rPr>
        <mc:AlternateContent>
          <mc:Choice Requires="wps">
            <w:drawing>
              <wp:inline distT="0" distB="0" distL="0" distR="0">
                <wp:extent cx="2838450" cy="990600"/>
                <wp:effectExtent l="0" t="0" r="19050" b="19050"/>
                <wp:docPr id="10" name="Text Box 10"/>
                <wp:cNvGraphicFramePr/>
                <a:graphic xmlns:a="http://schemas.openxmlformats.org/drawingml/2006/main">
                  <a:graphicData uri="http://schemas.microsoft.com/office/word/2010/wordprocessingShape">
                    <wps:wsp>
                      <wps:cNvSpPr txBox="1"/>
                      <wps:spPr>
                        <a:xfrm>
                          <a:off x="0" y="0"/>
                          <a:ext cx="28384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E99" w:rsidRDefault="00E02E99" w:rsidP="00EB39B0">
                            <w:pPr>
                              <w:jc w:val="center"/>
                            </w:pPr>
                            <w:r>
                              <w:t>Standard diagnostic tests incl. OCT</w:t>
                            </w:r>
                          </w:p>
                          <w:p w:rsidR="00E02E99" w:rsidRDefault="00E02E99" w:rsidP="00EB39B0">
                            <w:pPr>
                              <w:jc w:val="center"/>
                            </w:pPr>
                            <w:r>
                              <w:t>versus</w:t>
                            </w:r>
                          </w:p>
                          <w:p w:rsidR="00E02E99" w:rsidRDefault="00E02E99" w:rsidP="00EB39B0">
                            <w:pPr>
                              <w:jc w:val="center"/>
                            </w:pPr>
                            <w:r>
                              <w:t>standard diagnostic tests excl. OCT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223.5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KxkgIAALQFAAAOAAAAZHJzL2Uyb0RvYy54bWysVE1PGzEQvVfqf7B8L5uEQCFig1IQVSUE&#10;qFBxdrw2WeH1uLaTLP31ffZuQvi4UPWyO555M555npmT07YxbKV8qMmWfLg34ExZSVVtH0r+6+7i&#10;yxFnIQpbCUNWlfxJBX46/fzpZO0makQLMpXyDEFsmKxdyRcxuklRBLlQjQh75JSFUZNvRMTRPxSV&#10;F2tEb0wxGgwOizX5ynmSKgRozzsjn+b4WisZr7UOKjJTcuQW89fn7zx9i+mJmDx44Ra17NMQ/5BF&#10;I2qLS7ehzkUUbOnrN6GaWnoKpOOepKYgrWupcg2oZjh4Vc3tQjiVawE5wW1pCv8vrLxa3XhWV3g7&#10;0GNFgze6U21k36hlUIGftQsTwG4dgLGFHtiNPkCZym61b9IfBTHYEeppy26KJqEcHe0fjQ9gkrAd&#10;Hw8OBzl88eztfIjfFTUsCSX3eL1MqlhdhohMAN1A0mWBTF1d1MbkQ+oYdWY8Wwm8tYk5R3i8QBnL&#10;1iU/3EcabyKk0Fv/uRHyMVX5MgJOxiZPlXurTysx1DGRpfhkVMIY+1NpcJsJeSdHIaWy2zwzOqE0&#10;KvqIY49/zuojzl0d8Mg3k41b56a25DuWXlJbPW6o1R0eJO3UncTYztu+c+ZUPaFxPHWjF5y8qEH0&#10;pQjxRnjMGhoC+yNe46MN4XWolzhbkP/znj7hMQKwcrbG7JY8/F4KrzgzPyyG43g4HiNszIfxwdcR&#10;Dn7XMt+12GVzRmiZITaVk1lM+Gg2ovbU3GPNzNKtMAkrcXfJ40Y8i91GwZqSajbLIIy3E/HS3jqZ&#10;Qid6U4PdtffCu77BI0bjijZTLiav+rzDJk9Ls2UkXechSAR3rPbEYzXkPu3XWNo9u+eMel62078A&#10;AAD//wMAUEsDBBQABgAIAAAAIQB9KbyX2AAAAAUBAAAPAAAAZHJzL2Rvd25yZXYueG1sTI/BTsMw&#10;EETvSPyDtUjcqAMqJYQ4FaDChRMFcd7GW9sitiPbTcPfs3CBy0qjGc2+adezH8REKbsYFFwuKhAU&#10;+qhdMAre354uahC5YNA4xEAKvijDujs9abHR8RheadoWI7gk5AYV2FLGRsrcW/KYF3GkwN4+Jo+F&#10;ZTJSJzxyuR/kVVWtpEcX+IPFkR4t9Z/bg1eweTC3pq8x2U2tnZvmj/2LeVbq/Gy+vwNRaC5/YfjB&#10;Z3TomGkXD0FnMSjgIeX3srdc3rDcceh6VYHsWvmfvvsGAAD//wMAUEsBAi0AFAAGAAgAAAAhALaD&#10;OJL+AAAA4QEAABMAAAAAAAAAAAAAAAAAAAAAAFtDb250ZW50X1R5cGVzXS54bWxQSwECLQAUAAYA&#10;CAAAACEAOP0h/9YAAACUAQAACwAAAAAAAAAAAAAAAAAvAQAAX3JlbHMvLnJlbHNQSwECLQAUAAYA&#10;CAAAACEA+fACsZICAAC0BQAADgAAAAAAAAAAAAAAAAAuAgAAZHJzL2Uyb0RvYy54bWxQSwECLQAU&#10;AAYACAAAACEAfSm8l9gAAAAFAQAADwAAAAAAAAAAAAAAAADsBAAAZHJzL2Rvd25yZXYueG1sUEsF&#10;BgAAAAAEAAQA8wAAAPEFAAAAAA==&#10;" fillcolor="white [3201]" strokeweight=".5pt">
                <v:textbox>
                  <w:txbxContent>
                    <w:p w:rsidR="00E02E99" w:rsidRDefault="00E02E99" w:rsidP="00EB39B0">
                      <w:pPr>
                        <w:jc w:val="center"/>
                      </w:pPr>
                      <w:r>
                        <w:t>Standard diagnostic tests incl. OCT</w:t>
                      </w:r>
                    </w:p>
                    <w:p w:rsidR="00E02E99" w:rsidRDefault="00E02E99" w:rsidP="00EB39B0">
                      <w:pPr>
                        <w:jc w:val="center"/>
                      </w:pPr>
                      <w:r>
                        <w:t>versus</w:t>
                      </w:r>
                    </w:p>
                    <w:p w:rsidR="00E02E99" w:rsidRDefault="00E02E99" w:rsidP="00EB39B0">
                      <w:pPr>
                        <w:jc w:val="center"/>
                      </w:pPr>
                      <w:r>
                        <w:t>standard diagnostic tests excl. OCT</w:t>
                      </w:r>
                    </w:p>
                  </w:txbxContent>
                </v:textbox>
                <w10:anchorlock/>
              </v:shape>
            </w:pict>
          </mc:Fallback>
        </mc:AlternateContent>
      </w:r>
    </w:p>
    <w:p w:rsidR="001D09C1" w:rsidRDefault="001D09C1" w:rsidP="009B475E">
      <w:pPr>
        <w:autoSpaceDE w:val="0"/>
        <w:autoSpaceDN w:val="0"/>
        <w:adjustRightInd w:val="0"/>
        <w:spacing w:beforeLines="120" w:before="288" w:afterLines="120" w:after="288"/>
        <w:jc w:val="both"/>
        <w:rPr>
          <w:rStyle w:val="Style6"/>
          <w:b w:val="0"/>
          <w:color w:val="0070C0"/>
          <w:sz w:val="22"/>
        </w:rPr>
      </w:pPr>
    </w:p>
    <w:p w:rsidR="001D09C1" w:rsidRPr="007F36C0" w:rsidRDefault="001D09C1" w:rsidP="00916482">
      <w:pPr>
        <w:autoSpaceDE w:val="0"/>
        <w:autoSpaceDN w:val="0"/>
        <w:adjustRightInd w:val="0"/>
        <w:spacing w:beforeLines="120" w:before="288" w:afterLines="120" w:after="288"/>
        <w:jc w:val="both"/>
        <w:rPr>
          <w:rStyle w:val="Style6"/>
          <w:b w:val="0"/>
          <w:color w:val="auto"/>
          <w:sz w:val="22"/>
        </w:rPr>
      </w:pPr>
      <w:r w:rsidRPr="002D6AAE">
        <w:rPr>
          <w:rStyle w:val="Style6"/>
          <w:b w:val="0"/>
          <w:color w:val="0070C0"/>
          <w:sz w:val="22"/>
        </w:rPr>
        <w:t xml:space="preserve">Clinical examination, VA and ophthalmic assessments all form part of the assessment of macular disease. OCT represents an additional ophthalmic assessment. It serves to augment, rather than replace the other ophthalmic assessments. </w:t>
      </w:r>
    </w:p>
    <w:p w:rsidR="001D09C1" w:rsidRPr="00E14CB8" w:rsidRDefault="001D09C1" w:rsidP="00E14CB8">
      <w:pPr>
        <w:autoSpaceDE w:val="0"/>
        <w:autoSpaceDN w:val="0"/>
        <w:adjustRightInd w:val="0"/>
        <w:spacing w:beforeLines="120" w:before="288" w:afterLines="120" w:after="288"/>
        <w:jc w:val="both"/>
        <w:rPr>
          <w:rStyle w:val="Style6"/>
          <w:b w:val="0"/>
          <w:color w:val="auto"/>
          <w:sz w:val="22"/>
          <w:u w:val="single"/>
        </w:rPr>
      </w:pPr>
      <w:r w:rsidRPr="00E14CB8">
        <w:rPr>
          <w:rStyle w:val="Style6"/>
          <w:b w:val="0"/>
          <w:color w:val="auto"/>
          <w:sz w:val="22"/>
          <w:u w:val="single"/>
        </w:rPr>
        <w:t>Monitoring</w:t>
      </w:r>
      <w:r>
        <w:rPr>
          <w:rStyle w:val="Style6"/>
          <w:b w:val="0"/>
          <w:color w:val="auto"/>
          <w:sz w:val="22"/>
          <w:u w:val="single"/>
        </w:rPr>
        <w:t xml:space="preserve"> of DMO </w:t>
      </w:r>
      <w:r w:rsidRPr="00BC0FFB">
        <w:rPr>
          <w:rStyle w:val="Style6"/>
          <w:b w:val="0"/>
          <w:color w:val="4F81BD" w:themeColor="accent1"/>
          <w:sz w:val="22"/>
          <w:u w:val="single"/>
        </w:rPr>
        <w:t>with vision impairment</w:t>
      </w:r>
      <w:r>
        <w:rPr>
          <w:rStyle w:val="Style6"/>
          <w:b w:val="0"/>
          <w:color w:val="auto"/>
          <w:sz w:val="22"/>
          <w:u w:val="single"/>
        </w:rPr>
        <w:t xml:space="preserve"> for treatment with dexamethasone PS DDS</w:t>
      </w:r>
    </w:p>
    <w:p w:rsidR="001D09C1" w:rsidRDefault="001D09C1" w:rsidP="00C45258">
      <w:pPr>
        <w:autoSpaceDE w:val="0"/>
        <w:autoSpaceDN w:val="0"/>
        <w:adjustRightInd w:val="0"/>
        <w:spacing w:beforeLines="120" w:before="288" w:afterLines="120" w:after="288"/>
        <w:jc w:val="both"/>
        <w:rPr>
          <w:rStyle w:val="Style6"/>
          <w:b w:val="0"/>
          <w:color w:val="auto"/>
          <w:sz w:val="22"/>
        </w:rPr>
      </w:pPr>
      <w:r w:rsidRPr="002D6AAE">
        <w:rPr>
          <w:rStyle w:val="Style6"/>
          <w:b w:val="0"/>
          <w:color w:val="0070C0"/>
          <w:sz w:val="22"/>
        </w:rPr>
        <w:t xml:space="preserve">The proposed comparison for </w:t>
      </w:r>
      <w:r>
        <w:rPr>
          <w:rStyle w:val="Style6"/>
          <w:b w:val="0"/>
          <w:color w:val="auto"/>
          <w:sz w:val="22"/>
        </w:rPr>
        <w:t>monitoring of DMO is:</w:t>
      </w:r>
    </w:p>
    <w:p w:rsidR="001D09C1" w:rsidRPr="00923C56" w:rsidRDefault="001D09C1" w:rsidP="001645A5">
      <w:pPr>
        <w:pStyle w:val="ListParagraph"/>
        <w:autoSpaceDE w:val="0"/>
        <w:autoSpaceDN w:val="0"/>
        <w:adjustRightInd w:val="0"/>
        <w:spacing w:beforeLines="120" w:before="288" w:afterLines="120" w:after="288"/>
        <w:ind w:left="360"/>
        <w:jc w:val="both"/>
        <w:rPr>
          <w:rStyle w:val="Style6"/>
          <w:b w:val="0"/>
          <w:color w:val="auto"/>
          <w:sz w:val="22"/>
        </w:rPr>
      </w:pPr>
      <w:r w:rsidRPr="009F5B35">
        <w:rPr>
          <w:noProof/>
          <w:lang w:eastAsia="en-AU"/>
        </w:rPr>
        <w:lastRenderedPageBreak/>
        <mc:AlternateContent>
          <mc:Choice Requires="wps">
            <w:drawing>
              <wp:inline distT="0" distB="0" distL="0" distR="0">
                <wp:extent cx="3971925" cy="981075"/>
                <wp:effectExtent l="0" t="0" r="28575" b="28575"/>
                <wp:docPr id="11" name="Text Box 11"/>
                <wp:cNvGraphicFramePr/>
                <a:graphic xmlns:a="http://schemas.openxmlformats.org/drawingml/2006/main">
                  <a:graphicData uri="http://schemas.microsoft.com/office/word/2010/wordprocessingShape">
                    <wps:wsp>
                      <wps:cNvSpPr txBox="1"/>
                      <wps:spPr>
                        <a:xfrm>
                          <a:off x="0" y="0"/>
                          <a:ext cx="39719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E99" w:rsidRDefault="00E02E99" w:rsidP="00C45258">
                            <w:pPr>
                              <w:jc w:val="center"/>
                            </w:pPr>
                            <w:r>
                              <w:t>Standard monitoring tests incl. OCT + dexamethasone PS DDS</w:t>
                            </w:r>
                          </w:p>
                          <w:p w:rsidR="00E02E99" w:rsidRDefault="00E02E99" w:rsidP="00C45258">
                            <w:pPr>
                              <w:jc w:val="center"/>
                            </w:pPr>
                            <w:r>
                              <w:t>versus</w:t>
                            </w:r>
                          </w:p>
                          <w:p w:rsidR="00E02E99" w:rsidRDefault="00E02E99" w:rsidP="00C45258">
                            <w:pPr>
                              <w:jc w:val="center"/>
                            </w:pPr>
                            <w:r>
                              <w:t>standard monitoring tests excl. OCT + dexamethasone PS DDS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1" o:spid="_x0000_s1027" type="#_x0000_t202" style="width:312.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3qlwIAALsFAAAOAAAAZHJzL2Uyb0RvYy54bWysVFFPGzEMfp+0/xDlfVxbKNCqV9SBmCYh&#10;QIOJ5zSXtBFJnCVp77pfPyd3VwrjhWkvd4792bG/2J5dNEaTrfBBgS3p8GhAibAcKmVXJf35eP3l&#10;nJIQma2YBitKuhOBXsw/f5rVbipGsAZdCU8wiA3T2pV0HaObFkXga2FYOAInLBoleMMiHv2qqDyr&#10;MbrRxWgwOC1q8JXzwEUIqL1qjXSe40speLyTMohIdEkxt5i/Pn+X6VvMZ2y68sytFe/SYP+QhWHK&#10;4qX7UFcsMrLx6q9QRnEPAWQ84mAKkFJxkWvAaoaDN9U8rJkTuRYkJ7g9TeH/heW323tPVIVvN6TE&#10;MoNv9CiaSL5CQ1CF/NQuTBH24BAYG9QjttcHVKayG+lN+mNBBO3I9G7PborGUXk8ORtORmNKONom&#10;58PB2TiFKV68nQ/xmwBDklBSj6+XSWXbmxBbaA9JlwXQqrpWWudD6hhxqT3ZMnxrHXOOGPwVSltS&#10;l/T0eDzIgV/ZUui9/1Iz/tyld4DCeNqm60TurS6txFDLRJbiTouE0faHkMhtJuSdHBnnwu7zzOiE&#10;kljRRxw7/EtWH3Fu60CPfDPYuHc2yoJvWXpNbfXcUytbPL7hQd1JjM2yaZuqb5QlVDvsHw/tBAbH&#10;rxXyfcNCvGceRw5bBtdIvMOP1ICPBJ1EyRr87/f0CY+TgFZKahzhkoZfG+YFJfq7xRmZDE9O0szn&#10;w8n4bIQHf2hZHlrsxlwCdg6OAWaXxYSPuhelB/OE22aRbkUTsxzvLmnsxcvYLhbcVlwsFhmEU+5Y&#10;vLEPjqfQieXUZ4/NE/Ou6/OIE3IL/bCz6Zt2b7HJ08JiE0GqPAuJ55bVjn/cEHmaum2WVtDhOaNe&#10;du78DwAAAP//AwBQSwMEFAAGAAgAAAAhAPjyGDbZAAAABQEAAA8AAABkcnMvZG93bnJldi54bWxM&#10;j8FOwzAQRO9I/IO1SNyoQ0WqNI1TASpcOFEQZzfe2hbxOordNPw9Cxe4jLSa0czbZjuHXkw4Jh9J&#10;we2iAIHURePJKnh/e7qpQKSsyeg+Eir4wgTb9vKi0bWJZ3rFaZ+t4BJKtVbgch5qKVPnMOi0iAMS&#10;e8c4Bp35HK00oz5zeejlsihWMmhPvOD0gI8Ou8/9KSjYPdi17So9ul1lvJ/mj+OLfVbq+mq+34DI&#10;OOe/MPzgMzq0zHSIJzJJ9Ar4kfyr7K2WZQniwKHyrgTZNvI/ffsNAAD//wMAUEsBAi0AFAAGAAgA&#10;AAAhALaDOJL+AAAA4QEAABMAAAAAAAAAAAAAAAAAAAAAAFtDb250ZW50X1R5cGVzXS54bWxQSwEC&#10;LQAUAAYACAAAACEAOP0h/9YAAACUAQAACwAAAAAAAAAAAAAAAAAvAQAAX3JlbHMvLnJlbHNQSwEC&#10;LQAUAAYACAAAACEAuV1t6pcCAAC7BQAADgAAAAAAAAAAAAAAAAAuAgAAZHJzL2Uyb0RvYy54bWxQ&#10;SwECLQAUAAYACAAAACEA+PIYNtkAAAAFAQAADwAAAAAAAAAAAAAAAADxBAAAZHJzL2Rvd25yZXYu&#10;eG1sUEsFBgAAAAAEAAQA8wAAAPcFAAAAAA==&#10;" fillcolor="white [3201]" strokeweight=".5pt">
                <v:textbox>
                  <w:txbxContent>
                    <w:p w:rsidR="00E02E99" w:rsidRDefault="00E02E99" w:rsidP="00C45258">
                      <w:pPr>
                        <w:jc w:val="center"/>
                      </w:pPr>
                      <w:r>
                        <w:t>Standard monitoring tests incl. OCT + dexamethasone PS DDS</w:t>
                      </w:r>
                    </w:p>
                    <w:p w:rsidR="00E02E99" w:rsidRDefault="00E02E99" w:rsidP="00C45258">
                      <w:pPr>
                        <w:jc w:val="center"/>
                      </w:pPr>
                      <w:r>
                        <w:t>versus</w:t>
                      </w:r>
                    </w:p>
                    <w:p w:rsidR="00E02E99" w:rsidRDefault="00E02E99" w:rsidP="00C45258">
                      <w:pPr>
                        <w:jc w:val="center"/>
                      </w:pPr>
                      <w:r>
                        <w:t>standard monitoring tests excl. OCT + dexamethasone PS DDS</w:t>
                      </w:r>
                    </w:p>
                  </w:txbxContent>
                </v:textbox>
                <w10:anchorlock/>
              </v:shape>
            </w:pict>
          </mc:Fallback>
        </mc:AlternateContent>
      </w:r>
    </w:p>
    <w:p w:rsidR="001D09C1" w:rsidRDefault="001D09C1" w:rsidP="00E14CB8">
      <w:pPr>
        <w:autoSpaceDE w:val="0"/>
        <w:autoSpaceDN w:val="0"/>
        <w:adjustRightInd w:val="0"/>
        <w:spacing w:beforeLines="120" w:before="288" w:afterLines="120" w:after="288"/>
        <w:jc w:val="both"/>
        <w:rPr>
          <w:rStyle w:val="Style6"/>
          <w:b w:val="0"/>
          <w:color w:val="auto"/>
          <w:sz w:val="22"/>
          <w:u w:val="single"/>
        </w:rPr>
      </w:pPr>
    </w:p>
    <w:p w:rsidR="001D09C1" w:rsidRPr="00752840" w:rsidRDefault="001D09C1" w:rsidP="00E14CB8">
      <w:pPr>
        <w:autoSpaceDE w:val="0"/>
        <w:autoSpaceDN w:val="0"/>
        <w:adjustRightInd w:val="0"/>
        <w:spacing w:beforeLines="120" w:before="288" w:afterLines="120" w:after="288"/>
        <w:jc w:val="both"/>
        <w:rPr>
          <w:rStyle w:val="Style6"/>
          <w:b w:val="0"/>
          <w:color w:val="auto"/>
          <w:sz w:val="22"/>
          <w:u w:val="single"/>
        </w:rPr>
      </w:pPr>
      <w:r w:rsidRPr="00752840">
        <w:rPr>
          <w:rStyle w:val="Style6"/>
          <w:b w:val="0"/>
          <w:color w:val="auto"/>
          <w:sz w:val="22"/>
          <w:u w:val="single"/>
        </w:rPr>
        <w:t>Comparator to be addressed in the PBAC submission</w:t>
      </w:r>
    </w:p>
    <w:p w:rsidR="001D09C1" w:rsidRDefault="001D09C1" w:rsidP="00E14CB8">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It is proposed that the co-dependent PBAC application will assess the value of standard management of DMO versus the management with the introduction of dexamethasone PS DDS.</w:t>
      </w:r>
    </w:p>
    <w:p w:rsidR="001D09C1" w:rsidRDefault="001D09C1" w:rsidP="00F93CEF">
      <w:pPr>
        <w:autoSpaceDE w:val="0"/>
        <w:autoSpaceDN w:val="0"/>
        <w:adjustRightInd w:val="0"/>
        <w:spacing w:beforeLines="120" w:before="288" w:afterLines="120" w:after="288"/>
        <w:jc w:val="both"/>
        <w:rPr>
          <w:rStyle w:val="Style6"/>
          <w:b w:val="0"/>
          <w:color w:val="auto"/>
          <w:sz w:val="22"/>
        </w:rPr>
      </w:pPr>
      <w:r w:rsidRPr="00B73C58">
        <w:rPr>
          <w:rFonts w:ascii="Arial" w:hAnsi="Arial"/>
          <w:noProof/>
          <w:lang w:eastAsia="en-AU"/>
        </w:rPr>
        <mc:AlternateContent>
          <mc:Choice Requires="wps">
            <w:drawing>
              <wp:inline distT="0" distB="0" distL="0" distR="0">
                <wp:extent cx="3971925" cy="981075"/>
                <wp:effectExtent l="0" t="0" r="28575" b="28575"/>
                <wp:docPr id="236" name="Text Box 236"/>
                <wp:cNvGraphicFramePr/>
                <a:graphic xmlns:a="http://schemas.openxmlformats.org/drawingml/2006/main">
                  <a:graphicData uri="http://schemas.microsoft.com/office/word/2010/wordprocessingShape">
                    <wps:wsp>
                      <wps:cNvSpPr txBox="1"/>
                      <wps:spPr>
                        <a:xfrm>
                          <a:off x="0" y="0"/>
                          <a:ext cx="39719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E99" w:rsidRDefault="00E02E99" w:rsidP="00752840">
                            <w:pPr>
                              <w:jc w:val="center"/>
                            </w:pPr>
                            <w:r>
                              <w:t>Standard monitoring tests incl. OCT + dexamethasone PS DDS</w:t>
                            </w:r>
                          </w:p>
                          <w:p w:rsidR="00E02E99" w:rsidRDefault="00E02E99" w:rsidP="00752840">
                            <w:pPr>
                              <w:jc w:val="center"/>
                            </w:pPr>
                            <w:r>
                              <w:t>versus</w:t>
                            </w:r>
                          </w:p>
                          <w:p w:rsidR="00E02E99" w:rsidRDefault="00E02E99" w:rsidP="00752840">
                            <w:pPr>
                              <w:jc w:val="center"/>
                            </w:pPr>
                            <w:r>
                              <w:t>standard monitoring tests excl. OCT + standard treatment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36" o:spid="_x0000_s1028" type="#_x0000_t202" style="width:312.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9JmQIAAL0FAAAOAAAAZHJzL2Uyb0RvYy54bWysVE1PGzEQvVfqf7B8L5sEAiTKBqUgqkoI&#10;UKHi7HhtYmF7XNvJbvrrO/buJoFyoepld+x58/U8M7OLxmiyET4osCUdHg0oEZZDpexzSX8+Xn85&#10;pyREZiumwYqSbkWgF/PPn2a1m4oRrEBXwhN0YsO0diVdxeimRRH4ShgWjsAJi0oJ3rCIR/9cVJ7V&#10;6N3oYjQYnBY1+Mp54CIEvL1qlXSe/UspeLyTMohIdEkxt5i/Pn+X6VvMZ2z67JlbKd6lwf4hC8OU&#10;xaA7V1csMrL26i9XRnEPAWQ84mAKkFJxkWvAaoaDN9U8rJgTuRYkJ7gdTeH/ueW3m3tPVFXS0fEp&#10;JZYZfKRH0UTyFRqS7pCh2oUpAh8cQmODCnzp/j7gZSq8kd6kP5ZEUI9cb3f8JnccL48nZ8PJaEwJ&#10;R93kfDg4Gyc3xd7a+RC/CTAkCSX1+H6ZVra5CbGF9pAULIBW1bXSOh9Sz4hL7cmG4WvrmHNE569Q&#10;2pK6pKfH40F2/EqXXO/sl5rxly69AxT60zaFE7m7urQSQy0TWYpbLRJG2x9CIruZkHdyZJwLu8sz&#10;oxNKYkUfMezw+6w+YtzWgRY5Mti4MzbKgm9Zek1t9dJTK1s8vuFB3UmMzbJp26pvlCVUW+wfD+0M&#10;BsevFfJ9w0K8Zx6HDlsGF0m8w4/UgI8EnUTJCvzv9+4THmcBtZTUOMQlDb/WzAtK9HeLUzIZnpyk&#10;qc+Hk/HZCA/+ULM81Ni1uQTsnCGuLMezmPBR96L0YJ5w3yxSVFQxyzF2SWMvXsZ2teC+4mKxyCCc&#10;c8fijX1wPLlOLKc+e2yemHddn0eckFvox51N37R7i02WFhbrCFLlWUg8t6x2/OOOyNPU7bO0hA7P&#10;GbXfuvM/AAAA//8DAFBLAwQUAAYACAAAACEA+PIYNtkAAAAFAQAADwAAAGRycy9kb3ducmV2Lnht&#10;bEyPwU7DMBBE70j8g7VI3KhDRao0jVMBKlw4URBnN97aFvE6it00/D0LF7iMtJrRzNtmO4deTDgm&#10;H0nB7aIAgdRF48kqeH97uqlApKzJ6D4SKvjCBNv28qLRtYlnesVpn63gEkq1VuByHmopU+cw6LSI&#10;AxJ7xzgGnfkcrTSjPnN56OWyKFYyaE+84PSAjw67z/0pKNg92LXtKj26XWW8n+aP44t9Vur6ar7f&#10;gMg4578w/OAzOrTMdIgnMkn0CviR/KvsrZZlCeLAofKuBNk28j99+w0AAP//AwBQSwECLQAUAAYA&#10;CAAAACEAtoM4kv4AAADhAQAAEwAAAAAAAAAAAAAAAAAAAAAAW0NvbnRlbnRfVHlwZXNdLnhtbFBL&#10;AQItABQABgAIAAAAIQA4/SH/1gAAAJQBAAALAAAAAAAAAAAAAAAAAC8BAABfcmVscy8ucmVsc1BL&#10;AQItABQABgAIAAAAIQB8ON9JmQIAAL0FAAAOAAAAAAAAAAAAAAAAAC4CAABkcnMvZTJvRG9jLnht&#10;bFBLAQItABQABgAIAAAAIQD48hg22QAAAAUBAAAPAAAAAAAAAAAAAAAAAPMEAABkcnMvZG93bnJl&#10;di54bWxQSwUGAAAAAAQABADzAAAA+QUAAAAA&#10;" fillcolor="white [3201]" strokeweight=".5pt">
                <v:textbox>
                  <w:txbxContent>
                    <w:p w:rsidR="00E02E99" w:rsidRDefault="00E02E99" w:rsidP="00752840">
                      <w:pPr>
                        <w:jc w:val="center"/>
                      </w:pPr>
                      <w:r>
                        <w:t>Standard monitoring tests incl. OCT + dexamethasone PS DDS</w:t>
                      </w:r>
                    </w:p>
                    <w:p w:rsidR="00E02E99" w:rsidRDefault="00E02E99" w:rsidP="00752840">
                      <w:pPr>
                        <w:jc w:val="center"/>
                      </w:pPr>
                      <w:r>
                        <w:t>versus</w:t>
                      </w:r>
                    </w:p>
                    <w:p w:rsidR="00E02E99" w:rsidRDefault="00E02E99" w:rsidP="00752840">
                      <w:pPr>
                        <w:jc w:val="center"/>
                      </w:pPr>
                      <w:r>
                        <w:t>standard monitoring tests excl. OCT + standard treatment</w:t>
                      </w:r>
                    </w:p>
                  </w:txbxContent>
                </v:textbox>
                <w10:anchorlock/>
              </v:shape>
            </w:pict>
          </mc:Fallback>
        </mc:AlternateContent>
      </w:r>
    </w:p>
    <w:p w:rsidR="001D09C1" w:rsidRPr="00D51214" w:rsidRDefault="001D09C1" w:rsidP="00923C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beforeLines="120" w:before="288" w:afterLines="120" w:after="288"/>
        <w:jc w:val="both"/>
      </w:pPr>
    </w:p>
    <w:p w:rsidR="001D09C1" w:rsidRPr="00946917" w:rsidRDefault="001D09C1" w:rsidP="00946917">
      <w:pPr>
        <w:pStyle w:val="Heading2"/>
        <w:numPr>
          <w:ilvl w:val="1"/>
          <w:numId w:val="16"/>
        </w:numPr>
        <w:rPr>
          <w:rFonts w:cs="Arial"/>
        </w:rPr>
      </w:pPr>
      <w:r w:rsidRPr="00946917">
        <w:rPr>
          <w:rFonts w:cs="Arial"/>
        </w:rPr>
        <w:t>Expected health outcomes relating to the medical service</w:t>
      </w:r>
    </w:p>
    <w:p w:rsidR="001D09C1" w:rsidRPr="006F27BD"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1D09C1" w:rsidRPr="0066015F" w:rsidRDefault="001D09C1" w:rsidP="004F0B92">
      <w:pPr>
        <w:autoSpaceDE w:val="0"/>
        <w:autoSpaceDN w:val="0"/>
        <w:adjustRightInd w:val="0"/>
        <w:spacing w:beforeLines="120" w:before="288" w:afterLines="120" w:after="288"/>
        <w:jc w:val="both"/>
        <w:rPr>
          <w:rStyle w:val="Style6"/>
          <w:b w:val="0"/>
          <w:color w:val="auto"/>
          <w:sz w:val="22"/>
        </w:rPr>
      </w:pPr>
      <w:r w:rsidRPr="0066015F">
        <w:rPr>
          <w:rStyle w:val="Style6"/>
          <w:b w:val="0"/>
          <w:color w:val="auto"/>
          <w:sz w:val="22"/>
        </w:rPr>
        <w:t>Health outcomes will be measured in order to assess the safety and effectiveness of the proposed interventions and appropriate comparators</w:t>
      </w:r>
      <w:r>
        <w:rPr>
          <w:rStyle w:val="Style6"/>
          <w:b w:val="0"/>
          <w:color w:val="auto"/>
          <w:sz w:val="22"/>
        </w:rPr>
        <w:t>.</w:t>
      </w:r>
      <w:r w:rsidRPr="0066015F">
        <w:rPr>
          <w:rStyle w:val="Style6"/>
          <w:b w:val="0"/>
          <w:color w:val="auto"/>
          <w:sz w:val="22"/>
        </w:rPr>
        <w:t xml:space="preserve"> </w:t>
      </w:r>
    </w:p>
    <w:p w:rsidR="001D09C1" w:rsidRDefault="001D09C1" w:rsidP="00BA5DE3">
      <w:pPr>
        <w:autoSpaceDE w:val="0"/>
        <w:autoSpaceDN w:val="0"/>
        <w:adjustRightInd w:val="0"/>
        <w:spacing w:beforeLines="120" w:before="288" w:afterLines="120" w:after="288"/>
        <w:jc w:val="both"/>
        <w:rPr>
          <w:rStyle w:val="Style6"/>
          <w:b w:val="0"/>
          <w:color w:val="auto"/>
          <w:sz w:val="22"/>
        </w:rPr>
      </w:pPr>
      <w:r w:rsidRPr="007F36C0">
        <w:rPr>
          <w:rStyle w:val="Style6"/>
          <w:b w:val="0"/>
          <w:color w:val="auto"/>
          <w:sz w:val="22"/>
        </w:rPr>
        <w:t xml:space="preserve">The use of OCT for the identification and monitoring of DMO does not directly produce a clinical outcome. However, OCT is currently the </w:t>
      </w:r>
      <w:r>
        <w:rPr>
          <w:rStyle w:val="Style6"/>
          <w:b w:val="0"/>
          <w:color w:val="auto"/>
          <w:sz w:val="22"/>
        </w:rPr>
        <w:t xml:space="preserve">only </w:t>
      </w:r>
      <w:r w:rsidRPr="007F36C0">
        <w:rPr>
          <w:rStyle w:val="Style6"/>
          <w:b w:val="0"/>
          <w:color w:val="auto"/>
          <w:sz w:val="22"/>
        </w:rPr>
        <w:t xml:space="preserve">modality </w:t>
      </w:r>
      <w:r>
        <w:rPr>
          <w:rStyle w:val="Style6"/>
          <w:b w:val="0"/>
          <w:color w:val="auto"/>
          <w:sz w:val="22"/>
        </w:rPr>
        <w:t xml:space="preserve">which </w:t>
      </w:r>
      <w:r w:rsidRPr="007F36C0">
        <w:rPr>
          <w:rStyle w:val="Style6"/>
          <w:b w:val="0"/>
          <w:color w:val="auto"/>
          <w:sz w:val="22"/>
        </w:rPr>
        <w:t>provides measurements of CRT</w:t>
      </w:r>
      <w:r>
        <w:rPr>
          <w:rStyle w:val="Style6"/>
          <w:b w:val="0"/>
          <w:color w:val="auto"/>
          <w:sz w:val="22"/>
        </w:rPr>
        <w:t xml:space="preserve"> and macular pathology relevant to DMO. To our knowledge, no</w:t>
      </w:r>
      <w:r w:rsidRPr="007F36C0">
        <w:rPr>
          <w:rStyle w:val="Style6"/>
          <w:b w:val="0"/>
          <w:color w:val="auto"/>
          <w:sz w:val="22"/>
        </w:rPr>
        <w:t xml:space="preserve"> information regarding the accuracy of OCT </w:t>
      </w:r>
      <w:r>
        <w:rPr>
          <w:rStyle w:val="Style6"/>
          <w:b w:val="0"/>
          <w:color w:val="auto"/>
          <w:sz w:val="22"/>
        </w:rPr>
        <w:t xml:space="preserve">technology is available in the published literature due to the lack of a reference standard for measurement of CRT </w:t>
      </w:r>
      <w:r w:rsidRPr="00997E69">
        <w:rPr>
          <w:rStyle w:val="Style6"/>
          <w:rFonts w:cs="Arial"/>
          <w:b w:val="0"/>
          <w:color w:val="auto"/>
          <w:sz w:val="22"/>
        </w:rPr>
        <w:t>(MSAC App</w:t>
      </w:r>
      <w:r>
        <w:rPr>
          <w:rStyle w:val="Style6"/>
          <w:rFonts w:cs="Arial"/>
          <w:b w:val="0"/>
          <w:color w:val="auto"/>
          <w:sz w:val="22"/>
        </w:rPr>
        <w:t>lication 1116 Assessment Report).</w:t>
      </w:r>
    </w:p>
    <w:p w:rsidR="001D09C1" w:rsidRPr="003A3A43" w:rsidRDefault="001D09C1" w:rsidP="004F0B92">
      <w:pPr>
        <w:autoSpaceDE w:val="0"/>
        <w:autoSpaceDN w:val="0"/>
        <w:adjustRightInd w:val="0"/>
        <w:spacing w:beforeLines="120" w:before="288" w:afterLines="120" w:after="288"/>
        <w:jc w:val="both"/>
        <w:rPr>
          <w:rStyle w:val="Style6"/>
          <w:b w:val="0"/>
          <w:color w:val="auto"/>
          <w:sz w:val="22"/>
          <w:u w:val="single"/>
        </w:rPr>
      </w:pPr>
      <w:r>
        <w:rPr>
          <w:rStyle w:val="Style6"/>
          <w:b w:val="0"/>
          <w:color w:val="auto"/>
          <w:sz w:val="22"/>
          <w:u w:val="single"/>
        </w:rPr>
        <w:t>Health outcomes measures for diagnosis of DMO</w:t>
      </w:r>
    </w:p>
    <w:p w:rsidR="001D09C1" w:rsidRPr="003A3A43" w:rsidRDefault="001D09C1" w:rsidP="00C45258">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Together with the other ophthalmic assessments, OCT will provide additional information on DMO including CRT, tissue integrity, macular volume and cystoid space size.</w:t>
      </w:r>
    </w:p>
    <w:p w:rsidR="001D09C1" w:rsidRDefault="001D09C1" w:rsidP="00C45258">
      <w:pPr>
        <w:autoSpaceDE w:val="0"/>
        <w:autoSpaceDN w:val="0"/>
        <w:adjustRightInd w:val="0"/>
        <w:spacing w:beforeLines="120" w:before="288" w:afterLines="120" w:after="288"/>
        <w:jc w:val="both"/>
        <w:rPr>
          <w:rStyle w:val="Style6"/>
          <w:b w:val="0"/>
          <w:color w:val="auto"/>
          <w:sz w:val="22"/>
          <w:u w:val="single"/>
        </w:rPr>
      </w:pPr>
      <w:r w:rsidRPr="00C45258">
        <w:rPr>
          <w:rStyle w:val="Style6"/>
          <w:b w:val="0"/>
          <w:color w:val="auto"/>
          <w:sz w:val="22"/>
        </w:rPr>
        <w:t xml:space="preserve">Allergan acknowledges that STEP was engaged by MSAC earlier this year to investigate the accuracy and value of OCT. </w:t>
      </w:r>
    </w:p>
    <w:p w:rsidR="001D09C1" w:rsidRPr="00947B4F" w:rsidRDefault="001D09C1" w:rsidP="00947B4F">
      <w:pPr>
        <w:autoSpaceDE w:val="0"/>
        <w:autoSpaceDN w:val="0"/>
        <w:adjustRightInd w:val="0"/>
        <w:spacing w:beforeLines="120" w:before="288" w:afterLines="120" w:after="288"/>
        <w:jc w:val="both"/>
        <w:rPr>
          <w:rStyle w:val="Style6"/>
          <w:b w:val="0"/>
          <w:color w:val="auto"/>
          <w:sz w:val="22"/>
          <w:u w:val="single"/>
        </w:rPr>
      </w:pPr>
      <w:r>
        <w:rPr>
          <w:rStyle w:val="Style6"/>
          <w:b w:val="0"/>
          <w:color w:val="auto"/>
          <w:sz w:val="22"/>
          <w:u w:val="single"/>
        </w:rPr>
        <w:t>Health outcomes measures for m</w:t>
      </w:r>
      <w:r w:rsidRPr="00947B4F">
        <w:rPr>
          <w:rStyle w:val="Style6"/>
          <w:b w:val="0"/>
          <w:color w:val="auto"/>
          <w:sz w:val="22"/>
          <w:u w:val="single"/>
        </w:rPr>
        <w:t>onitoring of DMO</w:t>
      </w:r>
    </w:p>
    <w:p w:rsidR="001D09C1" w:rsidRPr="000621CF" w:rsidRDefault="001D09C1" w:rsidP="004F0B92">
      <w:pPr>
        <w:autoSpaceDE w:val="0"/>
        <w:autoSpaceDN w:val="0"/>
        <w:adjustRightInd w:val="0"/>
        <w:spacing w:beforeLines="120" w:before="288" w:afterLines="120" w:after="288"/>
        <w:jc w:val="both"/>
        <w:rPr>
          <w:rStyle w:val="Style6"/>
          <w:b w:val="0"/>
          <w:color w:val="auto"/>
          <w:sz w:val="22"/>
        </w:rPr>
      </w:pPr>
      <w:r w:rsidRPr="000621CF">
        <w:rPr>
          <w:rStyle w:val="Style6"/>
          <w:b w:val="0"/>
          <w:color w:val="auto"/>
          <w:sz w:val="22"/>
        </w:rPr>
        <w:t xml:space="preserve">The </w:t>
      </w:r>
      <w:r>
        <w:rPr>
          <w:rStyle w:val="Style6"/>
          <w:b w:val="0"/>
          <w:color w:val="auto"/>
          <w:sz w:val="22"/>
        </w:rPr>
        <w:t xml:space="preserve">purpose of </w:t>
      </w:r>
      <w:r w:rsidRPr="000621CF">
        <w:rPr>
          <w:rStyle w:val="Style6"/>
          <w:b w:val="0"/>
          <w:color w:val="auto"/>
          <w:sz w:val="22"/>
        </w:rPr>
        <w:t xml:space="preserve">monitoring </w:t>
      </w:r>
      <w:r>
        <w:rPr>
          <w:rStyle w:val="Style6"/>
          <w:b w:val="0"/>
          <w:color w:val="auto"/>
          <w:sz w:val="22"/>
        </w:rPr>
        <w:t>patients with</w:t>
      </w:r>
      <w:r w:rsidRPr="000621CF">
        <w:rPr>
          <w:rStyle w:val="Style6"/>
          <w:b w:val="0"/>
          <w:color w:val="auto"/>
          <w:sz w:val="22"/>
        </w:rPr>
        <w:t xml:space="preserve"> DMO is to appropriately identify </w:t>
      </w:r>
      <w:r>
        <w:rPr>
          <w:rStyle w:val="Style6"/>
          <w:b w:val="0"/>
          <w:color w:val="auto"/>
          <w:sz w:val="22"/>
        </w:rPr>
        <w:t>their</w:t>
      </w:r>
      <w:r w:rsidRPr="000621CF">
        <w:rPr>
          <w:rStyle w:val="Style6"/>
          <w:b w:val="0"/>
          <w:color w:val="auto"/>
          <w:sz w:val="22"/>
        </w:rPr>
        <w:t xml:space="preserve"> ongoing eligibility for dexamethasone PS DDS retreatment. The primary effectiveness outcome </w:t>
      </w:r>
      <w:r w:rsidRPr="000621CF">
        <w:rPr>
          <w:rStyle w:val="Style6"/>
          <w:b w:val="0"/>
          <w:color w:val="auto"/>
          <w:sz w:val="22"/>
        </w:rPr>
        <w:lastRenderedPageBreak/>
        <w:t>measure is improvement in VA. An improvement in VA positively impacts the patient’s daily activities and quality of life.</w:t>
      </w:r>
    </w:p>
    <w:p w:rsidR="001D09C1" w:rsidRPr="00DB5C34" w:rsidRDefault="001D09C1" w:rsidP="004F0B92">
      <w:pPr>
        <w:autoSpaceDE w:val="0"/>
        <w:autoSpaceDN w:val="0"/>
        <w:adjustRightInd w:val="0"/>
        <w:spacing w:beforeLines="120" w:before="288" w:afterLines="120" w:after="288"/>
        <w:jc w:val="both"/>
        <w:rPr>
          <w:rStyle w:val="Style6"/>
          <w:b w:val="0"/>
          <w:color w:val="auto"/>
          <w:sz w:val="22"/>
          <w:u w:val="single"/>
        </w:rPr>
      </w:pPr>
      <w:r>
        <w:rPr>
          <w:rStyle w:val="Style6"/>
          <w:b w:val="0"/>
          <w:color w:val="auto"/>
          <w:sz w:val="22"/>
          <w:u w:val="single"/>
        </w:rPr>
        <w:t xml:space="preserve">Health outcomes measures in </w:t>
      </w:r>
      <w:r w:rsidRPr="00DB5C34">
        <w:rPr>
          <w:rStyle w:val="Style6"/>
          <w:b w:val="0"/>
          <w:color w:val="auto"/>
          <w:sz w:val="22"/>
          <w:u w:val="single"/>
        </w:rPr>
        <w:t>PBAC submission</w:t>
      </w:r>
    </w:p>
    <w:p w:rsidR="001D09C1" w:rsidRDefault="001D09C1" w:rsidP="00450146">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The PBAC submission will compare OCT and dexamethasone PS DDS with standard of care. The patient-relevant health outcome to be measured and compared is BCVA. Results from the MEAD </w:t>
      </w:r>
      <w:r w:rsidR="00E02E99" w:rsidRPr="00E02E99">
        <w:rPr>
          <w:rStyle w:val="Style6"/>
          <w:color w:val="auto"/>
          <w:sz w:val="22"/>
        </w:rPr>
        <w:t>[Redacted]</w:t>
      </w:r>
      <w:r w:rsidR="00E02E99">
        <w:rPr>
          <w:rStyle w:val="Style6"/>
          <w:b w:val="0"/>
          <w:color w:val="auto"/>
          <w:sz w:val="22"/>
        </w:rPr>
        <w:t xml:space="preserve"> </w:t>
      </w:r>
      <w:r w:rsidRPr="00B73C58">
        <w:rPr>
          <w:rStyle w:val="Style6"/>
          <w:b w:val="0"/>
          <w:color w:val="4F81BD" w:themeColor="accent1"/>
          <w:sz w:val="22"/>
        </w:rPr>
        <w:t>RCTs</w:t>
      </w:r>
      <w:r>
        <w:rPr>
          <w:rStyle w:val="Style6"/>
          <w:b w:val="0"/>
          <w:color w:val="auto"/>
          <w:sz w:val="22"/>
        </w:rPr>
        <w:t xml:space="preserve"> will be applied.</w:t>
      </w:r>
    </w:p>
    <w:p w:rsidR="001D09C1" w:rsidRDefault="001D09C1" w:rsidP="007421ED">
      <w:pPr>
        <w:shd w:val="clear" w:color="auto" w:fill="FFFFFF" w:themeFill="background1"/>
        <w:spacing w:beforeLines="120" w:before="288" w:afterLines="120" w:after="288"/>
        <w:jc w:val="both"/>
        <w:rPr>
          <w:rStyle w:val="Style6"/>
          <w:b w:val="0"/>
          <w:color w:val="auto"/>
          <w:sz w:val="22"/>
        </w:rPr>
      </w:pPr>
      <w:r>
        <w:rPr>
          <w:rStyle w:val="Style6"/>
          <w:b w:val="0"/>
          <w:color w:val="auto"/>
          <w:sz w:val="22"/>
        </w:rPr>
        <w:t>T</w:t>
      </w:r>
      <w:r w:rsidRPr="000E2367">
        <w:rPr>
          <w:rStyle w:val="Style6"/>
          <w:b w:val="0"/>
          <w:color w:val="auto"/>
          <w:sz w:val="22"/>
        </w:rPr>
        <w:t xml:space="preserve">he proposed use (and current practice) of OCT to diagnose and monitor treatment </w:t>
      </w:r>
      <w:r>
        <w:rPr>
          <w:rStyle w:val="Style6"/>
          <w:b w:val="0"/>
          <w:color w:val="auto"/>
          <w:sz w:val="22"/>
        </w:rPr>
        <w:t>may</w:t>
      </w:r>
      <w:r w:rsidRPr="000E2367">
        <w:rPr>
          <w:rStyle w:val="Style6"/>
          <w:b w:val="0"/>
          <w:color w:val="auto"/>
          <w:sz w:val="22"/>
        </w:rPr>
        <w:t xml:space="preserve"> optimise drug administration. </w:t>
      </w:r>
      <w:r>
        <w:rPr>
          <w:rStyle w:val="Style6"/>
          <w:b w:val="0"/>
          <w:color w:val="auto"/>
          <w:sz w:val="22"/>
        </w:rPr>
        <w:t xml:space="preserve">Using </w:t>
      </w:r>
      <w:r w:rsidRPr="000E2367">
        <w:rPr>
          <w:rStyle w:val="Style6"/>
          <w:b w:val="0"/>
          <w:color w:val="auto"/>
          <w:sz w:val="22"/>
        </w:rPr>
        <w:t xml:space="preserve">OCT </w:t>
      </w:r>
      <w:r>
        <w:rPr>
          <w:rStyle w:val="Style6"/>
          <w:b w:val="0"/>
          <w:color w:val="auto"/>
          <w:sz w:val="22"/>
        </w:rPr>
        <w:t>may avoid</w:t>
      </w:r>
      <w:r w:rsidRPr="000E2367">
        <w:rPr>
          <w:rStyle w:val="Style6"/>
          <w:b w:val="0"/>
          <w:color w:val="auto"/>
          <w:sz w:val="22"/>
        </w:rPr>
        <w:t xml:space="preserve"> the unnecessary costs and treatment burden due to dosing too frequently.</w:t>
      </w:r>
      <w:r w:rsidRPr="00970A03">
        <w:rPr>
          <w:rStyle w:val="Style6"/>
          <w:b w:val="0"/>
          <w:color w:val="auto"/>
          <w:sz w:val="22"/>
        </w:rPr>
        <w:t xml:space="preserve"> </w:t>
      </w:r>
    </w:p>
    <w:p w:rsidR="001D09C1" w:rsidRDefault="001D09C1" w:rsidP="007421ED">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MBS reimbursement of OCT will also remove any patient ‘out-of-pocket’ expenses related to OCT. This is particularly important in relation to DMO since this disease often </w:t>
      </w:r>
      <w:r w:rsidRPr="00384D93">
        <w:rPr>
          <w:rStyle w:val="Style6"/>
          <w:b w:val="0"/>
          <w:color w:val="auto"/>
          <w:sz w:val="22"/>
        </w:rPr>
        <w:t>affect</w:t>
      </w:r>
      <w:r>
        <w:rPr>
          <w:rStyle w:val="Style6"/>
          <w:b w:val="0"/>
          <w:color w:val="auto"/>
          <w:sz w:val="22"/>
        </w:rPr>
        <w:t>s</w:t>
      </w:r>
      <w:r w:rsidRPr="00384D93">
        <w:rPr>
          <w:rStyle w:val="Style6"/>
          <w:b w:val="0"/>
          <w:color w:val="auto"/>
          <w:sz w:val="22"/>
        </w:rPr>
        <w:t xml:space="preserve"> lower socio</w:t>
      </w:r>
      <w:r>
        <w:rPr>
          <w:rStyle w:val="Style6"/>
          <w:b w:val="0"/>
          <w:color w:val="auto"/>
          <w:sz w:val="22"/>
        </w:rPr>
        <w:t>-</w:t>
      </w:r>
      <w:r w:rsidRPr="00384D93">
        <w:rPr>
          <w:rStyle w:val="Style6"/>
          <w:b w:val="0"/>
          <w:color w:val="auto"/>
          <w:sz w:val="22"/>
        </w:rPr>
        <w:t>economic groups (AIHW 2008</w:t>
      </w:r>
      <w:r>
        <w:rPr>
          <w:rStyle w:val="Style6"/>
          <w:b w:val="0"/>
          <w:color w:val="auto"/>
          <w:sz w:val="22"/>
        </w:rPr>
        <w:t>).</w:t>
      </w:r>
      <w:r w:rsidRPr="00384D93">
        <w:rPr>
          <w:rStyle w:val="Style6"/>
          <w:b w:val="0"/>
          <w:color w:val="auto"/>
          <w:sz w:val="22"/>
        </w:rPr>
        <w:t xml:space="preserve"> </w:t>
      </w:r>
      <w:r>
        <w:rPr>
          <w:rStyle w:val="Style6"/>
          <w:b w:val="0"/>
          <w:color w:val="auto"/>
          <w:sz w:val="22"/>
        </w:rPr>
        <w:t xml:space="preserve">People in lower </w:t>
      </w:r>
      <w:r w:rsidRPr="00384D93">
        <w:rPr>
          <w:rStyle w:val="Style6"/>
          <w:b w:val="0"/>
          <w:color w:val="auto"/>
          <w:sz w:val="22"/>
        </w:rPr>
        <w:t>socio</w:t>
      </w:r>
      <w:r>
        <w:rPr>
          <w:rStyle w:val="Style6"/>
          <w:b w:val="0"/>
          <w:color w:val="auto"/>
          <w:sz w:val="22"/>
        </w:rPr>
        <w:t>-</w:t>
      </w:r>
      <w:r w:rsidRPr="00384D93">
        <w:rPr>
          <w:rStyle w:val="Style6"/>
          <w:b w:val="0"/>
          <w:color w:val="auto"/>
          <w:sz w:val="22"/>
        </w:rPr>
        <w:t>economic groups are less able to pay for OCT examinations and would greatly benefit from reimbursement of OCT.</w:t>
      </w:r>
      <w:r>
        <w:rPr>
          <w:rStyle w:val="Style6"/>
          <w:b w:val="0"/>
          <w:color w:val="auto"/>
          <w:sz w:val="22"/>
        </w:rPr>
        <w:t xml:space="preserve"> </w:t>
      </w:r>
    </w:p>
    <w:p w:rsidR="001D09C1" w:rsidRPr="0062199E" w:rsidRDefault="001D09C1" w:rsidP="007421ED">
      <w:pPr>
        <w:autoSpaceDE w:val="0"/>
        <w:autoSpaceDN w:val="0"/>
        <w:adjustRightInd w:val="0"/>
        <w:spacing w:beforeLines="120" w:before="288" w:afterLines="120" w:after="288"/>
        <w:jc w:val="both"/>
        <w:rPr>
          <w:rStyle w:val="Style6"/>
          <w:b w:val="0"/>
          <w:color w:val="auto"/>
          <w:sz w:val="22"/>
        </w:rPr>
      </w:pPr>
      <w:r>
        <w:rPr>
          <w:rStyle w:val="Style6"/>
          <w:b w:val="0"/>
          <w:color w:val="auto"/>
          <w:sz w:val="22"/>
        </w:rPr>
        <w:t xml:space="preserve">Reimbursement of OCT and dexamethasone PS DDS may also lead to increased compliance and improvement in disease management in diabetic patients with </w:t>
      </w:r>
      <w:r w:rsidRPr="0062199E">
        <w:rPr>
          <w:rStyle w:val="Style6"/>
          <w:b w:val="0"/>
          <w:color w:val="auto"/>
          <w:sz w:val="22"/>
        </w:rPr>
        <w:t>a high burden of disease</w:t>
      </w:r>
      <w:r>
        <w:rPr>
          <w:rStyle w:val="Style6"/>
          <w:b w:val="0"/>
          <w:color w:val="auto"/>
          <w:sz w:val="22"/>
        </w:rPr>
        <w:t xml:space="preserve"> management. </w:t>
      </w:r>
      <w:r w:rsidRPr="0062199E">
        <w:rPr>
          <w:rStyle w:val="Style6"/>
          <w:b w:val="0"/>
          <w:color w:val="auto"/>
          <w:sz w:val="22"/>
        </w:rPr>
        <w:t>People with DM experience a high burden of disease management that includes primary care, endocrinology, and other specialist visits, and may need numerous medications to manage the condition. DM</w:t>
      </w:r>
      <w:r>
        <w:rPr>
          <w:rStyle w:val="Style6"/>
          <w:b w:val="0"/>
          <w:color w:val="auto"/>
          <w:sz w:val="22"/>
        </w:rPr>
        <w:t>O</w:t>
      </w:r>
      <w:r w:rsidRPr="0062199E">
        <w:rPr>
          <w:rStyle w:val="Style6"/>
          <w:b w:val="0"/>
          <w:color w:val="auto"/>
          <w:sz w:val="22"/>
        </w:rPr>
        <w:t xml:space="preserve"> increases an already significant burden of disease management for DM patients</w:t>
      </w:r>
      <w:r>
        <w:rPr>
          <w:rStyle w:val="Style6"/>
          <w:b w:val="0"/>
          <w:color w:val="auto"/>
          <w:sz w:val="22"/>
        </w:rPr>
        <w:t xml:space="preserve">. </w:t>
      </w:r>
    </w:p>
    <w:p w:rsidR="001D09C1" w:rsidRPr="00DF4890" w:rsidRDefault="001D09C1" w:rsidP="007878A4">
      <w:pPr>
        <w:autoSpaceDE w:val="0"/>
        <w:autoSpaceDN w:val="0"/>
        <w:adjustRightInd w:val="0"/>
        <w:spacing w:beforeLines="120" w:before="288" w:afterLines="120" w:after="288"/>
        <w:jc w:val="both"/>
        <w:rPr>
          <w:rStyle w:val="Style6"/>
          <w:b w:val="0"/>
          <w:color w:val="auto"/>
          <w:sz w:val="22"/>
        </w:rPr>
      </w:pPr>
      <w:r w:rsidRPr="00DF4890">
        <w:rPr>
          <w:rStyle w:val="Style6"/>
          <w:b w:val="0"/>
          <w:color w:val="auto"/>
          <w:sz w:val="22"/>
        </w:rPr>
        <w:t>OCT has already become an essential part of the standard of care, and so apparent is its utility to specialists and patients that it has rapidly become the ‘gold standard’ tool for anatomic macular examination. An indication of the fundamental role</w:t>
      </w:r>
      <w:r>
        <w:rPr>
          <w:rStyle w:val="Style6"/>
          <w:b w:val="0"/>
          <w:color w:val="auto"/>
          <w:sz w:val="22"/>
        </w:rPr>
        <w:t xml:space="preserve"> that OCT now plays is apparent.</w:t>
      </w:r>
      <w:r w:rsidRPr="00DF4890">
        <w:rPr>
          <w:rStyle w:val="Style6"/>
          <w:b w:val="0"/>
          <w:color w:val="auto"/>
          <w:sz w:val="22"/>
        </w:rPr>
        <w:t xml:space="preserve"> </w:t>
      </w:r>
      <w:r>
        <w:rPr>
          <w:rStyle w:val="Style6"/>
          <w:b w:val="0"/>
          <w:color w:val="auto"/>
          <w:sz w:val="22"/>
        </w:rPr>
        <w:t>F</w:t>
      </w:r>
      <w:r w:rsidRPr="00DF4890">
        <w:rPr>
          <w:rStyle w:val="Style6"/>
          <w:b w:val="0"/>
          <w:color w:val="auto"/>
          <w:sz w:val="22"/>
        </w:rPr>
        <w:t xml:space="preserve">or instance, recent guidelines for managing age-related macular degeneration </w:t>
      </w:r>
      <w:r>
        <w:rPr>
          <w:rStyle w:val="Style6"/>
          <w:b w:val="0"/>
          <w:color w:val="auto"/>
          <w:sz w:val="22"/>
        </w:rPr>
        <w:t>(RCO 2013)</w:t>
      </w:r>
      <w:r w:rsidRPr="00DF4890">
        <w:rPr>
          <w:rStyle w:val="Style6"/>
          <w:b w:val="0"/>
          <w:color w:val="auto"/>
          <w:sz w:val="22"/>
        </w:rPr>
        <w:t xml:space="preserve"> state that OCT is e</w:t>
      </w:r>
      <w:r>
        <w:rPr>
          <w:rStyle w:val="Style6"/>
          <w:b w:val="0"/>
          <w:color w:val="auto"/>
          <w:sz w:val="22"/>
        </w:rPr>
        <w:t xml:space="preserve">ssential to treat this disease. Moreover, </w:t>
      </w:r>
      <w:r w:rsidRPr="00DF4890">
        <w:rPr>
          <w:rStyle w:val="Style6"/>
          <w:b w:val="0"/>
          <w:color w:val="auto"/>
          <w:sz w:val="22"/>
        </w:rPr>
        <w:t>many clinical trials of treatments of macular diseases are now designed with OCT measurements as the primary outcome measure. Detecting and managing macular probl</w:t>
      </w:r>
      <w:r>
        <w:rPr>
          <w:rStyle w:val="Style6"/>
          <w:b w:val="0"/>
          <w:color w:val="auto"/>
          <w:sz w:val="22"/>
        </w:rPr>
        <w:t>ems without OCT is now obsolete.</w:t>
      </w:r>
    </w:p>
    <w:p w:rsidR="001D09C1" w:rsidRPr="00A10B27" w:rsidRDefault="001D09C1" w:rsidP="007878A4">
      <w:pPr>
        <w:autoSpaceDE w:val="0"/>
        <w:autoSpaceDN w:val="0"/>
        <w:adjustRightInd w:val="0"/>
        <w:spacing w:beforeLines="120" w:before="288" w:afterLines="120" w:after="288"/>
        <w:jc w:val="both"/>
        <w:rPr>
          <w:rFonts w:ascii="Arial" w:hAnsi="Arial"/>
        </w:rPr>
      </w:pPr>
      <w:r>
        <w:rPr>
          <w:rStyle w:val="Style6"/>
          <w:b w:val="0"/>
          <w:color w:val="auto"/>
          <w:sz w:val="22"/>
        </w:rPr>
        <w:t xml:space="preserve">To date, trials of treatments for DMO which included OCT </w:t>
      </w:r>
      <w:r w:rsidRPr="003313B5">
        <w:rPr>
          <w:rStyle w:val="Style6"/>
          <w:b w:val="0"/>
          <w:color w:val="auto"/>
          <w:sz w:val="22"/>
        </w:rPr>
        <w:t>have not been</w:t>
      </w:r>
      <w:r>
        <w:rPr>
          <w:rStyle w:val="Style6"/>
          <w:b w:val="0"/>
          <w:color w:val="auto"/>
          <w:sz w:val="22"/>
        </w:rPr>
        <w:t xml:space="preserve"> </w:t>
      </w:r>
      <w:r w:rsidRPr="003313B5">
        <w:rPr>
          <w:rStyle w:val="Style6"/>
          <w:b w:val="0"/>
          <w:color w:val="auto"/>
          <w:sz w:val="22"/>
        </w:rPr>
        <w:t xml:space="preserve">analysed to assess whether adopting </w:t>
      </w:r>
      <w:r>
        <w:rPr>
          <w:rStyle w:val="Style6"/>
          <w:b w:val="0"/>
          <w:color w:val="auto"/>
          <w:sz w:val="22"/>
        </w:rPr>
        <w:t>OCT</w:t>
      </w:r>
      <w:r w:rsidRPr="003313B5">
        <w:rPr>
          <w:rStyle w:val="Style6"/>
          <w:b w:val="0"/>
          <w:color w:val="auto"/>
          <w:sz w:val="22"/>
        </w:rPr>
        <w:t xml:space="preserve"> improves patient outcomes compared to</w:t>
      </w:r>
      <w:r>
        <w:rPr>
          <w:rStyle w:val="Style6"/>
          <w:b w:val="0"/>
          <w:color w:val="auto"/>
          <w:sz w:val="22"/>
        </w:rPr>
        <w:t xml:space="preserve"> not adopting OCT, and as such, OCT is not yet a Government funded procedure (MSAC 2013c). P</w:t>
      </w:r>
      <w:r w:rsidRPr="00D615B3">
        <w:rPr>
          <w:rStyle w:val="Style6"/>
          <w:b w:val="0"/>
          <w:color w:val="auto"/>
          <w:sz w:val="22"/>
        </w:rPr>
        <w:t>revious assessment</w:t>
      </w:r>
      <w:r>
        <w:rPr>
          <w:rStyle w:val="Style6"/>
          <w:b w:val="0"/>
          <w:color w:val="auto"/>
          <w:sz w:val="22"/>
        </w:rPr>
        <w:t>s</w:t>
      </w:r>
      <w:r w:rsidRPr="00D615B3">
        <w:rPr>
          <w:rStyle w:val="Style6"/>
          <w:b w:val="0"/>
          <w:color w:val="auto"/>
          <w:sz w:val="22"/>
        </w:rPr>
        <w:t xml:space="preserve"> of OCT for the diagnosis and monitoring of macular disease</w:t>
      </w:r>
      <w:r>
        <w:rPr>
          <w:rStyle w:val="Style6"/>
          <w:b w:val="0"/>
          <w:color w:val="auto"/>
          <w:sz w:val="22"/>
        </w:rPr>
        <w:t xml:space="preserve">, </w:t>
      </w:r>
      <w:r w:rsidRPr="00D615B3">
        <w:rPr>
          <w:rStyle w:val="Style6"/>
          <w:b w:val="0"/>
          <w:color w:val="auto"/>
          <w:sz w:val="22"/>
        </w:rPr>
        <w:t>glaucoma</w:t>
      </w:r>
      <w:r>
        <w:rPr>
          <w:rStyle w:val="Style6"/>
          <w:b w:val="0"/>
          <w:color w:val="auto"/>
          <w:sz w:val="22"/>
        </w:rPr>
        <w:t xml:space="preserve"> and macular oedema secondary to central retinal vein occlusion</w:t>
      </w:r>
      <w:r w:rsidRPr="00D615B3">
        <w:rPr>
          <w:rStyle w:val="Style6"/>
          <w:b w:val="0"/>
          <w:color w:val="auto"/>
          <w:sz w:val="22"/>
        </w:rPr>
        <w:t xml:space="preserve"> w</w:t>
      </w:r>
      <w:r>
        <w:rPr>
          <w:rStyle w:val="Style6"/>
          <w:b w:val="0"/>
          <w:color w:val="auto"/>
          <w:sz w:val="22"/>
        </w:rPr>
        <w:t>ere</w:t>
      </w:r>
      <w:r w:rsidRPr="00D615B3">
        <w:rPr>
          <w:rStyle w:val="Style6"/>
          <w:b w:val="0"/>
          <w:color w:val="auto"/>
          <w:sz w:val="22"/>
        </w:rPr>
        <w:t xml:space="preserve"> considered by MSAC (application</w:t>
      </w:r>
      <w:r>
        <w:rPr>
          <w:rStyle w:val="Style6"/>
          <w:b w:val="0"/>
          <w:color w:val="auto"/>
          <w:sz w:val="22"/>
        </w:rPr>
        <w:t>s</w:t>
      </w:r>
      <w:r w:rsidRPr="00D615B3">
        <w:rPr>
          <w:rStyle w:val="Style6"/>
          <w:b w:val="0"/>
          <w:color w:val="auto"/>
          <w:sz w:val="22"/>
        </w:rPr>
        <w:t xml:space="preserve"> 1116</w:t>
      </w:r>
      <w:r>
        <w:rPr>
          <w:rStyle w:val="Style6"/>
          <w:b w:val="0"/>
          <w:color w:val="auto"/>
          <w:sz w:val="22"/>
        </w:rPr>
        <w:t xml:space="preserve"> and 1310). H</w:t>
      </w:r>
      <w:r w:rsidRPr="00D615B3">
        <w:rPr>
          <w:rStyle w:val="Style6"/>
          <w:b w:val="0"/>
          <w:color w:val="auto"/>
          <w:sz w:val="22"/>
        </w:rPr>
        <w:t>owever</w:t>
      </w:r>
      <w:r>
        <w:rPr>
          <w:rStyle w:val="Style6"/>
          <w:b w:val="0"/>
          <w:color w:val="auto"/>
          <w:sz w:val="22"/>
        </w:rPr>
        <w:t>,</w:t>
      </w:r>
      <w:r w:rsidRPr="00D615B3">
        <w:rPr>
          <w:rStyle w:val="Style6"/>
          <w:b w:val="0"/>
          <w:color w:val="auto"/>
          <w:sz w:val="22"/>
        </w:rPr>
        <w:t xml:space="preserve"> the</w:t>
      </w:r>
      <w:r>
        <w:rPr>
          <w:rStyle w:val="Style6"/>
          <w:b w:val="0"/>
          <w:color w:val="auto"/>
          <w:sz w:val="22"/>
        </w:rPr>
        <w:t>se</w:t>
      </w:r>
      <w:r w:rsidRPr="00D615B3">
        <w:rPr>
          <w:rStyle w:val="Style6"/>
          <w:b w:val="0"/>
          <w:color w:val="auto"/>
          <w:sz w:val="22"/>
        </w:rPr>
        <w:t xml:space="preserve"> application</w:t>
      </w:r>
      <w:r>
        <w:rPr>
          <w:rStyle w:val="Style6"/>
          <w:b w:val="0"/>
          <w:color w:val="auto"/>
          <w:sz w:val="22"/>
        </w:rPr>
        <w:t>s</w:t>
      </w:r>
      <w:r w:rsidRPr="00D615B3">
        <w:rPr>
          <w:rStyle w:val="Style6"/>
          <w:b w:val="0"/>
          <w:color w:val="auto"/>
          <w:sz w:val="22"/>
        </w:rPr>
        <w:t xml:space="preserve"> w</w:t>
      </w:r>
      <w:r>
        <w:rPr>
          <w:rStyle w:val="Style6"/>
          <w:b w:val="0"/>
          <w:color w:val="auto"/>
          <w:sz w:val="22"/>
        </w:rPr>
        <w:t>ere</w:t>
      </w:r>
      <w:r w:rsidRPr="00D615B3">
        <w:rPr>
          <w:rStyle w:val="Style6"/>
          <w:b w:val="0"/>
          <w:color w:val="auto"/>
          <w:sz w:val="22"/>
        </w:rPr>
        <w:t xml:space="preserve"> rejected on the grounds of insufficient evidence to support the clinical claims of the applicant.</w:t>
      </w:r>
      <w:r>
        <w:rPr>
          <w:rStyle w:val="Style6"/>
          <w:b w:val="0"/>
          <w:color w:val="auto"/>
          <w:sz w:val="22"/>
        </w:rPr>
        <w:t xml:space="preserve"> </w:t>
      </w:r>
    </w:p>
    <w:p w:rsidR="001D09C1" w:rsidRPr="00470DE4" w:rsidRDefault="001D09C1" w:rsidP="00916482">
      <w:pPr>
        <w:autoSpaceDE w:val="0"/>
        <w:autoSpaceDN w:val="0"/>
        <w:adjustRightInd w:val="0"/>
        <w:spacing w:beforeLines="120" w:before="288" w:afterLines="120" w:after="288"/>
        <w:jc w:val="both"/>
        <w:rPr>
          <w:sz w:val="24"/>
          <w:szCs w:val="24"/>
        </w:rPr>
      </w:pPr>
      <w:r>
        <w:rPr>
          <w:rStyle w:val="Style6"/>
          <w:b w:val="0"/>
          <w:color w:val="auto"/>
          <w:sz w:val="22"/>
        </w:rPr>
        <w:t xml:space="preserve">Collaboration between industry, patient support groups and Government is continuing in order to resolve the concern of reimbursement of OCT in a timely manner. </w:t>
      </w:r>
      <w:r w:rsidRPr="00970A03">
        <w:rPr>
          <w:rStyle w:val="Style6"/>
          <w:b w:val="0"/>
          <w:color w:val="auto"/>
          <w:sz w:val="22"/>
        </w:rPr>
        <w:t xml:space="preserve">Allergan </w:t>
      </w:r>
      <w:r>
        <w:rPr>
          <w:rStyle w:val="Style6"/>
          <w:b w:val="0"/>
          <w:color w:val="auto"/>
          <w:sz w:val="22"/>
        </w:rPr>
        <w:t>is</w:t>
      </w:r>
      <w:r w:rsidRPr="00970A03">
        <w:rPr>
          <w:rStyle w:val="Style6"/>
          <w:b w:val="0"/>
          <w:color w:val="auto"/>
          <w:sz w:val="22"/>
        </w:rPr>
        <w:t xml:space="preserve"> willing to investigate re-analysing the MEAD patient level trial data to assist in providing further information about the performance of OCT in guiding therapy. </w:t>
      </w:r>
      <w:r>
        <w:rPr>
          <w:rStyle w:val="Style6"/>
          <w:b w:val="0"/>
          <w:color w:val="auto"/>
          <w:sz w:val="22"/>
        </w:rPr>
        <w:t>Any such additional re-analyses would remain commercial in confidence.</w:t>
      </w:r>
    </w:p>
    <w:p w:rsidR="001D09C1" w:rsidRPr="006F27BD"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 xml:space="preserve">Describe any potential risks to the patient. </w:t>
      </w:r>
    </w:p>
    <w:p w:rsidR="001D09C1" w:rsidRDefault="001D09C1" w:rsidP="00172DF2">
      <w:pPr>
        <w:autoSpaceDE w:val="0"/>
        <w:autoSpaceDN w:val="0"/>
        <w:adjustRightInd w:val="0"/>
        <w:spacing w:beforeLines="120" w:before="288" w:afterLines="120" w:after="288"/>
        <w:jc w:val="both"/>
        <w:rPr>
          <w:rStyle w:val="Style6"/>
          <w:rFonts w:cs="Arial"/>
          <w:b w:val="0"/>
          <w:color w:val="auto"/>
          <w:sz w:val="22"/>
        </w:rPr>
      </w:pPr>
      <w:r w:rsidRPr="00997E69">
        <w:rPr>
          <w:rStyle w:val="Style6"/>
          <w:rFonts w:cs="Arial"/>
          <w:b w:val="0"/>
          <w:color w:val="auto"/>
          <w:sz w:val="22"/>
        </w:rPr>
        <w:lastRenderedPageBreak/>
        <w:t xml:space="preserve">OCT is a non-invasive imaging tool and is considered a safe procedure. No studies were identified which reported any </w:t>
      </w:r>
      <w:r>
        <w:rPr>
          <w:rStyle w:val="Style6"/>
          <w:rFonts w:cs="Arial"/>
          <w:b w:val="0"/>
          <w:color w:val="auto"/>
          <w:sz w:val="22"/>
        </w:rPr>
        <w:t>AEs</w:t>
      </w:r>
      <w:r w:rsidRPr="00997E69">
        <w:rPr>
          <w:rStyle w:val="Style6"/>
          <w:rFonts w:cs="Arial"/>
          <w:b w:val="0"/>
          <w:color w:val="auto"/>
          <w:sz w:val="22"/>
        </w:rPr>
        <w:t xml:space="preserve"> with the use of OCT (MSAC Application 1116 Assessment Report).</w:t>
      </w:r>
      <w:r>
        <w:rPr>
          <w:rStyle w:val="Style6"/>
          <w:rFonts w:cs="Arial"/>
          <w:b w:val="0"/>
          <w:color w:val="auto"/>
          <w:sz w:val="22"/>
        </w:rPr>
        <w:t xml:space="preserve"> Safety outcomes included any AEs related to testing and any subsequently indicated treatment(s). It is proposed that a review is conducted to identify any safety concerns from the use of OCT and/or dexamethasone PS DDS. Findings could include AEs of:</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rPr>
      </w:pPr>
      <w:r w:rsidRPr="007C1FC1">
        <w:rPr>
          <w:rFonts w:ascii="Arial" w:hAnsi="Arial" w:cs="Arial"/>
        </w:rPr>
        <w:t>Intraocular inflammation</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rPr>
      </w:pPr>
      <w:r w:rsidRPr="007C1FC1">
        <w:rPr>
          <w:rFonts w:ascii="Arial" w:hAnsi="Arial" w:cs="Arial"/>
        </w:rPr>
        <w:t>Cataract</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rPr>
      </w:pPr>
      <w:r w:rsidRPr="007C1FC1">
        <w:rPr>
          <w:rFonts w:ascii="Arial" w:hAnsi="Arial" w:cs="Arial"/>
        </w:rPr>
        <w:t>Raised intra-ocular pressure (IOP)</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rPr>
      </w:pPr>
      <w:r w:rsidRPr="007C1FC1">
        <w:rPr>
          <w:rFonts w:ascii="Arial" w:hAnsi="Arial" w:cs="Arial"/>
        </w:rPr>
        <w:t>Exacerbation of pre-existing neovascular glaucoma</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rPr>
      </w:pPr>
      <w:r w:rsidRPr="007C1FC1">
        <w:rPr>
          <w:rFonts w:ascii="Arial" w:hAnsi="Arial" w:cs="Arial"/>
        </w:rPr>
        <w:t>Endopht</w:t>
      </w:r>
      <w:r>
        <w:rPr>
          <w:rFonts w:ascii="Arial" w:hAnsi="Arial" w:cs="Arial"/>
        </w:rPr>
        <w:t>h</w:t>
      </w:r>
      <w:r w:rsidRPr="007C1FC1">
        <w:rPr>
          <w:rFonts w:ascii="Arial" w:hAnsi="Arial" w:cs="Arial"/>
        </w:rPr>
        <w:t>almitis</w:t>
      </w:r>
    </w:p>
    <w:p w:rsidR="001D09C1" w:rsidRPr="007C1FC1" w:rsidRDefault="001D09C1" w:rsidP="00946917">
      <w:pPr>
        <w:pStyle w:val="ListParagraph"/>
        <w:numPr>
          <w:ilvl w:val="0"/>
          <w:numId w:val="10"/>
        </w:numPr>
        <w:autoSpaceDE w:val="0"/>
        <w:autoSpaceDN w:val="0"/>
        <w:adjustRightInd w:val="0"/>
        <w:spacing w:beforeLines="120" w:before="288" w:afterLines="120" w:after="288"/>
        <w:jc w:val="both"/>
        <w:rPr>
          <w:rFonts w:ascii="Arial" w:hAnsi="Arial" w:cs="Arial"/>
          <w:b/>
        </w:rPr>
      </w:pPr>
      <w:r w:rsidRPr="007C1FC1">
        <w:rPr>
          <w:rFonts w:ascii="Arial" w:hAnsi="Arial" w:cs="Arial"/>
        </w:rPr>
        <w:t>Retinal detachment</w:t>
      </w:r>
      <w:r>
        <w:rPr>
          <w:rFonts w:ascii="Arial" w:hAnsi="Arial" w:cs="Arial"/>
        </w:rPr>
        <w:t>.</w:t>
      </w:r>
    </w:p>
    <w:p w:rsidR="001D09C1" w:rsidRPr="00FF30CC" w:rsidRDefault="001D09C1" w:rsidP="00F93CEF">
      <w:pPr>
        <w:spacing w:beforeLines="120" w:before="288" w:afterLines="120" w:after="288"/>
        <w:rPr>
          <w:rFonts w:ascii="Arial" w:hAnsi="Arial" w:cs="Arial"/>
          <w:color w:val="1F497D" w:themeColor="text2"/>
        </w:rPr>
      </w:pPr>
      <w:r w:rsidRPr="007C1FC1">
        <w:rPr>
          <w:rFonts w:ascii="Arial" w:hAnsi="Arial" w:cs="Arial"/>
          <w:color w:val="1F497D" w:themeColor="text2"/>
        </w:rPr>
        <w:t>Specify the type of economic evaluation.</w:t>
      </w:r>
    </w:p>
    <w:p w:rsidR="001D09C1" w:rsidRDefault="001D09C1" w:rsidP="00FF30CC">
      <w:pPr>
        <w:autoSpaceDE w:val="0"/>
        <w:autoSpaceDN w:val="0"/>
        <w:adjustRightInd w:val="0"/>
        <w:jc w:val="both"/>
        <w:rPr>
          <w:rStyle w:val="Style6"/>
          <w:rFonts w:cs="Arial"/>
          <w:b w:val="0"/>
          <w:color w:val="auto"/>
          <w:sz w:val="22"/>
        </w:rPr>
      </w:pPr>
      <w:r>
        <w:rPr>
          <w:rStyle w:val="Style6"/>
          <w:rFonts w:cs="Arial"/>
          <w:b w:val="0"/>
          <w:color w:val="auto"/>
          <w:sz w:val="22"/>
        </w:rPr>
        <w:t xml:space="preserve">Details of costs associated with OCT are outlined in </w:t>
      </w:r>
      <w:r w:rsidRPr="00FF30CC">
        <w:rPr>
          <w:rStyle w:val="Style6"/>
          <w:rFonts w:cs="Arial"/>
          <w:b w:val="0"/>
          <w:color w:val="auto"/>
          <w:sz w:val="22"/>
        </w:rPr>
        <w:fldChar w:fldCharType="begin"/>
      </w:r>
      <w:r w:rsidRPr="00FF30CC">
        <w:rPr>
          <w:rStyle w:val="Style6"/>
          <w:rFonts w:cs="Arial"/>
          <w:b w:val="0"/>
          <w:color w:val="auto"/>
          <w:sz w:val="22"/>
        </w:rPr>
        <w:instrText xml:space="preserve"> REF _Ref380505101 \h  \* MERGEFORMAT </w:instrText>
      </w:r>
      <w:r w:rsidRPr="00FF30CC">
        <w:rPr>
          <w:rStyle w:val="Style6"/>
          <w:rFonts w:cs="Arial"/>
          <w:b w:val="0"/>
          <w:color w:val="auto"/>
          <w:sz w:val="22"/>
        </w:rPr>
      </w:r>
      <w:r w:rsidRPr="00FF30CC">
        <w:rPr>
          <w:rStyle w:val="Style6"/>
          <w:rFonts w:cs="Arial"/>
          <w:b w:val="0"/>
          <w:color w:val="auto"/>
          <w:sz w:val="22"/>
        </w:rPr>
        <w:fldChar w:fldCharType="separate"/>
      </w:r>
      <w:r w:rsidR="00494EEA" w:rsidRPr="00494EEA">
        <w:rPr>
          <w:rStyle w:val="Style6"/>
          <w:rFonts w:cs="Arial"/>
          <w:b w:val="0"/>
          <w:color w:val="auto"/>
          <w:sz w:val="22"/>
        </w:rPr>
        <w:t>Table 4</w:t>
      </w:r>
      <w:r w:rsidRPr="00FF30CC">
        <w:rPr>
          <w:rStyle w:val="Style6"/>
          <w:rFonts w:cs="Arial"/>
          <w:b w:val="0"/>
          <w:color w:val="auto"/>
          <w:sz w:val="22"/>
        </w:rPr>
        <w:fldChar w:fldCharType="end"/>
      </w:r>
      <w:r w:rsidRPr="00FF30CC">
        <w:rPr>
          <w:rStyle w:val="Style6"/>
          <w:rFonts w:cs="Arial"/>
          <w:b w:val="0"/>
          <w:color w:val="auto"/>
          <w:sz w:val="22"/>
        </w:rPr>
        <w:t>.</w:t>
      </w:r>
      <w:r>
        <w:rPr>
          <w:rStyle w:val="Style6"/>
          <w:rFonts w:cs="Arial"/>
          <w:b w:val="0"/>
          <w:color w:val="auto"/>
          <w:sz w:val="22"/>
        </w:rPr>
        <w:t xml:space="preserve"> The relevant economic evaluation would incorporate </w:t>
      </w:r>
      <w:r w:rsidRPr="00FF30CC">
        <w:rPr>
          <w:rStyle w:val="Style6"/>
          <w:rFonts w:cs="Arial"/>
          <w:b w:val="0"/>
          <w:color w:val="auto"/>
          <w:sz w:val="22"/>
        </w:rPr>
        <w:t xml:space="preserve">the comparative safety and effectiveness of </w:t>
      </w:r>
      <w:r>
        <w:rPr>
          <w:rStyle w:val="Style6"/>
          <w:rFonts w:cs="Arial"/>
          <w:b w:val="0"/>
          <w:color w:val="auto"/>
          <w:sz w:val="22"/>
        </w:rPr>
        <w:t>the potential co</w:t>
      </w:r>
      <w:r>
        <w:rPr>
          <w:rStyle w:val="Style6"/>
          <w:rFonts w:cs="Arial"/>
          <w:b w:val="0"/>
          <w:color w:val="auto"/>
          <w:sz w:val="22"/>
        </w:rPr>
        <w:noBreakHyphen/>
        <w:t xml:space="preserve">dependent therapy, </w:t>
      </w:r>
      <w:r w:rsidRPr="00015B19">
        <w:rPr>
          <w:rStyle w:val="Style6"/>
          <w:b w:val="0"/>
          <w:color w:val="auto"/>
          <w:sz w:val="22"/>
        </w:rPr>
        <w:t>dexamethasone PS DDS</w:t>
      </w:r>
      <w:r>
        <w:rPr>
          <w:rStyle w:val="Style6"/>
          <w:b w:val="0"/>
          <w:color w:val="auto"/>
          <w:sz w:val="22"/>
        </w:rPr>
        <w:t xml:space="preserve">, versus standard of care </w:t>
      </w:r>
      <w:r w:rsidRPr="00FF30CC">
        <w:rPr>
          <w:rStyle w:val="Style6"/>
          <w:rFonts w:cs="Arial"/>
          <w:b w:val="0"/>
          <w:color w:val="auto"/>
          <w:sz w:val="22"/>
        </w:rPr>
        <w:t xml:space="preserve">for </w:t>
      </w:r>
      <w:r>
        <w:rPr>
          <w:rStyle w:val="Style6"/>
          <w:rFonts w:cs="Arial"/>
          <w:b w:val="0"/>
          <w:color w:val="auto"/>
          <w:sz w:val="22"/>
        </w:rPr>
        <w:t xml:space="preserve">DMO. It is proposed </w:t>
      </w:r>
      <w:r w:rsidRPr="00FF30CC">
        <w:rPr>
          <w:rStyle w:val="Style6"/>
          <w:rFonts w:cs="Arial"/>
          <w:b w:val="0"/>
          <w:color w:val="auto"/>
          <w:sz w:val="22"/>
        </w:rPr>
        <w:t xml:space="preserve">that the comparative safety and effectiveness of </w:t>
      </w:r>
      <w:r w:rsidRPr="00015B19">
        <w:rPr>
          <w:rStyle w:val="Style6"/>
          <w:b w:val="0"/>
          <w:color w:val="auto"/>
          <w:sz w:val="22"/>
        </w:rPr>
        <w:t>dexamethasone PS DDS</w:t>
      </w:r>
      <w:r>
        <w:rPr>
          <w:rStyle w:val="Style6"/>
          <w:b w:val="0"/>
          <w:color w:val="auto"/>
          <w:sz w:val="22"/>
        </w:rPr>
        <w:t xml:space="preserve"> </w:t>
      </w:r>
      <w:r w:rsidRPr="00FF30CC">
        <w:rPr>
          <w:rStyle w:val="Style6"/>
          <w:rFonts w:cs="Arial"/>
          <w:b w:val="0"/>
          <w:color w:val="auto"/>
          <w:sz w:val="22"/>
        </w:rPr>
        <w:t xml:space="preserve">treatment for </w:t>
      </w:r>
      <w:r>
        <w:rPr>
          <w:rStyle w:val="Style6"/>
          <w:rFonts w:cs="Arial"/>
          <w:b w:val="0"/>
          <w:color w:val="auto"/>
          <w:sz w:val="22"/>
        </w:rPr>
        <w:t>DMO</w:t>
      </w:r>
      <w:r w:rsidRPr="00FF30CC">
        <w:rPr>
          <w:rStyle w:val="Style6"/>
          <w:rFonts w:cs="Arial"/>
          <w:b w:val="0"/>
          <w:color w:val="auto"/>
          <w:sz w:val="22"/>
        </w:rPr>
        <w:t xml:space="preserve"> for this application be assessed by PBAC. Allergan also </w:t>
      </w:r>
      <w:r>
        <w:rPr>
          <w:rStyle w:val="Style6"/>
          <w:rFonts w:cs="Arial"/>
          <w:b w:val="0"/>
          <w:color w:val="auto"/>
          <w:sz w:val="22"/>
        </w:rPr>
        <w:t>proposes</w:t>
      </w:r>
      <w:r w:rsidRPr="00FF30CC">
        <w:rPr>
          <w:rStyle w:val="Style6"/>
          <w:rFonts w:cs="Arial"/>
          <w:b w:val="0"/>
          <w:color w:val="auto"/>
          <w:sz w:val="22"/>
        </w:rPr>
        <w:t xml:space="preserve"> that </w:t>
      </w:r>
      <w:r>
        <w:rPr>
          <w:rStyle w:val="Style6"/>
          <w:rFonts w:cs="Arial"/>
          <w:b w:val="0"/>
          <w:color w:val="auto"/>
          <w:sz w:val="22"/>
        </w:rPr>
        <w:t xml:space="preserve">the </w:t>
      </w:r>
      <w:r w:rsidRPr="00FF30CC">
        <w:rPr>
          <w:rStyle w:val="Style6"/>
          <w:rFonts w:cs="Arial"/>
          <w:b w:val="0"/>
          <w:color w:val="auto"/>
          <w:sz w:val="22"/>
        </w:rPr>
        <w:t>economic</w:t>
      </w:r>
      <w:r>
        <w:rPr>
          <w:rStyle w:val="Style6"/>
          <w:rFonts w:cs="Arial"/>
          <w:b w:val="0"/>
          <w:color w:val="auto"/>
          <w:sz w:val="22"/>
        </w:rPr>
        <w:t xml:space="preserve"> </w:t>
      </w:r>
      <w:r w:rsidRPr="00FF30CC">
        <w:rPr>
          <w:rStyle w:val="Style6"/>
          <w:rFonts w:cs="Arial"/>
          <w:b w:val="0"/>
          <w:color w:val="auto"/>
          <w:sz w:val="22"/>
        </w:rPr>
        <w:t>evaluation be carried out by PBAC.</w:t>
      </w:r>
    </w:p>
    <w:p w:rsidR="001D09C1" w:rsidRDefault="001D09C1" w:rsidP="00FF30CC">
      <w:pPr>
        <w:autoSpaceDE w:val="0"/>
        <w:autoSpaceDN w:val="0"/>
        <w:adjustRightInd w:val="0"/>
        <w:jc w:val="both"/>
        <w:rPr>
          <w:rStyle w:val="Style6"/>
          <w:rFonts w:cs="Arial"/>
          <w:b w:val="0"/>
          <w:color w:val="auto"/>
          <w:sz w:val="22"/>
        </w:rPr>
      </w:pPr>
    </w:p>
    <w:p w:rsidR="001D09C1" w:rsidRDefault="001D09C1" w:rsidP="00FF30CC">
      <w:pPr>
        <w:autoSpaceDE w:val="0"/>
        <w:autoSpaceDN w:val="0"/>
        <w:adjustRightInd w:val="0"/>
        <w:jc w:val="both"/>
        <w:rPr>
          <w:rStyle w:val="Style6"/>
          <w:rFonts w:cs="Arial"/>
          <w:b w:val="0"/>
          <w:color w:val="auto"/>
          <w:sz w:val="22"/>
        </w:rPr>
      </w:pPr>
      <w:r>
        <w:rPr>
          <w:rStyle w:val="Style6"/>
          <w:rFonts w:cs="Arial"/>
          <w:b w:val="0"/>
          <w:color w:val="auto"/>
          <w:sz w:val="22"/>
        </w:rPr>
        <w:t xml:space="preserve">At present, the type of economic evaluation is uncertain. If ranibizumab is PBS-listed for DMO, the economic evaluation will most likely be a cost-minimisation analysis between ranibizumab and </w:t>
      </w:r>
      <w:r w:rsidRPr="00015B19">
        <w:rPr>
          <w:rStyle w:val="Style6"/>
          <w:b w:val="0"/>
          <w:color w:val="auto"/>
          <w:sz w:val="22"/>
        </w:rPr>
        <w:t>dexamethasone PS DDS</w:t>
      </w:r>
      <w:r>
        <w:rPr>
          <w:rStyle w:val="Style6"/>
          <w:b w:val="0"/>
          <w:color w:val="auto"/>
          <w:sz w:val="22"/>
        </w:rPr>
        <w:t xml:space="preserve">. In the event that ranibizumab is not PBS-listed for DMO, the economic analysis will most likely be </w:t>
      </w:r>
      <w:r w:rsidRPr="00706CAC">
        <w:rPr>
          <w:rStyle w:val="Style6"/>
          <w:b w:val="0"/>
          <w:color w:val="0070C0"/>
          <w:sz w:val="22"/>
        </w:rPr>
        <w:t xml:space="preserve">an economic </w:t>
      </w:r>
      <w:r>
        <w:rPr>
          <w:rStyle w:val="Style6"/>
          <w:b w:val="0"/>
          <w:color w:val="auto"/>
          <w:sz w:val="22"/>
        </w:rPr>
        <w:t xml:space="preserve">analysis of </w:t>
      </w:r>
      <w:r>
        <w:rPr>
          <w:rStyle w:val="Style6"/>
          <w:rFonts w:cs="Arial"/>
          <w:b w:val="0"/>
          <w:color w:val="auto"/>
          <w:sz w:val="22"/>
        </w:rPr>
        <w:t xml:space="preserve">one or more commonly used off-label therapies versus </w:t>
      </w:r>
      <w:r w:rsidRPr="00015B19">
        <w:rPr>
          <w:rStyle w:val="Style6"/>
          <w:b w:val="0"/>
          <w:color w:val="auto"/>
          <w:sz w:val="22"/>
        </w:rPr>
        <w:t>dexamethasone PS DDS</w:t>
      </w:r>
      <w:r>
        <w:rPr>
          <w:rStyle w:val="Style6"/>
          <w:b w:val="0"/>
          <w:color w:val="auto"/>
          <w:sz w:val="22"/>
        </w:rPr>
        <w:t>.</w:t>
      </w:r>
    </w:p>
    <w:p w:rsidR="001D09C1" w:rsidRPr="00470DE4" w:rsidRDefault="001D09C1" w:rsidP="00FF30CC">
      <w:pPr>
        <w:autoSpaceDE w:val="0"/>
        <w:autoSpaceDN w:val="0"/>
        <w:adjustRightInd w:val="0"/>
        <w:rPr>
          <w:rFonts w:ascii="Arial" w:hAnsi="Arial" w:cs="Arial"/>
        </w:rPr>
      </w:pPr>
    </w:p>
    <w:p w:rsidR="001D09C1" w:rsidRPr="00946917" w:rsidRDefault="001D09C1" w:rsidP="00946917">
      <w:pPr>
        <w:pStyle w:val="Heading2"/>
        <w:numPr>
          <w:ilvl w:val="1"/>
          <w:numId w:val="16"/>
        </w:numPr>
        <w:rPr>
          <w:rFonts w:cs="Arial"/>
        </w:rPr>
      </w:pPr>
      <w:r w:rsidRPr="00946917">
        <w:rPr>
          <w:rFonts w:cs="Arial"/>
        </w:rPr>
        <w:t>Fee for the proposed medical service</w:t>
      </w:r>
    </w:p>
    <w:p w:rsidR="001D09C1" w:rsidRDefault="001D09C1" w:rsidP="006F27BD">
      <w:pPr>
        <w:spacing w:beforeLines="120" w:before="288" w:afterLines="120" w:after="288"/>
        <w:rPr>
          <w:rFonts w:ascii="Arial" w:hAnsi="Arial" w:cs="Arial"/>
          <w:color w:val="1F497D" w:themeColor="text2"/>
        </w:rPr>
      </w:pPr>
      <w:r w:rsidRPr="006F27BD">
        <w:rPr>
          <w:rFonts w:ascii="Arial" w:hAnsi="Arial" w:cs="Arial"/>
          <w:color w:val="1F497D" w:themeColor="text2"/>
        </w:rPr>
        <w:t>Explain the type of funding proposed for this service.</w:t>
      </w:r>
    </w:p>
    <w:p w:rsidR="001D09C1" w:rsidRPr="007371D8" w:rsidRDefault="001D09C1" w:rsidP="007371D8">
      <w:pPr>
        <w:autoSpaceDE w:val="0"/>
        <w:autoSpaceDN w:val="0"/>
        <w:adjustRightInd w:val="0"/>
        <w:rPr>
          <w:rStyle w:val="Style6"/>
          <w:rFonts w:cs="Arial"/>
          <w:b w:val="0"/>
          <w:color w:val="auto"/>
          <w:sz w:val="22"/>
        </w:rPr>
      </w:pPr>
      <w:r w:rsidRPr="007371D8">
        <w:rPr>
          <w:rStyle w:val="Style6"/>
          <w:rFonts w:cs="Arial"/>
          <w:b w:val="0"/>
          <w:color w:val="auto"/>
          <w:sz w:val="22"/>
        </w:rPr>
        <w:t>There are currently no specific MBS item numbers that cover OCT for the diagnosis and</w:t>
      </w:r>
      <w:r>
        <w:rPr>
          <w:rStyle w:val="Style6"/>
          <w:rFonts w:cs="Arial"/>
          <w:b w:val="0"/>
          <w:color w:val="auto"/>
          <w:sz w:val="22"/>
        </w:rPr>
        <w:t xml:space="preserve">/or </w:t>
      </w:r>
      <w:r w:rsidRPr="007371D8">
        <w:rPr>
          <w:rStyle w:val="Style6"/>
          <w:rFonts w:cs="Arial"/>
          <w:b w:val="0"/>
          <w:color w:val="auto"/>
          <w:sz w:val="22"/>
        </w:rPr>
        <w:t>monitoring of macular diseases</w:t>
      </w:r>
      <w:r>
        <w:rPr>
          <w:rStyle w:val="Style6"/>
          <w:rFonts w:cs="Arial"/>
          <w:b w:val="0"/>
          <w:color w:val="auto"/>
          <w:sz w:val="22"/>
        </w:rPr>
        <w:t>.</w:t>
      </w:r>
    </w:p>
    <w:p w:rsidR="001D09C1" w:rsidRDefault="001D09C1" w:rsidP="007371D8">
      <w:pPr>
        <w:autoSpaceDE w:val="0"/>
        <w:autoSpaceDN w:val="0"/>
        <w:adjustRightInd w:val="0"/>
        <w:spacing w:beforeLines="120" w:before="288" w:afterLines="120" w:after="288"/>
        <w:jc w:val="both"/>
        <w:rPr>
          <w:rStyle w:val="Style6"/>
          <w:b w:val="0"/>
          <w:color w:val="0070C0"/>
          <w:sz w:val="22"/>
        </w:rPr>
      </w:pPr>
      <w:r>
        <w:rPr>
          <w:rStyle w:val="Style6"/>
          <w:rFonts w:cs="Arial"/>
          <w:b w:val="0"/>
          <w:color w:val="auto"/>
          <w:sz w:val="22"/>
        </w:rPr>
        <w:t xml:space="preserve">It is proposed that OCT </w:t>
      </w:r>
      <w:r w:rsidRPr="00015B19">
        <w:rPr>
          <w:rStyle w:val="Style6"/>
          <w:b w:val="0"/>
          <w:color w:val="auto"/>
          <w:sz w:val="22"/>
        </w:rPr>
        <w:t>for retinal assessment in the presence of DMO for access to treatment with dexamethasone PS DDS</w:t>
      </w:r>
      <w:r>
        <w:rPr>
          <w:rStyle w:val="Style6"/>
          <w:b w:val="0"/>
          <w:color w:val="auto"/>
          <w:sz w:val="22"/>
        </w:rPr>
        <w:t xml:space="preserve"> is listed on the MBS. </w:t>
      </w:r>
      <w:r w:rsidRPr="0076638A">
        <w:rPr>
          <w:rStyle w:val="Style6"/>
          <w:b w:val="0"/>
          <w:color w:val="0070C0"/>
          <w:sz w:val="22"/>
        </w:rPr>
        <w:t>The proposal is for inclusion into Category 2 (Diagnostic Procedures and Investigations).</w:t>
      </w:r>
    </w:p>
    <w:p w:rsidR="0032127A" w:rsidRDefault="0032127A">
      <w:pPr>
        <w:rPr>
          <w:rStyle w:val="Style6"/>
          <w:b w:val="0"/>
          <w:color w:val="0070C0"/>
          <w:sz w:val="22"/>
        </w:rPr>
      </w:pPr>
      <w:r>
        <w:rPr>
          <w:rStyle w:val="Style6"/>
          <w:b w:val="0"/>
          <w:color w:val="0070C0"/>
          <w:sz w:val="22"/>
        </w:rPr>
        <w:br w:type="page"/>
      </w:r>
    </w:p>
    <w:p w:rsidR="0032127A" w:rsidRPr="0032127A" w:rsidRDefault="001D09C1" w:rsidP="0032127A">
      <w:pPr>
        <w:autoSpaceDE w:val="0"/>
        <w:autoSpaceDN w:val="0"/>
        <w:adjustRightInd w:val="0"/>
        <w:spacing w:beforeLines="120" w:before="288" w:afterLines="120" w:after="288"/>
        <w:ind w:left="810" w:hanging="810"/>
        <w:rPr>
          <w:rStyle w:val="Style6"/>
          <w:b w:val="0"/>
          <w:color w:val="auto"/>
          <w:sz w:val="22"/>
        </w:rPr>
      </w:pPr>
      <w:r w:rsidRPr="00620AA7">
        <w:rPr>
          <w:rStyle w:val="Style6"/>
          <w:color w:val="auto"/>
          <w:sz w:val="22"/>
        </w:rPr>
        <w:lastRenderedPageBreak/>
        <w:t xml:space="preserve">Table </w:t>
      </w:r>
      <w:r w:rsidRPr="00620AA7">
        <w:rPr>
          <w:rStyle w:val="Style6"/>
          <w:color w:val="auto"/>
          <w:sz w:val="22"/>
        </w:rPr>
        <w:fldChar w:fldCharType="begin"/>
      </w:r>
      <w:r w:rsidRPr="00620AA7">
        <w:rPr>
          <w:rStyle w:val="Style6"/>
          <w:color w:val="auto"/>
          <w:sz w:val="22"/>
        </w:rPr>
        <w:instrText xml:space="preserve"> SEQ Table \* ARABIC </w:instrText>
      </w:r>
      <w:r w:rsidRPr="00620AA7">
        <w:rPr>
          <w:rStyle w:val="Style6"/>
          <w:color w:val="auto"/>
          <w:sz w:val="22"/>
        </w:rPr>
        <w:fldChar w:fldCharType="separate"/>
      </w:r>
      <w:r w:rsidR="00494EEA">
        <w:rPr>
          <w:rStyle w:val="Style6"/>
          <w:noProof/>
          <w:color w:val="auto"/>
          <w:sz w:val="22"/>
        </w:rPr>
        <w:t>2</w:t>
      </w:r>
      <w:r w:rsidRPr="00620AA7">
        <w:rPr>
          <w:rStyle w:val="Style6"/>
          <w:color w:val="auto"/>
          <w:sz w:val="22"/>
        </w:rPr>
        <w:fldChar w:fldCharType="end"/>
      </w:r>
      <w:r w:rsidRPr="007975D9">
        <w:rPr>
          <w:rStyle w:val="Style6"/>
          <w:b w:val="0"/>
          <w:color w:val="auto"/>
          <w:sz w:val="22"/>
        </w:rPr>
        <w:t xml:space="preserve"> </w:t>
      </w:r>
      <w:r w:rsidRPr="00E878B4">
        <w:rPr>
          <w:rStyle w:val="Style6"/>
          <w:rFonts w:cs="Arial"/>
          <w:b w:val="0"/>
          <w:color w:val="auto"/>
          <w:sz w:val="22"/>
        </w:rPr>
        <w:t xml:space="preserve">Proposed MBS item descriptors for OCT </w:t>
      </w:r>
      <w:r w:rsidRPr="00015B19">
        <w:rPr>
          <w:rStyle w:val="Style6"/>
          <w:b w:val="0"/>
          <w:color w:val="auto"/>
          <w:sz w:val="22"/>
        </w:rPr>
        <w:t>for retinal assessment in the presence of DMO for access to treatment with dexamethasone PS DDS</w:t>
      </w:r>
    </w:p>
    <w:tbl>
      <w:tblPr>
        <w:tblStyle w:val="TableGrid"/>
        <w:tblW w:w="0" w:type="auto"/>
        <w:tblLayout w:type="fixed"/>
        <w:tblLook w:val="04A0" w:firstRow="1" w:lastRow="0" w:firstColumn="1" w:lastColumn="0" w:noHBand="0" w:noVBand="1"/>
        <w:tblCaption w:val="Table 2 Proposed MBS item descriptors for OCT for retinal assessment in the presence of DMO for access to treatment with dexamethasone PS DDS"/>
      </w:tblPr>
      <w:tblGrid>
        <w:gridCol w:w="9033"/>
      </w:tblGrid>
      <w:tr w:rsidR="0032127A" w:rsidTr="0032127A">
        <w:trPr>
          <w:cantSplit/>
          <w:tblHeader/>
        </w:trPr>
        <w:tc>
          <w:tcPr>
            <w:tcW w:w="9033" w:type="dxa"/>
          </w:tcPr>
          <w:p w:rsidR="0032127A" w:rsidRDefault="0032127A" w:rsidP="00E02E99">
            <w:pPr>
              <w:spacing w:beforeLines="120" w:before="288" w:afterLines="120" w:after="288"/>
              <w:rPr>
                <w:rStyle w:val="Style6"/>
                <w:b w:val="0"/>
                <w:color w:val="auto"/>
                <w:sz w:val="22"/>
              </w:rPr>
            </w:pPr>
            <w:r w:rsidRPr="0076638A">
              <w:rPr>
                <w:rStyle w:val="Style6"/>
                <w:b w:val="0"/>
                <w:color w:val="0070C0"/>
                <w:sz w:val="22"/>
              </w:rPr>
              <w:t>CATEGORY 2: DIAGNOSTIC PROCEDURES AND INVESTIGATIONS</w:t>
            </w:r>
          </w:p>
        </w:tc>
      </w:tr>
      <w:tr w:rsidR="0032127A" w:rsidTr="0032127A">
        <w:trPr>
          <w:cantSplit/>
        </w:trPr>
        <w:tc>
          <w:tcPr>
            <w:tcW w:w="9033" w:type="dxa"/>
          </w:tcPr>
          <w:p w:rsidR="0032127A" w:rsidRDefault="0032127A" w:rsidP="00E02E99">
            <w:pPr>
              <w:autoSpaceDE w:val="0"/>
              <w:autoSpaceDN w:val="0"/>
              <w:adjustRightInd w:val="0"/>
              <w:spacing w:beforeLines="120" w:before="288" w:afterLines="120" w:after="288"/>
              <w:rPr>
                <w:rFonts w:ascii="ArialNarrow" w:hAnsi="ArialNarrow" w:cs="ArialNarrow"/>
                <w:sz w:val="16"/>
                <w:szCs w:val="16"/>
                <w:lang w:val="en-US"/>
              </w:rPr>
            </w:pPr>
            <w:r w:rsidRPr="00E878B4">
              <w:rPr>
                <w:rStyle w:val="Style6"/>
                <w:b w:val="0"/>
                <w:color w:val="auto"/>
                <w:sz w:val="16"/>
                <w:szCs w:val="16"/>
              </w:rPr>
              <w:t>XXXX</w:t>
            </w:r>
            <w:r w:rsidRPr="00E878B4">
              <w:rPr>
                <w:rFonts w:ascii="ArialNarrow" w:hAnsi="ArialNarrow" w:cs="ArialNarrow"/>
                <w:sz w:val="16"/>
                <w:szCs w:val="16"/>
                <w:lang w:val="en-US"/>
              </w:rPr>
              <w:t xml:space="preserve"> </w:t>
            </w:r>
            <w:r>
              <w:rPr>
                <w:rFonts w:ascii="ArialNarrow" w:hAnsi="ArialNarrow" w:cs="ArialNarrow"/>
                <w:sz w:val="16"/>
                <w:szCs w:val="16"/>
                <w:lang w:val="en-US"/>
              </w:rPr>
              <w:t xml:space="preserve"> </w:t>
            </w:r>
          </w:p>
          <w:p w:rsidR="0032127A" w:rsidRPr="000B398D" w:rsidRDefault="0032127A" w:rsidP="00E02E99">
            <w:pPr>
              <w:autoSpaceDE w:val="0"/>
              <w:autoSpaceDN w:val="0"/>
              <w:adjustRightInd w:val="0"/>
              <w:spacing w:beforeLines="120" w:before="288" w:afterLines="120" w:after="288"/>
              <w:rPr>
                <w:rStyle w:val="Style6"/>
                <w:rFonts w:cs="Arial"/>
                <w:b w:val="0"/>
                <w:color w:val="auto"/>
                <w:sz w:val="22"/>
              </w:rPr>
            </w:pPr>
            <w:r w:rsidRPr="000B398D">
              <w:rPr>
                <w:rStyle w:val="Style6"/>
                <w:rFonts w:cs="Arial"/>
                <w:b w:val="0"/>
                <w:color w:val="auto"/>
                <w:sz w:val="22"/>
              </w:rPr>
              <w:t xml:space="preserve">Optical coherence tomography (OCT) for </w:t>
            </w:r>
            <w:r>
              <w:rPr>
                <w:rStyle w:val="Style6"/>
                <w:rFonts w:cs="Arial"/>
                <w:b w:val="0"/>
                <w:color w:val="auto"/>
                <w:sz w:val="22"/>
              </w:rPr>
              <w:t>retinal assessment</w:t>
            </w:r>
            <w:r w:rsidRPr="000B398D">
              <w:rPr>
                <w:rStyle w:val="Style6"/>
                <w:rFonts w:cs="Arial"/>
                <w:b w:val="0"/>
                <w:color w:val="auto"/>
                <w:sz w:val="22"/>
              </w:rPr>
              <w:t xml:space="preserve"> </w:t>
            </w:r>
            <w:r>
              <w:rPr>
                <w:rFonts w:ascii="ArialNarrow" w:hAnsi="ArialNarrow" w:cs="ArialNarrow"/>
                <w:lang w:val="en-US"/>
              </w:rPr>
              <w:t>to determine the eligibility for PBS</w:t>
            </w:r>
            <w:r w:rsidRPr="00B72259">
              <w:rPr>
                <w:rFonts w:ascii="ArialNarrow" w:hAnsi="ArialNarrow" w:cs="ArialNarrow"/>
              </w:rPr>
              <w:t>-subsidised</w:t>
            </w:r>
            <w:r>
              <w:rPr>
                <w:rFonts w:ascii="ArialNarrow" w:hAnsi="ArialNarrow" w:cs="ArialNarrow"/>
                <w:lang w:val="en-US"/>
              </w:rPr>
              <w:t xml:space="preserve"> </w:t>
            </w:r>
            <w:r w:rsidRPr="00015B19">
              <w:rPr>
                <w:rStyle w:val="Style6"/>
                <w:b w:val="0"/>
                <w:color w:val="auto"/>
                <w:sz w:val="22"/>
              </w:rPr>
              <w:t>dexamethasone PS DDS</w:t>
            </w:r>
            <w:r>
              <w:rPr>
                <w:rStyle w:val="Style6"/>
                <w:rFonts w:cs="Arial"/>
                <w:b w:val="0"/>
                <w:color w:val="auto"/>
                <w:sz w:val="22"/>
              </w:rPr>
              <w:t xml:space="preserve"> </w:t>
            </w:r>
            <w:r w:rsidRPr="000B398D">
              <w:rPr>
                <w:rStyle w:val="Style6"/>
                <w:rFonts w:cs="Arial"/>
                <w:b w:val="0"/>
                <w:color w:val="auto"/>
                <w:sz w:val="22"/>
              </w:rPr>
              <w:t xml:space="preserve">in </w:t>
            </w:r>
            <w:r>
              <w:rPr>
                <w:rStyle w:val="Style6"/>
                <w:rFonts w:cs="Arial"/>
                <w:b w:val="0"/>
                <w:color w:val="auto"/>
                <w:sz w:val="22"/>
              </w:rPr>
              <w:t>patients with</w:t>
            </w:r>
            <w:r w:rsidRPr="000B398D">
              <w:rPr>
                <w:rStyle w:val="Style6"/>
                <w:rFonts w:cs="Arial"/>
                <w:b w:val="0"/>
                <w:color w:val="auto"/>
                <w:sz w:val="22"/>
              </w:rPr>
              <w:t xml:space="preserve"> diabetic macular oedema.</w:t>
            </w:r>
          </w:p>
          <w:p w:rsidR="0032127A" w:rsidRDefault="0032127A" w:rsidP="00A06BBB">
            <w:pPr>
              <w:tabs>
                <w:tab w:val="left" w:pos="1576"/>
                <w:tab w:val="left" w:pos="3844"/>
              </w:tabs>
              <w:spacing w:beforeLines="120" w:before="288" w:afterLines="120" w:after="288"/>
              <w:rPr>
                <w:rStyle w:val="Style6"/>
                <w:b w:val="0"/>
                <w:color w:val="auto"/>
                <w:sz w:val="22"/>
              </w:rPr>
            </w:pPr>
            <w:r>
              <w:rPr>
                <w:rStyle w:val="Style6"/>
                <w:b w:val="0"/>
                <w:color w:val="auto"/>
                <w:sz w:val="22"/>
              </w:rPr>
              <w:t>Fee:</w:t>
            </w:r>
            <w:r w:rsidR="00A06BBB">
              <w:rPr>
                <w:rStyle w:val="Style6"/>
                <w:b w:val="0"/>
                <w:color w:val="auto"/>
                <w:sz w:val="22"/>
              </w:rPr>
              <w:tab/>
            </w:r>
            <w:r>
              <w:rPr>
                <w:rStyle w:val="Style6"/>
                <w:b w:val="0"/>
                <w:color w:val="auto"/>
                <w:sz w:val="22"/>
              </w:rPr>
              <w:t>75% benefit:</w:t>
            </w:r>
            <w:r w:rsidR="00A06BBB">
              <w:rPr>
                <w:rStyle w:val="Style6"/>
                <w:b w:val="0"/>
                <w:color w:val="auto"/>
                <w:sz w:val="22"/>
              </w:rPr>
              <w:tab/>
            </w:r>
            <w:r>
              <w:rPr>
                <w:rStyle w:val="Style6"/>
                <w:b w:val="0"/>
                <w:color w:val="auto"/>
                <w:sz w:val="22"/>
              </w:rPr>
              <w:t>85% benefit:</w:t>
            </w:r>
          </w:p>
        </w:tc>
      </w:tr>
      <w:tr w:rsidR="0032127A" w:rsidTr="0032127A">
        <w:trPr>
          <w:cantSplit/>
        </w:trPr>
        <w:tc>
          <w:tcPr>
            <w:tcW w:w="9033" w:type="dxa"/>
          </w:tcPr>
          <w:p w:rsidR="0032127A" w:rsidRDefault="0032127A" w:rsidP="00E02E99">
            <w:pPr>
              <w:autoSpaceDE w:val="0"/>
              <w:autoSpaceDN w:val="0"/>
              <w:adjustRightInd w:val="0"/>
              <w:spacing w:beforeLines="120" w:before="288" w:afterLines="120" w:after="288"/>
              <w:rPr>
                <w:rFonts w:ascii="ArialNarrow" w:hAnsi="ArialNarrow" w:cs="ArialNarrow"/>
                <w:lang w:val="en-US"/>
              </w:rPr>
            </w:pPr>
            <w:r w:rsidRPr="00E878B4">
              <w:rPr>
                <w:rStyle w:val="Style6"/>
                <w:b w:val="0"/>
                <w:color w:val="auto"/>
                <w:sz w:val="16"/>
                <w:szCs w:val="16"/>
              </w:rPr>
              <w:t>XXXX</w:t>
            </w:r>
            <w:r w:rsidRPr="00E878B4">
              <w:rPr>
                <w:rFonts w:ascii="ArialNarrow" w:hAnsi="ArialNarrow" w:cs="ArialNarrow"/>
                <w:sz w:val="16"/>
                <w:szCs w:val="16"/>
                <w:lang w:val="en-US"/>
              </w:rPr>
              <w:t xml:space="preserve"> </w:t>
            </w:r>
          </w:p>
          <w:p w:rsidR="0032127A" w:rsidRPr="000B398D" w:rsidRDefault="0032127A" w:rsidP="00E02E99">
            <w:pPr>
              <w:autoSpaceDE w:val="0"/>
              <w:autoSpaceDN w:val="0"/>
              <w:adjustRightInd w:val="0"/>
              <w:spacing w:beforeLines="120" w:before="288" w:afterLines="120" w:after="288"/>
              <w:rPr>
                <w:rStyle w:val="Style6"/>
                <w:rFonts w:cs="Arial"/>
                <w:b w:val="0"/>
                <w:color w:val="auto"/>
                <w:sz w:val="22"/>
              </w:rPr>
            </w:pPr>
            <w:r w:rsidRPr="000B398D">
              <w:rPr>
                <w:rStyle w:val="Style6"/>
                <w:rFonts w:cs="Arial"/>
                <w:b w:val="0"/>
                <w:color w:val="auto"/>
                <w:sz w:val="22"/>
              </w:rPr>
              <w:t xml:space="preserve">Optical coherence tomography (OCT) for </w:t>
            </w:r>
            <w:r>
              <w:rPr>
                <w:rStyle w:val="Style6"/>
                <w:rFonts w:cs="Arial"/>
                <w:b w:val="0"/>
                <w:color w:val="auto"/>
                <w:sz w:val="22"/>
              </w:rPr>
              <w:t>retinal assessment</w:t>
            </w:r>
            <w:r w:rsidRPr="000B398D">
              <w:rPr>
                <w:rStyle w:val="Style6"/>
                <w:rFonts w:cs="Arial"/>
                <w:b w:val="0"/>
                <w:color w:val="auto"/>
                <w:sz w:val="22"/>
              </w:rPr>
              <w:t xml:space="preserve"> </w:t>
            </w:r>
            <w:r>
              <w:rPr>
                <w:rFonts w:ascii="ArialNarrow" w:hAnsi="ArialNarrow" w:cs="ArialNarrow"/>
                <w:lang w:val="en-US"/>
              </w:rPr>
              <w:t>to determine whether to continue PBS</w:t>
            </w:r>
            <w:r w:rsidRPr="00B72259">
              <w:rPr>
                <w:rFonts w:ascii="ArialNarrow" w:hAnsi="ArialNarrow" w:cs="ArialNarrow"/>
              </w:rPr>
              <w:t>-subsidised</w:t>
            </w:r>
            <w:r>
              <w:rPr>
                <w:rFonts w:ascii="ArialNarrow" w:hAnsi="ArialNarrow" w:cs="ArialNarrow"/>
                <w:lang w:val="en-US"/>
              </w:rPr>
              <w:t xml:space="preserve"> </w:t>
            </w:r>
            <w:r w:rsidRPr="00015B19">
              <w:rPr>
                <w:rStyle w:val="Style6"/>
                <w:b w:val="0"/>
                <w:color w:val="auto"/>
                <w:sz w:val="22"/>
              </w:rPr>
              <w:t>dexamethasone PS DDS</w:t>
            </w:r>
            <w:r>
              <w:rPr>
                <w:rStyle w:val="Style6"/>
                <w:b w:val="0"/>
                <w:i/>
                <w:color w:val="auto"/>
                <w:sz w:val="22"/>
              </w:rPr>
              <w:t xml:space="preserve"> </w:t>
            </w:r>
            <w:r w:rsidRPr="000B398D">
              <w:rPr>
                <w:rStyle w:val="Style6"/>
                <w:rFonts w:cs="Arial"/>
                <w:b w:val="0"/>
                <w:color w:val="auto"/>
                <w:sz w:val="22"/>
              </w:rPr>
              <w:t xml:space="preserve">in </w:t>
            </w:r>
            <w:r>
              <w:rPr>
                <w:rStyle w:val="Style6"/>
                <w:rFonts w:cs="Arial"/>
                <w:b w:val="0"/>
                <w:color w:val="auto"/>
                <w:sz w:val="22"/>
              </w:rPr>
              <w:t>patients with</w:t>
            </w:r>
            <w:r w:rsidRPr="000B398D">
              <w:rPr>
                <w:rStyle w:val="Style6"/>
                <w:rFonts w:cs="Arial"/>
                <w:b w:val="0"/>
                <w:color w:val="auto"/>
                <w:sz w:val="22"/>
              </w:rPr>
              <w:t xml:space="preserve"> diabetic macular oedema.</w:t>
            </w:r>
          </w:p>
          <w:p w:rsidR="0032127A" w:rsidRDefault="0032127A" w:rsidP="00A06BBB">
            <w:pPr>
              <w:tabs>
                <w:tab w:val="left" w:pos="1576"/>
                <w:tab w:val="left" w:pos="3844"/>
              </w:tabs>
              <w:spacing w:beforeLines="120" w:before="288" w:afterLines="120" w:after="288"/>
              <w:rPr>
                <w:rStyle w:val="Style6"/>
                <w:b w:val="0"/>
                <w:color w:val="auto"/>
                <w:sz w:val="22"/>
              </w:rPr>
            </w:pPr>
            <w:r>
              <w:rPr>
                <w:rStyle w:val="Style6"/>
                <w:b w:val="0"/>
                <w:color w:val="auto"/>
                <w:sz w:val="22"/>
              </w:rPr>
              <w:t>Fee:</w:t>
            </w:r>
            <w:r w:rsidR="00A06BBB">
              <w:rPr>
                <w:rStyle w:val="Style6"/>
                <w:b w:val="0"/>
                <w:color w:val="auto"/>
                <w:sz w:val="22"/>
              </w:rPr>
              <w:tab/>
            </w:r>
            <w:r>
              <w:rPr>
                <w:rStyle w:val="Style6"/>
                <w:b w:val="0"/>
                <w:color w:val="auto"/>
                <w:sz w:val="22"/>
              </w:rPr>
              <w:t>75% benefit:</w:t>
            </w:r>
            <w:r w:rsidR="00A06BBB">
              <w:rPr>
                <w:rStyle w:val="Style6"/>
                <w:b w:val="0"/>
                <w:color w:val="auto"/>
                <w:sz w:val="22"/>
              </w:rPr>
              <w:tab/>
            </w:r>
            <w:r>
              <w:rPr>
                <w:rStyle w:val="Style6"/>
                <w:b w:val="0"/>
                <w:color w:val="auto"/>
                <w:sz w:val="22"/>
              </w:rPr>
              <w:t>85% benefit:</w:t>
            </w:r>
          </w:p>
        </w:tc>
      </w:tr>
      <w:tr w:rsidR="0032127A" w:rsidTr="0032127A">
        <w:trPr>
          <w:cantSplit/>
        </w:trPr>
        <w:tc>
          <w:tcPr>
            <w:tcW w:w="9033" w:type="dxa"/>
          </w:tcPr>
          <w:p w:rsidR="0032127A" w:rsidRDefault="0032127A" w:rsidP="00E02E99">
            <w:pPr>
              <w:spacing w:beforeLines="120" w:before="288" w:afterLines="120" w:after="288"/>
              <w:rPr>
                <w:rStyle w:val="Style6"/>
                <w:b w:val="0"/>
                <w:color w:val="auto"/>
                <w:sz w:val="22"/>
              </w:rPr>
            </w:pPr>
            <w:r>
              <w:rPr>
                <w:rStyle w:val="Style6"/>
                <w:b w:val="0"/>
                <w:color w:val="auto"/>
                <w:sz w:val="22"/>
              </w:rPr>
              <w:t>Explanatory notes</w:t>
            </w:r>
          </w:p>
          <w:p w:rsidR="0032127A" w:rsidRDefault="0032127A" w:rsidP="00E02E99">
            <w:pPr>
              <w:autoSpaceDE w:val="0"/>
              <w:autoSpaceDN w:val="0"/>
              <w:adjustRightInd w:val="0"/>
              <w:spacing w:beforeLines="120" w:before="288" w:afterLines="120" w:after="288"/>
              <w:rPr>
                <w:rFonts w:ascii="ArialNarrow" w:hAnsi="ArialNarrow" w:cs="ArialNarrow"/>
                <w:lang w:val="en-US"/>
              </w:rPr>
            </w:pPr>
            <w:r>
              <w:rPr>
                <w:rFonts w:ascii="ArialNarrow" w:hAnsi="ArialNarrow" w:cs="ArialNarrow"/>
                <w:lang w:val="en-US"/>
              </w:rPr>
              <w:t xml:space="preserve">Diagnosis of diabetic macular oedema by professional attendance of an ophthalmologist is required. </w:t>
            </w:r>
          </w:p>
          <w:p w:rsidR="0032127A" w:rsidRDefault="0032127A" w:rsidP="00E02E99">
            <w:pPr>
              <w:autoSpaceDE w:val="0"/>
              <w:autoSpaceDN w:val="0"/>
              <w:adjustRightInd w:val="0"/>
              <w:spacing w:beforeLines="120" w:before="288" w:afterLines="120" w:after="288"/>
              <w:rPr>
                <w:rStyle w:val="Style6"/>
                <w:b w:val="0"/>
                <w:color w:val="auto"/>
                <w:sz w:val="22"/>
              </w:rPr>
            </w:pPr>
            <w:r>
              <w:rPr>
                <w:rFonts w:ascii="ArialNarrow" w:hAnsi="ArialNarrow" w:cs="ArialNarrow"/>
                <w:lang w:val="en-US"/>
              </w:rPr>
              <w:t xml:space="preserve">Diagnosis will involve the use of standard assessments. </w:t>
            </w:r>
          </w:p>
        </w:tc>
      </w:tr>
    </w:tbl>
    <w:p w:rsidR="001D09C1" w:rsidRPr="00470DE4" w:rsidRDefault="001D09C1" w:rsidP="00835417">
      <w:pPr>
        <w:spacing w:beforeLines="120" w:before="288" w:afterLines="120" w:after="288"/>
        <w:rPr>
          <w:rFonts w:ascii="Arial" w:hAnsi="Arial" w:cs="Arial"/>
        </w:rPr>
      </w:pPr>
      <w:r w:rsidRPr="006B5836">
        <w:rPr>
          <w:rStyle w:val="Style6"/>
          <w:b w:val="0"/>
          <w:i/>
          <w:color w:val="auto"/>
          <w:sz w:val="16"/>
          <w:szCs w:val="16"/>
        </w:rPr>
        <w:t>Note: xxxx=Item number to be assigned by Department if MBS listed.</w:t>
      </w:r>
    </w:p>
    <w:p w:rsidR="001D09C1" w:rsidRPr="006B5836" w:rsidRDefault="001D09C1" w:rsidP="00F93CEF">
      <w:pPr>
        <w:spacing w:beforeLines="120" w:before="288" w:afterLines="120" w:after="288"/>
        <w:rPr>
          <w:rFonts w:ascii="Arial" w:hAnsi="Arial" w:cs="Arial"/>
          <w:color w:val="1F497D" w:themeColor="text2"/>
        </w:rPr>
      </w:pPr>
      <w:r w:rsidRPr="006B5836">
        <w:rPr>
          <w:rFonts w:ascii="Arial" w:hAnsi="Arial" w:cs="Arial"/>
          <w:color w:val="1F497D" w:themeColor="text2"/>
        </w:rPr>
        <w:t xml:space="preserve">Please indicate the direct cost of any equipment or resources that are used with the service relevant to this application, as appropriate. </w:t>
      </w:r>
    </w:p>
    <w:p w:rsidR="001D09C1" w:rsidRDefault="001D09C1" w:rsidP="00636701">
      <w:pPr>
        <w:autoSpaceDE w:val="0"/>
        <w:autoSpaceDN w:val="0"/>
        <w:adjustRightInd w:val="0"/>
        <w:spacing w:beforeLines="120" w:before="288" w:afterLines="120" w:after="288"/>
        <w:jc w:val="both"/>
      </w:pPr>
      <w:r w:rsidRPr="00F7138E">
        <w:rPr>
          <w:rStyle w:val="Style6"/>
          <w:b w:val="0"/>
          <w:color w:val="auto"/>
          <w:sz w:val="22"/>
        </w:rPr>
        <w:t xml:space="preserve">It is not expected that </w:t>
      </w:r>
      <w:r>
        <w:rPr>
          <w:rStyle w:val="Style6"/>
          <w:b w:val="0"/>
          <w:color w:val="auto"/>
          <w:sz w:val="22"/>
        </w:rPr>
        <w:t>reimbursement</w:t>
      </w:r>
      <w:r w:rsidRPr="00F7138E">
        <w:rPr>
          <w:rStyle w:val="Style6"/>
          <w:b w:val="0"/>
          <w:color w:val="auto"/>
          <w:sz w:val="22"/>
        </w:rPr>
        <w:t xml:space="preserve"> of OCT </w:t>
      </w:r>
      <w:r w:rsidRPr="00015B19">
        <w:rPr>
          <w:rStyle w:val="Style6"/>
          <w:b w:val="0"/>
          <w:color w:val="auto"/>
          <w:sz w:val="22"/>
        </w:rPr>
        <w:t>for retinal assessment in the presence of DMO for access to treatment with dexamethasone PS DDS</w:t>
      </w:r>
      <w:r>
        <w:rPr>
          <w:rStyle w:val="Style6"/>
          <w:b w:val="0"/>
          <w:color w:val="auto"/>
          <w:sz w:val="22"/>
        </w:rPr>
        <w:t xml:space="preserve"> </w:t>
      </w:r>
      <w:r w:rsidRPr="00015B19">
        <w:rPr>
          <w:rStyle w:val="Style6"/>
          <w:b w:val="0"/>
          <w:color w:val="auto"/>
          <w:sz w:val="22"/>
        </w:rPr>
        <w:t xml:space="preserve">will have implications </w:t>
      </w:r>
      <w:r>
        <w:rPr>
          <w:rStyle w:val="Style6"/>
          <w:b w:val="0"/>
          <w:color w:val="auto"/>
          <w:sz w:val="22"/>
        </w:rPr>
        <w:t xml:space="preserve">on equipment costs, </w:t>
      </w:r>
      <w:r w:rsidRPr="00015B19">
        <w:rPr>
          <w:rStyle w:val="Style6"/>
          <w:b w:val="0"/>
          <w:color w:val="auto"/>
          <w:sz w:val="22"/>
        </w:rPr>
        <w:t xml:space="preserve">staffing numbers, training or skill set, </w:t>
      </w:r>
      <w:r>
        <w:rPr>
          <w:rStyle w:val="Style6"/>
          <w:b w:val="0"/>
          <w:color w:val="auto"/>
          <w:sz w:val="22"/>
        </w:rPr>
        <w:t>since</w:t>
      </w:r>
      <w:r w:rsidRPr="00015B19">
        <w:rPr>
          <w:rStyle w:val="Style6"/>
          <w:b w:val="0"/>
          <w:color w:val="auto"/>
          <w:sz w:val="22"/>
        </w:rPr>
        <w:t xml:space="preserve"> OCT has already diffused widely in the current practice of ophthalmology.</w:t>
      </w:r>
      <w:r w:rsidRPr="00F7138E">
        <w:rPr>
          <w:rStyle w:val="Style6"/>
          <w:b w:val="0"/>
          <w:color w:val="auto"/>
          <w:sz w:val="22"/>
        </w:rPr>
        <w:t xml:space="preserve"> </w:t>
      </w:r>
    </w:p>
    <w:p w:rsidR="001D09C1" w:rsidRDefault="001D09C1" w:rsidP="00F93CEF">
      <w:pPr>
        <w:spacing w:beforeLines="120" w:before="288" w:afterLines="120" w:after="288"/>
        <w:rPr>
          <w:rStyle w:val="Style6"/>
          <w:rFonts w:cs="Arial"/>
          <w:b w:val="0"/>
          <w:color w:val="auto"/>
          <w:sz w:val="22"/>
        </w:rPr>
      </w:pPr>
      <w:r w:rsidRPr="006F27BD">
        <w:rPr>
          <w:rFonts w:ascii="Arial" w:hAnsi="Arial" w:cs="Arial"/>
          <w:color w:val="1F497D" w:themeColor="text2"/>
        </w:rPr>
        <w:t>Provide details of the proposed fee.</w:t>
      </w:r>
    </w:p>
    <w:p w:rsidR="001D09C1" w:rsidRDefault="001D09C1" w:rsidP="005F36F0">
      <w:pPr>
        <w:spacing w:beforeLines="120" w:before="288" w:afterLines="120" w:after="288"/>
        <w:jc w:val="both"/>
        <w:rPr>
          <w:rStyle w:val="Style6"/>
          <w:rFonts w:cs="Arial"/>
          <w:b w:val="0"/>
          <w:color w:val="auto"/>
          <w:sz w:val="22"/>
        </w:rPr>
      </w:pPr>
      <w:r>
        <w:rPr>
          <w:rStyle w:val="Style6"/>
          <w:rFonts w:cs="Arial"/>
          <w:b w:val="0"/>
          <w:color w:val="auto"/>
          <w:sz w:val="22"/>
        </w:rPr>
        <w:t xml:space="preserve">It is proposed that the fee for OCT be aligned with that of the </w:t>
      </w:r>
      <w:r w:rsidRPr="000B398D">
        <w:rPr>
          <w:rStyle w:val="Style6"/>
          <w:b w:val="0"/>
          <w:color w:val="auto"/>
          <w:sz w:val="22"/>
        </w:rPr>
        <w:t>D</w:t>
      </w:r>
      <w:r>
        <w:rPr>
          <w:rStyle w:val="Style6"/>
          <w:b w:val="0"/>
          <w:color w:val="auto"/>
          <w:sz w:val="22"/>
        </w:rPr>
        <w:t xml:space="preserve">epartment of </w:t>
      </w:r>
      <w:r w:rsidRPr="000B398D">
        <w:rPr>
          <w:rStyle w:val="Style6"/>
          <w:b w:val="0"/>
          <w:color w:val="auto"/>
          <w:sz w:val="22"/>
        </w:rPr>
        <w:t>V</w:t>
      </w:r>
      <w:r>
        <w:rPr>
          <w:rStyle w:val="Style6"/>
          <w:b w:val="0"/>
          <w:color w:val="auto"/>
          <w:sz w:val="22"/>
        </w:rPr>
        <w:t xml:space="preserve">eterans’ </w:t>
      </w:r>
      <w:r w:rsidRPr="000B398D">
        <w:rPr>
          <w:rStyle w:val="Style6"/>
          <w:b w:val="0"/>
          <w:color w:val="auto"/>
          <w:sz w:val="22"/>
        </w:rPr>
        <w:t>A</w:t>
      </w:r>
      <w:r>
        <w:rPr>
          <w:rStyle w:val="Style6"/>
          <w:b w:val="0"/>
          <w:color w:val="auto"/>
          <w:sz w:val="22"/>
        </w:rPr>
        <w:t>ffairs</w:t>
      </w:r>
      <w:r w:rsidRPr="000B398D">
        <w:rPr>
          <w:rStyle w:val="Style6"/>
          <w:b w:val="0"/>
          <w:color w:val="auto"/>
          <w:sz w:val="22"/>
        </w:rPr>
        <w:t xml:space="preserve"> reimbursement</w:t>
      </w:r>
      <w:r>
        <w:rPr>
          <w:rStyle w:val="Style6"/>
          <w:b w:val="0"/>
          <w:color w:val="auto"/>
          <w:sz w:val="22"/>
        </w:rPr>
        <w:t>;</w:t>
      </w:r>
      <w:r w:rsidRPr="000B398D">
        <w:rPr>
          <w:rStyle w:val="Style6"/>
          <w:b w:val="0"/>
          <w:color w:val="auto"/>
          <w:sz w:val="22"/>
        </w:rPr>
        <w:t xml:space="preserve"> </w:t>
      </w:r>
      <w:r>
        <w:rPr>
          <w:rStyle w:val="Style6"/>
          <w:rFonts w:cs="Arial"/>
          <w:b w:val="0"/>
          <w:color w:val="auto"/>
          <w:sz w:val="22"/>
        </w:rPr>
        <w:t>a</w:t>
      </w:r>
      <w:r w:rsidRPr="00F84CF2">
        <w:rPr>
          <w:rStyle w:val="Style6"/>
          <w:rFonts w:cs="Arial"/>
          <w:b w:val="0"/>
          <w:color w:val="auto"/>
          <w:sz w:val="22"/>
        </w:rPr>
        <w:t>pprox</w:t>
      </w:r>
      <w:r>
        <w:rPr>
          <w:rStyle w:val="Style6"/>
          <w:rFonts w:cs="Arial"/>
          <w:b w:val="0"/>
          <w:color w:val="auto"/>
          <w:sz w:val="22"/>
        </w:rPr>
        <w:t>imately</w:t>
      </w:r>
      <w:r w:rsidRPr="00F84CF2">
        <w:rPr>
          <w:rStyle w:val="Style6"/>
          <w:rFonts w:cs="Arial"/>
          <w:b w:val="0"/>
          <w:color w:val="auto"/>
          <w:sz w:val="22"/>
        </w:rPr>
        <w:t xml:space="preserve"> $</w:t>
      </w:r>
      <w:r w:rsidRPr="000B398D">
        <w:rPr>
          <w:rStyle w:val="Style6"/>
          <w:b w:val="0"/>
          <w:color w:val="auto"/>
          <w:sz w:val="22"/>
        </w:rPr>
        <w:t>91.75</w:t>
      </w:r>
      <w:r>
        <w:rPr>
          <w:rStyle w:val="Style6"/>
          <w:rFonts w:cs="Arial"/>
          <w:b w:val="0"/>
          <w:color w:val="auto"/>
          <w:sz w:val="22"/>
        </w:rPr>
        <w:t xml:space="preserve">. </w:t>
      </w:r>
    </w:p>
    <w:p w:rsidR="001D09C1" w:rsidRPr="000D7866" w:rsidRDefault="001D09C1" w:rsidP="005F36F0">
      <w:pPr>
        <w:spacing w:beforeLines="120" w:before="288" w:afterLines="120" w:after="288"/>
        <w:jc w:val="both"/>
        <w:rPr>
          <w:rFonts w:ascii="Arial" w:hAnsi="Arial" w:cs="Arial"/>
        </w:rPr>
      </w:pPr>
      <w:r>
        <w:rPr>
          <w:rStyle w:val="Style6"/>
          <w:b w:val="0"/>
          <w:color w:val="auto"/>
          <w:sz w:val="22"/>
        </w:rPr>
        <w:t>Based on the MSAC OCT stakeholder forum (MSAC 2013c), t</w:t>
      </w:r>
      <w:r w:rsidRPr="000B398D">
        <w:rPr>
          <w:rStyle w:val="Style6"/>
          <w:b w:val="0"/>
          <w:color w:val="auto"/>
          <w:sz w:val="22"/>
        </w:rPr>
        <w:t xml:space="preserve">he average charge for OCT across Australia is </w:t>
      </w:r>
      <w:r>
        <w:rPr>
          <w:rStyle w:val="Style6"/>
          <w:b w:val="0"/>
          <w:color w:val="auto"/>
          <w:sz w:val="22"/>
        </w:rPr>
        <w:t>approximately</w:t>
      </w:r>
      <w:r w:rsidRPr="000B398D">
        <w:rPr>
          <w:rStyle w:val="Style6"/>
          <w:b w:val="0"/>
          <w:color w:val="auto"/>
          <w:sz w:val="22"/>
        </w:rPr>
        <w:t xml:space="preserve"> $80, varying from $50 - $120. The current D</w:t>
      </w:r>
      <w:r>
        <w:rPr>
          <w:rStyle w:val="Style6"/>
          <w:b w:val="0"/>
          <w:color w:val="auto"/>
          <w:sz w:val="22"/>
        </w:rPr>
        <w:t xml:space="preserve">epartment of </w:t>
      </w:r>
      <w:r w:rsidRPr="000B398D">
        <w:rPr>
          <w:rStyle w:val="Style6"/>
          <w:b w:val="0"/>
          <w:color w:val="auto"/>
          <w:sz w:val="22"/>
        </w:rPr>
        <w:t>V</w:t>
      </w:r>
      <w:r>
        <w:rPr>
          <w:rStyle w:val="Style6"/>
          <w:b w:val="0"/>
          <w:color w:val="auto"/>
          <w:sz w:val="22"/>
        </w:rPr>
        <w:t xml:space="preserve">eterans’ </w:t>
      </w:r>
      <w:r w:rsidRPr="000B398D">
        <w:rPr>
          <w:rStyle w:val="Style6"/>
          <w:b w:val="0"/>
          <w:color w:val="auto"/>
          <w:sz w:val="22"/>
        </w:rPr>
        <w:t>A</w:t>
      </w:r>
      <w:r>
        <w:rPr>
          <w:rStyle w:val="Style6"/>
          <w:b w:val="0"/>
          <w:color w:val="auto"/>
          <w:sz w:val="22"/>
        </w:rPr>
        <w:t>ffairs</w:t>
      </w:r>
      <w:r w:rsidRPr="000B398D">
        <w:rPr>
          <w:rStyle w:val="Style6"/>
          <w:b w:val="0"/>
          <w:color w:val="auto"/>
          <w:sz w:val="22"/>
        </w:rPr>
        <w:t xml:space="preserve"> reimbursement for OCT is $91.75</w:t>
      </w:r>
      <w:r>
        <w:rPr>
          <w:rStyle w:val="Style6"/>
          <w:b w:val="0"/>
          <w:color w:val="auto"/>
          <w:sz w:val="22"/>
        </w:rPr>
        <w:t xml:space="preserve"> (Item MT12).</w:t>
      </w:r>
      <w:r w:rsidRPr="000B398D">
        <w:rPr>
          <w:rStyle w:val="Style6"/>
          <w:b w:val="0"/>
          <w:color w:val="auto"/>
          <w:sz w:val="22"/>
        </w:rPr>
        <w:t xml:space="preserve">  </w:t>
      </w:r>
    </w:p>
    <w:p w:rsidR="001D09C1" w:rsidRPr="00946917" w:rsidRDefault="001D09C1" w:rsidP="00946917">
      <w:pPr>
        <w:pStyle w:val="Heading2"/>
        <w:numPr>
          <w:ilvl w:val="1"/>
          <w:numId w:val="16"/>
        </w:numPr>
        <w:rPr>
          <w:rFonts w:cs="Arial"/>
        </w:rPr>
      </w:pPr>
      <w:r w:rsidRPr="00946917">
        <w:rPr>
          <w:rFonts w:cs="Arial"/>
        </w:rPr>
        <w:lastRenderedPageBreak/>
        <w:t xml:space="preserve">Clinical Management Algorithm - clinical place for the proposed intervention </w:t>
      </w:r>
    </w:p>
    <w:p w:rsidR="001D09C1"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1D09C1" w:rsidRPr="008A23EA" w:rsidRDefault="001D09C1" w:rsidP="00916482">
      <w:pPr>
        <w:spacing w:beforeLines="120" w:before="288" w:afterLines="120" w:after="288"/>
        <w:rPr>
          <w:rFonts w:ascii="ArialNarrow" w:hAnsi="ArialNarrow" w:cs="ArialNarrow"/>
          <w:u w:val="single"/>
          <w:lang w:val="en-US"/>
        </w:rPr>
      </w:pPr>
      <w:r w:rsidRPr="00905783">
        <w:rPr>
          <w:rFonts w:ascii="ArialNarrow" w:hAnsi="ArialNarrow" w:cs="ArialNarrow"/>
          <w:lang w:val="en-US"/>
        </w:rPr>
        <w:t xml:space="preserve">Please </w:t>
      </w:r>
      <w:r>
        <w:rPr>
          <w:rFonts w:ascii="ArialNarrow" w:hAnsi="ArialNarrow" w:cs="ArialNarrow"/>
          <w:lang w:val="en-US"/>
        </w:rPr>
        <w:t>refer to</w:t>
      </w:r>
      <w:r w:rsidRPr="00905783">
        <w:rPr>
          <w:rFonts w:ascii="ArialNarrow" w:hAnsi="ArialNarrow" w:cs="ArialNarrow"/>
          <w:lang w:val="en-US"/>
        </w:rPr>
        <w:t xml:space="preserve"> </w:t>
      </w:r>
      <w:r w:rsidRPr="00B72259">
        <w:rPr>
          <w:rFonts w:ascii="ArialNarrow" w:hAnsi="ArialNarrow" w:cs="ArialNarrow"/>
          <w:b/>
          <w:lang w:val="en-US"/>
        </w:rPr>
        <w:fldChar w:fldCharType="begin"/>
      </w:r>
      <w:r w:rsidRPr="00B72259">
        <w:rPr>
          <w:rFonts w:ascii="ArialNarrow" w:hAnsi="ArialNarrow" w:cs="ArialNarrow"/>
          <w:b/>
          <w:lang w:val="en-US"/>
        </w:rPr>
        <w:instrText xml:space="preserve"> REF _Ref384043975 \h  \* MERGEFORMAT </w:instrText>
      </w:r>
      <w:r w:rsidRPr="00B72259">
        <w:rPr>
          <w:rFonts w:ascii="ArialNarrow" w:hAnsi="ArialNarrow" w:cs="ArialNarrow"/>
          <w:b/>
          <w:lang w:val="en-US"/>
        </w:rPr>
      </w:r>
      <w:r w:rsidRPr="00B72259">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5</w:t>
      </w:r>
      <w:r w:rsidRPr="00B72259">
        <w:rPr>
          <w:rFonts w:ascii="ArialNarrow" w:hAnsi="ArialNarrow" w:cs="ArialNarrow"/>
          <w:b/>
          <w:lang w:val="en-US"/>
        </w:rPr>
        <w:fldChar w:fldCharType="end"/>
      </w:r>
      <w:r w:rsidRPr="006D7CFE">
        <w:rPr>
          <w:rFonts w:ascii="ArialNarrow" w:hAnsi="ArialNarrow" w:cs="ArialNarrow"/>
          <w:lang w:val="en-US"/>
        </w:rPr>
        <w:t xml:space="preserve"> and </w:t>
      </w:r>
      <w:r w:rsidRPr="00B72259">
        <w:rPr>
          <w:rFonts w:ascii="ArialNarrow" w:hAnsi="ArialNarrow" w:cs="ArialNarrow"/>
          <w:b/>
          <w:lang w:val="en-US"/>
        </w:rPr>
        <w:fldChar w:fldCharType="begin"/>
      </w:r>
      <w:r w:rsidRPr="00B72259">
        <w:rPr>
          <w:rFonts w:ascii="ArialNarrow" w:hAnsi="ArialNarrow" w:cs="ArialNarrow"/>
          <w:b/>
          <w:lang w:val="en-US"/>
        </w:rPr>
        <w:instrText xml:space="preserve"> REF _Ref384043995 \h  \* MERGEFORMAT </w:instrText>
      </w:r>
      <w:r w:rsidRPr="00B72259">
        <w:rPr>
          <w:rFonts w:ascii="ArialNarrow" w:hAnsi="ArialNarrow" w:cs="ArialNarrow"/>
          <w:b/>
          <w:lang w:val="en-US"/>
        </w:rPr>
      </w:r>
      <w:r w:rsidRPr="00B72259">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6</w:t>
      </w:r>
      <w:r w:rsidRPr="00B72259">
        <w:rPr>
          <w:rFonts w:ascii="ArialNarrow" w:hAnsi="ArialNarrow" w:cs="ArialNarrow"/>
          <w:b/>
          <w:lang w:val="en-US"/>
        </w:rPr>
        <w:fldChar w:fldCharType="end"/>
      </w:r>
      <w:r>
        <w:rPr>
          <w:rFonts w:ascii="ArialNarrow" w:hAnsi="ArialNarrow" w:cs="ArialNarrow"/>
          <w:lang w:val="en-US"/>
        </w:rPr>
        <w:t xml:space="preserve"> </w:t>
      </w:r>
      <w:r w:rsidRPr="006D32CA">
        <w:rPr>
          <w:rFonts w:ascii="ArialNarrow" w:hAnsi="ArialNarrow" w:cs="ArialNarrow"/>
          <w:lang w:val="en-US"/>
        </w:rPr>
        <w:t>in</w:t>
      </w:r>
      <w:r>
        <w:rPr>
          <w:rFonts w:ascii="ArialNarrow" w:hAnsi="ArialNarrow" w:cs="ArialNarrow"/>
          <w:b/>
          <w:lang w:val="en-US"/>
        </w:rPr>
        <w:t xml:space="preserve"> </w:t>
      </w:r>
      <w:r w:rsidRPr="006D32CA">
        <w:rPr>
          <w:rFonts w:ascii="ArialNarrow" w:hAnsi="ArialNarrow" w:cs="ArialNarrow"/>
          <w:lang w:val="en-US"/>
        </w:rPr>
        <w:t>the</w:t>
      </w:r>
      <w:r>
        <w:rPr>
          <w:rFonts w:ascii="ArialNarrow" w:hAnsi="ArialNarrow" w:cs="ArialNarrow"/>
          <w:b/>
          <w:lang w:val="en-US"/>
        </w:rPr>
        <w:t xml:space="preserve"> </w:t>
      </w:r>
      <w:r>
        <w:rPr>
          <w:rFonts w:ascii="ArialNarrow" w:hAnsi="ArialNarrow" w:cs="ArialNarrow"/>
          <w:lang w:val="en-US"/>
        </w:rPr>
        <w:t>A</w:t>
      </w:r>
      <w:r w:rsidRPr="00905783">
        <w:rPr>
          <w:rFonts w:ascii="ArialNarrow" w:hAnsi="ArialNarrow" w:cs="ArialNarrow"/>
          <w:lang w:val="en-US"/>
        </w:rPr>
        <w:t>ppendix</w:t>
      </w:r>
      <w:r>
        <w:rPr>
          <w:rFonts w:ascii="ArialNarrow" w:hAnsi="ArialNarrow" w:cs="ArialNarrow"/>
          <w:lang w:val="en-US"/>
        </w:rPr>
        <w:t xml:space="preserve"> 1. </w:t>
      </w:r>
    </w:p>
    <w:p w:rsidR="001D09C1" w:rsidRPr="007364B4" w:rsidRDefault="001D09C1" w:rsidP="00946917">
      <w:pPr>
        <w:pStyle w:val="ListParagraph"/>
        <w:numPr>
          <w:ilvl w:val="0"/>
          <w:numId w:val="7"/>
        </w:numPr>
        <w:spacing w:beforeLines="120" w:before="288" w:afterLines="120" w:after="288"/>
        <w:rPr>
          <w:rFonts w:ascii="Arial" w:hAnsi="Arial" w:cs="Arial"/>
        </w:rPr>
      </w:pPr>
      <w:r w:rsidRPr="006D7CFE">
        <w:rPr>
          <w:rFonts w:ascii="ArialNarrow" w:hAnsi="ArialNarrow" w:cs="ArialNarrow"/>
          <w:b/>
          <w:lang w:val="en-US"/>
        </w:rPr>
        <w:fldChar w:fldCharType="begin"/>
      </w:r>
      <w:r w:rsidRPr="006D7CFE">
        <w:rPr>
          <w:rFonts w:ascii="ArialNarrow" w:hAnsi="ArialNarrow" w:cs="ArialNarrow"/>
          <w:b/>
          <w:lang w:val="en-US"/>
        </w:rPr>
        <w:instrText xml:space="preserve"> REF _Ref384043975 \h </w:instrText>
      </w:r>
      <w:r>
        <w:rPr>
          <w:rFonts w:ascii="ArialNarrow" w:hAnsi="ArialNarrow" w:cs="ArialNarrow"/>
          <w:b/>
          <w:lang w:val="en-US"/>
        </w:rPr>
        <w:instrText xml:space="preserve"> \* MERGEFORMAT </w:instrText>
      </w:r>
      <w:r w:rsidRPr="006D7CFE">
        <w:rPr>
          <w:rFonts w:ascii="ArialNarrow" w:hAnsi="ArialNarrow" w:cs="ArialNarrow"/>
          <w:b/>
          <w:lang w:val="en-US"/>
        </w:rPr>
      </w:r>
      <w:r w:rsidRPr="006D7CFE">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5</w:t>
      </w:r>
      <w:r w:rsidRPr="006D7CFE">
        <w:rPr>
          <w:rFonts w:ascii="ArialNarrow" w:hAnsi="ArialNarrow" w:cs="ArialNarrow"/>
          <w:b/>
          <w:lang w:val="en-US"/>
        </w:rPr>
        <w:fldChar w:fldCharType="end"/>
      </w:r>
      <w:r w:rsidRPr="006D7CFE">
        <w:rPr>
          <w:rFonts w:ascii="ArialNarrow" w:hAnsi="ArialNarrow" w:cs="ArialNarrow"/>
          <w:b/>
          <w:lang w:val="en-US"/>
        </w:rPr>
        <w:t xml:space="preserve"> </w:t>
      </w:r>
      <w:r w:rsidRPr="004B3AB6">
        <w:rPr>
          <w:rFonts w:ascii="ArialNarrow" w:hAnsi="ArialNarrow" w:cs="ArialNarrow"/>
          <w:lang w:val="en-US"/>
        </w:rPr>
        <w:t>outlines</w:t>
      </w:r>
      <w:r w:rsidRPr="009D5806">
        <w:rPr>
          <w:rFonts w:ascii="ArialNarrow" w:hAnsi="ArialNarrow" w:cs="ArialNarrow"/>
          <w:lang w:val="en-US"/>
        </w:rPr>
        <w:t xml:space="preserve"> the current</w:t>
      </w:r>
      <w:r>
        <w:rPr>
          <w:rFonts w:ascii="ArialNarrow" w:hAnsi="ArialNarrow" w:cs="ArialNarrow"/>
          <w:lang w:val="en-US"/>
        </w:rPr>
        <w:t xml:space="preserve"> (and proposed)</w:t>
      </w:r>
      <w:r w:rsidRPr="009D5806">
        <w:rPr>
          <w:rFonts w:ascii="ArialNarrow" w:hAnsi="ArialNarrow" w:cs="ArialNarrow"/>
          <w:lang w:val="en-US"/>
        </w:rPr>
        <w:t xml:space="preserve"> clinical management algorithm of </w:t>
      </w:r>
      <w:r w:rsidRPr="00636701">
        <w:rPr>
          <w:rFonts w:ascii="ArialNarrow" w:hAnsi="ArialNarrow" w:cs="ArialNarrow"/>
          <w:u w:val="single"/>
          <w:lang w:val="en-US"/>
        </w:rPr>
        <w:t>diagnosis</w:t>
      </w:r>
      <w:r w:rsidRPr="009D5806">
        <w:rPr>
          <w:rFonts w:ascii="ArialNarrow" w:hAnsi="ArialNarrow" w:cs="ArialNarrow"/>
          <w:lang w:val="en-US"/>
        </w:rPr>
        <w:t xml:space="preserve"> of</w:t>
      </w:r>
      <w:r w:rsidRPr="00B72259">
        <w:rPr>
          <w:rFonts w:ascii="ArialNarrow" w:hAnsi="ArialNarrow" w:cs="ArialNarrow"/>
        </w:rPr>
        <w:t xml:space="preserve"> centre</w:t>
      </w:r>
      <w:r>
        <w:rPr>
          <w:rFonts w:ascii="ArialNarrow" w:hAnsi="ArialNarrow" w:cs="ArialNarrow"/>
          <w:lang w:val="en-US"/>
        </w:rPr>
        <w:t xml:space="preserve"> involving</w:t>
      </w:r>
      <w:r w:rsidRPr="009D5806">
        <w:rPr>
          <w:rFonts w:ascii="ArialNarrow" w:hAnsi="ArialNarrow" w:cs="ArialNarrow"/>
          <w:lang w:val="en-US"/>
        </w:rPr>
        <w:t xml:space="preserve"> DMO</w:t>
      </w:r>
      <w:r>
        <w:rPr>
          <w:rFonts w:ascii="ArialNarrow" w:hAnsi="ArialNarrow" w:cs="ArialNarrow"/>
          <w:lang w:val="en-US"/>
        </w:rPr>
        <w:t xml:space="preserve"> </w:t>
      </w:r>
      <w:r w:rsidRPr="00113BD2">
        <w:rPr>
          <w:rFonts w:ascii="ArialNarrow" w:hAnsi="ArialNarrow" w:cs="ArialNarrow"/>
          <w:color w:val="0070C0"/>
          <w:lang w:val="en-US"/>
        </w:rPr>
        <w:t>with vision loss</w:t>
      </w:r>
      <w:r w:rsidRPr="009D5806">
        <w:rPr>
          <w:rFonts w:ascii="ArialNarrow" w:hAnsi="ArialNarrow" w:cs="ArialNarrow"/>
          <w:lang w:val="en-US"/>
        </w:rPr>
        <w:t xml:space="preserve">. </w:t>
      </w:r>
    </w:p>
    <w:p w:rsidR="001D09C1" w:rsidRPr="009D5806" w:rsidRDefault="001D09C1" w:rsidP="007364B4">
      <w:pPr>
        <w:pStyle w:val="ListParagraph"/>
        <w:spacing w:beforeLines="120" w:before="288" w:afterLines="120" w:after="288"/>
        <w:rPr>
          <w:rFonts w:ascii="Arial" w:hAnsi="Arial" w:cs="Arial"/>
        </w:rPr>
      </w:pPr>
    </w:p>
    <w:p w:rsidR="001D09C1" w:rsidRPr="009D5806" w:rsidRDefault="001D09C1" w:rsidP="00946917">
      <w:pPr>
        <w:pStyle w:val="ListParagraph"/>
        <w:numPr>
          <w:ilvl w:val="0"/>
          <w:numId w:val="7"/>
        </w:numPr>
        <w:spacing w:beforeLines="120" w:before="288" w:afterLines="120" w:after="288"/>
        <w:rPr>
          <w:rFonts w:ascii="Arial" w:hAnsi="Arial" w:cs="Arial"/>
        </w:rPr>
      </w:pPr>
      <w:r w:rsidRPr="00B72259">
        <w:rPr>
          <w:rFonts w:ascii="ArialNarrow" w:hAnsi="ArialNarrow" w:cs="ArialNarrow"/>
          <w:b/>
          <w:lang w:val="en-US"/>
        </w:rPr>
        <w:fldChar w:fldCharType="begin"/>
      </w:r>
      <w:r w:rsidRPr="00B72259">
        <w:rPr>
          <w:rFonts w:ascii="ArialNarrow" w:hAnsi="ArialNarrow" w:cs="ArialNarrow"/>
          <w:b/>
          <w:lang w:val="en-US"/>
        </w:rPr>
        <w:instrText xml:space="preserve"> REF _Ref384043995 \h  \* MERGEFORMAT </w:instrText>
      </w:r>
      <w:r w:rsidRPr="00B72259">
        <w:rPr>
          <w:rFonts w:ascii="ArialNarrow" w:hAnsi="ArialNarrow" w:cs="ArialNarrow"/>
          <w:b/>
          <w:lang w:val="en-US"/>
        </w:rPr>
      </w:r>
      <w:r w:rsidRPr="00B72259">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6</w:t>
      </w:r>
      <w:r w:rsidRPr="00B72259">
        <w:rPr>
          <w:rFonts w:ascii="ArialNarrow" w:hAnsi="ArialNarrow" w:cs="ArialNarrow"/>
          <w:b/>
          <w:lang w:val="en-US"/>
        </w:rPr>
        <w:fldChar w:fldCharType="end"/>
      </w:r>
      <w:r w:rsidRPr="00B72259">
        <w:rPr>
          <w:rFonts w:ascii="ArialNarrow" w:hAnsi="ArialNarrow" w:cs="ArialNarrow"/>
          <w:b/>
          <w:lang w:val="en-US"/>
        </w:rPr>
        <w:t xml:space="preserve"> </w:t>
      </w:r>
      <w:r w:rsidRPr="009D5806">
        <w:rPr>
          <w:rFonts w:ascii="ArialNarrow" w:hAnsi="ArialNarrow" w:cs="ArialNarrow"/>
          <w:lang w:val="en-US"/>
        </w:rPr>
        <w:t xml:space="preserve">outlines the current clinical management algorithm of </w:t>
      </w:r>
      <w:r w:rsidRPr="00636701">
        <w:rPr>
          <w:rFonts w:ascii="ArialNarrow" w:hAnsi="ArialNarrow" w:cs="ArialNarrow"/>
          <w:u w:val="single"/>
          <w:lang w:val="en-US"/>
        </w:rPr>
        <w:t>treatment</w:t>
      </w:r>
      <w:r>
        <w:rPr>
          <w:rFonts w:ascii="ArialNarrow" w:hAnsi="ArialNarrow" w:cs="ArialNarrow"/>
          <w:u w:val="single"/>
          <w:lang w:val="en-US"/>
        </w:rPr>
        <w:t>,</w:t>
      </w:r>
      <w:r w:rsidRPr="009D5806">
        <w:rPr>
          <w:rFonts w:ascii="ArialNarrow" w:hAnsi="ArialNarrow" w:cs="ArialNarrow"/>
          <w:lang w:val="en-US"/>
        </w:rPr>
        <w:t xml:space="preserve"> </w:t>
      </w:r>
      <w:r w:rsidRPr="00636701">
        <w:rPr>
          <w:rFonts w:ascii="ArialNarrow" w:hAnsi="ArialNarrow" w:cs="ArialNarrow"/>
          <w:u w:val="single"/>
          <w:lang w:val="en-US"/>
        </w:rPr>
        <w:t>repeat assessments and retreatments</w:t>
      </w:r>
      <w:r w:rsidRPr="009D5806">
        <w:rPr>
          <w:rFonts w:ascii="ArialNarrow" w:hAnsi="ArialNarrow" w:cs="ArialNarrow"/>
          <w:lang w:val="en-US"/>
        </w:rPr>
        <w:t xml:space="preserve"> of DMO</w:t>
      </w:r>
      <w:r w:rsidRPr="00113BD2">
        <w:rPr>
          <w:rFonts w:ascii="ArialNarrow" w:hAnsi="ArialNarrow" w:cs="ArialNarrow"/>
          <w:color w:val="0070C0"/>
          <w:lang w:val="en-US"/>
        </w:rPr>
        <w:t xml:space="preserve"> with vision loss</w:t>
      </w:r>
      <w:r w:rsidRPr="009D5806">
        <w:rPr>
          <w:rFonts w:ascii="ArialNarrow" w:hAnsi="ArialNarrow" w:cs="ArialNarrow"/>
          <w:lang w:val="en-US"/>
        </w:rPr>
        <w:t>.</w:t>
      </w:r>
    </w:p>
    <w:p w:rsidR="001D09C1" w:rsidRPr="00D76A3E" w:rsidRDefault="001D09C1" w:rsidP="00D76A3E">
      <w:pPr>
        <w:spacing w:beforeLines="120" w:before="288" w:afterLines="120" w:after="288"/>
        <w:ind w:left="990" w:hanging="990"/>
        <w:rPr>
          <w:rFonts w:ascii="Arial" w:hAnsi="Arial" w:cs="Arial"/>
          <w:sz w:val="18"/>
          <w:szCs w:val="18"/>
        </w:rPr>
      </w:pPr>
      <w:r w:rsidRPr="00D76A3E">
        <w:rPr>
          <w:rFonts w:ascii="Arial" w:hAnsi="Arial" w:cs="Arial"/>
          <w:sz w:val="18"/>
          <w:szCs w:val="18"/>
        </w:rPr>
        <w:t>References: Giuliari (2012), Mitchell and Wong (2012), The Royal College of Ophthalmologists (2012), Ford et al. (2013), Australian expert opinion (2014).</w:t>
      </w:r>
    </w:p>
    <w:p w:rsidR="001D09C1"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Provide a clinical management algorithm (e.g.: flowchart) explaining the expected management and any downstream services (aftercare) of the eligible population/s if public funding is recommended for the service proposed.</w:t>
      </w:r>
    </w:p>
    <w:p w:rsidR="001D09C1" w:rsidRDefault="001D09C1" w:rsidP="00157DCF">
      <w:pPr>
        <w:spacing w:beforeLines="120" w:before="288" w:afterLines="120" w:after="288"/>
        <w:rPr>
          <w:rFonts w:ascii="ArialNarrow" w:hAnsi="ArialNarrow" w:cs="ArialNarrow"/>
          <w:b/>
          <w:lang w:val="en-US"/>
        </w:rPr>
      </w:pPr>
      <w:r w:rsidRPr="00157DCF">
        <w:rPr>
          <w:rFonts w:ascii="ArialNarrow" w:hAnsi="ArialNarrow" w:cs="ArialNarrow"/>
          <w:lang w:val="en-US"/>
        </w:rPr>
        <w:t xml:space="preserve">Please refer to </w:t>
      </w:r>
      <w:r w:rsidRPr="006D7CFE">
        <w:rPr>
          <w:rFonts w:ascii="ArialNarrow" w:hAnsi="ArialNarrow" w:cs="ArialNarrow"/>
          <w:b/>
          <w:lang w:val="en-US"/>
        </w:rPr>
        <w:fldChar w:fldCharType="begin"/>
      </w:r>
      <w:r w:rsidRPr="006D7CFE">
        <w:rPr>
          <w:rFonts w:ascii="ArialNarrow" w:hAnsi="ArialNarrow" w:cs="ArialNarrow"/>
          <w:b/>
          <w:lang w:val="en-US"/>
        </w:rPr>
        <w:instrText xml:space="preserve"> REF _Ref384043975 \h </w:instrText>
      </w:r>
      <w:r>
        <w:rPr>
          <w:rFonts w:ascii="ArialNarrow" w:hAnsi="ArialNarrow" w:cs="ArialNarrow"/>
          <w:b/>
          <w:lang w:val="en-US"/>
        </w:rPr>
        <w:instrText xml:space="preserve"> \* MERGEFORMAT </w:instrText>
      </w:r>
      <w:r w:rsidRPr="006D7CFE">
        <w:rPr>
          <w:rFonts w:ascii="ArialNarrow" w:hAnsi="ArialNarrow" w:cs="ArialNarrow"/>
          <w:b/>
          <w:lang w:val="en-US"/>
        </w:rPr>
      </w:r>
      <w:r w:rsidRPr="006D7CFE">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5</w:t>
      </w:r>
      <w:r w:rsidRPr="006D7CFE">
        <w:rPr>
          <w:rFonts w:ascii="ArialNarrow" w:hAnsi="ArialNarrow" w:cs="ArialNarrow"/>
          <w:b/>
          <w:lang w:val="en-US"/>
        </w:rPr>
        <w:fldChar w:fldCharType="end"/>
      </w:r>
      <w:r w:rsidRPr="006D7CFE">
        <w:rPr>
          <w:rFonts w:ascii="ArialNarrow" w:hAnsi="ArialNarrow" w:cs="ArialNarrow"/>
          <w:b/>
          <w:lang w:val="en-US"/>
        </w:rPr>
        <w:t xml:space="preserve"> </w:t>
      </w:r>
      <w:r w:rsidRPr="00B72259">
        <w:rPr>
          <w:rFonts w:ascii="ArialNarrow" w:hAnsi="ArialNarrow" w:cs="ArialNarrow"/>
          <w:lang w:val="en-US"/>
        </w:rPr>
        <w:t>and</w:t>
      </w:r>
      <w:r w:rsidRPr="006D7CFE">
        <w:rPr>
          <w:rFonts w:ascii="ArialNarrow" w:hAnsi="ArialNarrow" w:cs="ArialNarrow"/>
          <w:b/>
          <w:lang w:val="en-US"/>
        </w:rPr>
        <w:t xml:space="preserve"> </w:t>
      </w:r>
      <w:r w:rsidRPr="006D7CFE">
        <w:rPr>
          <w:rFonts w:ascii="ArialNarrow" w:hAnsi="ArialNarrow" w:cs="ArialNarrow"/>
          <w:b/>
          <w:lang w:val="en-US"/>
        </w:rPr>
        <w:fldChar w:fldCharType="begin"/>
      </w:r>
      <w:r w:rsidRPr="006D7CFE">
        <w:rPr>
          <w:rFonts w:ascii="ArialNarrow" w:hAnsi="ArialNarrow" w:cs="ArialNarrow"/>
          <w:b/>
          <w:lang w:val="en-US"/>
        </w:rPr>
        <w:instrText xml:space="preserve"> REF _Ref384044089 \h </w:instrText>
      </w:r>
      <w:r>
        <w:rPr>
          <w:rFonts w:ascii="ArialNarrow" w:hAnsi="ArialNarrow" w:cs="ArialNarrow"/>
          <w:b/>
          <w:lang w:val="en-US"/>
        </w:rPr>
        <w:instrText xml:space="preserve"> \* MERGEFORMAT </w:instrText>
      </w:r>
      <w:r w:rsidRPr="006D7CFE">
        <w:rPr>
          <w:rFonts w:ascii="ArialNarrow" w:hAnsi="ArialNarrow" w:cs="ArialNarrow"/>
          <w:b/>
          <w:lang w:val="en-US"/>
        </w:rPr>
      </w:r>
      <w:r w:rsidRPr="006D7CFE">
        <w:rPr>
          <w:rFonts w:ascii="ArialNarrow" w:hAnsi="ArialNarrow" w:cs="ArialNarrow"/>
          <w:b/>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7</w:t>
      </w:r>
      <w:r w:rsidRPr="006D7CFE">
        <w:rPr>
          <w:rFonts w:ascii="ArialNarrow" w:hAnsi="ArialNarrow" w:cs="ArialNarrow"/>
          <w:b/>
          <w:lang w:val="en-US"/>
        </w:rPr>
        <w:fldChar w:fldCharType="end"/>
      </w:r>
      <w:r>
        <w:rPr>
          <w:rFonts w:ascii="ArialNarrow" w:hAnsi="ArialNarrow" w:cs="ArialNarrow"/>
          <w:lang w:val="en-US"/>
        </w:rPr>
        <w:t xml:space="preserve"> </w:t>
      </w:r>
      <w:r w:rsidRPr="006D32CA">
        <w:rPr>
          <w:rFonts w:ascii="ArialNarrow" w:hAnsi="ArialNarrow" w:cs="ArialNarrow"/>
          <w:lang w:val="en-US"/>
        </w:rPr>
        <w:t>in</w:t>
      </w:r>
      <w:r>
        <w:rPr>
          <w:rFonts w:ascii="ArialNarrow" w:hAnsi="ArialNarrow" w:cs="ArialNarrow"/>
          <w:b/>
          <w:lang w:val="en-US"/>
        </w:rPr>
        <w:t xml:space="preserve"> </w:t>
      </w:r>
      <w:r w:rsidRPr="006D32CA">
        <w:rPr>
          <w:rFonts w:ascii="ArialNarrow" w:hAnsi="ArialNarrow" w:cs="ArialNarrow"/>
          <w:lang w:val="en-US"/>
        </w:rPr>
        <w:t>the</w:t>
      </w:r>
      <w:r>
        <w:rPr>
          <w:rFonts w:ascii="ArialNarrow" w:hAnsi="ArialNarrow" w:cs="ArialNarrow"/>
          <w:b/>
          <w:lang w:val="en-US"/>
        </w:rPr>
        <w:t xml:space="preserve"> </w:t>
      </w:r>
      <w:r>
        <w:rPr>
          <w:rFonts w:ascii="ArialNarrow" w:hAnsi="ArialNarrow" w:cs="ArialNarrow"/>
          <w:lang w:val="en-US"/>
        </w:rPr>
        <w:t>A</w:t>
      </w:r>
      <w:r w:rsidRPr="00905783">
        <w:rPr>
          <w:rFonts w:ascii="ArialNarrow" w:hAnsi="ArialNarrow" w:cs="ArialNarrow"/>
          <w:lang w:val="en-US"/>
        </w:rPr>
        <w:t>ppendix</w:t>
      </w:r>
      <w:r>
        <w:rPr>
          <w:rFonts w:ascii="ArialNarrow" w:hAnsi="ArialNarrow" w:cs="ArialNarrow"/>
          <w:lang w:val="en-US"/>
        </w:rPr>
        <w:t xml:space="preserve"> 1</w:t>
      </w:r>
      <w:r w:rsidRPr="00157DCF">
        <w:rPr>
          <w:rFonts w:ascii="ArialNarrow" w:hAnsi="ArialNarrow" w:cs="ArialNarrow"/>
          <w:lang w:val="en-US"/>
        </w:rPr>
        <w:t xml:space="preserve">. </w:t>
      </w:r>
    </w:p>
    <w:p w:rsidR="001D09C1" w:rsidRPr="00157DCF" w:rsidRDefault="001D09C1" w:rsidP="00946917">
      <w:pPr>
        <w:pStyle w:val="ListParagraph"/>
        <w:numPr>
          <w:ilvl w:val="0"/>
          <w:numId w:val="9"/>
        </w:numPr>
        <w:spacing w:beforeLines="120" w:before="288" w:afterLines="120" w:after="288"/>
        <w:rPr>
          <w:rFonts w:ascii="ArialNarrow" w:hAnsi="ArialNarrow" w:cs="ArialNarrow"/>
          <w:lang w:val="en-US"/>
        </w:rPr>
      </w:pPr>
      <w:r w:rsidRPr="00B72259">
        <w:rPr>
          <w:rFonts w:ascii="ArialNarrow" w:hAnsi="ArialNarrow" w:cs="ArialNarrow"/>
          <w:lang w:val="en-US"/>
        </w:rPr>
        <w:fldChar w:fldCharType="begin"/>
      </w:r>
      <w:r w:rsidRPr="00B72259">
        <w:rPr>
          <w:rFonts w:ascii="ArialNarrow" w:hAnsi="ArialNarrow" w:cs="ArialNarrow"/>
          <w:lang w:val="en-US"/>
        </w:rPr>
        <w:instrText xml:space="preserve"> REF _Ref384043975 \h  \* MERGEFORMAT </w:instrText>
      </w:r>
      <w:r w:rsidRPr="00B72259">
        <w:rPr>
          <w:rFonts w:ascii="ArialNarrow" w:hAnsi="ArialNarrow" w:cs="ArialNarrow"/>
          <w:lang w:val="en-US"/>
        </w:rPr>
      </w:r>
      <w:r w:rsidRPr="00B72259">
        <w:rPr>
          <w:rFonts w:ascii="ArialNarrow" w:hAnsi="ArialNarrow" w:cs="ArialNarrow"/>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5</w:t>
      </w:r>
      <w:r w:rsidRPr="00B72259">
        <w:rPr>
          <w:rFonts w:ascii="ArialNarrow" w:hAnsi="ArialNarrow" w:cs="ArialNarrow"/>
          <w:lang w:val="en-US"/>
        </w:rPr>
        <w:fldChar w:fldCharType="end"/>
      </w:r>
      <w:r>
        <w:rPr>
          <w:rFonts w:ascii="ArialNarrow" w:hAnsi="ArialNarrow" w:cs="ArialNarrow"/>
          <w:b/>
          <w:lang w:val="en-US"/>
        </w:rPr>
        <w:t xml:space="preserve"> </w:t>
      </w:r>
      <w:r w:rsidRPr="00157DCF">
        <w:rPr>
          <w:rFonts w:ascii="ArialNarrow" w:hAnsi="ArialNarrow" w:cs="ArialNarrow"/>
          <w:lang w:val="en-US"/>
        </w:rPr>
        <w:t xml:space="preserve">outlines the proposed clinical management algorithm of </w:t>
      </w:r>
      <w:r w:rsidRPr="00636701">
        <w:rPr>
          <w:rFonts w:ascii="ArialNarrow" w:hAnsi="ArialNarrow" w:cs="ArialNarrow"/>
          <w:u w:val="single"/>
          <w:lang w:val="en-US"/>
        </w:rPr>
        <w:t>diagnosis</w:t>
      </w:r>
      <w:r w:rsidRPr="00157DCF">
        <w:rPr>
          <w:rFonts w:ascii="ArialNarrow" w:hAnsi="ArialNarrow" w:cs="ArialNarrow"/>
          <w:lang w:val="en-US"/>
        </w:rPr>
        <w:t xml:space="preserve"> of</w:t>
      </w:r>
      <w:r w:rsidRPr="00B72259">
        <w:rPr>
          <w:rFonts w:ascii="ArialNarrow" w:hAnsi="ArialNarrow" w:cs="ArialNarrow"/>
        </w:rPr>
        <w:t xml:space="preserve"> centre</w:t>
      </w:r>
      <w:r>
        <w:rPr>
          <w:rFonts w:ascii="ArialNarrow" w:hAnsi="ArialNarrow" w:cs="ArialNarrow"/>
          <w:lang w:val="en-US"/>
        </w:rPr>
        <w:t xml:space="preserve"> involving</w:t>
      </w:r>
      <w:r w:rsidRPr="00157DCF">
        <w:rPr>
          <w:rFonts w:ascii="ArialNarrow" w:hAnsi="ArialNarrow" w:cs="ArialNarrow"/>
          <w:lang w:val="en-US"/>
        </w:rPr>
        <w:t xml:space="preserve"> DMO. </w:t>
      </w:r>
    </w:p>
    <w:p w:rsidR="001D09C1" w:rsidRDefault="001D09C1" w:rsidP="00946917">
      <w:pPr>
        <w:pStyle w:val="ListParagraph"/>
        <w:numPr>
          <w:ilvl w:val="1"/>
          <w:numId w:val="8"/>
        </w:numPr>
        <w:spacing w:beforeLines="120" w:before="288" w:afterLines="120" w:after="288"/>
        <w:jc w:val="both"/>
        <w:rPr>
          <w:rFonts w:ascii="ArialNarrow" w:hAnsi="ArialNarrow" w:cs="ArialNarrow"/>
          <w:u w:val="single"/>
          <w:lang w:val="en-US"/>
        </w:rPr>
      </w:pPr>
      <w:r w:rsidRPr="009E3272">
        <w:rPr>
          <w:rFonts w:ascii="ArialNarrow" w:hAnsi="ArialNarrow" w:cs="ArialNarrow"/>
          <w:lang w:val="en-US"/>
        </w:rPr>
        <w:t xml:space="preserve">No change is proposed to the clinical management algorithm of diagnosis of DMO </w:t>
      </w:r>
      <w:r>
        <w:rPr>
          <w:rFonts w:ascii="ArialNarrow" w:hAnsi="ArialNarrow" w:cs="ArialNarrow"/>
          <w:lang w:val="en-US"/>
        </w:rPr>
        <w:t xml:space="preserve">An expert panel consisting of 10 Australian ophthalmologists has confirmed that </w:t>
      </w:r>
      <w:r w:rsidRPr="00D937E4">
        <w:rPr>
          <w:rFonts w:ascii="ArialNarrow" w:hAnsi="ArialNarrow" w:cs="ArialNarrow"/>
          <w:lang w:val="en-US"/>
        </w:rPr>
        <w:t xml:space="preserve">OCT is already routine clinical practice even in the absence of MBS reimbursement. With MBS funding, </w:t>
      </w:r>
      <w:r>
        <w:rPr>
          <w:rFonts w:ascii="ArialNarrow" w:hAnsi="ArialNarrow" w:cs="ArialNarrow"/>
          <w:u w:val="single"/>
          <w:lang w:val="en-US"/>
        </w:rPr>
        <w:t>some patients may experience less out-of-pocket costs</w:t>
      </w:r>
    </w:p>
    <w:p w:rsidR="001D09C1" w:rsidRPr="009E3272" w:rsidRDefault="001D09C1" w:rsidP="00946917">
      <w:pPr>
        <w:pStyle w:val="ListParagraph"/>
        <w:numPr>
          <w:ilvl w:val="1"/>
          <w:numId w:val="8"/>
        </w:numPr>
        <w:spacing w:beforeLines="120" w:before="288" w:afterLines="120" w:after="288"/>
        <w:jc w:val="both"/>
        <w:rPr>
          <w:rFonts w:ascii="ArialNarrow" w:hAnsi="ArialNarrow" w:cs="ArialNarrow"/>
          <w:u w:val="single"/>
          <w:lang w:val="en-US"/>
        </w:rPr>
      </w:pPr>
    </w:p>
    <w:p w:rsidR="001D09C1" w:rsidRPr="00157DCF" w:rsidRDefault="001D09C1" w:rsidP="00946917">
      <w:pPr>
        <w:pStyle w:val="ListParagraph"/>
        <w:numPr>
          <w:ilvl w:val="0"/>
          <w:numId w:val="7"/>
        </w:numPr>
        <w:spacing w:beforeLines="120" w:before="288" w:afterLines="120" w:after="288"/>
        <w:rPr>
          <w:rFonts w:ascii="Arial" w:hAnsi="Arial" w:cs="Arial"/>
        </w:rPr>
      </w:pPr>
      <w:r w:rsidRPr="00B72259">
        <w:rPr>
          <w:rFonts w:ascii="ArialNarrow" w:hAnsi="ArialNarrow" w:cs="ArialNarrow"/>
          <w:lang w:val="en-US"/>
        </w:rPr>
        <w:fldChar w:fldCharType="begin"/>
      </w:r>
      <w:r w:rsidRPr="00B72259">
        <w:rPr>
          <w:rFonts w:ascii="ArialNarrow" w:hAnsi="ArialNarrow" w:cs="ArialNarrow"/>
          <w:lang w:val="en-US"/>
        </w:rPr>
        <w:instrText xml:space="preserve"> REF _Ref384044089 \h  \* MERGEFORMAT </w:instrText>
      </w:r>
      <w:r w:rsidRPr="00B72259">
        <w:rPr>
          <w:rFonts w:ascii="ArialNarrow" w:hAnsi="ArialNarrow" w:cs="ArialNarrow"/>
          <w:lang w:val="en-US"/>
        </w:rPr>
      </w:r>
      <w:r w:rsidRPr="00B72259">
        <w:rPr>
          <w:rFonts w:ascii="ArialNarrow" w:hAnsi="ArialNarrow" w:cs="ArialNarrow"/>
          <w:lang w:val="en-US"/>
        </w:rPr>
        <w:fldChar w:fldCharType="separate"/>
      </w:r>
      <w:r w:rsidR="00494EEA" w:rsidRPr="00494EEA">
        <w:rPr>
          <w:rStyle w:val="Style6"/>
          <w:rFonts w:cs="Arial"/>
          <w:b w:val="0"/>
          <w:color w:val="auto"/>
          <w:sz w:val="22"/>
        </w:rPr>
        <w:t xml:space="preserve">Figure </w:t>
      </w:r>
      <w:r w:rsidR="00494EEA" w:rsidRPr="00494EEA">
        <w:rPr>
          <w:rStyle w:val="Style6"/>
          <w:rFonts w:cs="Arial"/>
          <w:b w:val="0"/>
          <w:noProof/>
          <w:color w:val="auto"/>
          <w:sz w:val="22"/>
        </w:rPr>
        <w:t>7</w:t>
      </w:r>
      <w:r w:rsidRPr="00B72259">
        <w:rPr>
          <w:rFonts w:ascii="ArialNarrow" w:hAnsi="ArialNarrow" w:cs="ArialNarrow"/>
          <w:lang w:val="en-US"/>
        </w:rPr>
        <w:fldChar w:fldCharType="end"/>
      </w:r>
      <w:r>
        <w:rPr>
          <w:rFonts w:ascii="ArialNarrow" w:hAnsi="ArialNarrow" w:cs="ArialNarrow"/>
          <w:b/>
          <w:lang w:val="en-US"/>
        </w:rPr>
        <w:t xml:space="preserve"> </w:t>
      </w:r>
      <w:r w:rsidRPr="009D5806">
        <w:rPr>
          <w:rFonts w:ascii="ArialNarrow" w:hAnsi="ArialNarrow" w:cs="ArialNarrow"/>
          <w:lang w:val="en-US"/>
        </w:rPr>
        <w:t xml:space="preserve">outlines the </w:t>
      </w:r>
      <w:r>
        <w:rPr>
          <w:rFonts w:ascii="ArialNarrow" w:hAnsi="ArialNarrow" w:cs="ArialNarrow"/>
          <w:lang w:val="en-US"/>
        </w:rPr>
        <w:t>proposed</w:t>
      </w:r>
      <w:r w:rsidRPr="009D5806">
        <w:rPr>
          <w:rFonts w:ascii="ArialNarrow" w:hAnsi="ArialNarrow" w:cs="ArialNarrow"/>
          <w:lang w:val="en-US"/>
        </w:rPr>
        <w:t xml:space="preserve"> clinical management algorithm of </w:t>
      </w:r>
      <w:r w:rsidRPr="008B7EE3">
        <w:rPr>
          <w:rFonts w:ascii="ArialNarrow" w:hAnsi="ArialNarrow" w:cs="ArialNarrow"/>
          <w:u w:val="single"/>
          <w:lang w:val="en-US"/>
        </w:rPr>
        <w:t>treatment</w:t>
      </w:r>
      <w:r>
        <w:rPr>
          <w:rFonts w:ascii="ArialNarrow" w:hAnsi="ArialNarrow" w:cs="ArialNarrow"/>
          <w:u w:val="single"/>
          <w:lang w:val="en-US"/>
        </w:rPr>
        <w:t xml:space="preserve">, </w:t>
      </w:r>
      <w:r w:rsidRPr="008B7EE3">
        <w:rPr>
          <w:rFonts w:ascii="ArialNarrow" w:hAnsi="ArialNarrow" w:cs="ArialNarrow"/>
          <w:u w:val="single"/>
          <w:lang w:val="en-US"/>
        </w:rPr>
        <w:t>repeat assessments and retreatments</w:t>
      </w:r>
      <w:r w:rsidRPr="009D5806">
        <w:rPr>
          <w:rFonts w:ascii="ArialNarrow" w:hAnsi="ArialNarrow" w:cs="ArialNarrow"/>
          <w:lang w:val="en-US"/>
        </w:rPr>
        <w:t xml:space="preserve"> of DMO</w:t>
      </w:r>
      <w:r>
        <w:rPr>
          <w:rFonts w:ascii="ArialNarrow" w:hAnsi="ArialNarrow" w:cs="ArialNarrow"/>
          <w:lang w:val="en-US"/>
        </w:rPr>
        <w:t>.</w:t>
      </w:r>
    </w:p>
    <w:p w:rsidR="001D09C1" w:rsidRPr="006D7CFE" w:rsidRDefault="001D09C1" w:rsidP="00946917">
      <w:pPr>
        <w:pStyle w:val="ListParagraph"/>
        <w:numPr>
          <w:ilvl w:val="1"/>
          <w:numId w:val="7"/>
        </w:numPr>
        <w:spacing w:beforeLines="120" w:before="288" w:afterLines="120" w:after="288"/>
        <w:rPr>
          <w:rFonts w:ascii="Arial" w:hAnsi="Arial" w:cs="Arial"/>
        </w:rPr>
      </w:pPr>
      <w:r>
        <w:rPr>
          <w:rFonts w:ascii="ArialNarrow" w:hAnsi="ArialNarrow" w:cs="ArialNarrow"/>
          <w:lang w:val="en-US"/>
        </w:rPr>
        <w:t>Inclusion of dexamethasone PS DDS as a treatment option</w:t>
      </w:r>
    </w:p>
    <w:p w:rsidR="001D09C1" w:rsidRPr="00157DCF" w:rsidRDefault="001D09C1" w:rsidP="00946917">
      <w:pPr>
        <w:pStyle w:val="ListParagraph"/>
        <w:numPr>
          <w:ilvl w:val="1"/>
          <w:numId w:val="7"/>
        </w:numPr>
        <w:spacing w:beforeLines="120" w:before="288" w:afterLines="120" w:after="288"/>
        <w:rPr>
          <w:rFonts w:ascii="Arial" w:hAnsi="Arial" w:cs="Arial"/>
        </w:rPr>
      </w:pPr>
      <w:r w:rsidRPr="00B72259">
        <w:rPr>
          <w:rFonts w:ascii="ArialNarrow" w:hAnsi="ArialNarrow" w:cs="ArialNarrow"/>
          <w:lang w:val="en-US"/>
        </w:rPr>
        <w:t>Repeat assessments and retreatments may be less frequent with dexamethasone PS DDS compared with anti-VEGF treatment for DMO</w:t>
      </w:r>
      <w:r>
        <w:rPr>
          <w:rFonts w:ascii="ArialNarrow" w:hAnsi="ArialNarrow" w:cs="ArialNarrow"/>
          <w:lang w:val="en-US"/>
        </w:rPr>
        <w:t>.</w:t>
      </w:r>
      <w:r w:rsidRPr="00B72259">
        <w:rPr>
          <w:rFonts w:ascii="ArialNarrow" w:hAnsi="ArialNarrow" w:cs="ArialNarrow"/>
          <w:lang w:val="en-US"/>
        </w:rPr>
        <w:t xml:space="preserve"> </w:t>
      </w:r>
    </w:p>
    <w:p w:rsidR="001D09C1" w:rsidRPr="00946917" w:rsidRDefault="001D09C1" w:rsidP="00946917">
      <w:pPr>
        <w:pStyle w:val="Heading2"/>
        <w:numPr>
          <w:ilvl w:val="1"/>
          <w:numId w:val="16"/>
        </w:numPr>
        <w:rPr>
          <w:rFonts w:cs="Arial"/>
        </w:rPr>
      </w:pPr>
      <w:r w:rsidRPr="00946917">
        <w:rPr>
          <w:rFonts w:cs="Arial"/>
        </w:rPr>
        <w:t>Regulatory Information</w:t>
      </w:r>
    </w:p>
    <w:p w:rsidR="001D09C1" w:rsidRPr="006F27BD"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Please provide details of the regulatory status. Noting that regulatory listing must be finalised before MSAC consideration.</w:t>
      </w:r>
    </w:p>
    <w:p w:rsidR="001D09C1" w:rsidRDefault="001D09C1" w:rsidP="00F93CEF">
      <w:pPr>
        <w:spacing w:beforeLines="120" w:before="288" w:afterLines="120" w:after="288"/>
        <w:jc w:val="both"/>
        <w:rPr>
          <w:rFonts w:ascii="Arial" w:hAnsi="Arial" w:cs="Arial"/>
        </w:rPr>
      </w:pPr>
      <w:r w:rsidRPr="00550E7B">
        <w:rPr>
          <w:rFonts w:ascii="Arial" w:hAnsi="Arial" w:cs="Arial"/>
        </w:rPr>
        <w:t>The use of OCT for retinal and macular imaging is currently listed on the Australian Register of Therapeutic Goods (ARTG number 194817). The Therapeutic Goods Administration (TGA) approved OCT for these indications in February 2012.</w:t>
      </w:r>
    </w:p>
    <w:p w:rsidR="001D09C1" w:rsidRPr="00A466AE" w:rsidRDefault="001D09C1" w:rsidP="00706CAC">
      <w:pPr>
        <w:spacing w:beforeLines="120" w:before="288" w:afterLines="120" w:after="288"/>
        <w:jc w:val="both"/>
        <w:rPr>
          <w:rFonts w:ascii="Arial" w:hAnsi="Arial" w:cs="Arial"/>
        </w:rPr>
      </w:pPr>
      <w:r>
        <w:rPr>
          <w:rFonts w:ascii="Arial" w:hAnsi="Arial" w:cs="Arial"/>
        </w:rPr>
        <w:t xml:space="preserve">The proposed co-dependent therapy, </w:t>
      </w:r>
      <w:r w:rsidRPr="00B632BD">
        <w:rPr>
          <w:rFonts w:ascii="Arial" w:hAnsi="Arial" w:cs="Arial"/>
        </w:rPr>
        <w:t xml:space="preserve">dexamethasone </w:t>
      </w:r>
      <w:r>
        <w:rPr>
          <w:rFonts w:ascii="Arial" w:hAnsi="Arial" w:cs="Arial"/>
        </w:rPr>
        <w:t xml:space="preserve">PS DDS, is not currently listed on the ARTG. An application for treatment of </w:t>
      </w:r>
      <w:r w:rsidRPr="00706CAC">
        <w:rPr>
          <w:rFonts w:ascii="Arial" w:hAnsi="Arial" w:cs="Arial"/>
          <w:color w:val="0070C0"/>
        </w:rPr>
        <w:t>DMO was submitted to the TGA</w:t>
      </w:r>
      <w:r w:rsidR="00D50709">
        <w:rPr>
          <w:rFonts w:ascii="Arial" w:hAnsi="Arial" w:cs="Arial"/>
          <w:color w:val="0070C0"/>
        </w:rPr>
        <w:t xml:space="preserve"> </w:t>
      </w:r>
      <w:r w:rsidR="00D50709" w:rsidRPr="00D50709">
        <w:rPr>
          <w:rFonts w:ascii="Arial" w:hAnsi="Arial" w:cs="Arial"/>
          <w:b/>
          <w:color w:val="0070C0"/>
        </w:rPr>
        <w:t>[Redacted]</w:t>
      </w:r>
      <w:r w:rsidRPr="00706CAC">
        <w:rPr>
          <w:rFonts w:ascii="Arial" w:hAnsi="Arial" w:cs="Arial"/>
          <w:color w:val="0070C0"/>
        </w:rPr>
        <w:t xml:space="preserve">. </w:t>
      </w:r>
    </w:p>
    <w:p w:rsidR="001D09C1" w:rsidRPr="00946917" w:rsidRDefault="001D09C1" w:rsidP="00946917">
      <w:pPr>
        <w:pStyle w:val="Heading2"/>
        <w:numPr>
          <w:ilvl w:val="1"/>
          <w:numId w:val="16"/>
        </w:numPr>
        <w:rPr>
          <w:rFonts w:cs="Arial"/>
        </w:rPr>
      </w:pPr>
      <w:r w:rsidRPr="00946917">
        <w:rPr>
          <w:rFonts w:cs="Arial"/>
        </w:rPr>
        <w:lastRenderedPageBreak/>
        <w:t>Decision analytic</w:t>
      </w:r>
    </w:p>
    <w:p w:rsidR="001D09C1" w:rsidRPr="001E3B05" w:rsidRDefault="001D09C1" w:rsidP="00F93CEF">
      <w:pPr>
        <w:spacing w:beforeLines="120" w:before="288" w:afterLines="120" w:after="288"/>
        <w:rPr>
          <w:rFonts w:ascii="Arial" w:hAnsi="Arial" w:cs="Arial"/>
          <w:color w:val="1F497D" w:themeColor="text2"/>
        </w:rPr>
      </w:pPr>
      <w:r w:rsidRPr="006F27BD">
        <w:rPr>
          <w:rFonts w:ascii="Arial" w:hAnsi="Arial" w:cs="Arial"/>
          <w:color w:val="1F497D" w:themeColor="text2"/>
        </w:rPr>
        <w:t>Provide a summary of the PICO as well as the health care resource of the comparison/s that will be assessed, define the research questions and inform the analysis of evidence for consideration by MSAC (as outlined in</w:t>
      </w:r>
      <w:r>
        <w:rPr>
          <w:rFonts w:ascii="Arial" w:hAnsi="Arial" w:cs="Arial"/>
          <w:color w:val="1F497D" w:themeColor="text2"/>
        </w:rPr>
        <w:t xml:space="preserve"> </w:t>
      </w:r>
      <w:r>
        <w:rPr>
          <w:rFonts w:ascii="Arial" w:hAnsi="Arial" w:cs="Arial"/>
          <w:color w:val="1F497D" w:themeColor="text2"/>
        </w:rPr>
        <w:fldChar w:fldCharType="begin"/>
      </w:r>
      <w:r>
        <w:rPr>
          <w:rFonts w:ascii="Arial" w:hAnsi="Arial" w:cs="Arial"/>
          <w:color w:val="1F497D" w:themeColor="text2"/>
        </w:rPr>
        <w:instrText xml:space="preserve"> REF _Ref380503907 \h  \* MERGEFORMAT </w:instrText>
      </w:r>
      <w:r>
        <w:rPr>
          <w:rFonts w:ascii="Arial" w:hAnsi="Arial" w:cs="Arial"/>
          <w:color w:val="1F497D" w:themeColor="text2"/>
        </w:rPr>
      </w:r>
      <w:r>
        <w:rPr>
          <w:rFonts w:ascii="Arial" w:hAnsi="Arial" w:cs="Arial"/>
          <w:color w:val="1F497D" w:themeColor="text2"/>
        </w:rPr>
        <w:fldChar w:fldCharType="separate"/>
      </w:r>
      <w:r w:rsidR="00494EEA" w:rsidRPr="00494EEA">
        <w:rPr>
          <w:rFonts w:ascii="Arial" w:hAnsi="Arial" w:cs="Arial"/>
          <w:color w:val="1F497D" w:themeColor="text2"/>
        </w:rPr>
        <w:t>Table 3</w:t>
      </w:r>
      <w:r>
        <w:rPr>
          <w:rFonts w:ascii="Arial" w:hAnsi="Arial" w:cs="Arial"/>
          <w:color w:val="1F497D" w:themeColor="text2"/>
        </w:rPr>
        <w:fldChar w:fldCharType="end"/>
      </w:r>
      <w:r w:rsidRPr="006F27BD">
        <w:rPr>
          <w:rFonts w:ascii="Arial" w:hAnsi="Arial" w:cs="Arial"/>
          <w:color w:val="1F497D" w:themeColor="text2"/>
        </w:rPr>
        <w:t>).</w:t>
      </w:r>
      <w:r w:rsidRPr="001E3B05">
        <w:rPr>
          <w:rFonts w:ascii="Arial" w:hAnsi="Arial" w:cs="Arial"/>
          <w:color w:val="1F497D" w:themeColor="text2"/>
        </w:rPr>
        <w:t xml:space="preserve"> </w:t>
      </w:r>
    </w:p>
    <w:p w:rsidR="001D09C1" w:rsidRPr="00D122A2" w:rsidRDefault="001D09C1" w:rsidP="00916482">
      <w:pPr>
        <w:spacing w:beforeLines="120" w:before="288" w:afterLines="120" w:after="288"/>
        <w:jc w:val="both"/>
        <w:rPr>
          <w:rFonts w:ascii="Arial" w:hAnsi="Arial"/>
          <w:color w:val="0000FF"/>
        </w:rPr>
      </w:pPr>
      <w:r w:rsidRPr="001E3B05">
        <w:rPr>
          <w:rFonts w:ascii="Arial" w:hAnsi="Arial" w:cs="Arial"/>
        </w:rPr>
        <w:t xml:space="preserve">Please refer to </w:t>
      </w:r>
      <w:r>
        <w:rPr>
          <w:rFonts w:ascii="Arial" w:hAnsi="Arial" w:cs="Arial"/>
        </w:rPr>
        <w:fldChar w:fldCharType="begin"/>
      </w:r>
      <w:r>
        <w:rPr>
          <w:rFonts w:ascii="Arial" w:hAnsi="Arial" w:cs="Arial"/>
        </w:rPr>
        <w:instrText xml:space="preserve"> REF _Ref380503907 \h  \* MERGEFORMAT </w:instrText>
      </w:r>
      <w:r>
        <w:rPr>
          <w:rFonts w:ascii="Arial" w:hAnsi="Arial" w:cs="Arial"/>
        </w:rPr>
      </w:r>
      <w:r>
        <w:rPr>
          <w:rFonts w:ascii="Arial" w:hAnsi="Arial" w:cs="Arial"/>
        </w:rPr>
        <w:fldChar w:fldCharType="separate"/>
      </w:r>
      <w:r w:rsidR="00494EEA" w:rsidRPr="00494EEA">
        <w:rPr>
          <w:rFonts w:ascii="Arial" w:hAnsi="Arial" w:cs="Arial"/>
        </w:rPr>
        <w:t>Table 3</w:t>
      </w:r>
      <w:r>
        <w:rPr>
          <w:rFonts w:ascii="Arial" w:hAnsi="Arial" w:cs="Arial"/>
        </w:rPr>
        <w:fldChar w:fldCharType="end"/>
      </w:r>
      <w:r>
        <w:rPr>
          <w:rFonts w:ascii="Arial" w:hAnsi="Arial" w:cs="Arial"/>
        </w:rPr>
        <w:t xml:space="preserve"> below.</w:t>
      </w:r>
    </w:p>
    <w:p w:rsidR="001D09C1" w:rsidRPr="00946917" w:rsidRDefault="001D09C1" w:rsidP="00946917">
      <w:pPr>
        <w:pStyle w:val="Heading2"/>
        <w:numPr>
          <w:ilvl w:val="1"/>
          <w:numId w:val="16"/>
        </w:numPr>
        <w:rPr>
          <w:rFonts w:cs="Arial"/>
        </w:rPr>
      </w:pPr>
      <w:r w:rsidRPr="00946917">
        <w:rPr>
          <w:rFonts w:cs="Arial"/>
        </w:rPr>
        <w:t>Healthcare resources</w:t>
      </w:r>
    </w:p>
    <w:p w:rsidR="001D09C1" w:rsidRDefault="001D09C1" w:rsidP="00F93CEF">
      <w:pPr>
        <w:spacing w:beforeLines="120" w:before="288" w:afterLines="120" w:after="288"/>
        <w:rPr>
          <w:rFonts w:ascii="Times New Roman" w:hAnsi="Times New Roman" w:cs="Times New Roman"/>
          <w:sz w:val="24"/>
          <w:szCs w:val="24"/>
          <w:lang w:val="en-GB" w:eastAsia="ja-JP"/>
        </w:rPr>
      </w:pPr>
      <w:r w:rsidRPr="006F27BD">
        <w:rPr>
          <w:rFonts w:ascii="Arial" w:hAnsi="Arial" w:cs="Arial"/>
          <w:color w:val="1F497D" w:themeColor="text2"/>
        </w:rPr>
        <w:t>Using tables 2 and 3, 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r w:rsidRPr="0086698B">
        <w:rPr>
          <w:rFonts w:ascii="Times New Roman" w:hAnsi="Times New Roman" w:cs="Times New Roman"/>
          <w:sz w:val="24"/>
          <w:szCs w:val="24"/>
          <w:lang w:val="en-GB" w:eastAsia="ja-JP"/>
        </w:rPr>
        <w:t xml:space="preserve"> </w:t>
      </w:r>
    </w:p>
    <w:p w:rsidR="001D09C1" w:rsidRPr="004750DD" w:rsidRDefault="001D09C1" w:rsidP="000713C8">
      <w:pPr>
        <w:spacing w:beforeLines="120" w:before="288" w:afterLines="120" w:after="288"/>
        <w:rPr>
          <w:rFonts w:ascii="Times New Roman" w:hAnsi="Times New Roman" w:cs="Times New Roman"/>
          <w:sz w:val="24"/>
          <w:szCs w:val="24"/>
          <w:lang w:val="en-GB" w:eastAsia="ja-JP"/>
        </w:rPr>
      </w:pPr>
      <w:r w:rsidRPr="001E3B05">
        <w:rPr>
          <w:rFonts w:ascii="Arial" w:hAnsi="Arial" w:cs="Arial"/>
        </w:rPr>
        <w:t>Please refer to</w:t>
      </w:r>
      <w:r>
        <w:rPr>
          <w:rFonts w:ascii="Arial" w:hAnsi="Arial" w:cs="Arial"/>
        </w:rPr>
        <w:t xml:space="preserve"> </w:t>
      </w:r>
      <w:r>
        <w:rPr>
          <w:rFonts w:ascii="Arial" w:hAnsi="Arial" w:cs="Arial"/>
        </w:rPr>
        <w:fldChar w:fldCharType="begin"/>
      </w:r>
      <w:r>
        <w:rPr>
          <w:rFonts w:ascii="Arial" w:hAnsi="Arial" w:cs="Arial"/>
        </w:rPr>
        <w:instrText xml:space="preserve"> REF _Ref380505101 \h  \* MERGEFORMAT </w:instrText>
      </w:r>
      <w:r>
        <w:rPr>
          <w:rFonts w:ascii="Arial" w:hAnsi="Arial" w:cs="Arial"/>
        </w:rPr>
      </w:r>
      <w:r>
        <w:rPr>
          <w:rFonts w:ascii="Arial" w:hAnsi="Arial" w:cs="Arial"/>
        </w:rPr>
        <w:fldChar w:fldCharType="separate"/>
      </w:r>
      <w:r w:rsidR="00494EEA" w:rsidRPr="00494EEA">
        <w:rPr>
          <w:rFonts w:ascii="Arial" w:hAnsi="Arial" w:cs="Arial"/>
        </w:rPr>
        <w:t>Table 4</w:t>
      </w:r>
      <w:r>
        <w:rPr>
          <w:rFonts w:ascii="Arial" w:hAnsi="Arial" w:cs="Arial"/>
        </w:rPr>
        <w:fldChar w:fldCharType="end"/>
      </w:r>
      <w:r>
        <w:rPr>
          <w:rFonts w:ascii="Arial" w:hAnsi="Arial" w:cs="Arial"/>
        </w:rPr>
        <w:t xml:space="preserve"> below. The template ‘Table 3’ has not been completed. It is proposed that the Health State information will be addressed in the PBAC application.</w:t>
      </w:r>
    </w:p>
    <w:p w:rsidR="001D09C1" w:rsidRPr="00946917" w:rsidRDefault="001D09C1" w:rsidP="00946917">
      <w:pPr>
        <w:pStyle w:val="Heading2"/>
        <w:numPr>
          <w:ilvl w:val="1"/>
          <w:numId w:val="16"/>
        </w:numPr>
        <w:rPr>
          <w:rFonts w:cs="Arial"/>
        </w:rPr>
      </w:pPr>
      <w:bookmarkStart w:id="6" w:name="_GoBack"/>
      <w:r w:rsidRPr="00946917">
        <w:rPr>
          <w:rFonts w:cs="Arial"/>
        </w:rPr>
        <w:t>Questions for public funding</w:t>
      </w:r>
    </w:p>
    <w:bookmarkEnd w:id="6"/>
    <w:p w:rsidR="001D09C1" w:rsidRPr="006F27BD" w:rsidRDefault="001D09C1" w:rsidP="00190DDC">
      <w:pPr>
        <w:spacing w:before="120" w:after="120"/>
        <w:rPr>
          <w:rFonts w:ascii="Arial" w:hAnsi="Arial" w:cs="Arial"/>
          <w:color w:val="1F497D" w:themeColor="text2"/>
        </w:rPr>
      </w:pPr>
      <w:r w:rsidRPr="006F27BD">
        <w:rPr>
          <w:rFonts w:ascii="Arial" w:hAnsi="Arial" w:cs="Arial"/>
          <w:color w:val="1F497D" w:themeColor="text2"/>
        </w:rPr>
        <w:t>Please list questions relating to the safety, effectiveness and cost-effectiveness of the service / intervention relevant to this application, for example:</w:t>
      </w:r>
    </w:p>
    <w:p w:rsidR="001D09C1" w:rsidRPr="006F27BD" w:rsidRDefault="001D09C1" w:rsidP="00946917">
      <w:pPr>
        <w:pStyle w:val="ListParagraph"/>
        <w:numPr>
          <w:ilvl w:val="0"/>
          <w:numId w:val="1"/>
        </w:numPr>
        <w:spacing w:before="120" w:after="120"/>
        <w:rPr>
          <w:rFonts w:ascii="Arial" w:hAnsi="Arial" w:cs="Arial"/>
          <w:color w:val="1F497D" w:themeColor="text2"/>
        </w:rPr>
      </w:pPr>
      <w:r w:rsidRPr="006F27BD">
        <w:rPr>
          <w:rFonts w:ascii="Arial" w:hAnsi="Arial" w:cs="Arial"/>
          <w:color w:val="1F497D" w:themeColor="text2"/>
        </w:rPr>
        <w:t>Which health / medical professionals provide the service</w:t>
      </w:r>
    </w:p>
    <w:p w:rsidR="001D09C1" w:rsidRPr="006F27BD" w:rsidRDefault="001D09C1" w:rsidP="00946917">
      <w:pPr>
        <w:pStyle w:val="ListParagraph"/>
        <w:numPr>
          <w:ilvl w:val="0"/>
          <w:numId w:val="1"/>
        </w:numPr>
        <w:spacing w:before="120" w:after="120"/>
        <w:rPr>
          <w:rFonts w:ascii="Arial" w:hAnsi="Arial" w:cs="Arial"/>
          <w:color w:val="1F497D" w:themeColor="text2"/>
        </w:rPr>
      </w:pPr>
      <w:r w:rsidRPr="006F27BD">
        <w:rPr>
          <w:rFonts w:ascii="Arial" w:hAnsi="Arial" w:cs="Arial"/>
          <w:color w:val="1F497D" w:themeColor="text2"/>
        </w:rPr>
        <w:t>Are there training and qualification requirements</w:t>
      </w:r>
    </w:p>
    <w:p w:rsidR="001D09C1" w:rsidRPr="00467B7C" w:rsidRDefault="001D09C1" w:rsidP="00946917">
      <w:pPr>
        <w:pStyle w:val="ListParagraph"/>
        <w:numPr>
          <w:ilvl w:val="0"/>
          <w:numId w:val="1"/>
        </w:numPr>
        <w:spacing w:before="120" w:after="120"/>
        <w:rPr>
          <w:rFonts w:ascii="Arial" w:hAnsi="Arial" w:cs="Arial"/>
        </w:rPr>
      </w:pPr>
      <w:r w:rsidRPr="006F27BD">
        <w:rPr>
          <w:rFonts w:ascii="Arial" w:hAnsi="Arial" w:cs="Arial"/>
          <w:color w:val="1F497D" w:themeColor="text2"/>
        </w:rPr>
        <w:t>Are there accreditation requirements</w:t>
      </w:r>
    </w:p>
    <w:p w:rsidR="001D09C1" w:rsidRPr="00EA3656" w:rsidRDefault="001D09C1" w:rsidP="00B052E8">
      <w:pPr>
        <w:autoSpaceDE w:val="0"/>
        <w:autoSpaceDN w:val="0"/>
        <w:adjustRightInd w:val="0"/>
        <w:jc w:val="both"/>
        <w:rPr>
          <w:rFonts w:ascii="Arial" w:hAnsi="Arial" w:cs="Arial"/>
        </w:rPr>
      </w:pPr>
      <w:r w:rsidRPr="00B052E8">
        <w:rPr>
          <w:rFonts w:ascii="Arial" w:hAnsi="Arial" w:cs="Arial"/>
        </w:rPr>
        <w:t>Allergan acknowledges th</w:t>
      </w:r>
      <w:r>
        <w:rPr>
          <w:rFonts w:ascii="Arial" w:hAnsi="Arial" w:cs="Arial"/>
        </w:rPr>
        <w:t>e</w:t>
      </w:r>
      <w:r w:rsidRPr="00B052E8">
        <w:rPr>
          <w:rFonts w:ascii="Arial" w:hAnsi="Arial" w:cs="Arial"/>
        </w:rPr>
        <w:t xml:space="preserve"> absence of </w:t>
      </w:r>
      <w:r w:rsidRPr="00B052E8">
        <w:rPr>
          <w:rFonts w:ascii="Arial" w:hAnsi="Arial" w:cs="Arial"/>
          <w:u w:val="single"/>
        </w:rPr>
        <w:t>direct evidence</w:t>
      </w:r>
      <w:r w:rsidRPr="00B052E8">
        <w:rPr>
          <w:rFonts w:ascii="Arial" w:hAnsi="Arial" w:cs="Arial"/>
        </w:rPr>
        <w:t xml:space="preserve"> for the effectiveness of OCT.</w:t>
      </w:r>
      <w:r>
        <w:rPr>
          <w:rFonts w:ascii="Arial" w:hAnsi="Arial" w:cs="Arial"/>
        </w:rPr>
        <w:t xml:space="preserve"> </w:t>
      </w:r>
      <w:r w:rsidRPr="00EA3656">
        <w:rPr>
          <w:rFonts w:ascii="Arial" w:hAnsi="Arial" w:cs="Arial"/>
        </w:rPr>
        <w:t xml:space="preserve">No RCTs </w:t>
      </w:r>
      <w:r>
        <w:rPr>
          <w:rFonts w:ascii="Arial" w:hAnsi="Arial" w:cs="Arial"/>
        </w:rPr>
        <w:t>have been</w:t>
      </w:r>
      <w:r w:rsidRPr="00EA3656">
        <w:rPr>
          <w:rFonts w:ascii="Arial" w:hAnsi="Arial" w:cs="Arial"/>
        </w:rPr>
        <w:t xml:space="preserve"> identified which compare</w:t>
      </w:r>
      <w:r>
        <w:rPr>
          <w:rFonts w:ascii="Arial" w:hAnsi="Arial" w:cs="Arial"/>
        </w:rPr>
        <w:t>s</w:t>
      </w:r>
      <w:r w:rsidRPr="00EA3656">
        <w:rPr>
          <w:rFonts w:ascii="Arial" w:hAnsi="Arial" w:cs="Arial"/>
        </w:rPr>
        <w:t xml:space="preserve"> </w:t>
      </w:r>
      <w:r>
        <w:rPr>
          <w:rFonts w:ascii="Arial" w:hAnsi="Arial" w:cs="Arial"/>
        </w:rPr>
        <w:t xml:space="preserve">diagnosis or </w:t>
      </w:r>
      <w:r w:rsidRPr="00EA3656">
        <w:rPr>
          <w:rFonts w:ascii="Arial" w:hAnsi="Arial" w:cs="Arial"/>
        </w:rPr>
        <w:t>a monitoring strategy involving</w:t>
      </w:r>
      <w:r>
        <w:rPr>
          <w:rFonts w:ascii="Arial" w:hAnsi="Arial" w:cs="Arial"/>
        </w:rPr>
        <w:t xml:space="preserve"> </w:t>
      </w:r>
      <w:r w:rsidRPr="00EA3656">
        <w:rPr>
          <w:rFonts w:ascii="Arial" w:hAnsi="Arial" w:cs="Arial"/>
        </w:rPr>
        <w:t xml:space="preserve">OCT to a strategy </w:t>
      </w:r>
      <w:r w:rsidRPr="00C82E9D">
        <w:rPr>
          <w:rFonts w:ascii="Arial" w:hAnsi="Arial" w:cs="Arial"/>
          <w:i/>
        </w:rPr>
        <w:t>without</w:t>
      </w:r>
      <w:r>
        <w:rPr>
          <w:rFonts w:ascii="Arial" w:hAnsi="Arial" w:cs="Arial"/>
        </w:rPr>
        <w:t xml:space="preserve"> OCT</w:t>
      </w:r>
      <w:r w:rsidRPr="00EA3656">
        <w:rPr>
          <w:rFonts w:ascii="Arial" w:hAnsi="Arial" w:cs="Arial"/>
        </w:rPr>
        <w:t xml:space="preserve"> in patients with treated or untreated macular disease.</w:t>
      </w:r>
    </w:p>
    <w:p w:rsidR="001D09C1" w:rsidRDefault="001D09C1" w:rsidP="00B052E8">
      <w:pPr>
        <w:autoSpaceDE w:val="0"/>
        <w:autoSpaceDN w:val="0"/>
        <w:adjustRightInd w:val="0"/>
        <w:jc w:val="both"/>
        <w:rPr>
          <w:rFonts w:ascii="Arial" w:hAnsi="Arial" w:cs="Arial"/>
        </w:rPr>
      </w:pPr>
    </w:p>
    <w:p w:rsidR="001D09C1" w:rsidRDefault="001D09C1" w:rsidP="00B052E8">
      <w:pPr>
        <w:autoSpaceDE w:val="0"/>
        <w:autoSpaceDN w:val="0"/>
        <w:adjustRightInd w:val="0"/>
        <w:jc w:val="both"/>
        <w:rPr>
          <w:rFonts w:ascii="Arial" w:hAnsi="Arial" w:cs="Arial"/>
        </w:rPr>
      </w:pPr>
      <w:r>
        <w:rPr>
          <w:rFonts w:ascii="Arial" w:hAnsi="Arial" w:cs="Arial"/>
        </w:rPr>
        <w:t>In the absence of this direct evidence, the MSAC Assessment Report of aflibercept for retinal vein occlusion (MSAC 2009; Application 1116) reported an evaluation</w:t>
      </w:r>
      <w:r w:rsidRPr="00B052E8">
        <w:rPr>
          <w:rFonts w:ascii="Arial" w:hAnsi="Arial" w:cs="Arial"/>
        </w:rPr>
        <w:t xml:space="preserve"> </w:t>
      </w:r>
      <w:r>
        <w:rPr>
          <w:rFonts w:ascii="Arial" w:hAnsi="Arial" w:cs="Arial"/>
        </w:rPr>
        <w:t xml:space="preserve">of </w:t>
      </w:r>
      <w:r w:rsidRPr="00B052E8">
        <w:rPr>
          <w:rFonts w:ascii="Arial" w:hAnsi="Arial" w:cs="Arial"/>
        </w:rPr>
        <w:t xml:space="preserve">the effectiveness of OCT using a </w:t>
      </w:r>
      <w:r w:rsidRPr="00B052E8">
        <w:rPr>
          <w:rFonts w:ascii="Arial" w:hAnsi="Arial" w:cs="Arial"/>
          <w:u w:val="single"/>
        </w:rPr>
        <w:t>linked evidence</w:t>
      </w:r>
      <w:r>
        <w:rPr>
          <w:rFonts w:ascii="Arial" w:hAnsi="Arial" w:cs="Arial"/>
        </w:rPr>
        <w:t xml:space="preserve"> approach. Results of evidence for accuracy, </w:t>
      </w:r>
      <w:r w:rsidRPr="00B052E8">
        <w:rPr>
          <w:rFonts w:ascii="Arial" w:hAnsi="Arial" w:cs="Arial"/>
        </w:rPr>
        <w:t>change in management</w:t>
      </w:r>
      <w:r>
        <w:rPr>
          <w:rFonts w:ascii="Arial" w:hAnsi="Arial" w:cs="Arial"/>
        </w:rPr>
        <w:t>,</w:t>
      </w:r>
      <w:r w:rsidRPr="00B052E8">
        <w:rPr>
          <w:rFonts w:ascii="Arial" w:hAnsi="Arial" w:cs="Arial"/>
        </w:rPr>
        <w:t xml:space="preserve"> and the expected benefit of changes in treatment on health</w:t>
      </w:r>
      <w:r>
        <w:rPr>
          <w:rFonts w:ascii="Arial" w:hAnsi="Arial" w:cs="Arial"/>
        </w:rPr>
        <w:t xml:space="preserve"> </w:t>
      </w:r>
      <w:r w:rsidRPr="00B052E8">
        <w:rPr>
          <w:rFonts w:ascii="Arial" w:hAnsi="Arial" w:cs="Arial"/>
        </w:rPr>
        <w:t xml:space="preserve">outcomes </w:t>
      </w:r>
      <w:r>
        <w:rPr>
          <w:rFonts w:ascii="Arial" w:hAnsi="Arial" w:cs="Arial"/>
        </w:rPr>
        <w:t>were addressed</w:t>
      </w:r>
      <w:r w:rsidRPr="00B052E8">
        <w:rPr>
          <w:rFonts w:ascii="Arial" w:hAnsi="Arial" w:cs="Arial"/>
        </w:rPr>
        <w:t>.</w:t>
      </w:r>
      <w:r>
        <w:rPr>
          <w:rFonts w:ascii="Arial" w:hAnsi="Arial" w:cs="Arial"/>
        </w:rPr>
        <w:t xml:space="preserve"> </w:t>
      </w:r>
    </w:p>
    <w:p w:rsidR="001D09C1" w:rsidRDefault="001D09C1" w:rsidP="00B052E8">
      <w:pPr>
        <w:autoSpaceDE w:val="0"/>
        <w:autoSpaceDN w:val="0"/>
        <w:adjustRightInd w:val="0"/>
        <w:jc w:val="both"/>
        <w:rPr>
          <w:rFonts w:ascii="Arial" w:hAnsi="Arial" w:cs="Arial"/>
        </w:rPr>
      </w:pPr>
    </w:p>
    <w:p w:rsidR="001D09C1" w:rsidRDefault="001D09C1" w:rsidP="00B052E8">
      <w:pPr>
        <w:autoSpaceDE w:val="0"/>
        <w:autoSpaceDN w:val="0"/>
        <w:adjustRightInd w:val="0"/>
        <w:jc w:val="both"/>
        <w:rPr>
          <w:rFonts w:ascii="Arial" w:hAnsi="Arial" w:cs="Arial"/>
        </w:rPr>
      </w:pPr>
      <w:r>
        <w:rPr>
          <w:rFonts w:ascii="Arial" w:hAnsi="Arial" w:cs="Arial"/>
        </w:rPr>
        <w:t xml:space="preserve">The MSAC Assessment Report stated that </w:t>
      </w:r>
      <w:r w:rsidRPr="00EA3656">
        <w:rPr>
          <w:rFonts w:ascii="Arial" w:hAnsi="Arial" w:cs="Arial"/>
        </w:rPr>
        <w:t xml:space="preserve">the accuracy of </w:t>
      </w:r>
      <w:r>
        <w:rPr>
          <w:rFonts w:ascii="Arial" w:hAnsi="Arial" w:cs="Arial"/>
        </w:rPr>
        <w:t>the OCT</w:t>
      </w:r>
      <w:r w:rsidRPr="00EA3656">
        <w:rPr>
          <w:rFonts w:ascii="Arial" w:hAnsi="Arial" w:cs="Arial"/>
        </w:rPr>
        <w:t xml:space="preserve"> results is uncertain</w:t>
      </w:r>
      <w:r>
        <w:rPr>
          <w:rFonts w:ascii="Arial" w:hAnsi="Arial" w:cs="Arial"/>
        </w:rPr>
        <w:t xml:space="preserve"> due to the lack of an appropriate reference standard.</w:t>
      </w:r>
      <w:r w:rsidRPr="00EA3656">
        <w:rPr>
          <w:rFonts w:ascii="Arial" w:hAnsi="Arial" w:cs="Arial"/>
        </w:rPr>
        <w:t xml:space="preserve"> In the absence</w:t>
      </w:r>
      <w:r>
        <w:rPr>
          <w:rFonts w:ascii="Arial" w:hAnsi="Arial" w:cs="Arial"/>
        </w:rPr>
        <w:t xml:space="preserve"> </w:t>
      </w:r>
      <w:r w:rsidRPr="00EA3656">
        <w:rPr>
          <w:rFonts w:ascii="Arial" w:hAnsi="Arial" w:cs="Arial"/>
        </w:rPr>
        <w:t xml:space="preserve">of conclusions regarding accuracy, </w:t>
      </w:r>
      <w:r>
        <w:rPr>
          <w:rFonts w:ascii="Arial" w:hAnsi="Arial" w:cs="Arial"/>
        </w:rPr>
        <w:t>MSAC stated that it was</w:t>
      </w:r>
      <w:r w:rsidRPr="00EA3656">
        <w:rPr>
          <w:rFonts w:ascii="Arial" w:hAnsi="Arial" w:cs="Arial"/>
        </w:rPr>
        <w:t xml:space="preserve"> not possible to draw conclusions regarding the clinical significance</w:t>
      </w:r>
      <w:r>
        <w:rPr>
          <w:rFonts w:ascii="Arial" w:hAnsi="Arial" w:cs="Arial"/>
        </w:rPr>
        <w:t xml:space="preserve"> </w:t>
      </w:r>
      <w:r w:rsidRPr="00EA3656">
        <w:rPr>
          <w:rFonts w:ascii="Arial" w:hAnsi="Arial" w:cs="Arial"/>
        </w:rPr>
        <w:t>or impact of OCT on health outcomes using a linked evidence approach.</w:t>
      </w:r>
      <w:r>
        <w:rPr>
          <w:rFonts w:ascii="Arial" w:hAnsi="Arial" w:cs="Arial"/>
        </w:rPr>
        <w:t xml:space="preserve"> </w:t>
      </w:r>
    </w:p>
    <w:p w:rsidR="001D09C1" w:rsidRDefault="001D09C1" w:rsidP="00EA3656">
      <w:pPr>
        <w:autoSpaceDE w:val="0"/>
        <w:autoSpaceDN w:val="0"/>
        <w:adjustRightInd w:val="0"/>
        <w:jc w:val="both"/>
        <w:rPr>
          <w:rFonts w:ascii="Arial" w:hAnsi="Arial" w:cs="Arial"/>
        </w:rPr>
      </w:pPr>
    </w:p>
    <w:p w:rsidR="001D09C1" w:rsidRPr="00F9638A" w:rsidRDefault="001D09C1" w:rsidP="00F9638A">
      <w:pPr>
        <w:autoSpaceDE w:val="0"/>
        <w:autoSpaceDN w:val="0"/>
        <w:adjustRightInd w:val="0"/>
        <w:jc w:val="both"/>
        <w:rPr>
          <w:rFonts w:ascii="Arial" w:hAnsi="Arial" w:cs="Arial"/>
          <w:i/>
        </w:rPr>
      </w:pPr>
      <w:r w:rsidRPr="00F9638A">
        <w:rPr>
          <w:rFonts w:ascii="Arial" w:hAnsi="Arial" w:cs="Arial"/>
        </w:rPr>
        <w:t xml:space="preserve">However, </w:t>
      </w:r>
      <w:r>
        <w:rPr>
          <w:rFonts w:ascii="Arial" w:hAnsi="Arial" w:cs="Arial"/>
        </w:rPr>
        <w:t>the MSAC Assessment Report included clinical advice from its expert advisory panel that t</w:t>
      </w:r>
      <w:r w:rsidRPr="00F9638A">
        <w:rPr>
          <w:rFonts w:ascii="Arial" w:hAnsi="Arial" w:cs="Arial"/>
        </w:rPr>
        <w:t xml:space="preserve">he </w:t>
      </w:r>
      <w:r w:rsidRPr="00F9638A">
        <w:rPr>
          <w:rFonts w:ascii="Arial" w:hAnsi="Arial" w:cs="Arial"/>
          <w:i/>
        </w:rPr>
        <w:t xml:space="preserve">‘introduction of OCT examination of the macula has revolutionised diagnosis and management of retinal disease by ophthalmic specialists, through giving a qualitative and quantitative measure of cross-sectional anatomical change in the macula. OCT has become an essential part of the standard of care, and so apparent is its utility to specialists </w:t>
      </w:r>
      <w:r w:rsidRPr="00F9638A">
        <w:rPr>
          <w:rFonts w:ascii="Arial" w:hAnsi="Arial" w:cs="Arial"/>
          <w:i/>
        </w:rPr>
        <w:lastRenderedPageBreak/>
        <w:t xml:space="preserve">and patients that it has rapidly become the ‘gold standard’ tool for anatomic macular examination. </w:t>
      </w:r>
    </w:p>
    <w:p w:rsidR="001D09C1" w:rsidRPr="00F9638A" w:rsidRDefault="001D09C1" w:rsidP="00F9638A">
      <w:pPr>
        <w:autoSpaceDE w:val="0"/>
        <w:autoSpaceDN w:val="0"/>
        <w:adjustRightInd w:val="0"/>
        <w:jc w:val="both"/>
        <w:rPr>
          <w:rFonts w:ascii="Arial" w:hAnsi="Arial" w:cs="Arial"/>
          <w:i/>
        </w:rPr>
      </w:pPr>
    </w:p>
    <w:p w:rsidR="001D09C1" w:rsidRDefault="001D09C1" w:rsidP="00F9638A">
      <w:pPr>
        <w:autoSpaceDE w:val="0"/>
        <w:autoSpaceDN w:val="0"/>
        <w:adjustRightInd w:val="0"/>
        <w:jc w:val="both"/>
        <w:rPr>
          <w:rFonts w:ascii="Arial" w:hAnsi="Arial" w:cs="Arial"/>
          <w:i/>
        </w:rPr>
      </w:pPr>
      <w:r w:rsidRPr="00F9638A">
        <w:rPr>
          <w:rFonts w:ascii="Arial" w:hAnsi="Arial" w:cs="Arial"/>
          <w:i/>
        </w:rPr>
        <w:t>Despite the widespread diffusion of this technology into retinal ophthalmology at every level, establishing the utility of OCT for macular disease in the MSAC report has been difficult due to a lack of published evidence in the literature with an appropriate comparator.</w:t>
      </w:r>
      <w:r>
        <w:rPr>
          <w:rFonts w:ascii="Arial" w:hAnsi="Arial" w:cs="Arial"/>
          <w:i/>
        </w:rPr>
        <w:t>’</w:t>
      </w:r>
      <w:r w:rsidRPr="00F9638A">
        <w:rPr>
          <w:rFonts w:ascii="Arial" w:hAnsi="Arial" w:cs="Arial"/>
          <w:i/>
        </w:rPr>
        <w:t xml:space="preserve"> </w:t>
      </w:r>
    </w:p>
    <w:p w:rsidR="001D09C1" w:rsidRDefault="001D09C1" w:rsidP="00F9638A">
      <w:pPr>
        <w:autoSpaceDE w:val="0"/>
        <w:autoSpaceDN w:val="0"/>
        <w:adjustRightInd w:val="0"/>
        <w:jc w:val="both"/>
        <w:rPr>
          <w:rFonts w:ascii="Arial" w:hAnsi="Arial" w:cs="Arial"/>
          <w:i/>
        </w:rPr>
      </w:pPr>
    </w:p>
    <w:p w:rsidR="001D09C1" w:rsidRPr="00706CAC" w:rsidRDefault="001D09C1" w:rsidP="00F9638A">
      <w:pPr>
        <w:autoSpaceDE w:val="0"/>
        <w:autoSpaceDN w:val="0"/>
        <w:adjustRightInd w:val="0"/>
        <w:jc w:val="both"/>
        <w:rPr>
          <w:rFonts w:ascii="Arial" w:hAnsi="Arial" w:cs="Arial"/>
          <w:color w:val="0070C0"/>
        </w:rPr>
      </w:pPr>
      <w:r w:rsidRPr="000A5C0D">
        <w:rPr>
          <w:rFonts w:ascii="Arial" w:hAnsi="Arial" w:cs="Arial"/>
        </w:rPr>
        <w:t>Furthermore, Allergan would also like to acknowledge the advice given in the MSAC minutes for application 1310 (MSAC 2013a)</w:t>
      </w:r>
      <w:r>
        <w:rPr>
          <w:rFonts w:ascii="Arial" w:hAnsi="Arial" w:cs="Arial"/>
        </w:rPr>
        <w:t xml:space="preserve"> where </w:t>
      </w:r>
      <w:r w:rsidRPr="000A5C0D">
        <w:rPr>
          <w:rFonts w:ascii="Arial" w:hAnsi="Arial" w:cs="Arial"/>
        </w:rPr>
        <w:t xml:space="preserve">MSAC agreed with the advice of </w:t>
      </w:r>
      <w:r>
        <w:rPr>
          <w:rFonts w:ascii="Arial" w:hAnsi="Arial" w:cs="Arial"/>
        </w:rPr>
        <w:t>Protocol Advisory Sub-Committee (</w:t>
      </w:r>
      <w:r w:rsidRPr="000A5C0D">
        <w:rPr>
          <w:rFonts w:ascii="Arial" w:hAnsi="Arial" w:cs="Arial"/>
        </w:rPr>
        <w:t>PASC</w:t>
      </w:r>
      <w:r>
        <w:rPr>
          <w:rFonts w:ascii="Arial" w:hAnsi="Arial" w:cs="Arial"/>
        </w:rPr>
        <w:t>)</w:t>
      </w:r>
      <w:r w:rsidRPr="000A5C0D">
        <w:rPr>
          <w:rFonts w:ascii="Arial" w:hAnsi="Arial" w:cs="Arial"/>
        </w:rPr>
        <w:t xml:space="preserve"> </w:t>
      </w:r>
      <w:r>
        <w:rPr>
          <w:rFonts w:ascii="Arial" w:hAnsi="Arial" w:cs="Arial"/>
        </w:rPr>
        <w:t xml:space="preserve">that </w:t>
      </w:r>
      <w:r w:rsidRPr="000A5C0D">
        <w:rPr>
          <w:rFonts w:ascii="Arial" w:hAnsi="Arial" w:cs="Arial"/>
        </w:rPr>
        <w:t xml:space="preserve">different types of evidence addressing four main questions would be needed to consider </w:t>
      </w:r>
      <w:r>
        <w:rPr>
          <w:rFonts w:ascii="Arial" w:hAnsi="Arial" w:cs="Arial"/>
        </w:rPr>
        <w:t xml:space="preserve">the performance of OCT at baseline in predicting variation in the effectiveness of </w:t>
      </w:r>
      <w:r w:rsidRPr="002A5C18">
        <w:rPr>
          <w:rFonts w:ascii="Arial" w:hAnsi="Arial" w:cs="Arial"/>
        </w:rPr>
        <w:t>dexamethasone PS DDS</w:t>
      </w:r>
      <w:r w:rsidRPr="002A5C18" w:rsidDel="002A5C18">
        <w:rPr>
          <w:rFonts w:ascii="Arial" w:hAnsi="Arial" w:cs="Arial"/>
        </w:rPr>
        <w:t xml:space="preserve"> </w:t>
      </w:r>
      <w:r w:rsidRPr="000A5C0D">
        <w:rPr>
          <w:rFonts w:ascii="Arial" w:hAnsi="Arial" w:cs="Arial"/>
        </w:rPr>
        <w:t>and</w:t>
      </w:r>
      <w:r>
        <w:rPr>
          <w:rFonts w:ascii="Arial" w:hAnsi="Arial" w:cs="Arial"/>
        </w:rPr>
        <w:t xml:space="preserve"> the performance of changes in OCT for</w:t>
      </w:r>
      <w:r w:rsidRPr="000A5C0D">
        <w:rPr>
          <w:rFonts w:ascii="Arial" w:hAnsi="Arial" w:cs="Arial"/>
        </w:rPr>
        <w:t xml:space="preserve"> monitoring</w:t>
      </w:r>
      <w:r>
        <w:rPr>
          <w:rFonts w:ascii="Arial" w:hAnsi="Arial" w:cs="Arial"/>
        </w:rPr>
        <w:t xml:space="preserve"> response to dexamethasone PS DSS</w:t>
      </w:r>
      <w:r w:rsidRPr="000A5C0D">
        <w:rPr>
          <w:rFonts w:ascii="Arial" w:hAnsi="Arial" w:cs="Arial"/>
        </w:rPr>
        <w:t>.</w:t>
      </w:r>
      <w:r>
        <w:rPr>
          <w:rFonts w:ascii="Arial" w:hAnsi="Arial" w:cs="Arial"/>
        </w:rPr>
        <w:t xml:space="preserve"> </w:t>
      </w:r>
      <w:r w:rsidRPr="00B73C58">
        <w:rPr>
          <w:rFonts w:ascii="Arial" w:hAnsi="Arial" w:cs="Arial"/>
          <w:color w:val="0070C0"/>
        </w:rPr>
        <w:t xml:space="preserve">Requests for information to address the following </w:t>
      </w:r>
      <w:r>
        <w:rPr>
          <w:rFonts w:ascii="Arial" w:hAnsi="Arial" w:cs="Arial"/>
          <w:color w:val="0070C0"/>
        </w:rPr>
        <w:t>data</w:t>
      </w:r>
      <w:r w:rsidRPr="00706CAC">
        <w:rPr>
          <w:rFonts w:ascii="Arial" w:hAnsi="Arial" w:cs="Arial"/>
          <w:color w:val="0070C0"/>
        </w:rPr>
        <w:t xml:space="preserve"> gaps were highligh</w:t>
      </w:r>
      <w:r>
        <w:rPr>
          <w:rFonts w:ascii="Arial" w:hAnsi="Arial" w:cs="Arial"/>
          <w:color w:val="0070C0"/>
        </w:rPr>
        <w:t>t</w:t>
      </w:r>
      <w:r w:rsidRPr="00706CAC">
        <w:rPr>
          <w:rFonts w:ascii="Arial" w:hAnsi="Arial" w:cs="Arial"/>
          <w:color w:val="0070C0"/>
        </w:rPr>
        <w:t>ed):</w:t>
      </w:r>
    </w:p>
    <w:p w:rsidR="001D09C1" w:rsidRDefault="001D09C1" w:rsidP="00F9638A">
      <w:pPr>
        <w:autoSpaceDE w:val="0"/>
        <w:autoSpaceDN w:val="0"/>
        <w:adjustRightInd w:val="0"/>
        <w:jc w:val="both"/>
        <w:rPr>
          <w:rFonts w:ascii="Arial" w:hAnsi="Arial" w:cs="Arial"/>
        </w:rPr>
      </w:pPr>
    </w:p>
    <w:p w:rsidR="001D09C1" w:rsidRDefault="001D09C1" w:rsidP="00350FF9">
      <w:pPr>
        <w:pStyle w:val="ListParagraph"/>
        <w:autoSpaceDE w:val="0"/>
        <w:autoSpaceDN w:val="0"/>
        <w:adjustRightInd w:val="0"/>
        <w:ind w:left="360"/>
        <w:jc w:val="both"/>
        <w:rPr>
          <w:rFonts w:ascii="Arial" w:hAnsi="Arial" w:cs="Arial"/>
        </w:rPr>
      </w:pPr>
    </w:p>
    <w:p w:rsidR="001D09C1" w:rsidRPr="00350FF9" w:rsidRDefault="001D09C1" w:rsidP="00946917">
      <w:pPr>
        <w:pStyle w:val="ListParagraph"/>
        <w:numPr>
          <w:ilvl w:val="0"/>
          <w:numId w:val="15"/>
        </w:numPr>
        <w:autoSpaceDE w:val="0"/>
        <w:autoSpaceDN w:val="0"/>
        <w:adjustRightInd w:val="0"/>
        <w:rPr>
          <w:rFonts w:ascii="Tahoma" w:eastAsia="SymbolMT" w:hAnsi="Tahoma" w:cs="Tahoma"/>
          <w:color w:val="4F81BD" w:themeColor="accent1"/>
        </w:rPr>
      </w:pPr>
      <w:r w:rsidRPr="00350FF9">
        <w:rPr>
          <w:rFonts w:ascii="Tahoma" w:eastAsia="SymbolMT" w:hAnsi="Tahoma" w:cs="Tahoma"/>
          <w:color w:val="4F81BD" w:themeColor="accent1"/>
        </w:rPr>
        <w:t>baseline CRT predicts a material variation in dexamethasone PS DDS treatment effect on visual acuity, with reference to the nominated ≥ 300μm threshold of CRT for determining eligibility for dexamethasone PS DDS</w:t>
      </w:r>
    </w:p>
    <w:p w:rsidR="001D09C1" w:rsidRPr="00350FF9" w:rsidRDefault="001D09C1" w:rsidP="00946917">
      <w:pPr>
        <w:pStyle w:val="ListParagraph"/>
        <w:numPr>
          <w:ilvl w:val="0"/>
          <w:numId w:val="15"/>
        </w:numPr>
        <w:autoSpaceDE w:val="0"/>
        <w:autoSpaceDN w:val="0"/>
        <w:adjustRightInd w:val="0"/>
        <w:rPr>
          <w:rFonts w:ascii="Tahoma" w:eastAsia="SymbolMT" w:hAnsi="Tahoma" w:cs="Tahoma"/>
          <w:color w:val="4F81BD" w:themeColor="accent1"/>
        </w:rPr>
      </w:pPr>
      <w:r w:rsidRPr="00350FF9">
        <w:rPr>
          <w:rFonts w:ascii="Tahoma" w:eastAsia="SymbolMT" w:hAnsi="Tahoma" w:cs="Tahoma"/>
          <w:color w:val="4F81BD" w:themeColor="accent1"/>
        </w:rPr>
        <w:t>the association between change in CRT and improvement in visual acuity</w:t>
      </w:r>
    </w:p>
    <w:p w:rsidR="001D09C1" w:rsidRPr="00350FF9" w:rsidRDefault="001D09C1" w:rsidP="00946917">
      <w:pPr>
        <w:pStyle w:val="ListParagraph"/>
        <w:numPr>
          <w:ilvl w:val="0"/>
          <w:numId w:val="15"/>
        </w:numPr>
        <w:autoSpaceDE w:val="0"/>
        <w:autoSpaceDN w:val="0"/>
        <w:adjustRightInd w:val="0"/>
        <w:rPr>
          <w:rFonts w:ascii="Arial" w:hAnsi="Arial" w:cs="Arial"/>
          <w:color w:val="4F81BD" w:themeColor="accent1"/>
        </w:rPr>
      </w:pPr>
      <w:r w:rsidRPr="00350FF9">
        <w:rPr>
          <w:rFonts w:ascii="Tahoma" w:eastAsia="SymbolMT" w:hAnsi="Tahoma" w:cs="Tahoma"/>
          <w:color w:val="4F81BD" w:themeColor="accent1"/>
        </w:rPr>
        <w:t>the reliability of OCT measurement of CRT</w:t>
      </w:r>
    </w:p>
    <w:p w:rsidR="001D09C1" w:rsidRPr="00350FF9" w:rsidRDefault="001D09C1" w:rsidP="00946917">
      <w:pPr>
        <w:pStyle w:val="ListParagraph"/>
        <w:numPr>
          <w:ilvl w:val="0"/>
          <w:numId w:val="15"/>
        </w:numPr>
        <w:autoSpaceDE w:val="0"/>
        <w:autoSpaceDN w:val="0"/>
        <w:adjustRightInd w:val="0"/>
        <w:rPr>
          <w:rFonts w:ascii="Arial" w:hAnsi="Arial" w:cs="Arial"/>
          <w:color w:val="4F81BD" w:themeColor="accent1"/>
        </w:rPr>
      </w:pPr>
      <w:r w:rsidRPr="00350FF9">
        <w:rPr>
          <w:rFonts w:ascii="Tahoma" w:eastAsia="SymbolMT" w:hAnsi="Tahoma" w:cs="Tahoma"/>
          <w:color w:val="4F81BD" w:themeColor="accent1"/>
        </w:rPr>
        <w:t>the proposed response criteria can detect true inter-individual variation in treatment effects to confirm OCT’s value as a monitoring test.</w:t>
      </w:r>
    </w:p>
    <w:p w:rsidR="001D09C1" w:rsidRDefault="001D09C1" w:rsidP="000A5C0D">
      <w:pPr>
        <w:rPr>
          <w:rFonts w:ascii="Arial" w:hAnsi="Arial" w:cs="Arial"/>
        </w:rPr>
      </w:pPr>
    </w:p>
    <w:p w:rsidR="001D09C1" w:rsidRDefault="001D09C1" w:rsidP="008B7EE3">
      <w:pPr>
        <w:jc w:val="both"/>
        <w:rPr>
          <w:rFonts w:ascii="Arial" w:hAnsi="Arial" w:cs="Arial"/>
        </w:rPr>
      </w:pPr>
      <w:r w:rsidRPr="00350FF9">
        <w:rPr>
          <w:rFonts w:ascii="Arial" w:hAnsi="Arial" w:cs="Arial"/>
          <w:color w:val="4F81BD" w:themeColor="accent1"/>
        </w:rPr>
        <w:t xml:space="preserve">The MSAC assessment will include evidence to address the above questions. </w:t>
      </w:r>
      <w:r w:rsidRPr="00B639F2">
        <w:rPr>
          <w:rFonts w:ascii="Arial" w:hAnsi="Arial" w:cs="Arial"/>
        </w:rPr>
        <w:t xml:space="preserve">MSAC </w:t>
      </w:r>
      <w:r>
        <w:rPr>
          <w:rFonts w:ascii="Arial" w:hAnsi="Arial" w:cs="Arial"/>
        </w:rPr>
        <w:t>has previously endorsed the</w:t>
      </w:r>
      <w:r w:rsidRPr="00B639F2">
        <w:rPr>
          <w:rFonts w:ascii="Arial" w:hAnsi="Arial" w:cs="Arial"/>
        </w:rPr>
        <w:t xml:space="preserve"> advice of PASC</w:t>
      </w:r>
      <w:r>
        <w:rPr>
          <w:rFonts w:ascii="Arial" w:hAnsi="Arial" w:cs="Arial"/>
        </w:rPr>
        <w:t>,</w:t>
      </w:r>
      <w:r w:rsidRPr="00B639F2">
        <w:rPr>
          <w:rFonts w:ascii="Arial" w:hAnsi="Arial" w:cs="Arial"/>
        </w:rPr>
        <w:t xml:space="preserve"> with reference to Bell et al</w:t>
      </w:r>
      <w:r>
        <w:rPr>
          <w:rFonts w:ascii="Arial" w:hAnsi="Arial" w:cs="Arial"/>
        </w:rPr>
        <w:t>.</w:t>
      </w:r>
      <w:r w:rsidRPr="00B639F2">
        <w:rPr>
          <w:rFonts w:ascii="Arial" w:hAnsi="Arial" w:cs="Arial"/>
        </w:rPr>
        <w:t xml:space="preserve"> </w:t>
      </w:r>
      <w:r>
        <w:rPr>
          <w:rFonts w:ascii="Arial" w:hAnsi="Arial" w:cs="Arial"/>
        </w:rPr>
        <w:t>(</w:t>
      </w:r>
      <w:r w:rsidRPr="00B639F2">
        <w:rPr>
          <w:rFonts w:ascii="Arial" w:hAnsi="Arial" w:cs="Arial"/>
        </w:rPr>
        <w:t>201</w:t>
      </w:r>
      <w:r>
        <w:rPr>
          <w:rFonts w:ascii="Arial" w:hAnsi="Arial" w:cs="Arial"/>
        </w:rPr>
        <w:t>0).</w:t>
      </w:r>
    </w:p>
    <w:p w:rsidR="001D09C1" w:rsidRDefault="001D09C1" w:rsidP="0078074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Style w:val="Style6"/>
          <w:b w:val="0"/>
          <w:color w:val="auto"/>
          <w:sz w:val="22"/>
        </w:rPr>
      </w:pPr>
    </w:p>
    <w:p w:rsidR="001D09C1" w:rsidRPr="00970A03" w:rsidRDefault="001D09C1" w:rsidP="001645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Style w:val="Style6"/>
          <w:b w:val="0"/>
          <w:color w:val="auto"/>
          <w:sz w:val="22"/>
        </w:rPr>
      </w:pPr>
      <w:r w:rsidRPr="00970A03">
        <w:rPr>
          <w:rStyle w:val="Style6"/>
          <w:b w:val="0"/>
          <w:color w:val="auto"/>
          <w:sz w:val="22"/>
        </w:rPr>
        <w:t xml:space="preserve">Allergan </w:t>
      </w:r>
      <w:r>
        <w:rPr>
          <w:rStyle w:val="Style6"/>
          <w:b w:val="0"/>
          <w:color w:val="auto"/>
          <w:sz w:val="22"/>
        </w:rPr>
        <w:t>is</w:t>
      </w:r>
      <w:r w:rsidRPr="00970A03">
        <w:rPr>
          <w:rStyle w:val="Style6"/>
          <w:b w:val="0"/>
          <w:color w:val="auto"/>
          <w:sz w:val="22"/>
        </w:rPr>
        <w:t xml:space="preserve"> willing to investigate re-analysing the MEAD patient level trial data to assist in providing further information about </w:t>
      </w:r>
      <w:r>
        <w:rPr>
          <w:rStyle w:val="Style6"/>
          <w:b w:val="0"/>
          <w:color w:val="auto"/>
          <w:sz w:val="22"/>
        </w:rPr>
        <w:t>key questions</w:t>
      </w:r>
      <w:r w:rsidRPr="00970A03">
        <w:rPr>
          <w:rStyle w:val="Style6"/>
          <w:b w:val="0"/>
          <w:color w:val="auto"/>
          <w:sz w:val="22"/>
        </w:rPr>
        <w:t xml:space="preserve"> </w:t>
      </w:r>
      <w:r>
        <w:rPr>
          <w:rStyle w:val="Style6"/>
          <w:b w:val="0"/>
          <w:color w:val="auto"/>
          <w:sz w:val="22"/>
        </w:rPr>
        <w:t xml:space="preserve">from MSAC </w:t>
      </w:r>
      <w:r w:rsidRPr="00970A03">
        <w:rPr>
          <w:rStyle w:val="Style6"/>
          <w:b w:val="0"/>
          <w:color w:val="auto"/>
          <w:sz w:val="22"/>
        </w:rPr>
        <w:t>o</w:t>
      </w:r>
      <w:r>
        <w:rPr>
          <w:rStyle w:val="Style6"/>
          <w:b w:val="0"/>
          <w:color w:val="auto"/>
          <w:sz w:val="22"/>
        </w:rPr>
        <w:t>n</w:t>
      </w:r>
      <w:r w:rsidRPr="00970A03">
        <w:rPr>
          <w:rStyle w:val="Style6"/>
          <w:b w:val="0"/>
          <w:color w:val="auto"/>
          <w:sz w:val="22"/>
        </w:rPr>
        <w:t xml:space="preserve"> OCT in guiding therapy</w:t>
      </w:r>
      <w:r>
        <w:rPr>
          <w:rStyle w:val="Style6"/>
          <w:b w:val="0"/>
          <w:color w:val="auto"/>
          <w:sz w:val="22"/>
        </w:rPr>
        <w:t>. The analyses would predominantly be of correlations from the MEAD trial to address questions 1 and 2 above</w:t>
      </w:r>
      <w:r w:rsidRPr="00970A03">
        <w:rPr>
          <w:rStyle w:val="Style6"/>
          <w:b w:val="0"/>
          <w:color w:val="auto"/>
          <w:sz w:val="22"/>
        </w:rPr>
        <w:t xml:space="preserve">. </w:t>
      </w:r>
      <w:r>
        <w:rPr>
          <w:rStyle w:val="Style6"/>
          <w:b w:val="0"/>
          <w:color w:val="auto"/>
          <w:sz w:val="22"/>
        </w:rPr>
        <w:t>These analyses would remain commercial in confidence.</w:t>
      </w:r>
    </w:p>
    <w:p w:rsidR="008C21F3" w:rsidRDefault="008C21F3">
      <w:pPr>
        <w:rPr>
          <w:rFonts w:ascii="Times New Roman" w:eastAsia="Times New Roman" w:hAnsi="Times New Roman" w:cs="Times New Roman"/>
          <w:b/>
          <w:sz w:val="24"/>
          <w:szCs w:val="24"/>
          <w:lang w:val="en-GB" w:eastAsia="ja-JP"/>
        </w:rPr>
      </w:pPr>
      <w:bookmarkStart w:id="7" w:name="_Ref283297696"/>
      <w:r>
        <w:rPr>
          <w:rFonts w:ascii="Times New Roman" w:hAnsi="Times New Roman" w:cs="Times New Roman"/>
          <w:sz w:val="24"/>
          <w:szCs w:val="24"/>
        </w:rPr>
        <w:br w:type="page"/>
      </w:r>
    </w:p>
    <w:p w:rsidR="008C21F3" w:rsidRDefault="001E3B05" w:rsidP="001E3B05">
      <w:pPr>
        <w:pStyle w:val="Caption"/>
        <w:rPr>
          <w:rFonts w:ascii="Times New Roman" w:hAnsi="Times New Roman" w:cs="Times New Roman"/>
          <w:sz w:val="24"/>
          <w:szCs w:val="24"/>
        </w:rPr>
      </w:pPr>
      <w:bookmarkStart w:id="8" w:name="_Ref380503907"/>
      <w:bookmarkEnd w:id="7"/>
      <w:r w:rsidRPr="001E3B05">
        <w:rPr>
          <w:rFonts w:ascii="Times New Roman" w:hAnsi="Times New Roman" w:cs="Times New Roman"/>
          <w:sz w:val="24"/>
          <w:szCs w:val="24"/>
        </w:rPr>
        <w:lastRenderedPageBreak/>
        <w:t xml:space="preserve">Table </w:t>
      </w:r>
      <w:r w:rsidRPr="001E3B05">
        <w:rPr>
          <w:rFonts w:ascii="Times New Roman" w:hAnsi="Times New Roman" w:cs="Times New Roman"/>
          <w:sz w:val="24"/>
          <w:szCs w:val="24"/>
        </w:rPr>
        <w:fldChar w:fldCharType="begin"/>
      </w:r>
      <w:r w:rsidRPr="001E3B05">
        <w:rPr>
          <w:rFonts w:ascii="Times New Roman" w:hAnsi="Times New Roman" w:cs="Times New Roman"/>
          <w:sz w:val="24"/>
          <w:szCs w:val="24"/>
        </w:rPr>
        <w:instrText xml:space="preserve"> SEQ Table \* ARABIC </w:instrText>
      </w:r>
      <w:r w:rsidRPr="001E3B05">
        <w:rPr>
          <w:rFonts w:ascii="Times New Roman" w:hAnsi="Times New Roman" w:cs="Times New Roman"/>
          <w:sz w:val="24"/>
          <w:szCs w:val="24"/>
        </w:rPr>
        <w:fldChar w:fldCharType="separate"/>
      </w:r>
      <w:r w:rsidR="00494EEA">
        <w:rPr>
          <w:rFonts w:ascii="Times New Roman" w:hAnsi="Times New Roman" w:cs="Times New Roman"/>
          <w:noProof/>
          <w:sz w:val="24"/>
          <w:szCs w:val="24"/>
        </w:rPr>
        <w:t>3</w:t>
      </w:r>
      <w:r w:rsidRPr="001E3B05">
        <w:rPr>
          <w:rFonts w:ascii="Times New Roman" w:hAnsi="Times New Roman" w:cs="Times New Roman"/>
          <w:sz w:val="24"/>
          <w:szCs w:val="24"/>
        </w:rPr>
        <w:fldChar w:fldCharType="end"/>
      </w:r>
      <w:bookmarkEnd w:id="8"/>
      <w:r w:rsidR="007827EF" w:rsidRPr="00747B00">
        <w:rPr>
          <w:rFonts w:ascii="Times New Roman" w:hAnsi="Times New Roman" w:cs="Times New Roman"/>
          <w:sz w:val="24"/>
          <w:szCs w:val="24"/>
        </w:rPr>
        <w:t xml:space="preserve">:  </w:t>
      </w:r>
      <w:r w:rsidR="007827EF">
        <w:rPr>
          <w:rFonts w:ascii="Times New Roman" w:hAnsi="Times New Roman" w:cs="Times New Roman"/>
          <w:sz w:val="24"/>
          <w:szCs w:val="24"/>
        </w:rPr>
        <w:tab/>
      </w:r>
      <w:r w:rsidR="007827EF" w:rsidRPr="00747B00">
        <w:rPr>
          <w:rFonts w:ascii="Times New Roman" w:hAnsi="Times New Roman" w:cs="Times New Roman"/>
          <w:sz w:val="24"/>
          <w:szCs w:val="24"/>
        </w:rPr>
        <w:t>Summary of PICO to define research question</w:t>
      </w:r>
    </w:p>
    <w:p w:rsidR="007827EF" w:rsidRPr="00747B00" w:rsidRDefault="007827EF" w:rsidP="007827EF">
      <w:pPr>
        <w:pStyle w:val="Caption"/>
        <w:rPr>
          <w:rFonts w:ascii="Times New Roman" w:hAnsi="Times New Roman" w:cs="Times New Roman"/>
          <w:sz w:val="24"/>
          <w:szCs w:val="24"/>
        </w:rPr>
      </w:pPr>
      <w:r w:rsidRPr="00747B00">
        <w:rPr>
          <w:rFonts w:ascii="Times New Roman" w:hAnsi="Times New Roman" w:cs="Times New Roman"/>
          <w:sz w:val="24"/>
          <w:szCs w:val="24"/>
        </w:rPr>
        <w:t xml:space="preserve"> </w:t>
      </w:r>
    </w:p>
    <w:tbl>
      <w:tblPr>
        <w:tblStyle w:val="TableGrid"/>
        <w:tblW w:w="5000" w:type="pct"/>
        <w:tblLook w:val="04A0" w:firstRow="1" w:lastRow="0" w:firstColumn="1" w:lastColumn="0" w:noHBand="0" w:noVBand="1"/>
        <w:tblCaption w:val="Table 3:   Summary of PICO to define research question"/>
      </w:tblPr>
      <w:tblGrid>
        <w:gridCol w:w="1920"/>
        <w:gridCol w:w="7344"/>
      </w:tblGrid>
      <w:tr w:rsidR="005B1724" w:rsidRPr="00747B00" w:rsidTr="0032127A">
        <w:trPr>
          <w:cantSplit/>
          <w:tblHeader/>
        </w:trPr>
        <w:tc>
          <w:tcPr>
            <w:tcW w:w="1036" w:type="pct"/>
          </w:tcPr>
          <w:p w:rsidR="005B1724" w:rsidRPr="00747B00" w:rsidRDefault="005B1724" w:rsidP="009B7FC3">
            <w:pPr>
              <w:spacing w:line="480" w:lineRule="auto"/>
              <w:jc w:val="center"/>
              <w:rPr>
                <w:rFonts w:ascii="Times New Roman" w:hAnsi="Times New Roman" w:cs="Times New Roman"/>
                <w:b/>
              </w:rPr>
            </w:pPr>
            <w:r>
              <w:rPr>
                <w:rFonts w:ascii="Times New Roman" w:hAnsi="Times New Roman" w:cs="Times New Roman"/>
                <w:b/>
              </w:rPr>
              <w:t>PICO</w:t>
            </w:r>
          </w:p>
        </w:tc>
        <w:tc>
          <w:tcPr>
            <w:tcW w:w="3964" w:type="pct"/>
          </w:tcPr>
          <w:p w:rsidR="005B1724" w:rsidRPr="00747B00" w:rsidRDefault="005B1724" w:rsidP="009B7FC3">
            <w:pPr>
              <w:spacing w:line="480" w:lineRule="auto"/>
              <w:jc w:val="center"/>
              <w:rPr>
                <w:rFonts w:ascii="Times New Roman" w:hAnsi="Times New Roman" w:cs="Times New Roman"/>
                <w:b/>
              </w:rPr>
            </w:pPr>
            <w:r>
              <w:rPr>
                <w:rFonts w:ascii="Times New Roman" w:hAnsi="Times New Roman" w:cs="Times New Roman"/>
                <w:b/>
              </w:rPr>
              <w:t>MSAC Comments</w:t>
            </w:r>
          </w:p>
        </w:tc>
      </w:tr>
      <w:tr w:rsidR="005B1724" w:rsidRPr="0086698B" w:rsidTr="00391E46">
        <w:tc>
          <w:tcPr>
            <w:tcW w:w="1036" w:type="pct"/>
          </w:tcPr>
          <w:p w:rsidR="005B1724" w:rsidRPr="009B7FC3" w:rsidRDefault="005B1724" w:rsidP="009B7FC3">
            <w:pPr>
              <w:spacing w:line="480" w:lineRule="auto"/>
              <w:rPr>
                <w:rFonts w:ascii="Times New Roman" w:hAnsi="Times New Roman" w:cs="Times New Roman"/>
              </w:rPr>
            </w:pPr>
            <w:r w:rsidRPr="009B7FC3">
              <w:rPr>
                <w:rFonts w:ascii="Times New Roman" w:hAnsi="Times New Roman" w:cs="Times New Roman"/>
              </w:rPr>
              <w:t>Patients</w:t>
            </w:r>
          </w:p>
        </w:tc>
        <w:tc>
          <w:tcPr>
            <w:tcW w:w="3964" w:type="pct"/>
          </w:tcPr>
          <w:p w:rsidR="005B1724" w:rsidRPr="006D7CFE" w:rsidRDefault="005B1724" w:rsidP="002403FD">
            <w:pPr>
              <w:keepNext/>
              <w:spacing w:before="40"/>
              <w:rPr>
                <w:rFonts w:ascii="Times New Roman" w:hAnsi="Times New Roman" w:cs="Times New Roman"/>
                <w:u w:val="single"/>
              </w:rPr>
            </w:pPr>
            <w:r w:rsidRPr="006D7CFE">
              <w:rPr>
                <w:rFonts w:ascii="Times New Roman" w:hAnsi="Times New Roman" w:cs="Times New Roman"/>
                <w:u w:val="single"/>
              </w:rPr>
              <w:t>Eligib</w:t>
            </w:r>
            <w:r w:rsidR="00884032">
              <w:rPr>
                <w:rFonts w:ascii="Times New Roman" w:hAnsi="Times New Roman" w:cs="Times New Roman"/>
                <w:u w:val="single"/>
              </w:rPr>
              <w:t>ility</w:t>
            </w:r>
            <w:r w:rsidRPr="006D7CFE">
              <w:rPr>
                <w:rFonts w:ascii="Times New Roman" w:hAnsi="Times New Roman" w:cs="Times New Roman"/>
                <w:u w:val="single"/>
              </w:rPr>
              <w:t xml:space="preserve"> for OCT</w:t>
            </w:r>
          </w:p>
          <w:p w:rsidR="005B1724" w:rsidRDefault="005B1724" w:rsidP="00A47A4B">
            <w:pPr>
              <w:keepNext/>
              <w:spacing w:before="40"/>
              <w:rPr>
                <w:rFonts w:ascii="Times New Roman" w:hAnsi="Times New Roman" w:cs="Times New Roman"/>
              </w:rPr>
            </w:pPr>
            <w:r w:rsidRPr="00A229F5">
              <w:rPr>
                <w:rFonts w:ascii="Times New Roman" w:hAnsi="Times New Roman" w:cs="Times New Roman"/>
              </w:rPr>
              <w:t xml:space="preserve">Patients </w:t>
            </w:r>
            <w:r w:rsidR="00E662D3">
              <w:rPr>
                <w:rFonts w:ascii="Times New Roman" w:hAnsi="Times New Roman" w:cs="Times New Roman"/>
              </w:rPr>
              <w:t xml:space="preserve">presenting with symptoms of </w:t>
            </w:r>
            <w:r w:rsidR="00E662D3" w:rsidRPr="00F35EC0">
              <w:rPr>
                <w:rFonts w:ascii="Times New Roman" w:hAnsi="Times New Roman" w:cs="Times New Roman"/>
                <w:color w:val="0070C0"/>
              </w:rPr>
              <w:t>DMO</w:t>
            </w:r>
            <w:r w:rsidR="00391E46" w:rsidRPr="00F35EC0">
              <w:rPr>
                <w:rFonts w:ascii="Times New Roman" w:hAnsi="Times New Roman" w:cs="Times New Roman"/>
                <w:color w:val="0070C0"/>
              </w:rPr>
              <w:t xml:space="preserve"> </w:t>
            </w:r>
            <w:r w:rsidR="00F35EC0" w:rsidRPr="00F35EC0">
              <w:rPr>
                <w:rFonts w:ascii="Times New Roman" w:hAnsi="Times New Roman" w:cs="Times New Roman"/>
                <w:color w:val="0070C0"/>
              </w:rPr>
              <w:t xml:space="preserve">with vision impairment </w:t>
            </w:r>
            <w:r w:rsidR="00391E46">
              <w:rPr>
                <w:rFonts w:ascii="Times New Roman" w:hAnsi="Times New Roman" w:cs="Times New Roman"/>
              </w:rPr>
              <w:t>as per clinical management algorithm</w:t>
            </w:r>
            <w:r w:rsidR="00F35EC0" w:rsidRPr="00B73C58">
              <w:rPr>
                <w:rFonts w:ascii="Times New Roman" w:hAnsi="Times New Roman" w:cs="Times New Roman"/>
                <w:color w:val="0070C0"/>
              </w:rPr>
              <w:t>s</w:t>
            </w:r>
            <w:r w:rsidR="00391E46">
              <w:rPr>
                <w:rFonts w:ascii="Times New Roman" w:hAnsi="Times New Roman" w:cs="Times New Roman"/>
              </w:rPr>
              <w:t xml:space="preserve"> (</w:t>
            </w:r>
            <w:r w:rsidR="00391E46">
              <w:rPr>
                <w:rFonts w:ascii="Times New Roman" w:hAnsi="Times New Roman" w:cs="Times New Roman"/>
              </w:rPr>
              <w:fldChar w:fldCharType="begin"/>
            </w:r>
            <w:r w:rsidR="00391E46">
              <w:rPr>
                <w:rFonts w:ascii="Times New Roman" w:hAnsi="Times New Roman" w:cs="Times New Roman"/>
              </w:rPr>
              <w:instrText xml:space="preserve"> REF _Ref384043975 \h  \* MERGEFORMAT </w:instrText>
            </w:r>
            <w:r w:rsidR="00391E46">
              <w:rPr>
                <w:rFonts w:ascii="Times New Roman" w:hAnsi="Times New Roman" w:cs="Times New Roman"/>
              </w:rPr>
            </w:r>
            <w:r w:rsidR="00391E46">
              <w:rPr>
                <w:rFonts w:ascii="Times New Roman" w:hAnsi="Times New Roman" w:cs="Times New Roman"/>
              </w:rPr>
              <w:fldChar w:fldCharType="separate"/>
            </w:r>
            <w:r w:rsidR="00494EEA" w:rsidRPr="00494EEA">
              <w:rPr>
                <w:rFonts w:ascii="Times New Roman" w:hAnsi="Times New Roman" w:cs="Times New Roman"/>
              </w:rPr>
              <w:t>Figure 5</w:t>
            </w:r>
            <w:r w:rsidR="00391E46">
              <w:rPr>
                <w:rFonts w:ascii="Times New Roman" w:hAnsi="Times New Roman" w:cs="Times New Roman"/>
              </w:rPr>
              <w:fldChar w:fldCharType="end"/>
            </w:r>
            <w:r w:rsidR="00391E46">
              <w:rPr>
                <w:rFonts w:ascii="Times New Roman" w:hAnsi="Times New Roman" w:cs="Times New Roman"/>
              </w:rPr>
              <w:t xml:space="preserve"> and </w:t>
            </w:r>
            <w:r w:rsidR="00391E46">
              <w:rPr>
                <w:rFonts w:ascii="Times New Roman" w:hAnsi="Times New Roman" w:cs="Times New Roman"/>
              </w:rPr>
              <w:fldChar w:fldCharType="begin"/>
            </w:r>
            <w:r w:rsidR="00391E46">
              <w:rPr>
                <w:rFonts w:ascii="Times New Roman" w:hAnsi="Times New Roman" w:cs="Times New Roman"/>
              </w:rPr>
              <w:instrText xml:space="preserve"> REF _Ref384044089 \h  \* MERGEFORMAT </w:instrText>
            </w:r>
            <w:r w:rsidR="00391E46">
              <w:rPr>
                <w:rFonts w:ascii="Times New Roman" w:hAnsi="Times New Roman" w:cs="Times New Roman"/>
              </w:rPr>
            </w:r>
            <w:r w:rsidR="00391E46">
              <w:rPr>
                <w:rFonts w:ascii="Times New Roman" w:hAnsi="Times New Roman" w:cs="Times New Roman"/>
              </w:rPr>
              <w:fldChar w:fldCharType="separate"/>
            </w:r>
            <w:r w:rsidR="00494EEA" w:rsidRPr="00494EEA">
              <w:rPr>
                <w:rFonts w:ascii="Times New Roman" w:hAnsi="Times New Roman" w:cs="Times New Roman"/>
              </w:rPr>
              <w:t>Figure 7</w:t>
            </w:r>
            <w:r w:rsidR="00391E46">
              <w:rPr>
                <w:rFonts w:ascii="Times New Roman" w:hAnsi="Times New Roman" w:cs="Times New Roman"/>
              </w:rPr>
              <w:fldChar w:fldCharType="end"/>
            </w:r>
            <w:r w:rsidR="00391E46">
              <w:rPr>
                <w:rFonts w:ascii="Times New Roman" w:hAnsi="Times New Roman" w:cs="Times New Roman"/>
              </w:rPr>
              <w:t>)</w:t>
            </w:r>
            <w:r w:rsidR="007364B4">
              <w:rPr>
                <w:rFonts w:ascii="Times New Roman" w:hAnsi="Times New Roman" w:cs="Times New Roman"/>
              </w:rPr>
              <w:t>.</w:t>
            </w:r>
          </w:p>
          <w:p w:rsidR="005B1724" w:rsidRDefault="005B1724" w:rsidP="00A47A4B">
            <w:pPr>
              <w:keepNext/>
              <w:spacing w:before="40"/>
              <w:rPr>
                <w:rFonts w:ascii="Times New Roman" w:hAnsi="Times New Roman" w:cs="Times New Roman"/>
              </w:rPr>
            </w:pPr>
          </w:p>
          <w:p w:rsidR="005B1724" w:rsidRPr="006D7CFE" w:rsidRDefault="00884032" w:rsidP="00141B56">
            <w:pPr>
              <w:keepNext/>
              <w:spacing w:before="40"/>
              <w:rPr>
                <w:rFonts w:ascii="Times New Roman" w:hAnsi="Times New Roman" w:cs="Times New Roman"/>
                <w:u w:val="single"/>
              </w:rPr>
            </w:pPr>
            <w:r w:rsidRPr="006D7CFE">
              <w:rPr>
                <w:rFonts w:ascii="Times New Roman" w:hAnsi="Times New Roman" w:cs="Times New Roman"/>
                <w:u w:val="single"/>
              </w:rPr>
              <w:t>Eligib</w:t>
            </w:r>
            <w:r>
              <w:rPr>
                <w:rFonts w:ascii="Times New Roman" w:hAnsi="Times New Roman" w:cs="Times New Roman"/>
                <w:u w:val="single"/>
              </w:rPr>
              <w:t>ility</w:t>
            </w:r>
            <w:r w:rsidR="005B1724" w:rsidRPr="006D7CFE">
              <w:rPr>
                <w:rFonts w:ascii="Times New Roman" w:hAnsi="Times New Roman" w:cs="Times New Roman"/>
                <w:u w:val="single"/>
              </w:rPr>
              <w:t xml:space="preserve"> for dexamethasone PD DDS</w:t>
            </w:r>
          </w:p>
          <w:p w:rsidR="005B1724" w:rsidRDefault="005B1724" w:rsidP="00B73C58">
            <w:pPr>
              <w:rPr>
                <w:rFonts w:ascii="Times New Roman" w:hAnsi="Times New Roman" w:cs="Times New Roman"/>
              </w:rPr>
            </w:pPr>
            <w:r w:rsidRPr="00A229F5">
              <w:rPr>
                <w:rFonts w:ascii="Times New Roman" w:hAnsi="Times New Roman" w:cs="Times New Roman"/>
              </w:rPr>
              <w:t xml:space="preserve">Patients diagnosed </w:t>
            </w:r>
            <w:r>
              <w:rPr>
                <w:rFonts w:ascii="Times New Roman" w:hAnsi="Times New Roman" w:cs="Times New Roman"/>
              </w:rPr>
              <w:t xml:space="preserve">with </w:t>
            </w:r>
            <w:r w:rsidR="006D7CFE">
              <w:rPr>
                <w:rFonts w:ascii="Times New Roman" w:hAnsi="Times New Roman" w:cs="Times New Roman"/>
              </w:rPr>
              <w:t xml:space="preserve">vision loss due to centre involving </w:t>
            </w:r>
            <w:r w:rsidRPr="00A229F5">
              <w:rPr>
                <w:rFonts w:ascii="Times New Roman" w:hAnsi="Times New Roman" w:cs="Times New Roman"/>
              </w:rPr>
              <w:t>DMO</w:t>
            </w:r>
            <w:r w:rsidR="00391E46">
              <w:rPr>
                <w:rFonts w:ascii="Times New Roman" w:hAnsi="Times New Roman" w:cs="Times New Roman"/>
              </w:rPr>
              <w:t xml:space="preserve"> as per clinical management algorithm (</w:t>
            </w:r>
            <w:r w:rsidR="00F35EC0">
              <w:rPr>
                <w:rFonts w:ascii="Times New Roman" w:hAnsi="Times New Roman" w:cs="Times New Roman"/>
              </w:rPr>
              <w:fldChar w:fldCharType="begin"/>
            </w:r>
            <w:r w:rsidR="00F35EC0">
              <w:rPr>
                <w:rFonts w:ascii="Times New Roman" w:hAnsi="Times New Roman" w:cs="Times New Roman"/>
              </w:rPr>
              <w:instrText xml:space="preserve"> REF _Ref384044089 \h  \* MERGEFORMAT </w:instrText>
            </w:r>
            <w:r w:rsidR="00F35EC0">
              <w:rPr>
                <w:rFonts w:ascii="Times New Roman" w:hAnsi="Times New Roman" w:cs="Times New Roman"/>
              </w:rPr>
            </w:r>
            <w:r w:rsidR="00F35EC0">
              <w:rPr>
                <w:rFonts w:ascii="Times New Roman" w:hAnsi="Times New Roman" w:cs="Times New Roman"/>
              </w:rPr>
              <w:fldChar w:fldCharType="separate"/>
            </w:r>
            <w:r w:rsidR="00494EEA" w:rsidRPr="00494EEA">
              <w:rPr>
                <w:rFonts w:ascii="Times New Roman" w:hAnsi="Times New Roman" w:cs="Times New Roman"/>
              </w:rPr>
              <w:t>Figure 7</w:t>
            </w:r>
            <w:r w:rsidR="00F35EC0">
              <w:rPr>
                <w:rFonts w:ascii="Times New Roman" w:hAnsi="Times New Roman" w:cs="Times New Roman"/>
              </w:rPr>
              <w:fldChar w:fldCharType="end"/>
            </w:r>
            <w:r w:rsidR="00391E46">
              <w:rPr>
                <w:rFonts w:ascii="Times New Roman" w:hAnsi="Times New Roman" w:cs="Times New Roman"/>
              </w:rPr>
              <w:t>)</w:t>
            </w:r>
            <w:r w:rsidR="006D7CFE">
              <w:rPr>
                <w:rFonts w:ascii="Times New Roman" w:hAnsi="Times New Roman" w:cs="Times New Roman"/>
              </w:rPr>
              <w:t xml:space="preserve"> </w:t>
            </w:r>
            <w:r w:rsidR="00D01119">
              <w:rPr>
                <w:rFonts w:ascii="Times New Roman" w:hAnsi="Times New Roman" w:cs="Times New Roman"/>
              </w:rPr>
              <w:t xml:space="preserve">and the MEAD </w:t>
            </w:r>
            <w:r w:rsidR="00E02E99">
              <w:rPr>
                <w:rFonts w:ascii="Times New Roman" w:hAnsi="Times New Roman" w:cs="Times New Roman"/>
              </w:rPr>
              <w:t xml:space="preserve">[Redacted] </w:t>
            </w:r>
            <w:r w:rsidR="005B1C2D" w:rsidRPr="00F35EC0">
              <w:rPr>
                <w:rFonts w:ascii="Times New Roman" w:hAnsi="Times New Roman" w:cs="Times New Roman"/>
                <w:color w:val="4F81BD" w:themeColor="accent1"/>
              </w:rPr>
              <w:t>RCTs</w:t>
            </w:r>
            <w:r w:rsidR="007364B4" w:rsidRPr="0054079E">
              <w:rPr>
                <w:rFonts w:ascii="Times New Roman" w:hAnsi="Times New Roman" w:cs="Times New Roman"/>
              </w:rPr>
              <w:t>.</w:t>
            </w:r>
          </w:p>
          <w:p w:rsidR="00F35EC0" w:rsidRPr="00F35EC0" w:rsidRDefault="00F35EC0" w:rsidP="00B73C58"/>
        </w:tc>
      </w:tr>
      <w:tr w:rsidR="005B1724" w:rsidRPr="0086698B" w:rsidTr="00391E46">
        <w:tc>
          <w:tcPr>
            <w:tcW w:w="1036" w:type="pct"/>
          </w:tcPr>
          <w:p w:rsidR="005B1724" w:rsidRPr="009B7FC3" w:rsidRDefault="005B1724" w:rsidP="009B7FC3">
            <w:pPr>
              <w:spacing w:line="480" w:lineRule="auto"/>
              <w:rPr>
                <w:rFonts w:ascii="Times New Roman" w:hAnsi="Times New Roman" w:cs="Times New Roman"/>
                <w:color w:val="0070C0"/>
              </w:rPr>
            </w:pPr>
            <w:r w:rsidRPr="009B7FC3">
              <w:rPr>
                <w:rFonts w:ascii="Times New Roman" w:hAnsi="Times New Roman" w:cs="Times New Roman"/>
              </w:rPr>
              <w:t>Intervention</w:t>
            </w:r>
          </w:p>
        </w:tc>
        <w:tc>
          <w:tcPr>
            <w:tcW w:w="3964" w:type="pct"/>
          </w:tcPr>
          <w:p w:rsidR="005B1724" w:rsidRPr="001645A5" w:rsidRDefault="00FE31C6" w:rsidP="007364B4">
            <w:pPr>
              <w:keepNext/>
              <w:spacing w:before="40" w:after="200" w:line="276" w:lineRule="auto"/>
              <w:rPr>
                <w:rFonts w:ascii="Times New Roman" w:hAnsi="Times New Roman" w:cs="Times New Roman"/>
                <w:color w:val="0070C0"/>
              </w:rPr>
            </w:pPr>
            <w:r w:rsidRPr="007364B4">
              <w:rPr>
                <w:rFonts w:ascii="Times New Roman" w:hAnsi="Times New Roman" w:cs="Times New Roman"/>
                <w:u w:val="single"/>
              </w:rPr>
              <w:t>Diagnosis</w:t>
            </w:r>
            <w:r w:rsidR="009C54D5" w:rsidRPr="007364B4">
              <w:rPr>
                <w:rFonts w:ascii="Times New Roman" w:hAnsi="Times New Roman" w:cs="Times New Roman"/>
                <w:u w:val="single"/>
              </w:rPr>
              <w:t xml:space="preserve"> of DMO</w:t>
            </w:r>
            <w:r w:rsidR="007364B4">
              <w:rPr>
                <w:rFonts w:ascii="Times New Roman" w:hAnsi="Times New Roman" w:cs="Times New Roman"/>
                <w:u w:val="single"/>
              </w:rPr>
              <w:t>:</w:t>
            </w:r>
            <w:r w:rsidR="007364B4">
              <w:rPr>
                <w:rFonts w:ascii="Times New Roman" w:hAnsi="Times New Roman" w:cs="Times New Roman"/>
              </w:rPr>
              <w:br/>
            </w:r>
            <w:r w:rsidRPr="001645A5">
              <w:rPr>
                <w:rFonts w:ascii="Times New Roman" w:hAnsi="Times New Roman" w:cs="Times New Roman"/>
                <w:color w:val="0070C0"/>
              </w:rPr>
              <w:t xml:space="preserve">Standard diagnostic tests plus </w:t>
            </w:r>
            <w:r w:rsidR="005B1724" w:rsidRPr="001645A5">
              <w:rPr>
                <w:rFonts w:ascii="Times New Roman" w:hAnsi="Times New Roman" w:cs="Times New Roman"/>
                <w:color w:val="0070C0"/>
              </w:rPr>
              <w:t xml:space="preserve">OCT </w:t>
            </w:r>
          </w:p>
          <w:p w:rsidR="009C54D5" w:rsidRPr="007364B4" w:rsidRDefault="009C54D5" w:rsidP="007364B4">
            <w:pPr>
              <w:keepNext/>
              <w:spacing w:before="40"/>
              <w:rPr>
                <w:rFonts w:ascii="Times New Roman" w:hAnsi="Times New Roman" w:cs="Times New Roman"/>
                <w:u w:val="single"/>
              </w:rPr>
            </w:pPr>
            <w:r w:rsidRPr="007364B4">
              <w:rPr>
                <w:rFonts w:ascii="Times New Roman" w:hAnsi="Times New Roman" w:cs="Times New Roman"/>
                <w:u w:val="single"/>
              </w:rPr>
              <w:t>Monitoring of DMO</w:t>
            </w:r>
            <w:r w:rsidR="007364B4">
              <w:rPr>
                <w:rFonts w:ascii="Times New Roman" w:hAnsi="Times New Roman" w:cs="Times New Roman"/>
                <w:u w:val="single"/>
              </w:rPr>
              <w:t>:</w:t>
            </w:r>
          </w:p>
          <w:p w:rsidR="007364B4" w:rsidRPr="007364B4" w:rsidRDefault="009C54D5" w:rsidP="007364B4">
            <w:pPr>
              <w:keepNext/>
              <w:spacing w:before="40"/>
              <w:rPr>
                <w:rFonts w:ascii="Times New Roman" w:hAnsi="Times New Roman" w:cs="Times New Roman"/>
              </w:rPr>
            </w:pPr>
            <w:r w:rsidRPr="001645A5">
              <w:rPr>
                <w:rFonts w:ascii="Times New Roman" w:hAnsi="Times New Roman" w:cs="Times New Roman"/>
                <w:color w:val="0070C0"/>
              </w:rPr>
              <w:t xml:space="preserve">Dexamethasone PS DDS with OCT </w:t>
            </w:r>
          </w:p>
          <w:p w:rsidR="005B1724" w:rsidRPr="007364B4" w:rsidRDefault="005B1724" w:rsidP="007364B4">
            <w:pPr>
              <w:rPr>
                <w:rFonts w:ascii="Times New Roman" w:hAnsi="Times New Roman" w:cs="Times New Roman"/>
              </w:rPr>
            </w:pPr>
          </w:p>
        </w:tc>
      </w:tr>
      <w:tr w:rsidR="005B1724" w:rsidRPr="0086698B" w:rsidTr="00391E46">
        <w:tc>
          <w:tcPr>
            <w:tcW w:w="1036" w:type="pct"/>
          </w:tcPr>
          <w:p w:rsidR="005B1724" w:rsidRPr="009B7FC3" w:rsidRDefault="005B1724" w:rsidP="009B7FC3">
            <w:pPr>
              <w:spacing w:line="480" w:lineRule="auto"/>
              <w:rPr>
                <w:rFonts w:ascii="Times New Roman" w:hAnsi="Times New Roman" w:cs="Times New Roman"/>
                <w:color w:val="0070C0"/>
              </w:rPr>
            </w:pPr>
            <w:r w:rsidRPr="009B7FC3">
              <w:rPr>
                <w:rFonts w:ascii="Times New Roman" w:hAnsi="Times New Roman" w:cs="Times New Roman"/>
              </w:rPr>
              <w:t>Comparator</w:t>
            </w:r>
          </w:p>
        </w:tc>
        <w:tc>
          <w:tcPr>
            <w:tcW w:w="3964" w:type="pct"/>
          </w:tcPr>
          <w:p w:rsidR="003358F8" w:rsidRPr="007364B4" w:rsidRDefault="003358F8" w:rsidP="00FA7DA8">
            <w:pPr>
              <w:keepNext/>
              <w:spacing w:before="40"/>
              <w:rPr>
                <w:rFonts w:ascii="Times New Roman" w:hAnsi="Times New Roman" w:cs="Times New Roman"/>
                <w:u w:val="single"/>
              </w:rPr>
            </w:pPr>
            <w:r w:rsidRPr="007364B4">
              <w:rPr>
                <w:rFonts w:ascii="Times New Roman" w:hAnsi="Times New Roman" w:cs="Times New Roman"/>
                <w:u w:val="single"/>
              </w:rPr>
              <w:t>Diagnosis</w:t>
            </w:r>
            <w:r w:rsidR="009C54D5" w:rsidRPr="007364B4">
              <w:rPr>
                <w:rFonts w:ascii="Times New Roman" w:hAnsi="Times New Roman" w:cs="Times New Roman"/>
                <w:u w:val="single"/>
              </w:rPr>
              <w:t xml:space="preserve"> of DMO</w:t>
            </w:r>
            <w:r w:rsidRPr="007364B4">
              <w:rPr>
                <w:rFonts w:ascii="Times New Roman" w:hAnsi="Times New Roman" w:cs="Times New Roman"/>
                <w:u w:val="single"/>
              </w:rPr>
              <w:t>:</w:t>
            </w:r>
          </w:p>
          <w:p w:rsidR="00A25366" w:rsidRPr="00940BBB" w:rsidRDefault="00A25366" w:rsidP="007364B4">
            <w:pPr>
              <w:keepNext/>
              <w:spacing w:before="40"/>
              <w:rPr>
                <w:rFonts w:ascii="Times New Roman" w:hAnsi="Times New Roman" w:cs="Times New Roman"/>
                <w:color w:val="0070C0"/>
              </w:rPr>
            </w:pPr>
            <w:r w:rsidRPr="00940BBB">
              <w:rPr>
                <w:rFonts w:ascii="Times New Roman" w:hAnsi="Times New Roman" w:cs="Times New Roman"/>
                <w:color w:val="0070C0"/>
              </w:rPr>
              <w:t xml:space="preserve">Standard diagnostic tests </w:t>
            </w:r>
            <w:r w:rsidR="001645A5" w:rsidRPr="00940BBB">
              <w:rPr>
                <w:rFonts w:ascii="Times New Roman" w:hAnsi="Times New Roman" w:cs="Times New Roman"/>
                <w:color w:val="0070C0"/>
              </w:rPr>
              <w:t xml:space="preserve">without OCT </w:t>
            </w:r>
            <w:r w:rsidRPr="00940BBB">
              <w:rPr>
                <w:rFonts w:ascii="Times New Roman" w:hAnsi="Times New Roman" w:cs="Times New Roman"/>
                <w:color w:val="0070C0"/>
              </w:rPr>
              <w:t>(‘prior tests’ only)</w:t>
            </w:r>
            <w:r w:rsidR="00C75878" w:rsidRPr="00940BBB">
              <w:rPr>
                <w:rFonts w:ascii="Times New Roman" w:hAnsi="Times New Roman" w:cs="Times New Roman"/>
                <w:color w:val="0070C0"/>
              </w:rPr>
              <w:t xml:space="preserve"> </w:t>
            </w:r>
          </w:p>
          <w:p w:rsidR="00A25366" w:rsidRDefault="00A25366" w:rsidP="00FA7DA8">
            <w:pPr>
              <w:keepNext/>
              <w:spacing w:before="40"/>
              <w:rPr>
                <w:rFonts w:ascii="Times New Roman" w:hAnsi="Times New Roman" w:cs="Times New Roman"/>
              </w:rPr>
            </w:pPr>
          </w:p>
          <w:p w:rsidR="003358F8" w:rsidRPr="000C1EE0" w:rsidRDefault="003358F8" w:rsidP="00FA7DA8">
            <w:pPr>
              <w:keepNext/>
              <w:spacing w:before="40"/>
              <w:rPr>
                <w:rFonts w:ascii="Times New Roman" w:hAnsi="Times New Roman" w:cs="Times New Roman"/>
                <w:u w:val="single"/>
              </w:rPr>
            </w:pPr>
            <w:r w:rsidRPr="000C1EE0">
              <w:rPr>
                <w:rFonts w:ascii="Times New Roman" w:hAnsi="Times New Roman" w:cs="Times New Roman"/>
                <w:u w:val="single"/>
              </w:rPr>
              <w:t>Monitoring</w:t>
            </w:r>
            <w:r w:rsidR="004F3CA3">
              <w:rPr>
                <w:rFonts w:ascii="Times New Roman" w:hAnsi="Times New Roman" w:cs="Times New Roman"/>
                <w:u w:val="single"/>
              </w:rPr>
              <w:t xml:space="preserve"> of DMO</w:t>
            </w:r>
            <w:r w:rsidRPr="000C1EE0">
              <w:rPr>
                <w:rFonts w:ascii="Times New Roman" w:hAnsi="Times New Roman" w:cs="Times New Roman"/>
                <w:u w:val="single"/>
              </w:rPr>
              <w:t>:</w:t>
            </w:r>
          </w:p>
          <w:p w:rsidR="005B1724" w:rsidRPr="00940BBB" w:rsidRDefault="005B1724" w:rsidP="007364B4">
            <w:pPr>
              <w:keepNext/>
              <w:spacing w:before="40"/>
              <w:rPr>
                <w:rFonts w:ascii="Times New Roman" w:hAnsi="Times New Roman" w:cs="Times New Roman"/>
                <w:color w:val="0070C0"/>
              </w:rPr>
            </w:pPr>
            <w:r w:rsidRPr="00940BBB">
              <w:rPr>
                <w:rFonts w:ascii="Times New Roman" w:hAnsi="Times New Roman" w:cs="Times New Roman"/>
                <w:color w:val="0070C0"/>
              </w:rPr>
              <w:t>Dexamethasone PS DDS without OCT (‘prior tests’ only)</w:t>
            </w:r>
            <w:r w:rsidR="00FE31C6" w:rsidRPr="00940BBB">
              <w:rPr>
                <w:rFonts w:ascii="Times New Roman" w:hAnsi="Times New Roman" w:cs="Times New Roman"/>
                <w:color w:val="0070C0"/>
              </w:rPr>
              <w:t xml:space="preserve"> </w:t>
            </w:r>
          </w:p>
          <w:p w:rsidR="005B1724" w:rsidRDefault="005B1724" w:rsidP="00FA7DA8">
            <w:pPr>
              <w:keepNext/>
              <w:spacing w:before="40"/>
              <w:rPr>
                <w:rFonts w:ascii="Times New Roman" w:hAnsi="Times New Roman" w:cs="Times New Roman"/>
              </w:rPr>
            </w:pPr>
          </w:p>
          <w:p w:rsidR="003358F8" w:rsidRPr="000C1EE0" w:rsidRDefault="003358F8" w:rsidP="00C5612D">
            <w:pPr>
              <w:keepNext/>
              <w:spacing w:before="40"/>
              <w:rPr>
                <w:rFonts w:ascii="Times New Roman" w:hAnsi="Times New Roman" w:cs="Times New Roman"/>
                <w:u w:val="single"/>
              </w:rPr>
            </w:pPr>
            <w:r w:rsidRPr="000C1EE0">
              <w:rPr>
                <w:rFonts w:ascii="Times New Roman" w:hAnsi="Times New Roman" w:cs="Times New Roman"/>
                <w:u w:val="single"/>
              </w:rPr>
              <w:t>PBAC:</w:t>
            </w:r>
          </w:p>
          <w:p w:rsidR="00884032" w:rsidRDefault="005B1724" w:rsidP="007364B4">
            <w:pPr>
              <w:keepNext/>
              <w:spacing w:before="40"/>
              <w:rPr>
                <w:rFonts w:ascii="Times New Roman" w:hAnsi="Times New Roman" w:cs="Times New Roman"/>
              </w:rPr>
            </w:pPr>
            <w:r w:rsidRPr="007364B4">
              <w:rPr>
                <w:rFonts w:ascii="Times New Roman" w:hAnsi="Times New Roman" w:cs="Times New Roman"/>
              </w:rPr>
              <w:t>Standard medical management (</w:t>
            </w:r>
            <w:r w:rsidR="00C5612D" w:rsidRPr="001645A5">
              <w:rPr>
                <w:rFonts w:ascii="Times New Roman" w:hAnsi="Times New Roman" w:cs="Times New Roman"/>
              </w:rPr>
              <w:t>Standard monitoring tests (‘prior tests’) plus standard treatment, e.g. ranibizumab</w:t>
            </w:r>
            <w:r w:rsidRPr="007364B4">
              <w:rPr>
                <w:rFonts w:ascii="Times New Roman" w:hAnsi="Times New Roman" w:cs="Times New Roman"/>
              </w:rPr>
              <w:t xml:space="preserve">) </w:t>
            </w:r>
          </w:p>
          <w:p w:rsidR="005B1724" w:rsidRPr="007364B4" w:rsidRDefault="005B1724" w:rsidP="007364B4">
            <w:pPr>
              <w:keepNext/>
              <w:spacing w:before="40"/>
              <w:rPr>
                <w:rFonts w:ascii="Times New Roman" w:hAnsi="Times New Roman" w:cs="Times New Roman"/>
              </w:rPr>
            </w:pPr>
          </w:p>
        </w:tc>
      </w:tr>
      <w:tr w:rsidR="005B1724" w:rsidRPr="0086698B" w:rsidTr="00391E46">
        <w:tc>
          <w:tcPr>
            <w:tcW w:w="1036" w:type="pct"/>
          </w:tcPr>
          <w:p w:rsidR="005B1724" w:rsidRPr="00FD3649" w:rsidRDefault="005B1724" w:rsidP="009B7FC3">
            <w:pPr>
              <w:spacing w:line="480" w:lineRule="auto"/>
              <w:rPr>
                <w:rFonts w:ascii="Times New Roman" w:hAnsi="Times New Roman" w:cs="Times New Roman"/>
                <w:color w:val="0070C0"/>
              </w:rPr>
            </w:pPr>
            <w:r w:rsidRPr="00FD3649">
              <w:rPr>
                <w:rFonts w:ascii="Times New Roman" w:hAnsi="Times New Roman" w:cs="Times New Roman"/>
              </w:rPr>
              <w:t>Outcomes</w:t>
            </w:r>
            <w:r w:rsidR="004E14AF">
              <w:rPr>
                <w:rFonts w:ascii="Times New Roman" w:hAnsi="Times New Roman" w:cs="Times New Roman"/>
              </w:rPr>
              <w:br/>
            </w:r>
          </w:p>
        </w:tc>
        <w:tc>
          <w:tcPr>
            <w:tcW w:w="3964" w:type="pct"/>
          </w:tcPr>
          <w:p w:rsidR="005B1724" w:rsidRPr="00FD3649" w:rsidRDefault="005B1724" w:rsidP="00F71774">
            <w:pPr>
              <w:keepNext/>
              <w:spacing w:before="40"/>
              <w:rPr>
                <w:rFonts w:ascii="Times New Roman" w:hAnsi="Times New Roman" w:cs="Times New Roman"/>
                <w:u w:val="single"/>
              </w:rPr>
            </w:pPr>
            <w:r w:rsidRPr="00FD3649">
              <w:rPr>
                <w:rFonts w:ascii="Times New Roman" w:hAnsi="Times New Roman" w:cs="Times New Roman"/>
                <w:u w:val="single"/>
              </w:rPr>
              <w:t>Safety</w:t>
            </w:r>
          </w:p>
          <w:p w:rsidR="005B1724" w:rsidRPr="008F668B" w:rsidRDefault="005B1724" w:rsidP="00946917">
            <w:pPr>
              <w:pStyle w:val="ListParagraph"/>
              <w:keepNext/>
              <w:numPr>
                <w:ilvl w:val="0"/>
                <w:numId w:val="11"/>
              </w:numPr>
              <w:spacing w:before="40"/>
              <w:rPr>
                <w:rFonts w:ascii="Times New Roman" w:hAnsi="Times New Roman" w:cs="Times New Roman"/>
              </w:rPr>
            </w:pPr>
            <w:r w:rsidRPr="008F668B">
              <w:rPr>
                <w:rFonts w:ascii="Times New Roman" w:hAnsi="Times New Roman" w:cs="Times New Roman"/>
              </w:rPr>
              <w:t>Adverse events associated with OCT and dexamethasone P</w:t>
            </w:r>
            <w:r w:rsidR="003358F8" w:rsidRPr="008F668B">
              <w:rPr>
                <w:rFonts w:ascii="Times New Roman" w:hAnsi="Times New Roman" w:cs="Times New Roman"/>
              </w:rPr>
              <w:t>S</w:t>
            </w:r>
            <w:r w:rsidRPr="008F668B">
              <w:rPr>
                <w:rFonts w:ascii="Times New Roman" w:hAnsi="Times New Roman" w:cs="Times New Roman"/>
              </w:rPr>
              <w:t xml:space="preserve"> DDS</w:t>
            </w:r>
          </w:p>
          <w:p w:rsidR="005B1724" w:rsidRPr="00FD3649" w:rsidRDefault="005B1724" w:rsidP="00F71774">
            <w:pPr>
              <w:keepNext/>
              <w:spacing w:before="40"/>
              <w:rPr>
                <w:rFonts w:ascii="Times New Roman" w:hAnsi="Times New Roman" w:cs="Times New Roman"/>
              </w:rPr>
            </w:pPr>
          </w:p>
          <w:p w:rsidR="005B1724" w:rsidRDefault="005B1724" w:rsidP="00F71774">
            <w:pPr>
              <w:keepNext/>
              <w:spacing w:before="40"/>
              <w:rPr>
                <w:rFonts w:ascii="Times New Roman" w:hAnsi="Times New Roman" w:cs="Times New Roman"/>
                <w:u w:val="single"/>
              </w:rPr>
            </w:pPr>
            <w:r w:rsidRPr="00FD3649">
              <w:rPr>
                <w:rFonts w:ascii="Times New Roman" w:hAnsi="Times New Roman" w:cs="Times New Roman"/>
                <w:u w:val="single"/>
              </w:rPr>
              <w:t>Assessment of OCT performance</w:t>
            </w:r>
          </w:p>
          <w:p w:rsidR="003358F8" w:rsidRPr="008F668B" w:rsidRDefault="003358F8" w:rsidP="00946917">
            <w:pPr>
              <w:pStyle w:val="ListParagraph"/>
              <w:keepNext/>
              <w:numPr>
                <w:ilvl w:val="0"/>
                <w:numId w:val="11"/>
              </w:numPr>
              <w:spacing w:before="40"/>
              <w:rPr>
                <w:rFonts w:ascii="Times New Roman" w:hAnsi="Times New Roman" w:cs="Times New Roman"/>
              </w:rPr>
            </w:pPr>
            <w:r w:rsidRPr="008F668B">
              <w:rPr>
                <w:rFonts w:ascii="Times New Roman" w:hAnsi="Times New Roman" w:cs="Times New Roman"/>
              </w:rPr>
              <w:t>Evidence of accuracy of OCT in the published literature</w:t>
            </w:r>
          </w:p>
          <w:p w:rsidR="00EA6C24" w:rsidRDefault="00EA6C24" w:rsidP="00F71774">
            <w:pPr>
              <w:keepNext/>
              <w:spacing w:before="40"/>
              <w:rPr>
                <w:rFonts w:ascii="Times New Roman" w:hAnsi="Times New Roman" w:cs="Times New Roman"/>
                <w:u w:val="single"/>
              </w:rPr>
            </w:pPr>
          </w:p>
          <w:p w:rsidR="005B1724" w:rsidRPr="00EA6C24" w:rsidRDefault="005B1724" w:rsidP="00F71774">
            <w:pPr>
              <w:keepNext/>
              <w:spacing w:before="40"/>
              <w:rPr>
                <w:rFonts w:ascii="Times New Roman" w:hAnsi="Times New Roman" w:cs="Times New Roman"/>
                <w:u w:val="single"/>
              </w:rPr>
            </w:pPr>
            <w:r w:rsidRPr="00EA6C24">
              <w:rPr>
                <w:rFonts w:ascii="Times New Roman" w:hAnsi="Times New Roman" w:cs="Times New Roman"/>
                <w:u w:val="single"/>
              </w:rPr>
              <w:t>Effectiveness</w:t>
            </w:r>
            <w:r w:rsidR="009C54D5">
              <w:rPr>
                <w:rFonts w:ascii="Times New Roman" w:hAnsi="Times New Roman" w:cs="Times New Roman"/>
                <w:u w:val="single"/>
              </w:rPr>
              <w:t xml:space="preserve"> </w:t>
            </w:r>
          </w:p>
          <w:p w:rsidR="007364B4" w:rsidRPr="001B5DFA" w:rsidRDefault="00B538FD" w:rsidP="00946917">
            <w:pPr>
              <w:pStyle w:val="ListParagraph"/>
              <w:keepNext/>
              <w:numPr>
                <w:ilvl w:val="0"/>
                <w:numId w:val="12"/>
              </w:numPr>
              <w:spacing w:before="40"/>
              <w:rPr>
                <w:rFonts w:ascii="Times New Roman" w:hAnsi="Times New Roman" w:cs="Times New Roman"/>
                <w:color w:val="0070C0"/>
              </w:rPr>
            </w:pPr>
            <w:r w:rsidRPr="001B5DFA">
              <w:rPr>
                <w:rFonts w:ascii="Times New Roman" w:hAnsi="Times New Roman" w:cs="Times New Roman"/>
                <w:color w:val="0070C0"/>
              </w:rPr>
              <w:t>VA</w:t>
            </w:r>
          </w:p>
          <w:p w:rsidR="001B5DFA" w:rsidRPr="00A06BBB" w:rsidRDefault="001B5DFA" w:rsidP="00946917">
            <w:pPr>
              <w:pStyle w:val="ListParagraph"/>
              <w:keepNext/>
              <w:numPr>
                <w:ilvl w:val="0"/>
                <w:numId w:val="12"/>
              </w:numPr>
              <w:spacing w:before="40"/>
              <w:rPr>
                <w:rFonts w:ascii="Times New Roman" w:hAnsi="Times New Roman" w:cs="Times New Roman"/>
              </w:rPr>
            </w:pPr>
            <w:r w:rsidRPr="00A06BBB">
              <w:rPr>
                <w:rFonts w:ascii="Times New Roman" w:hAnsi="Times New Roman" w:cs="Times New Roman"/>
                <w:color w:val="0070C0"/>
              </w:rPr>
              <w:t>OCT provided additional information on CRT, tissue integrity, macular volume and cystoid space size.</w:t>
            </w:r>
          </w:p>
          <w:p w:rsidR="007364B4" w:rsidRPr="007364B4" w:rsidRDefault="007364B4" w:rsidP="007364B4">
            <w:pPr>
              <w:pStyle w:val="ListParagraph"/>
              <w:keepNext/>
              <w:spacing w:before="40"/>
              <w:rPr>
                <w:rFonts w:ascii="Times New Roman" w:hAnsi="Times New Roman" w:cs="Times New Roman"/>
              </w:rPr>
            </w:pPr>
          </w:p>
          <w:p w:rsidR="007364B4" w:rsidRPr="00EA6C24" w:rsidRDefault="005B1724" w:rsidP="00F71774">
            <w:pPr>
              <w:keepNext/>
              <w:spacing w:before="40"/>
              <w:rPr>
                <w:rFonts w:ascii="Times New Roman" w:hAnsi="Times New Roman" w:cs="Times New Roman"/>
                <w:u w:val="single"/>
              </w:rPr>
            </w:pPr>
            <w:r w:rsidRPr="00EA6C24">
              <w:rPr>
                <w:rFonts w:ascii="Times New Roman" w:hAnsi="Times New Roman" w:cs="Times New Roman"/>
                <w:u w:val="single"/>
              </w:rPr>
              <w:t>Cost-effectiveness</w:t>
            </w:r>
            <w:r w:rsidR="00EA6C24">
              <w:rPr>
                <w:rFonts w:ascii="Times New Roman" w:hAnsi="Times New Roman" w:cs="Times New Roman"/>
                <w:u w:val="single"/>
              </w:rPr>
              <w:t xml:space="preserve"> </w:t>
            </w:r>
            <w:r w:rsidR="00CB19E7">
              <w:rPr>
                <w:rFonts w:ascii="Times New Roman" w:hAnsi="Times New Roman" w:cs="Times New Roman"/>
                <w:u w:val="single"/>
              </w:rPr>
              <w:t xml:space="preserve">of the use of </w:t>
            </w:r>
            <w:r w:rsidR="007364B4">
              <w:rPr>
                <w:rFonts w:ascii="Times New Roman" w:hAnsi="Times New Roman" w:cs="Times New Roman"/>
              </w:rPr>
              <w:t>d</w:t>
            </w:r>
            <w:r w:rsidR="00CB19E7" w:rsidRPr="003358F8">
              <w:rPr>
                <w:rFonts w:ascii="Times New Roman" w:hAnsi="Times New Roman" w:cs="Times New Roman"/>
              </w:rPr>
              <w:t xml:space="preserve">examethasone PS DDS </w:t>
            </w:r>
            <w:r w:rsidR="00CB19E7">
              <w:rPr>
                <w:rFonts w:ascii="Times New Roman" w:hAnsi="Times New Roman" w:cs="Times New Roman"/>
              </w:rPr>
              <w:t xml:space="preserve">to treat DMO including the cost of OCT </w:t>
            </w:r>
            <w:r w:rsidR="00884032" w:rsidRPr="001645A5">
              <w:rPr>
                <w:rFonts w:ascii="Times New Roman" w:hAnsi="Times New Roman" w:cs="Times New Roman"/>
              </w:rPr>
              <w:t>OR</w:t>
            </w:r>
            <w:r w:rsidR="00EA6C24" w:rsidRPr="001645A5">
              <w:rPr>
                <w:rFonts w:ascii="Times New Roman" w:hAnsi="Times New Roman" w:cs="Times New Roman"/>
              </w:rPr>
              <w:t xml:space="preserve"> </w:t>
            </w:r>
            <w:r w:rsidR="00EA6C24">
              <w:rPr>
                <w:rFonts w:ascii="Times New Roman" w:hAnsi="Times New Roman" w:cs="Times New Roman"/>
                <w:u w:val="single"/>
              </w:rPr>
              <w:t>cost-minimisation</w:t>
            </w:r>
            <w:r w:rsidR="007364B4">
              <w:rPr>
                <w:rFonts w:ascii="Times New Roman" w:hAnsi="Times New Roman" w:cs="Times New Roman"/>
                <w:u w:val="single"/>
              </w:rPr>
              <w:t>.</w:t>
            </w:r>
          </w:p>
          <w:p w:rsidR="005B1724" w:rsidRPr="00FD3649" w:rsidRDefault="005B1724" w:rsidP="00BA3FBD">
            <w:pPr>
              <w:keepNext/>
              <w:spacing w:before="40"/>
              <w:rPr>
                <w:rFonts w:ascii="Times New Roman" w:hAnsi="Times New Roman" w:cs="Times New Roman"/>
              </w:rPr>
            </w:pPr>
            <w:r w:rsidRPr="00FD3649">
              <w:rPr>
                <w:rFonts w:ascii="Times New Roman" w:hAnsi="Times New Roman" w:cs="Times New Roman"/>
              </w:rPr>
              <w:t xml:space="preserve"> </w:t>
            </w:r>
          </w:p>
        </w:tc>
      </w:tr>
      <w:tr w:rsidR="005B1724" w:rsidRPr="0086698B" w:rsidTr="00391E46">
        <w:tc>
          <w:tcPr>
            <w:tcW w:w="5000" w:type="pct"/>
            <w:gridSpan w:val="2"/>
          </w:tcPr>
          <w:p w:rsidR="005B1724" w:rsidRPr="009B7FC3" w:rsidRDefault="005B1724" w:rsidP="009B7FC3">
            <w:pPr>
              <w:spacing w:line="480" w:lineRule="auto"/>
              <w:jc w:val="center"/>
              <w:rPr>
                <w:rFonts w:ascii="Times New Roman" w:hAnsi="Times New Roman" w:cs="Times New Roman"/>
                <w:b/>
                <w:color w:val="0070C0"/>
              </w:rPr>
            </w:pPr>
            <w:r w:rsidRPr="009B7FC3">
              <w:rPr>
                <w:rFonts w:ascii="Times New Roman" w:hAnsi="Times New Roman" w:cs="Times New Roman"/>
                <w:b/>
              </w:rPr>
              <w:t xml:space="preserve">For investigative services </w:t>
            </w:r>
          </w:p>
        </w:tc>
      </w:tr>
      <w:tr w:rsidR="005B1724" w:rsidRPr="0086698B" w:rsidTr="00391E46">
        <w:tc>
          <w:tcPr>
            <w:tcW w:w="1036" w:type="pct"/>
          </w:tcPr>
          <w:p w:rsidR="005B1724" w:rsidRPr="009B7FC3" w:rsidRDefault="005B1724" w:rsidP="009B7FC3">
            <w:pPr>
              <w:spacing w:line="480" w:lineRule="auto"/>
              <w:rPr>
                <w:rFonts w:ascii="Times New Roman" w:hAnsi="Times New Roman" w:cs="Times New Roman"/>
              </w:rPr>
            </w:pPr>
            <w:r w:rsidRPr="009B7FC3">
              <w:rPr>
                <w:rFonts w:ascii="Times New Roman" w:hAnsi="Times New Roman" w:cs="Times New Roman"/>
              </w:rPr>
              <w:t>Prior tests</w:t>
            </w:r>
          </w:p>
        </w:tc>
        <w:tc>
          <w:tcPr>
            <w:tcW w:w="3964" w:type="pct"/>
          </w:tcPr>
          <w:p w:rsidR="005B1724" w:rsidRPr="00A229F5" w:rsidRDefault="005B1724" w:rsidP="000405FA">
            <w:pPr>
              <w:keepNext/>
              <w:spacing w:before="40"/>
              <w:rPr>
                <w:rFonts w:ascii="Times New Roman" w:hAnsi="Times New Roman" w:cs="Times New Roman"/>
              </w:rPr>
            </w:pPr>
            <w:r w:rsidRPr="00A229F5">
              <w:rPr>
                <w:rFonts w:ascii="Times New Roman" w:hAnsi="Times New Roman" w:cs="Times New Roman"/>
              </w:rPr>
              <w:t xml:space="preserve">Prior tests include at least one of the following: </w:t>
            </w:r>
            <w:r w:rsidR="00B538FD">
              <w:rPr>
                <w:rFonts w:ascii="Times New Roman" w:hAnsi="Times New Roman" w:cs="Times New Roman"/>
              </w:rPr>
              <w:t>VA</w:t>
            </w:r>
            <w:r w:rsidRPr="00A229F5">
              <w:rPr>
                <w:rFonts w:ascii="Times New Roman" w:hAnsi="Times New Roman" w:cs="Times New Roman"/>
              </w:rPr>
              <w:t xml:space="preserve"> testing, ophthalmoscop</w:t>
            </w:r>
            <w:r w:rsidR="00EA6C24">
              <w:rPr>
                <w:rFonts w:ascii="Times New Roman" w:hAnsi="Times New Roman" w:cs="Times New Roman"/>
              </w:rPr>
              <w:t>y</w:t>
            </w:r>
            <w:r w:rsidRPr="00A229F5">
              <w:rPr>
                <w:rFonts w:ascii="Times New Roman" w:hAnsi="Times New Roman" w:cs="Times New Roman"/>
              </w:rPr>
              <w:t xml:space="preserve">, </w:t>
            </w:r>
            <w:r w:rsidR="001B4633">
              <w:rPr>
                <w:rFonts w:ascii="Times New Roman" w:hAnsi="Times New Roman" w:cs="Times New Roman"/>
              </w:rPr>
              <w:t xml:space="preserve">slit-lamp </w:t>
            </w:r>
            <w:r w:rsidRPr="00A229F5">
              <w:rPr>
                <w:rFonts w:ascii="Times New Roman" w:hAnsi="Times New Roman" w:cs="Times New Roman"/>
              </w:rPr>
              <w:t>bio</w:t>
            </w:r>
            <w:r w:rsidR="007364B4">
              <w:rPr>
                <w:rFonts w:ascii="Times New Roman" w:hAnsi="Times New Roman" w:cs="Times New Roman"/>
              </w:rPr>
              <w:t>-</w:t>
            </w:r>
            <w:r w:rsidRPr="00A229F5">
              <w:rPr>
                <w:rFonts w:ascii="Times New Roman" w:hAnsi="Times New Roman" w:cs="Times New Roman"/>
              </w:rPr>
              <w:t xml:space="preserve">microscopy, </w:t>
            </w:r>
            <w:r w:rsidR="001645A5" w:rsidRPr="001645A5">
              <w:rPr>
                <w:rFonts w:ascii="Times New Roman" w:hAnsi="Times New Roman" w:cs="Times New Roman"/>
                <w:color w:val="0070C0"/>
              </w:rPr>
              <w:t>fluorescein angiography</w:t>
            </w:r>
            <w:r w:rsidR="001645A5">
              <w:rPr>
                <w:rFonts w:ascii="Times New Roman" w:hAnsi="Times New Roman" w:cs="Times New Roman"/>
              </w:rPr>
              <w:t xml:space="preserve">, </w:t>
            </w:r>
            <w:r w:rsidR="001B4633">
              <w:rPr>
                <w:rFonts w:ascii="Times New Roman" w:hAnsi="Times New Roman" w:cs="Times New Roman"/>
              </w:rPr>
              <w:t xml:space="preserve">and </w:t>
            </w:r>
            <w:r w:rsidRPr="00A229F5">
              <w:rPr>
                <w:rFonts w:ascii="Times New Roman" w:hAnsi="Times New Roman" w:cs="Times New Roman"/>
              </w:rPr>
              <w:t>fundus photography.</w:t>
            </w:r>
          </w:p>
        </w:tc>
      </w:tr>
      <w:tr w:rsidR="005B1724" w:rsidRPr="0086698B" w:rsidTr="00391E46">
        <w:tc>
          <w:tcPr>
            <w:tcW w:w="1036" w:type="pct"/>
          </w:tcPr>
          <w:p w:rsidR="005B1724" w:rsidRPr="009B7FC3" w:rsidRDefault="005B1724" w:rsidP="009B7FC3">
            <w:pPr>
              <w:spacing w:line="480" w:lineRule="auto"/>
              <w:rPr>
                <w:rFonts w:ascii="Times New Roman" w:hAnsi="Times New Roman" w:cs="Times New Roman"/>
              </w:rPr>
            </w:pPr>
            <w:r w:rsidRPr="009B7FC3">
              <w:rPr>
                <w:rFonts w:ascii="Times New Roman" w:hAnsi="Times New Roman" w:cs="Times New Roman"/>
              </w:rPr>
              <w:t>Reference standard</w:t>
            </w:r>
          </w:p>
        </w:tc>
        <w:tc>
          <w:tcPr>
            <w:tcW w:w="3964" w:type="pct"/>
          </w:tcPr>
          <w:p w:rsidR="005B1724" w:rsidRPr="00A229F5" w:rsidRDefault="005B1724" w:rsidP="00F71774">
            <w:pPr>
              <w:spacing w:line="480" w:lineRule="auto"/>
              <w:rPr>
                <w:rFonts w:ascii="Times New Roman" w:hAnsi="Times New Roman" w:cs="Times New Roman"/>
              </w:rPr>
            </w:pPr>
            <w:r w:rsidRPr="00A229F5">
              <w:rPr>
                <w:rFonts w:ascii="Times New Roman" w:hAnsi="Times New Roman" w:cs="Times New Roman"/>
              </w:rPr>
              <w:t>Not applicable</w:t>
            </w:r>
          </w:p>
        </w:tc>
      </w:tr>
    </w:tbl>
    <w:p w:rsidR="007827EF" w:rsidRDefault="007827EF" w:rsidP="008B5AB2">
      <w:pPr>
        <w:rPr>
          <w:sz w:val="24"/>
          <w:szCs w:val="24"/>
        </w:rPr>
        <w:sectPr w:rsidR="007827EF" w:rsidSect="00467B7C">
          <w:headerReference w:type="even" r:id="rId45"/>
          <w:headerReference w:type="default" r:id="rId46"/>
          <w:footerReference w:type="default" r:id="rId47"/>
          <w:headerReference w:type="first" r:id="rId48"/>
          <w:pgSz w:w="11906" w:h="16838"/>
          <w:pgMar w:top="993" w:right="1440" w:bottom="1276" w:left="1418" w:header="708" w:footer="708" w:gutter="0"/>
          <w:cols w:space="708"/>
          <w:docGrid w:linePitch="360"/>
        </w:sectPr>
      </w:pPr>
    </w:p>
    <w:p w:rsidR="004750DD" w:rsidRDefault="00FD3649" w:rsidP="004750DD">
      <w:pPr>
        <w:pStyle w:val="Caption"/>
        <w:rPr>
          <w:rFonts w:ascii="Times New Roman" w:hAnsi="Times New Roman" w:cs="Times New Roman"/>
          <w:sz w:val="24"/>
          <w:szCs w:val="24"/>
        </w:rPr>
      </w:pPr>
      <w:bookmarkStart w:id="9" w:name="_Ref380505101"/>
      <w:r w:rsidRPr="001E3B05">
        <w:rPr>
          <w:rFonts w:ascii="Times New Roman" w:hAnsi="Times New Roman" w:cs="Times New Roman"/>
          <w:sz w:val="24"/>
          <w:szCs w:val="24"/>
        </w:rPr>
        <w:lastRenderedPageBreak/>
        <w:t xml:space="preserve">Table </w:t>
      </w:r>
      <w:r w:rsidRPr="001E3B05">
        <w:rPr>
          <w:rFonts w:ascii="Times New Roman" w:hAnsi="Times New Roman" w:cs="Times New Roman"/>
          <w:sz w:val="24"/>
          <w:szCs w:val="24"/>
        </w:rPr>
        <w:fldChar w:fldCharType="begin"/>
      </w:r>
      <w:r w:rsidRPr="001E3B05">
        <w:rPr>
          <w:rFonts w:ascii="Times New Roman" w:hAnsi="Times New Roman" w:cs="Times New Roman"/>
          <w:sz w:val="24"/>
          <w:szCs w:val="24"/>
        </w:rPr>
        <w:instrText xml:space="preserve"> SEQ Table \* ARABIC </w:instrText>
      </w:r>
      <w:r w:rsidRPr="001E3B05">
        <w:rPr>
          <w:rFonts w:ascii="Times New Roman" w:hAnsi="Times New Roman" w:cs="Times New Roman"/>
          <w:sz w:val="24"/>
          <w:szCs w:val="24"/>
        </w:rPr>
        <w:fldChar w:fldCharType="separate"/>
      </w:r>
      <w:r w:rsidR="00494EEA">
        <w:rPr>
          <w:rFonts w:ascii="Times New Roman" w:hAnsi="Times New Roman" w:cs="Times New Roman"/>
          <w:noProof/>
          <w:sz w:val="24"/>
          <w:szCs w:val="24"/>
        </w:rPr>
        <w:t>4</w:t>
      </w:r>
      <w:r w:rsidRPr="001E3B05">
        <w:rPr>
          <w:rFonts w:ascii="Times New Roman" w:hAnsi="Times New Roman" w:cs="Times New Roman"/>
          <w:sz w:val="24"/>
          <w:szCs w:val="24"/>
        </w:rPr>
        <w:fldChar w:fldCharType="end"/>
      </w:r>
      <w:bookmarkEnd w:id="9"/>
      <w:r w:rsidR="004750DD" w:rsidRPr="004548DB">
        <w:rPr>
          <w:rFonts w:ascii="Times New Roman" w:hAnsi="Times New Roman" w:cs="Times New Roman"/>
          <w:sz w:val="24"/>
          <w:szCs w:val="24"/>
        </w:rPr>
        <w:t>:</w:t>
      </w:r>
      <w:r w:rsidR="004750DD" w:rsidRPr="004548DB">
        <w:rPr>
          <w:rFonts w:ascii="Times New Roman" w:hAnsi="Times New Roman" w:cs="Times New Roman"/>
          <w:sz w:val="24"/>
          <w:szCs w:val="24"/>
        </w:rPr>
        <w:tab/>
        <w:t>List of resources to be considered in the economic analysis</w:t>
      </w:r>
    </w:p>
    <w:p w:rsidR="004750DD" w:rsidRDefault="004750DD" w:rsidP="008B5AB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66"/>
        <w:gridCol w:w="1676"/>
        <w:gridCol w:w="973"/>
        <w:gridCol w:w="1412"/>
        <w:gridCol w:w="912"/>
        <w:gridCol w:w="2476"/>
        <w:gridCol w:w="747"/>
        <w:gridCol w:w="1413"/>
        <w:gridCol w:w="751"/>
        <w:gridCol w:w="751"/>
        <w:gridCol w:w="737"/>
      </w:tblGrid>
      <w:tr w:rsidR="005B348E" w:rsidRPr="00E95225" w:rsidTr="006C2958">
        <w:trPr>
          <w:tblHeader/>
        </w:trPr>
        <w:tc>
          <w:tcPr>
            <w:tcW w:w="773" w:type="pct"/>
            <w:vMerge w:val="restart"/>
            <w:shd w:val="clear" w:color="auto" w:fill="auto"/>
          </w:tcPr>
          <w:p w:rsidR="004750DD" w:rsidRPr="00E95225" w:rsidRDefault="004750DD" w:rsidP="004750DD">
            <w:pPr>
              <w:keepNext/>
              <w:spacing w:after="0" w:line="240" w:lineRule="auto"/>
              <w:rPr>
                <w:rFonts w:ascii="Times New Roman" w:hAnsi="Times New Roman" w:cs="Times New Roman"/>
                <w:b/>
              </w:rPr>
            </w:pPr>
          </w:p>
        </w:tc>
        <w:tc>
          <w:tcPr>
            <w:tcW w:w="598" w:type="pct"/>
            <w:vMerge w:val="restart"/>
            <w:shd w:val="clear" w:color="auto" w:fill="E5B8B7" w:themeFill="accent2"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Provider of resource</w:t>
            </w:r>
          </w:p>
        </w:tc>
        <w:tc>
          <w:tcPr>
            <w:tcW w:w="347" w:type="pct"/>
            <w:vMerge w:val="restart"/>
            <w:shd w:val="clear" w:color="auto" w:fill="E5B8B7" w:themeFill="accent2"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Setting in which resource is provided</w:t>
            </w:r>
          </w:p>
        </w:tc>
        <w:tc>
          <w:tcPr>
            <w:tcW w:w="504" w:type="pct"/>
            <w:vMerge w:val="restart"/>
            <w:shd w:val="clear" w:color="auto" w:fill="D6E3BC" w:themeFill="accent3"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Proportion of patients receiving resource</w:t>
            </w:r>
          </w:p>
        </w:tc>
        <w:tc>
          <w:tcPr>
            <w:tcW w:w="325" w:type="pct"/>
            <w:vMerge w:val="restart"/>
            <w:shd w:val="clear" w:color="auto" w:fill="D6E3BC" w:themeFill="accent3"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Number of units of resource per relevant time horizon per patient receiving resource</w:t>
            </w:r>
          </w:p>
        </w:tc>
        <w:tc>
          <w:tcPr>
            <w:tcW w:w="2452" w:type="pct"/>
            <w:gridSpan w:val="6"/>
            <w:shd w:val="clear" w:color="auto" w:fill="FBD4B4" w:themeFill="accent6" w:themeFillTint="66"/>
          </w:tcPr>
          <w:p w:rsidR="004750DD" w:rsidRPr="00E95225" w:rsidRDefault="004750DD" w:rsidP="004750DD">
            <w:pPr>
              <w:keepNext/>
              <w:spacing w:before="120" w:after="120" w:line="240" w:lineRule="auto"/>
              <w:jc w:val="center"/>
              <w:rPr>
                <w:rFonts w:ascii="Times New Roman" w:hAnsi="Times New Roman" w:cs="Times New Roman"/>
                <w:b/>
              </w:rPr>
            </w:pPr>
            <w:r w:rsidRPr="00E95225">
              <w:rPr>
                <w:rFonts w:ascii="Times New Roman" w:hAnsi="Times New Roman" w:cs="Times New Roman"/>
                <w:b/>
              </w:rPr>
              <w:t>Disaggregated unit cost</w:t>
            </w:r>
          </w:p>
        </w:tc>
      </w:tr>
      <w:tr w:rsidR="00FA7DA8" w:rsidRPr="00E95225" w:rsidTr="006C2958">
        <w:trPr>
          <w:tblHeader/>
        </w:trPr>
        <w:tc>
          <w:tcPr>
            <w:tcW w:w="773" w:type="pct"/>
            <w:vMerge/>
            <w:shd w:val="clear" w:color="auto" w:fill="auto"/>
          </w:tcPr>
          <w:p w:rsidR="004750DD" w:rsidRPr="00E95225" w:rsidRDefault="004750DD" w:rsidP="004750DD">
            <w:pPr>
              <w:keepNext/>
              <w:spacing w:after="0" w:line="240" w:lineRule="auto"/>
              <w:rPr>
                <w:rFonts w:ascii="Times New Roman" w:hAnsi="Times New Roman" w:cs="Times New Roman"/>
              </w:rPr>
            </w:pPr>
          </w:p>
        </w:tc>
        <w:tc>
          <w:tcPr>
            <w:tcW w:w="598" w:type="pct"/>
            <w:vMerge/>
            <w:shd w:val="clear" w:color="auto" w:fill="E5B8B7" w:themeFill="accent2" w:themeFillTint="66"/>
          </w:tcPr>
          <w:p w:rsidR="004750DD" w:rsidRPr="00E95225" w:rsidRDefault="004750DD" w:rsidP="004750DD">
            <w:pPr>
              <w:keepNext/>
              <w:spacing w:after="0" w:line="240" w:lineRule="auto"/>
              <w:jc w:val="center"/>
              <w:rPr>
                <w:rFonts w:ascii="Times New Roman" w:hAnsi="Times New Roman" w:cs="Times New Roman"/>
              </w:rPr>
            </w:pPr>
          </w:p>
        </w:tc>
        <w:tc>
          <w:tcPr>
            <w:tcW w:w="347" w:type="pct"/>
            <w:vMerge/>
            <w:shd w:val="clear" w:color="auto" w:fill="E5B8B7" w:themeFill="accent2" w:themeFillTint="66"/>
          </w:tcPr>
          <w:p w:rsidR="004750DD" w:rsidRPr="00E95225" w:rsidRDefault="004750DD" w:rsidP="004750DD">
            <w:pPr>
              <w:keepNext/>
              <w:spacing w:after="0" w:line="240" w:lineRule="auto"/>
              <w:jc w:val="center"/>
              <w:rPr>
                <w:rFonts w:ascii="Times New Roman" w:hAnsi="Times New Roman" w:cs="Times New Roman"/>
              </w:rPr>
            </w:pPr>
          </w:p>
        </w:tc>
        <w:tc>
          <w:tcPr>
            <w:tcW w:w="504" w:type="pct"/>
            <w:vMerge/>
            <w:shd w:val="clear" w:color="auto" w:fill="D6E3BC" w:themeFill="accent3" w:themeFillTint="66"/>
          </w:tcPr>
          <w:p w:rsidR="004750DD" w:rsidRPr="00E95225" w:rsidRDefault="004750DD" w:rsidP="004750DD">
            <w:pPr>
              <w:keepNext/>
              <w:spacing w:after="0" w:line="240" w:lineRule="auto"/>
              <w:jc w:val="center"/>
              <w:rPr>
                <w:rFonts w:ascii="Times New Roman" w:hAnsi="Times New Roman" w:cs="Times New Roman"/>
              </w:rPr>
            </w:pPr>
          </w:p>
        </w:tc>
        <w:tc>
          <w:tcPr>
            <w:tcW w:w="325" w:type="pct"/>
            <w:vMerge/>
            <w:shd w:val="clear" w:color="auto" w:fill="D6E3BC" w:themeFill="accent3" w:themeFillTint="66"/>
          </w:tcPr>
          <w:p w:rsidR="004750DD" w:rsidRPr="00E95225" w:rsidRDefault="004750DD" w:rsidP="004750DD">
            <w:pPr>
              <w:keepNext/>
              <w:spacing w:after="0" w:line="240" w:lineRule="auto"/>
              <w:jc w:val="center"/>
              <w:rPr>
                <w:rFonts w:ascii="Times New Roman" w:hAnsi="Times New Roman" w:cs="Times New Roman"/>
              </w:rPr>
            </w:pPr>
          </w:p>
        </w:tc>
        <w:tc>
          <w:tcPr>
            <w:tcW w:w="883"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MBS</w:t>
            </w:r>
          </w:p>
        </w:tc>
        <w:tc>
          <w:tcPr>
            <w:tcW w:w="267"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Safety nets*</w:t>
            </w:r>
          </w:p>
        </w:tc>
        <w:tc>
          <w:tcPr>
            <w:tcW w:w="504"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Other gov</w:t>
            </w:r>
            <w:r>
              <w:rPr>
                <w:rFonts w:ascii="Times New Roman" w:hAnsi="Times New Roman" w:cs="Times New Roman"/>
                <w:b/>
              </w:rPr>
              <w:t>ernmen</w:t>
            </w:r>
            <w:r w:rsidRPr="00E95225">
              <w:rPr>
                <w:rFonts w:ascii="Times New Roman" w:hAnsi="Times New Roman" w:cs="Times New Roman"/>
                <w:b/>
              </w:rPr>
              <w:t>t budget</w:t>
            </w:r>
          </w:p>
        </w:tc>
        <w:tc>
          <w:tcPr>
            <w:tcW w:w="268"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Private health insurer</w:t>
            </w:r>
          </w:p>
        </w:tc>
        <w:tc>
          <w:tcPr>
            <w:tcW w:w="268"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Patient</w:t>
            </w:r>
          </w:p>
        </w:tc>
        <w:tc>
          <w:tcPr>
            <w:tcW w:w="262" w:type="pct"/>
            <w:shd w:val="clear" w:color="auto" w:fill="FBD4B4" w:themeFill="accent6" w:themeFillTint="66"/>
            <w:vAlign w:val="center"/>
          </w:tcPr>
          <w:p w:rsidR="004750DD" w:rsidRPr="00E95225" w:rsidRDefault="004750DD" w:rsidP="004750DD">
            <w:pPr>
              <w:keepNext/>
              <w:spacing w:after="0" w:line="240" w:lineRule="auto"/>
              <w:jc w:val="center"/>
              <w:rPr>
                <w:rFonts w:ascii="Times New Roman" w:hAnsi="Times New Roman" w:cs="Times New Roman"/>
                <w:b/>
              </w:rPr>
            </w:pPr>
            <w:r w:rsidRPr="00E95225">
              <w:rPr>
                <w:rFonts w:ascii="Times New Roman" w:hAnsi="Times New Roman" w:cs="Times New Roman"/>
                <w:b/>
              </w:rPr>
              <w:t>Total cost</w:t>
            </w: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 xml:space="preserve">Resources provided to identify eligible population </w:t>
            </w:r>
          </w:p>
        </w:tc>
      </w:tr>
      <w:tr w:rsidR="00FA7DA8" w:rsidRPr="00E95225" w:rsidTr="006C2958">
        <w:tc>
          <w:tcPr>
            <w:tcW w:w="773" w:type="pct"/>
            <w:shd w:val="clear" w:color="auto" w:fill="auto"/>
          </w:tcPr>
          <w:p w:rsidR="004750DD" w:rsidRPr="004548DB" w:rsidRDefault="00962E18" w:rsidP="004750DD">
            <w:pPr>
              <w:spacing w:before="120" w:after="120" w:line="240" w:lineRule="auto"/>
              <w:rPr>
                <w:rFonts w:ascii="Times New Roman" w:hAnsi="Times New Roman" w:cs="Times New Roman"/>
              </w:rPr>
            </w:pPr>
            <w:r>
              <w:rPr>
                <w:rFonts w:ascii="Times New Roman" w:hAnsi="Times New Roman" w:cs="Times New Roman"/>
              </w:rPr>
              <w:t>Baseline OCT</w:t>
            </w:r>
          </w:p>
        </w:tc>
        <w:tc>
          <w:tcPr>
            <w:tcW w:w="598" w:type="pct"/>
            <w:shd w:val="clear" w:color="auto" w:fill="E5B8B7" w:themeFill="accent2" w:themeFillTint="66"/>
          </w:tcPr>
          <w:p w:rsidR="004750DD" w:rsidRDefault="00962E18" w:rsidP="00FA7DA8">
            <w:pPr>
              <w:spacing w:before="120" w:after="120" w:line="240" w:lineRule="auto"/>
              <w:rPr>
                <w:rFonts w:ascii="Times New Roman" w:hAnsi="Times New Roman" w:cs="Times New Roman"/>
              </w:rPr>
            </w:pPr>
            <w:r>
              <w:rPr>
                <w:rFonts w:ascii="Times New Roman" w:hAnsi="Times New Roman" w:cs="Times New Roman"/>
              </w:rPr>
              <w:t>Ophthalmologists</w:t>
            </w:r>
          </w:p>
          <w:p w:rsidR="005B348E" w:rsidRPr="004548DB" w:rsidRDefault="005B348E" w:rsidP="00FA7DA8">
            <w:pPr>
              <w:spacing w:before="120" w:after="120" w:line="240" w:lineRule="auto"/>
              <w:rPr>
                <w:rFonts w:ascii="Times New Roman" w:hAnsi="Times New Roman" w:cs="Times New Roman"/>
              </w:rPr>
            </w:pPr>
            <w:r>
              <w:rPr>
                <w:rFonts w:ascii="Times New Roman" w:hAnsi="Times New Roman" w:cs="Times New Roman"/>
              </w:rPr>
              <w:t>MBS</w:t>
            </w:r>
          </w:p>
        </w:tc>
        <w:tc>
          <w:tcPr>
            <w:tcW w:w="347" w:type="pct"/>
            <w:shd w:val="clear" w:color="auto" w:fill="E5B8B7" w:themeFill="accent2" w:themeFillTint="66"/>
          </w:tcPr>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rivate consulting room </w:t>
            </w:r>
          </w:p>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t>OR</w:t>
            </w:r>
          </w:p>
          <w:p w:rsidR="004750DD" w:rsidRPr="00E95225" w:rsidRDefault="00FA7DA8" w:rsidP="00FA7DA8">
            <w:pPr>
              <w:spacing w:after="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ublic outpatient clinic</w:t>
            </w:r>
          </w:p>
        </w:tc>
        <w:tc>
          <w:tcPr>
            <w:tcW w:w="504" w:type="pct"/>
            <w:shd w:val="clear" w:color="auto" w:fill="D6E3BC" w:themeFill="accent3" w:themeFillTint="66"/>
          </w:tcPr>
          <w:p w:rsidR="004750DD" w:rsidRPr="00E95225" w:rsidRDefault="00962E18" w:rsidP="00FA7DA8">
            <w:pPr>
              <w:spacing w:after="0" w:line="240" w:lineRule="auto"/>
              <w:rPr>
                <w:rFonts w:ascii="Times New Roman" w:hAnsi="Times New Roman" w:cs="Times New Roman"/>
              </w:rPr>
            </w:pPr>
            <w:r>
              <w:rPr>
                <w:rFonts w:ascii="Times New Roman" w:hAnsi="Times New Roman" w:cs="Times New Roman"/>
              </w:rPr>
              <w:t>100% of patients with suspected or diagnosed DMO</w:t>
            </w:r>
          </w:p>
        </w:tc>
        <w:tc>
          <w:tcPr>
            <w:tcW w:w="325" w:type="pct"/>
            <w:shd w:val="clear" w:color="auto" w:fill="D6E3BC" w:themeFill="accent3" w:themeFillTint="66"/>
          </w:tcPr>
          <w:p w:rsidR="004750DD" w:rsidRPr="00E95225" w:rsidRDefault="00962E18" w:rsidP="004750DD">
            <w:pPr>
              <w:spacing w:after="0" w:line="240" w:lineRule="auto"/>
              <w:jc w:val="center"/>
              <w:rPr>
                <w:rFonts w:ascii="Times New Roman" w:hAnsi="Times New Roman" w:cs="Times New Roman"/>
              </w:rPr>
            </w:pPr>
            <w:r>
              <w:rPr>
                <w:rFonts w:ascii="Times New Roman" w:hAnsi="Times New Roman" w:cs="Times New Roman"/>
              </w:rPr>
              <w:t>1</w:t>
            </w:r>
          </w:p>
        </w:tc>
        <w:tc>
          <w:tcPr>
            <w:tcW w:w="883" w:type="pct"/>
            <w:shd w:val="clear" w:color="auto" w:fill="FBD4B4" w:themeFill="accent6" w:themeFillTint="66"/>
          </w:tcPr>
          <w:p w:rsidR="004750DD" w:rsidRPr="00E95225" w:rsidRDefault="00CC113D" w:rsidP="00CB19E7">
            <w:pPr>
              <w:spacing w:after="0" w:line="240" w:lineRule="auto"/>
              <w:rPr>
                <w:rFonts w:ascii="Times New Roman" w:hAnsi="Times New Roman" w:cs="Times New Roman"/>
              </w:rPr>
            </w:pPr>
            <w:r>
              <w:rPr>
                <w:rFonts w:ascii="Times New Roman" w:hAnsi="Times New Roman" w:cs="Times New Roman"/>
              </w:rPr>
              <w:t>To be determined</w:t>
            </w:r>
            <w:r w:rsidR="00120749">
              <w:rPr>
                <w:rFonts w:ascii="Times New Roman" w:hAnsi="Times New Roman" w:cs="Times New Roman"/>
              </w:rPr>
              <w:br/>
              <w:t>Approx. $</w:t>
            </w:r>
            <w:r w:rsidR="00CB19E7">
              <w:rPr>
                <w:rFonts w:ascii="Times New Roman" w:hAnsi="Times New Roman" w:cs="Times New Roman"/>
              </w:rPr>
              <w:t>91.75</w:t>
            </w:r>
          </w:p>
        </w:tc>
        <w:tc>
          <w:tcPr>
            <w:tcW w:w="267" w:type="pct"/>
            <w:shd w:val="clear" w:color="auto" w:fill="FBD4B4" w:themeFill="accent6" w:themeFillTint="66"/>
          </w:tcPr>
          <w:p w:rsidR="004750DD" w:rsidRPr="00E95225" w:rsidRDefault="004750DD" w:rsidP="00CC113D">
            <w:pPr>
              <w:spacing w:after="0" w:line="240" w:lineRule="auto"/>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Resources provided to deliver proposed intervention</w:t>
            </w:r>
          </w:p>
        </w:tc>
      </w:tr>
      <w:tr w:rsidR="00FA7DA8" w:rsidRPr="00E95225" w:rsidTr="006C2958">
        <w:tc>
          <w:tcPr>
            <w:tcW w:w="773" w:type="pct"/>
            <w:shd w:val="clear" w:color="auto" w:fill="auto"/>
          </w:tcPr>
          <w:p w:rsidR="008A4CFC" w:rsidRPr="00962E18" w:rsidRDefault="008A4CFC" w:rsidP="008A4CFC">
            <w:pPr>
              <w:spacing w:before="120" w:after="120" w:line="240" w:lineRule="auto"/>
              <w:rPr>
                <w:rFonts w:ascii="Times New Roman" w:hAnsi="Times New Roman" w:cs="Times New Roman"/>
              </w:rPr>
            </w:pPr>
            <w:r w:rsidRPr="00962E18">
              <w:rPr>
                <w:rFonts w:ascii="Times New Roman" w:hAnsi="Times New Roman" w:cs="Times New Roman"/>
              </w:rPr>
              <w:t>OCT monitoring</w:t>
            </w:r>
          </w:p>
          <w:p w:rsidR="008A4CFC" w:rsidRPr="00962E18" w:rsidRDefault="008A4CFC" w:rsidP="008A4CFC">
            <w:pPr>
              <w:spacing w:before="120" w:after="120" w:line="240" w:lineRule="auto"/>
              <w:rPr>
                <w:rFonts w:ascii="Times New Roman" w:hAnsi="Times New Roman" w:cs="Times New Roman"/>
              </w:rPr>
            </w:pPr>
          </w:p>
        </w:tc>
        <w:tc>
          <w:tcPr>
            <w:tcW w:w="598" w:type="pct"/>
            <w:shd w:val="clear" w:color="auto" w:fill="E5B8B7" w:themeFill="accent2" w:themeFillTint="66"/>
          </w:tcPr>
          <w:p w:rsidR="008A4CFC" w:rsidRDefault="008A4CFC" w:rsidP="00FA7DA8">
            <w:pPr>
              <w:spacing w:before="120" w:after="120" w:line="240" w:lineRule="auto"/>
              <w:rPr>
                <w:rFonts w:ascii="Times New Roman" w:hAnsi="Times New Roman" w:cs="Times New Roman"/>
              </w:rPr>
            </w:pPr>
            <w:r w:rsidRPr="00962E18">
              <w:rPr>
                <w:rFonts w:ascii="Times New Roman" w:hAnsi="Times New Roman" w:cs="Times New Roman"/>
              </w:rPr>
              <w:t>Ophthalmologist</w:t>
            </w:r>
          </w:p>
          <w:p w:rsidR="005B348E" w:rsidRPr="00962E18" w:rsidRDefault="005B348E" w:rsidP="00FA7DA8">
            <w:pPr>
              <w:spacing w:before="120" w:after="120" w:line="240" w:lineRule="auto"/>
              <w:rPr>
                <w:rFonts w:ascii="Times New Roman" w:hAnsi="Times New Roman" w:cs="Times New Roman"/>
              </w:rPr>
            </w:pPr>
            <w:r>
              <w:rPr>
                <w:rFonts w:ascii="Times New Roman" w:hAnsi="Times New Roman" w:cs="Times New Roman"/>
              </w:rPr>
              <w:t>MBS</w:t>
            </w:r>
          </w:p>
        </w:tc>
        <w:tc>
          <w:tcPr>
            <w:tcW w:w="347" w:type="pct"/>
            <w:shd w:val="clear" w:color="auto" w:fill="E5B8B7" w:themeFill="accent2" w:themeFillTint="66"/>
          </w:tcPr>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rivate consulting room </w:t>
            </w:r>
          </w:p>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t>OR</w:t>
            </w:r>
          </w:p>
          <w:p w:rsidR="008A4CFC" w:rsidRPr="00962E18" w:rsidRDefault="00FA7DA8" w:rsidP="00FA7DA8">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ublic outpatient </w:t>
            </w:r>
            <w:r w:rsidRPr="00FA7DA8">
              <w:rPr>
                <w:rFonts w:ascii="Times New Roman" w:hAnsi="Times New Roman" w:cs="Times New Roman"/>
              </w:rPr>
              <w:lastRenderedPageBreak/>
              <w:t>clinic</w:t>
            </w:r>
          </w:p>
        </w:tc>
        <w:tc>
          <w:tcPr>
            <w:tcW w:w="504" w:type="pct"/>
            <w:shd w:val="clear" w:color="auto" w:fill="D6E3BC" w:themeFill="accent3" w:themeFillTint="66"/>
          </w:tcPr>
          <w:p w:rsidR="008A4CFC" w:rsidRPr="00E95225" w:rsidRDefault="008A4CFC" w:rsidP="00FA7DA8">
            <w:pPr>
              <w:spacing w:after="0" w:line="240" w:lineRule="auto"/>
              <w:rPr>
                <w:rFonts w:ascii="Times New Roman" w:hAnsi="Times New Roman" w:cs="Times New Roman"/>
              </w:rPr>
            </w:pPr>
            <w:r>
              <w:rPr>
                <w:rFonts w:ascii="Times New Roman" w:hAnsi="Times New Roman" w:cs="Times New Roman"/>
              </w:rPr>
              <w:lastRenderedPageBreak/>
              <w:t xml:space="preserve">Patients with </w:t>
            </w:r>
            <w:r w:rsidR="00FA7DA8">
              <w:rPr>
                <w:rFonts w:ascii="Times New Roman" w:hAnsi="Times New Roman" w:cs="Times New Roman"/>
              </w:rPr>
              <w:t xml:space="preserve">diagnosed </w:t>
            </w:r>
            <w:r>
              <w:rPr>
                <w:rFonts w:ascii="Times New Roman" w:hAnsi="Times New Roman" w:cs="Times New Roman"/>
              </w:rPr>
              <w:t>DMO</w:t>
            </w:r>
          </w:p>
        </w:tc>
        <w:tc>
          <w:tcPr>
            <w:tcW w:w="325" w:type="pct"/>
            <w:shd w:val="clear" w:color="auto" w:fill="D6E3BC" w:themeFill="accent3" w:themeFillTint="66"/>
          </w:tcPr>
          <w:p w:rsidR="008A4CFC" w:rsidRPr="00E95225" w:rsidRDefault="008A4CFC" w:rsidP="00FA7DA8">
            <w:pPr>
              <w:spacing w:after="0" w:line="240" w:lineRule="auto"/>
              <w:rPr>
                <w:rFonts w:ascii="Times New Roman" w:hAnsi="Times New Roman" w:cs="Times New Roman"/>
              </w:rPr>
            </w:pPr>
            <w:r>
              <w:rPr>
                <w:rFonts w:ascii="Times New Roman" w:hAnsi="Times New Roman" w:cs="Times New Roman"/>
              </w:rPr>
              <w:t>Trial data suggests every 3-6 months</w:t>
            </w:r>
          </w:p>
        </w:tc>
        <w:tc>
          <w:tcPr>
            <w:tcW w:w="883" w:type="pct"/>
            <w:shd w:val="clear" w:color="auto" w:fill="FBD4B4" w:themeFill="accent6" w:themeFillTint="66"/>
          </w:tcPr>
          <w:p w:rsidR="008A4CFC" w:rsidRPr="00E95225" w:rsidRDefault="00CC113D" w:rsidP="00CB19E7">
            <w:pPr>
              <w:spacing w:after="0" w:line="240" w:lineRule="auto"/>
              <w:rPr>
                <w:rFonts w:ascii="Times New Roman" w:hAnsi="Times New Roman" w:cs="Times New Roman"/>
              </w:rPr>
            </w:pPr>
            <w:r>
              <w:rPr>
                <w:rFonts w:ascii="Times New Roman" w:hAnsi="Times New Roman" w:cs="Times New Roman"/>
              </w:rPr>
              <w:t>To be determined</w:t>
            </w:r>
            <w:r w:rsidR="008A4CFC">
              <w:rPr>
                <w:rFonts w:ascii="Times New Roman" w:hAnsi="Times New Roman" w:cs="Times New Roman"/>
              </w:rPr>
              <w:br/>
              <w:t>Approx. $</w:t>
            </w:r>
            <w:r w:rsidR="00CB19E7">
              <w:rPr>
                <w:rFonts w:ascii="Times New Roman" w:hAnsi="Times New Roman" w:cs="Times New Roman"/>
              </w:rPr>
              <w:t>91.75</w:t>
            </w:r>
          </w:p>
        </w:tc>
        <w:tc>
          <w:tcPr>
            <w:tcW w:w="267" w:type="pct"/>
            <w:shd w:val="clear" w:color="auto" w:fill="FBD4B4" w:themeFill="accent6" w:themeFillTint="66"/>
          </w:tcPr>
          <w:p w:rsidR="008A4CFC" w:rsidRPr="00E95225" w:rsidRDefault="008A4CFC"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8A4CFC" w:rsidRPr="00E95225" w:rsidRDefault="008A4CFC"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8A4CFC" w:rsidRPr="00E95225" w:rsidRDefault="008A4CFC"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8A4CFC" w:rsidRPr="00E95225" w:rsidRDefault="008A4CFC"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8A4CFC" w:rsidRPr="00E95225" w:rsidRDefault="008A4CFC"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lastRenderedPageBreak/>
              <w:t>Resources provided in association with proposed intervention</w:t>
            </w:r>
          </w:p>
        </w:tc>
      </w:tr>
      <w:tr w:rsidR="006C2958" w:rsidRPr="00E95225" w:rsidTr="006C2958">
        <w:tc>
          <w:tcPr>
            <w:tcW w:w="773" w:type="pct"/>
            <w:shd w:val="clear" w:color="auto" w:fill="auto"/>
          </w:tcPr>
          <w:p w:rsidR="006C2958" w:rsidRPr="004548DB" w:rsidRDefault="006C2958" w:rsidP="00745B3D">
            <w:pPr>
              <w:spacing w:before="120" w:after="120" w:line="240" w:lineRule="auto"/>
              <w:rPr>
                <w:rFonts w:ascii="Times New Roman" w:hAnsi="Times New Roman" w:cs="Times New Roman"/>
              </w:rPr>
            </w:pPr>
            <w:r>
              <w:rPr>
                <w:rFonts w:ascii="Times New Roman" w:hAnsi="Times New Roman" w:cs="Times New Roman"/>
              </w:rPr>
              <w:t>Dexamethasone PS DDS administration</w:t>
            </w:r>
          </w:p>
        </w:tc>
        <w:tc>
          <w:tcPr>
            <w:tcW w:w="598" w:type="pct"/>
            <w:shd w:val="clear" w:color="auto" w:fill="E5B8B7" w:themeFill="accent2" w:themeFillTint="66"/>
          </w:tcPr>
          <w:p w:rsidR="006C2958" w:rsidRPr="004548DB" w:rsidRDefault="006C2958" w:rsidP="00745B3D">
            <w:pPr>
              <w:spacing w:before="120" w:after="120" w:line="240" w:lineRule="auto"/>
              <w:rPr>
                <w:rFonts w:ascii="Times New Roman" w:hAnsi="Times New Roman" w:cs="Times New Roman"/>
              </w:rPr>
            </w:pPr>
            <w:r>
              <w:rPr>
                <w:rFonts w:ascii="Times New Roman" w:hAnsi="Times New Roman" w:cs="Times New Roman"/>
              </w:rPr>
              <w:t>Ophthalmologists, MBS</w:t>
            </w:r>
          </w:p>
        </w:tc>
        <w:tc>
          <w:tcPr>
            <w:tcW w:w="347" w:type="pct"/>
            <w:shd w:val="clear" w:color="auto" w:fill="E5B8B7" w:themeFill="accent2" w:themeFillTint="66"/>
          </w:tcPr>
          <w:p w:rsidR="006C2958" w:rsidRDefault="006C2958" w:rsidP="00745B3D">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rivate consulting room </w:t>
            </w:r>
          </w:p>
          <w:p w:rsidR="006C2958" w:rsidRDefault="006C2958" w:rsidP="00745B3D">
            <w:pPr>
              <w:spacing w:before="120" w:after="120" w:line="240" w:lineRule="auto"/>
              <w:rPr>
                <w:rFonts w:ascii="Times New Roman" w:hAnsi="Times New Roman" w:cs="Times New Roman"/>
              </w:rPr>
            </w:pPr>
            <w:r>
              <w:rPr>
                <w:rFonts w:ascii="Times New Roman" w:hAnsi="Times New Roman" w:cs="Times New Roman"/>
              </w:rPr>
              <w:t>OR</w:t>
            </w:r>
          </w:p>
          <w:p w:rsidR="006C2958" w:rsidRPr="00E95225" w:rsidRDefault="006C2958" w:rsidP="00745B3D">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ublic outpatient clinic </w:t>
            </w:r>
          </w:p>
        </w:tc>
        <w:tc>
          <w:tcPr>
            <w:tcW w:w="504" w:type="pct"/>
            <w:shd w:val="clear" w:color="auto" w:fill="D6E3BC" w:themeFill="accent3" w:themeFillTint="66"/>
          </w:tcPr>
          <w:p w:rsidR="006C2958" w:rsidRPr="00E95225" w:rsidRDefault="006C2958" w:rsidP="00745B3D">
            <w:pPr>
              <w:spacing w:after="0" w:line="240" w:lineRule="auto"/>
              <w:rPr>
                <w:rFonts w:ascii="Times New Roman" w:hAnsi="Times New Roman" w:cs="Times New Roman"/>
              </w:rPr>
            </w:pPr>
            <w:r>
              <w:rPr>
                <w:rFonts w:ascii="Times New Roman" w:hAnsi="Times New Roman" w:cs="Times New Roman"/>
              </w:rPr>
              <w:t>Patients with diagnosed DMO</w:t>
            </w:r>
          </w:p>
        </w:tc>
        <w:tc>
          <w:tcPr>
            <w:tcW w:w="325" w:type="pct"/>
            <w:shd w:val="clear" w:color="auto" w:fill="D6E3BC" w:themeFill="accent3" w:themeFillTint="66"/>
          </w:tcPr>
          <w:p w:rsidR="006C2958" w:rsidRDefault="006C2958" w:rsidP="00745B3D">
            <w:pPr>
              <w:spacing w:after="0" w:line="240" w:lineRule="auto"/>
              <w:rPr>
                <w:rFonts w:ascii="Times New Roman" w:hAnsi="Times New Roman" w:cs="Times New Roman"/>
              </w:rPr>
            </w:pPr>
            <w:r w:rsidRPr="00962E18">
              <w:rPr>
                <w:rFonts w:ascii="Times New Roman" w:hAnsi="Times New Roman" w:cs="Times New Roman"/>
              </w:rPr>
              <w:t>1 per eye, with 2 required in the event of bilateral disease.</w:t>
            </w:r>
          </w:p>
          <w:p w:rsidR="006C2958" w:rsidRPr="00962E18" w:rsidRDefault="006C2958" w:rsidP="00745B3D">
            <w:pPr>
              <w:spacing w:after="0" w:line="240" w:lineRule="auto"/>
              <w:rPr>
                <w:rFonts w:ascii="Times New Roman" w:hAnsi="Times New Roman" w:cs="Times New Roman"/>
              </w:rPr>
            </w:pPr>
          </w:p>
          <w:p w:rsidR="006C2958" w:rsidRPr="00E95225" w:rsidRDefault="006C2958" w:rsidP="00745B3D">
            <w:pPr>
              <w:spacing w:after="0" w:line="240" w:lineRule="auto"/>
              <w:rPr>
                <w:rFonts w:ascii="Times New Roman" w:hAnsi="Times New Roman" w:cs="Times New Roman"/>
              </w:rPr>
            </w:pPr>
            <w:r w:rsidRPr="00962E18">
              <w:rPr>
                <w:rFonts w:ascii="Times New Roman" w:hAnsi="Times New Roman" w:cs="Times New Roman"/>
              </w:rPr>
              <w:t xml:space="preserve">Trial data suggest each unit delivered </w:t>
            </w:r>
            <w:r>
              <w:rPr>
                <w:rFonts w:ascii="Times New Roman" w:hAnsi="Times New Roman" w:cs="Times New Roman"/>
              </w:rPr>
              <w:t xml:space="preserve">every </w:t>
            </w:r>
            <w:r w:rsidR="00F35EC0" w:rsidRPr="00F35EC0">
              <w:rPr>
                <w:rFonts w:ascii="Times New Roman" w:hAnsi="Times New Roman" w:cs="Times New Roman"/>
                <w:color w:val="0070C0"/>
              </w:rPr>
              <w:t>5-</w:t>
            </w:r>
            <w:r>
              <w:rPr>
                <w:rFonts w:ascii="Times New Roman" w:hAnsi="Times New Roman" w:cs="Times New Roman"/>
              </w:rPr>
              <w:t>6 months</w:t>
            </w:r>
          </w:p>
        </w:tc>
        <w:tc>
          <w:tcPr>
            <w:tcW w:w="883" w:type="pct"/>
            <w:shd w:val="clear" w:color="auto" w:fill="FBD4B4" w:themeFill="accent6" w:themeFillTint="66"/>
          </w:tcPr>
          <w:p w:rsidR="006C2958" w:rsidRDefault="006C2958" w:rsidP="00745B3D">
            <w:pPr>
              <w:spacing w:after="0" w:line="240" w:lineRule="auto"/>
              <w:rPr>
                <w:rFonts w:ascii="Times New Roman" w:hAnsi="Times New Roman" w:cs="Times New Roman"/>
                <w:b/>
              </w:rPr>
            </w:pPr>
            <w:r w:rsidRPr="00FA7DA8">
              <w:rPr>
                <w:rFonts w:ascii="Times New Roman" w:hAnsi="Times New Roman" w:cs="Times New Roman"/>
                <w:b/>
              </w:rPr>
              <w:t>Item number 42738</w:t>
            </w:r>
            <w:r w:rsidR="00DC49CD">
              <w:rPr>
                <w:rFonts w:ascii="Times New Roman" w:hAnsi="Times New Roman" w:cs="Times New Roman"/>
                <w:b/>
              </w:rPr>
              <w:t>, 42739, 42740:</w:t>
            </w:r>
          </w:p>
          <w:p w:rsidR="00884032" w:rsidRPr="00FA7DA8" w:rsidRDefault="00884032" w:rsidP="00745B3D">
            <w:pPr>
              <w:spacing w:after="0" w:line="240" w:lineRule="auto"/>
              <w:rPr>
                <w:rFonts w:ascii="Times New Roman" w:hAnsi="Times New Roman" w:cs="Times New Roman"/>
                <w:b/>
              </w:rPr>
            </w:pPr>
          </w:p>
          <w:p w:rsidR="006C2958" w:rsidRPr="00FA7DA8" w:rsidRDefault="006C2958" w:rsidP="00745B3D">
            <w:pPr>
              <w:spacing w:after="0" w:line="240" w:lineRule="auto"/>
              <w:rPr>
                <w:rFonts w:ascii="Times New Roman" w:hAnsi="Times New Roman" w:cs="Times New Roman"/>
              </w:rPr>
            </w:pPr>
            <w:r w:rsidRPr="00FA7DA8">
              <w:rPr>
                <w:rFonts w:ascii="Times New Roman" w:hAnsi="Times New Roman" w:cs="Times New Roman"/>
              </w:rPr>
              <w:t>$</w:t>
            </w:r>
            <w:r w:rsidR="00DC49CD">
              <w:rPr>
                <w:rFonts w:ascii="Times New Roman" w:hAnsi="Times New Roman" w:cs="Times New Roman"/>
              </w:rPr>
              <w:t>300</w:t>
            </w:r>
            <w:r w:rsidRPr="00FA7DA8">
              <w:rPr>
                <w:rFonts w:ascii="Times New Roman" w:hAnsi="Times New Roman" w:cs="Times New Roman"/>
              </w:rPr>
              <w:t>.</w:t>
            </w:r>
            <w:r w:rsidR="00DC49CD">
              <w:rPr>
                <w:rFonts w:ascii="Times New Roman" w:hAnsi="Times New Roman" w:cs="Times New Roman"/>
              </w:rPr>
              <w:t>7</w:t>
            </w:r>
            <w:r w:rsidR="00DC49CD" w:rsidRPr="00FA7DA8">
              <w:rPr>
                <w:rFonts w:ascii="Times New Roman" w:hAnsi="Times New Roman" w:cs="Times New Roman"/>
              </w:rPr>
              <w:t>5</w:t>
            </w:r>
          </w:p>
          <w:p w:rsidR="006C2958" w:rsidRPr="00FA7DA8" w:rsidRDefault="006C2958" w:rsidP="00745B3D">
            <w:pPr>
              <w:spacing w:after="0" w:line="240" w:lineRule="auto"/>
              <w:rPr>
                <w:rFonts w:ascii="Times New Roman" w:hAnsi="Times New Roman" w:cs="Times New Roman"/>
              </w:rPr>
            </w:pPr>
            <w:r w:rsidRPr="00FA7DA8">
              <w:rPr>
                <w:rFonts w:ascii="Times New Roman" w:hAnsi="Times New Roman" w:cs="Times New Roman"/>
              </w:rPr>
              <w:t>$</w:t>
            </w:r>
            <w:r w:rsidR="00DC49CD" w:rsidRPr="00FA7DA8">
              <w:rPr>
                <w:rFonts w:ascii="Times New Roman" w:hAnsi="Times New Roman" w:cs="Times New Roman"/>
              </w:rPr>
              <w:t>22</w:t>
            </w:r>
            <w:r w:rsidR="00DC49CD">
              <w:rPr>
                <w:rFonts w:ascii="Times New Roman" w:hAnsi="Times New Roman" w:cs="Times New Roman"/>
              </w:rPr>
              <w:t>5</w:t>
            </w:r>
            <w:r w:rsidRPr="00FA7DA8">
              <w:rPr>
                <w:rFonts w:ascii="Times New Roman" w:hAnsi="Times New Roman" w:cs="Times New Roman"/>
              </w:rPr>
              <w:t>.</w:t>
            </w:r>
            <w:r w:rsidR="00DC49CD">
              <w:rPr>
                <w:rFonts w:ascii="Times New Roman" w:hAnsi="Times New Roman" w:cs="Times New Roman"/>
              </w:rPr>
              <w:t>6</w:t>
            </w:r>
            <w:r w:rsidR="00DC49CD" w:rsidRPr="00FA7DA8">
              <w:rPr>
                <w:rFonts w:ascii="Times New Roman" w:hAnsi="Times New Roman" w:cs="Times New Roman"/>
              </w:rPr>
              <w:t>0</w:t>
            </w:r>
          </w:p>
          <w:p w:rsidR="006C2958" w:rsidRPr="00FA7DA8" w:rsidRDefault="006C2958" w:rsidP="00745B3D">
            <w:pPr>
              <w:spacing w:after="0" w:line="240" w:lineRule="auto"/>
              <w:rPr>
                <w:rFonts w:ascii="Times New Roman" w:hAnsi="Times New Roman" w:cs="Times New Roman"/>
              </w:rPr>
            </w:pPr>
            <w:r w:rsidRPr="00FA7DA8">
              <w:rPr>
                <w:rFonts w:ascii="Times New Roman" w:hAnsi="Times New Roman" w:cs="Times New Roman"/>
              </w:rPr>
              <w:t>(75%)</w:t>
            </w:r>
          </w:p>
          <w:p w:rsidR="006C2958" w:rsidRPr="00FA7DA8" w:rsidRDefault="006C2958" w:rsidP="00745B3D">
            <w:pPr>
              <w:spacing w:after="0" w:line="240" w:lineRule="auto"/>
              <w:rPr>
                <w:rFonts w:ascii="Times New Roman" w:hAnsi="Times New Roman" w:cs="Times New Roman"/>
              </w:rPr>
            </w:pPr>
            <w:r w:rsidRPr="00FA7DA8">
              <w:rPr>
                <w:rFonts w:ascii="Times New Roman" w:hAnsi="Times New Roman" w:cs="Times New Roman"/>
              </w:rPr>
              <w:t>$</w:t>
            </w:r>
            <w:r w:rsidR="00DC49CD" w:rsidRPr="00FA7DA8">
              <w:rPr>
                <w:rFonts w:ascii="Times New Roman" w:hAnsi="Times New Roman" w:cs="Times New Roman"/>
              </w:rPr>
              <w:t>25</w:t>
            </w:r>
            <w:r w:rsidR="00DC49CD">
              <w:rPr>
                <w:rFonts w:ascii="Times New Roman" w:hAnsi="Times New Roman" w:cs="Times New Roman"/>
              </w:rPr>
              <w:t>5</w:t>
            </w:r>
            <w:r w:rsidRPr="00FA7DA8">
              <w:rPr>
                <w:rFonts w:ascii="Times New Roman" w:hAnsi="Times New Roman" w:cs="Times New Roman"/>
              </w:rPr>
              <w:t>.</w:t>
            </w:r>
            <w:r w:rsidR="00DC49CD">
              <w:rPr>
                <w:rFonts w:ascii="Times New Roman" w:hAnsi="Times New Roman" w:cs="Times New Roman"/>
              </w:rPr>
              <w:t>65</w:t>
            </w:r>
          </w:p>
          <w:p w:rsidR="006C2958" w:rsidRPr="00FA7DA8" w:rsidRDefault="006C2958" w:rsidP="00745B3D">
            <w:pPr>
              <w:spacing w:after="0" w:line="240" w:lineRule="auto"/>
              <w:rPr>
                <w:rFonts w:ascii="Times New Roman" w:hAnsi="Times New Roman" w:cs="Times New Roman"/>
              </w:rPr>
            </w:pPr>
            <w:r w:rsidRPr="00FA7DA8">
              <w:rPr>
                <w:rFonts w:ascii="Times New Roman" w:hAnsi="Times New Roman" w:cs="Times New Roman"/>
              </w:rPr>
              <w:t>(85%)</w:t>
            </w:r>
          </w:p>
          <w:p w:rsidR="006C2958" w:rsidRPr="00E95225" w:rsidRDefault="006C2958" w:rsidP="00745B3D">
            <w:pPr>
              <w:spacing w:after="0" w:line="240" w:lineRule="auto"/>
              <w:rPr>
                <w:rFonts w:ascii="Times New Roman" w:hAnsi="Times New Roman" w:cs="Times New Roman"/>
              </w:rPr>
            </w:pPr>
          </w:p>
        </w:tc>
        <w:tc>
          <w:tcPr>
            <w:tcW w:w="267" w:type="pct"/>
            <w:shd w:val="clear" w:color="auto" w:fill="FBD4B4" w:themeFill="accent6" w:themeFillTint="66"/>
          </w:tcPr>
          <w:p w:rsidR="006C2958" w:rsidRPr="00E95225" w:rsidRDefault="006C2958" w:rsidP="00745B3D">
            <w:pPr>
              <w:spacing w:after="0" w:line="240" w:lineRule="auto"/>
              <w:jc w:val="center"/>
              <w:rPr>
                <w:rFonts w:ascii="Times New Roman" w:hAnsi="Times New Roman" w:cs="Times New Roman"/>
              </w:rPr>
            </w:pPr>
          </w:p>
        </w:tc>
        <w:tc>
          <w:tcPr>
            <w:tcW w:w="504" w:type="pct"/>
            <w:shd w:val="clear" w:color="auto" w:fill="FBD4B4" w:themeFill="accent6" w:themeFillTint="66"/>
          </w:tcPr>
          <w:p w:rsidR="006C2958" w:rsidRPr="00E95225" w:rsidRDefault="006C2958" w:rsidP="00745B3D">
            <w:pPr>
              <w:spacing w:after="0" w:line="240" w:lineRule="auto"/>
              <w:rPr>
                <w:rFonts w:ascii="Times New Roman" w:hAnsi="Times New Roman" w:cs="Times New Roman"/>
              </w:rPr>
            </w:pPr>
          </w:p>
        </w:tc>
        <w:tc>
          <w:tcPr>
            <w:tcW w:w="268" w:type="pct"/>
            <w:shd w:val="clear" w:color="auto" w:fill="FBD4B4" w:themeFill="accent6" w:themeFillTint="66"/>
          </w:tcPr>
          <w:p w:rsidR="006C2958" w:rsidRPr="00E95225" w:rsidRDefault="006C2958" w:rsidP="00745B3D">
            <w:pPr>
              <w:spacing w:after="0" w:line="240" w:lineRule="auto"/>
              <w:jc w:val="center"/>
              <w:rPr>
                <w:rFonts w:ascii="Times New Roman" w:hAnsi="Times New Roman" w:cs="Times New Roman"/>
              </w:rPr>
            </w:pPr>
          </w:p>
        </w:tc>
        <w:tc>
          <w:tcPr>
            <w:tcW w:w="268" w:type="pct"/>
            <w:shd w:val="clear" w:color="auto" w:fill="FBD4B4" w:themeFill="accent6" w:themeFillTint="66"/>
          </w:tcPr>
          <w:p w:rsidR="006C2958" w:rsidRPr="00E95225" w:rsidRDefault="006C2958" w:rsidP="00745B3D">
            <w:pPr>
              <w:spacing w:after="0" w:line="240" w:lineRule="auto"/>
              <w:jc w:val="center"/>
              <w:rPr>
                <w:rFonts w:ascii="Times New Roman" w:hAnsi="Times New Roman" w:cs="Times New Roman"/>
              </w:rPr>
            </w:pPr>
          </w:p>
        </w:tc>
        <w:tc>
          <w:tcPr>
            <w:tcW w:w="262" w:type="pct"/>
            <w:shd w:val="clear" w:color="auto" w:fill="FBD4B4" w:themeFill="accent6" w:themeFillTint="66"/>
          </w:tcPr>
          <w:p w:rsidR="006C2958" w:rsidRPr="00E95225" w:rsidRDefault="006C2958" w:rsidP="00745B3D">
            <w:pPr>
              <w:spacing w:after="0" w:line="240" w:lineRule="auto"/>
              <w:jc w:val="center"/>
              <w:rPr>
                <w:rFonts w:ascii="Times New Roman" w:hAnsi="Times New Roman" w:cs="Times New Roman"/>
              </w:rPr>
            </w:pPr>
          </w:p>
        </w:tc>
      </w:tr>
      <w:tr w:rsidR="00FA7DA8" w:rsidRPr="00E95225" w:rsidTr="006C2958">
        <w:tc>
          <w:tcPr>
            <w:tcW w:w="773" w:type="pct"/>
            <w:shd w:val="clear" w:color="auto" w:fill="auto"/>
          </w:tcPr>
          <w:p w:rsidR="008A4CFC" w:rsidRPr="004548DB" w:rsidRDefault="008A4CFC" w:rsidP="006C2958">
            <w:pPr>
              <w:spacing w:before="120" w:after="120" w:line="240" w:lineRule="auto"/>
              <w:rPr>
                <w:rFonts w:ascii="Times New Roman" w:hAnsi="Times New Roman" w:cs="Times New Roman"/>
              </w:rPr>
            </w:pPr>
            <w:r>
              <w:rPr>
                <w:rFonts w:ascii="Times New Roman" w:hAnsi="Times New Roman" w:cs="Times New Roman"/>
              </w:rPr>
              <w:t xml:space="preserve">Dexamethasone PS DDS </w:t>
            </w:r>
            <w:r w:rsidR="006C2958">
              <w:rPr>
                <w:rFonts w:ascii="Times New Roman" w:hAnsi="Times New Roman" w:cs="Times New Roman"/>
              </w:rPr>
              <w:t>acquisition</w:t>
            </w:r>
          </w:p>
        </w:tc>
        <w:tc>
          <w:tcPr>
            <w:tcW w:w="598" w:type="pct"/>
            <w:shd w:val="clear" w:color="auto" w:fill="E5B8B7" w:themeFill="accent2" w:themeFillTint="66"/>
          </w:tcPr>
          <w:p w:rsidR="008A4CFC" w:rsidRPr="004548DB" w:rsidRDefault="008A4CFC" w:rsidP="006C2958">
            <w:pPr>
              <w:spacing w:before="120" w:after="120" w:line="240" w:lineRule="auto"/>
              <w:rPr>
                <w:rFonts w:ascii="Times New Roman" w:hAnsi="Times New Roman" w:cs="Times New Roman"/>
              </w:rPr>
            </w:pPr>
            <w:r>
              <w:rPr>
                <w:rFonts w:ascii="Times New Roman" w:hAnsi="Times New Roman" w:cs="Times New Roman"/>
              </w:rPr>
              <w:t xml:space="preserve">Ophthalmologists, </w:t>
            </w:r>
            <w:r w:rsidR="006C2958">
              <w:rPr>
                <w:rFonts w:ascii="Times New Roman" w:hAnsi="Times New Roman" w:cs="Times New Roman"/>
              </w:rPr>
              <w:t>PBAC</w:t>
            </w:r>
          </w:p>
        </w:tc>
        <w:tc>
          <w:tcPr>
            <w:tcW w:w="347" w:type="pct"/>
            <w:shd w:val="clear" w:color="auto" w:fill="E5B8B7" w:themeFill="accent2" w:themeFillTint="66"/>
          </w:tcPr>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rivate consulting room </w:t>
            </w:r>
          </w:p>
          <w:p w:rsidR="00FA7DA8" w:rsidRDefault="00FA7DA8" w:rsidP="00FA7DA8">
            <w:pPr>
              <w:spacing w:before="120" w:after="120" w:line="240" w:lineRule="auto"/>
              <w:rPr>
                <w:rFonts w:ascii="Times New Roman" w:hAnsi="Times New Roman" w:cs="Times New Roman"/>
              </w:rPr>
            </w:pPr>
            <w:r>
              <w:rPr>
                <w:rFonts w:ascii="Times New Roman" w:hAnsi="Times New Roman" w:cs="Times New Roman"/>
              </w:rPr>
              <w:lastRenderedPageBreak/>
              <w:t>OR</w:t>
            </w:r>
          </w:p>
          <w:p w:rsidR="008A4CFC" w:rsidRPr="00E95225" w:rsidRDefault="00FA7DA8" w:rsidP="00FA7DA8">
            <w:pPr>
              <w:spacing w:before="120" w:after="120" w:line="240" w:lineRule="auto"/>
              <w:rPr>
                <w:rFonts w:ascii="Times New Roman" w:hAnsi="Times New Roman" w:cs="Times New Roman"/>
              </w:rPr>
            </w:pPr>
            <w:r>
              <w:rPr>
                <w:rFonts w:ascii="Times New Roman" w:hAnsi="Times New Roman" w:cs="Times New Roman"/>
              </w:rPr>
              <w:t>P</w:t>
            </w:r>
            <w:r w:rsidRPr="00FA7DA8">
              <w:rPr>
                <w:rFonts w:ascii="Times New Roman" w:hAnsi="Times New Roman" w:cs="Times New Roman"/>
              </w:rPr>
              <w:t xml:space="preserve">ublic outpatient clinic </w:t>
            </w:r>
          </w:p>
        </w:tc>
        <w:tc>
          <w:tcPr>
            <w:tcW w:w="504" w:type="pct"/>
            <w:shd w:val="clear" w:color="auto" w:fill="D6E3BC" w:themeFill="accent3" w:themeFillTint="66"/>
          </w:tcPr>
          <w:p w:rsidR="008A4CFC" w:rsidRPr="00E95225" w:rsidRDefault="008A4CFC" w:rsidP="00FA7DA8">
            <w:pPr>
              <w:spacing w:after="0" w:line="240" w:lineRule="auto"/>
              <w:rPr>
                <w:rFonts w:ascii="Times New Roman" w:hAnsi="Times New Roman" w:cs="Times New Roman"/>
              </w:rPr>
            </w:pPr>
            <w:r>
              <w:rPr>
                <w:rFonts w:ascii="Times New Roman" w:hAnsi="Times New Roman" w:cs="Times New Roman"/>
              </w:rPr>
              <w:lastRenderedPageBreak/>
              <w:t xml:space="preserve">Patients with </w:t>
            </w:r>
            <w:r w:rsidR="00FA7DA8">
              <w:rPr>
                <w:rFonts w:ascii="Times New Roman" w:hAnsi="Times New Roman" w:cs="Times New Roman"/>
              </w:rPr>
              <w:t xml:space="preserve">diagnosed </w:t>
            </w:r>
            <w:r>
              <w:rPr>
                <w:rFonts w:ascii="Times New Roman" w:hAnsi="Times New Roman" w:cs="Times New Roman"/>
              </w:rPr>
              <w:t>DMO</w:t>
            </w:r>
          </w:p>
        </w:tc>
        <w:tc>
          <w:tcPr>
            <w:tcW w:w="325" w:type="pct"/>
            <w:shd w:val="clear" w:color="auto" w:fill="D6E3BC" w:themeFill="accent3" w:themeFillTint="66"/>
          </w:tcPr>
          <w:p w:rsidR="008A4CFC" w:rsidRDefault="008A4CFC" w:rsidP="00FA7DA8">
            <w:pPr>
              <w:spacing w:after="0" w:line="240" w:lineRule="auto"/>
              <w:rPr>
                <w:rFonts w:ascii="Times New Roman" w:hAnsi="Times New Roman" w:cs="Times New Roman"/>
              </w:rPr>
            </w:pPr>
            <w:r w:rsidRPr="00962E18">
              <w:rPr>
                <w:rFonts w:ascii="Times New Roman" w:hAnsi="Times New Roman" w:cs="Times New Roman"/>
              </w:rPr>
              <w:t xml:space="preserve">1 per eye, with 2 required in the </w:t>
            </w:r>
            <w:r w:rsidRPr="00962E18">
              <w:rPr>
                <w:rFonts w:ascii="Times New Roman" w:hAnsi="Times New Roman" w:cs="Times New Roman"/>
              </w:rPr>
              <w:lastRenderedPageBreak/>
              <w:t>rare event of bilateral disease.</w:t>
            </w:r>
          </w:p>
          <w:p w:rsidR="00FA7DA8" w:rsidRPr="00962E18" w:rsidRDefault="00FA7DA8" w:rsidP="00FA7DA8">
            <w:pPr>
              <w:spacing w:after="0" w:line="240" w:lineRule="auto"/>
              <w:rPr>
                <w:rFonts w:ascii="Times New Roman" w:hAnsi="Times New Roman" w:cs="Times New Roman"/>
              </w:rPr>
            </w:pPr>
          </w:p>
          <w:p w:rsidR="008A4CFC" w:rsidRPr="00E95225" w:rsidRDefault="008A4CFC" w:rsidP="00FA7DA8">
            <w:pPr>
              <w:spacing w:after="0" w:line="240" w:lineRule="auto"/>
              <w:rPr>
                <w:rFonts w:ascii="Times New Roman" w:hAnsi="Times New Roman" w:cs="Times New Roman"/>
              </w:rPr>
            </w:pPr>
            <w:r w:rsidRPr="00962E18">
              <w:rPr>
                <w:rFonts w:ascii="Times New Roman" w:hAnsi="Times New Roman" w:cs="Times New Roman"/>
              </w:rPr>
              <w:t xml:space="preserve">Trial data suggest each unit delivered </w:t>
            </w:r>
            <w:r>
              <w:rPr>
                <w:rFonts w:ascii="Times New Roman" w:hAnsi="Times New Roman" w:cs="Times New Roman"/>
              </w:rPr>
              <w:t>every 6 months</w:t>
            </w:r>
          </w:p>
        </w:tc>
        <w:tc>
          <w:tcPr>
            <w:tcW w:w="883" w:type="pct"/>
            <w:shd w:val="clear" w:color="auto" w:fill="FBD4B4" w:themeFill="accent6" w:themeFillTint="66"/>
          </w:tcPr>
          <w:p w:rsidR="008A4CFC" w:rsidRPr="00E95225" w:rsidRDefault="008A4CFC" w:rsidP="008A4CFC">
            <w:pPr>
              <w:spacing w:after="0" w:line="240" w:lineRule="auto"/>
              <w:rPr>
                <w:rFonts w:ascii="Times New Roman" w:hAnsi="Times New Roman" w:cs="Times New Roman"/>
              </w:rPr>
            </w:pPr>
          </w:p>
        </w:tc>
        <w:tc>
          <w:tcPr>
            <w:tcW w:w="267" w:type="pct"/>
            <w:shd w:val="clear" w:color="auto" w:fill="FBD4B4" w:themeFill="accent6" w:themeFillTint="66"/>
          </w:tcPr>
          <w:p w:rsidR="008A4CFC" w:rsidRPr="00E95225" w:rsidRDefault="008A4CFC" w:rsidP="008A4CFC">
            <w:pPr>
              <w:spacing w:after="0" w:line="240" w:lineRule="auto"/>
              <w:jc w:val="center"/>
              <w:rPr>
                <w:rFonts w:ascii="Times New Roman" w:hAnsi="Times New Roman" w:cs="Times New Roman"/>
              </w:rPr>
            </w:pPr>
          </w:p>
        </w:tc>
        <w:tc>
          <w:tcPr>
            <w:tcW w:w="504" w:type="pct"/>
            <w:shd w:val="clear" w:color="auto" w:fill="FBD4B4" w:themeFill="accent6" w:themeFillTint="66"/>
          </w:tcPr>
          <w:p w:rsidR="008A4CFC" w:rsidRPr="00E95225" w:rsidRDefault="00CC113D" w:rsidP="006C2958">
            <w:pPr>
              <w:spacing w:after="0" w:line="240" w:lineRule="auto"/>
              <w:rPr>
                <w:rFonts w:ascii="Times New Roman" w:hAnsi="Times New Roman" w:cs="Times New Roman"/>
              </w:rPr>
            </w:pPr>
            <w:r>
              <w:rPr>
                <w:rFonts w:ascii="Times New Roman" w:hAnsi="Times New Roman" w:cs="Times New Roman"/>
              </w:rPr>
              <w:t>To be determined</w:t>
            </w:r>
          </w:p>
        </w:tc>
        <w:tc>
          <w:tcPr>
            <w:tcW w:w="268" w:type="pct"/>
            <w:shd w:val="clear" w:color="auto" w:fill="FBD4B4" w:themeFill="accent6" w:themeFillTint="66"/>
          </w:tcPr>
          <w:p w:rsidR="008A4CFC" w:rsidRPr="00E95225" w:rsidRDefault="008A4CFC" w:rsidP="008A4CFC">
            <w:pPr>
              <w:spacing w:after="0" w:line="240" w:lineRule="auto"/>
              <w:jc w:val="center"/>
              <w:rPr>
                <w:rFonts w:ascii="Times New Roman" w:hAnsi="Times New Roman" w:cs="Times New Roman"/>
              </w:rPr>
            </w:pPr>
          </w:p>
        </w:tc>
        <w:tc>
          <w:tcPr>
            <w:tcW w:w="268" w:type="pct"/>
            <w:shd w:val="clear" w:color="auto" w:fill="FBD4B4" w:themeFill="accent6" w:themeFillTint="66"/>
          </w:tcPr>
          <w:p w:rsidR="008A4CFC" w:rsidRPr="00E95225" w:rsidRDefault="008A4CFC" w:rsidP="008A4CFC">
            <w:pPr>
              <w:spacing w:after="0" w:line="240" w:lineRule="auto"/>
              <w:jc w:val="center"/>
              <w:rPr>
                <w:rFonts w:ascii="Times New Roman" w:hAnsi="Times New Roman" w:cs="Times New Roman"/>
              </w:rPr>
            </w:pPr>
          </w:p>
        </w:tc>
        <w:tc>
          <w:tcPr>
            <w:tcW w:w="262" w:type="pct"/>
            <w:shd w:val="clear" w:color="auto" w:fill="FBD4B4" w:themeFill="accent6" w:themeFillTint="66"/>
          </w:tcPr>
          <w:p w:rsidR="008A4CFC" w:rsidRPr="00E95225" w:rsidRDefault="008A4CFC" w:rsidP="008A4CFC">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lastRenderedPageBreak/>
              <w:t>Resources provided to deliver comparator 1</w:t>
            </w:r>
          </w:p>
        </w:tc>
      </w:tr>
      <w:tr w:rsidR="00FA7DA8" w:rsidRPr="00E95225" w:rsidTr="006C2958">
        <w:tc>
          <w:tcPr>
            <w:tcW w:w="773" w:type="pct"/>
            <w:shd w:val="clear" w:color="auto" w:fill="auto"/>
          </w:tcPr>
          <w:p w:rsidR="004750DD" w:rsidRPr="004548DB" w:rsidRDefault="009C4E55" w:rsidP="004750DD">
            <w:pPr>
              <w:spacing w:before="120" w:after="120" w:line="240" w:lineRule="auto"/>
              <w:rPr>
                <w:rFonts w:ascii="Times New Roman" w:hAnsi="Times New Roman" w:cs="Times New Roman"/>
              </w:rPr>
            </w:pPr>
            <w:r>
              <w:rPr>
                <w:rFonts w:ascii="Times New Roman" w:hAnsi="Times New Roman" w:cs="Times New Roman"/>
              </w:rPr>
              <w:t>N/A</w:t>
            </w:r>
            <w:r w:rsidR="004750DD" w:rsidRPr="004548DB">
              <w:rPr>
                <w:rFonts w:ascii="Times New Roman" w:hAnsi="Times New Roman" w:cs="Times New Roman"/>
              </w:rPr>
              <w:t xml:space="preserve"> </w:t>
            </w:r>
          </w:p>
        </w:tc>
        <w:tc>
          <w:tcPr>
            <w:tcW w:w="598" w:type="pct"/>
            <w:shd w:val="clear" w:color="auto" w:fill="E5B8B7" w:themeFill="accent2" w:themeFillTint="66"/>
          </w:tcPr>
          <w:p w:rsidR="004750DD" w:rsidRPr="004548DB" w:rsidRDefault="004750DD" w:rsidP="004750DD">
            <w:pPr>
              <w:spacing w:before="120" w:after="120" w:line="240" w:lineRule="auto"/>
              <w:jc w:val="center"/>
              <w:rPr>
                <w:rFonts w:ascii="Times New Roman" w:hAnsi="Times New Roman" w:cs="Times New Roman"/>
              </w:rPr>
            </w:pPr>
          </w:p>
        </w:tc>
        <w:tc>
          <w:tcPr>
            <w:tcW w:w="347"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325"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883"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7"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successfully treated with the proposed intervention</w:t>
            </w:r>
          </w:p>
        </w:tc>
      </w:tr>
      <w:tr w:rsidR="00FA7DA8" w:rsidRPr="00E95225" w:rsidTr="006C2958">
        <w:tc>
          <w:tcPr>
            <w:tcW w:w="773" w:type="pct"/>
            <w:shd w:val="clear" w:color="auto" w:fill="auto"/>
          </w:tcPr>
          <w:p w:rsidR="004750DD" w:rsidRPr="004548DB" w:rsidRDefault="00390410" w:rsidP="004750DD">
            <w:pPr>
              <w:spacing w:before="120" w:after="120" w:line="240" w:lineRule="auto"/>
              <w:rPr>
                <w:rFonts w:ascii="Times New Roman" w:hAnsi="Times New Roman" w:cs="Times New Roman"/>
              </w:rPr>
            </w:pPr>
            <w:r>
              <w:rPr>
                <w:rFonts w:ascii="Times New Roman" w:hAnsi="Times New Roman" w:cs="Times New Roman"/>
              </w:rPr>
              <w:t>NA</w:t>
            </w:r>
          </w:p>
        </w:tc>
        <w:tc>
          <w:tcPr>
            <w:tcW w:w="598" w:type="pct"/>
            <w:shd w:val="clear" w:color="auto" w:fill="E5B8B7" w:themeFill="accent2" w:themeFillTint="66"/>
          </w:tcPr>
          <w:p w:rsidR="004750DD" w:rsidRPr="004548DB" w:rsidRDefault="004750DD" w:rsidP="004750DD">
            <w:pPr>
              <w:spacing w:before="120" w:after="120" w:line="240" w:lineRule="auto"/>
              <w:jc w:val="center"/>
              <w:rPr>
                <w:rFonts w:ascii="Times New Roman" w:hAnsi="Times New Roman" w:cs="Times New Roman"/>
              </w:rPr>
            </w:pPr>
          </w:p>
        </w:tc>
        <w:tc>
          <w:tcPr>
            <w:tcW w:w="347"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325"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883"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7"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who are unsuccessfully treated with the proposed intervention</w:t>
            </w:r>
          </w:p>
        </w:tc>
      </w:tr>
      <w:tr w:rsidR="00FA7DA8" w:rsidRPr="00E95225" w:rsidTr="006C2958">
        <w:tc>
          <w:tcPr>
            <w:tcW w:w="773" w:type="pct"/>
            <w:shd w:val="clear" w:color="auto" w:fill="auto"/>
          </w:tcPr>
          <w:p w:rsidR="004750DD" w:rsidRPr="004548DB" w:rsidRDefault="00AD0654" w:rsidP="004750DD">
            <w:pPr>
              <w:spacing w:before="120" w:after="120" w:line="240" w:lineRule="auto"/>
              <w:rPr>
                <w:rFonts w:ascii="Times New Roman" w:hAnsi="Times New Roman" w:cs="Times New Roman"/>
              </w:rPr>
            </w:pPr>
            <w:r>
              <w:rPr>
                <w:rFonts w:ascii="Times New Roman" w:hAnsi="Times New Roman" w:cs="Times New Roman"/>
              </w:rPr>
              <w:t>Cataract removal surgery</w:t>
            </w:r>
          </w:p>
        </w:tc>
        <w:tc>
          <w:tcPr>
            <w:tcW w:w="598" w:type="pct"/>
            <w:shd w:val="clear" w:color="auto" w:fill="E5B8B7" w:themeFill="accent2" w:themeFillTint="66"/>
          </w:tcPr>
          <w:p w:rsidR="004750DD" w:rsidRDefault="005B348E" w:rsidP="005B348E">
            <w:pPr>
              <w:spacing w:after="0" w:line="240" w:lineRule="auto"/>
              <w:rPr>
                <w:rFonts w:ascii="Times New Roman" w:hAnsi="Times New Roman" w:cs="Times New Roman"/>
              </w:rPr>
            </w:pPr>
            <w:r>
              <w:rPr>
                <w:rFonts w:ascii="Times New Roman" w:hAnsi="Times New Roman" w:cs="Times New Roman"/>
              </w:rPr>
              <w:t>Cataract surgeon</w:t>
            </w:r>
          </w:p>
          <w:p w:rsidR="005B348E" w:rsidRPr="00E95225" w:rsidRDefault="005B348E" w:rsidP="005B348E">
            <w:pPr>
              <w:spacing w:after="0" w:line="240" w:lineRule="auto"/>
              <w:rPr>
                <w:rFonts w:ascii="Times New Roman" w:hAnsi="Times New Roman" w:cs="Times New Roman"/>
              </w:rPr>
            </w:pPr>
            <w:r>
              <w:rPr>
                <w:rFonts w:ascii="Times New Roman" w:hAnsi="Times New Roman" w:cs="Times New Roman"/>
              </w:rPr>
              <w:t>MBS</w:t>
            </w:r>
          </w:p>
        </w:tc>
        <w:tc>
          <w:tcPr>
            <w:tcW w:w="347" w:type="pct"/>
            <w:shd w:val="clear" w:color="auto" w:fill="E5B8B7" w:themeFill="accent2" w:themeFillTint="66"/>
          </w:tcPr>
          <w:p w:rsidR="004750DD" w:rsidRPr="00E95225" w:rsidRDefault="00470A86" w:rsidP="00470A86">
            <w:pPr>
              <w:spacing w:after="0" w:line="240" w:lineRule="auto"/>
              <w:rPr>
                <w:rFonts w:ascii="Times New Roman" w:hAnsi="Times New Roman" w:cs="Times New Roman"/>
              </w:rPr>
            </w:pPr>
            <w:r>
              <w:rPr>
                <w:rFonts w:ascii="Times New Roman" w:hAnsi="Times New Roman" w:cs="Times New Roman"/>
              </w:rPr>
              <w:t xml:space="preserve">Day surgery </w:t>
            </w:r>
            <w:r>
              <w:rPr>
                <w:rFonts w:ascii="Times New Roman" w:hAnsi="Times New Roman" w:cs="Times New Roman"/>
              </w:rPr>
              <w:lastRenderedPageBreak/>
              <w:t>centre</w:t>
            </w:r>
            <w:r w:rsidR="00B639D6">
              <w:rPr>
                <w:rFonts w:ascii="Times New Roman" w:hAnsi="Times New Roman" w:cs="Times New Roman"/>
              </w:rPr>
              <w:t xml:space="preserve"> and outpatient clinics</w:t>
            </w:r>
          </w:p>
        </w:tc>
        <w:tc>
          <w:tcPr>
            <w:tcW w:w="504" w:type="pct"/>
            <w:shd w:val="clear" w:color="auto" w:fill="D6E3BC" w:themeFill="accent3" w:themeFillTint="66"/>
          </w:tcPr>
          <w:p w:rsidR="005F36F0" w:rsidRDefault="005F36F0" w:rsidP="005B348E">
            <w:pPr>
              <w:spacing w:after="0" w:line="240" w:lineRule="auto"/>
              <w:rPr>
                <w:rFonts w:ascii="Times New Roman" w:hAnsi="Times New Roman" w:cs="Times New Roman"/>
              </w:rPr>
            </w:pPr>
            <w:r>
              <w:rPr>
                <w:rFonts w:ascii="Times New Roman" w:hAnsi="Times New Roman" w:cs="Times New Roman"/>
              </w:rPr>
              <w:lastRenderedPageBreak/>
              <w:t xml:space="preserve">Based on MEAD trial </w:t>
            </w:r>
            <w:r>
              <w:rPr>
                <w:rFonts w:ascii="Times New Roman" w:hAnsi="Times New Roman" w:cs="Times New Roman"/>
              </w:rPr>
              <w:lastRenderedPageBreak/>
              <w:t xml:space="preserve">data. </w:t>
            </w:r>
          </w:p>
          <w:p w:rsidR="005B348E" w:rsidRDefault="005F36F0" w:rsidP="005B348E">
            <w:pPr>
              <w:spacing w:after="0" w:line="240" w:lineRule="auto"/>
              <w:rPr>
                <w:rFonts w:ascii="Times New Roman" w:hAnsi="Times New Roman" w:cs="Times New Roman"/>
              </w:rPr>
            </w:pPr>
            <w:r>
              <w:rPr>
                <w:rFonts w:ascii="Times New Roman" w:hAnsi="Times New Roman" w:cs="Times New Roman"/>
              </w:rPr>
              <w:t>Rates will be dependent on the patient population in the PBAC submission.</w:t>
            </w:r>
          </w:p>
          <w:p w:rsidR="005B348E" w:rsidRPr="00E95225" w:rsidRDefault="005B348E" w:rsidP="005B348E">
            <w:pPr>
              <w:spacing w:after="0" w:line="240" w:lineRule="auto"/>
              <w:rPr>
                <w:rFonts w:ascii="Times New Roman" w:hAnsi="Times New Roman" w:cs="Times New Roman"/>
              </w:rPr>
            </w:pPr>
          </w:p>
        </w:tc>
        <w:tc>
          <w:tcPr>
            <w:tcW w:w="325"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883" w:type="pct"/>
            <w:shd w:val="clear" w:color="auto" w:fill="FBD4B4" w:themeFill="accent6" w:themeFillTint="66"/>
          </w:tcPr>
          <w:p w:rsidR="00AD0654" w:rsidRPr="00390410" w:rsidRDefault="00AD0654" w:rsidP="00390410">
            <w:pPr>
              <w:spacing w:before="120" w:after="120" w:line="240" w:lineRule="auto"/>
              <w:rPr>
                <w:rFonts w:ascii="Times New Roman" w:hAnsi="Times New Roman" w:cs="Times New Roman"/>
              </w:rPr>
            </w:pPr>
            <w:r w:rsidRPr="00390410">
              <w:rPr>
                <w:rFonts w:ascii="Times New Roman" w:hAnsi="Times New Roman" w:cs="Times New Roman"/>
              </w:rPr>
              <w:t>If removal and insertion in separate operations:</w:t>
            </w:r>
          </w:p>
          <w:tbl>
            <w:tblPr>
              <w:tblStyle w:val="TableGrid"/>
              <w:tblW w:w="0" w:type="auto"/>
              <w:tblLook w:val="04A0" w:firstRow="1" w:lastRow="0" w:firstColumn="1" w:lastColumn="0" w:noHBand="0" w:noVBand="1"/>
              <w:tblCaption w:val="Item Number - Fee information"/>
            </w:tblPr>
            <w:tblGrid>
              <w:gridCol w:w="1356"/>
              <w:gridCol w:w="1054"/>
            </w:tblGrid>
            <w:tr w:rsidR="00AD0654" w:rsidRPr="00FA7DA8" w:rsidTr="0032127A">
              <w:trPr>
                <w:cantSplit/>
                <w:tblHeader/>
              </w:trPr>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lastRenderedPageBreak/>
                    <w:t>Item number</w:t>
                  </w:r>
                </w:p>
              </w:tc>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Fee</w:t>
                  </w:r>
                </w:p>
              </w:tc>
            </w:tr>
            <w:tr w:rsidR="00AD0654" w:rsidRPr="00FA7DA8" w:rsidTr="00911659">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42698 (removal)</w:t>
                  </w:r>
                </w:p>
              </w:tc>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$594.75</w:t>
                  </w:r>
                </w:p>
              </w:tc>
            </w:tr>
            <w:tr w:rsidR="00AD0654" w:rsidRPr="00FA7DA8" w:rsidTr="00911659">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42701 (insertion)</w:t>
                  </w:r>
                </w:p>
              </w:tc>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$331.70</w:t>
                  </w:r>
                </w:p>
              </w:tc>
            </w:tr>
            <w:tr w:rsidR="00AD0654" w:rsidRPr="00FA7DA8" w:rsidTr="00911659">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51318 (assistance)</w:t>
                  </w:r>
                </w:p>
              </w:tc>
              <w:tc>
                <w:tcPr>
                  <w:tcW w:w="4788"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$179.75</w:t>
                  </w:r>
                </w:p>
              </w:tc>
            </w:tr>
          </w:tbl>
          <w:p w:rsidR="0032127A" w:rsidRDefault="0032127A" w:rsidP="00390410">
            <w:pPr>
              <w:spacing w:before="120" w:after="120" w:line="240" w:lineRule="auto"/>
              <w:rPr>
                <w:rFonts w:ascii="Times New Roman" w:hAnsi="Times New Roman" w:cs="Times New Roman"/>
              </w:rPr>
            </w:pPr>
          </w:p>
          <w:p w:rsidR="00AD0654" w:rsidRPr="00390410" w:rsidRDefault="00AD0654" w:rsidP="00390410">
            <w:pPr>
              <w:spacing w:before="120" w:after="120" w:line="240" w:lineRule="auto"/>
              <w:rPr>
                <w:rFonts w:ascii="Times New Roman" w:hAnsi="Times New Roman" w:cs="Times New Roman"/>
              </w:rPr>
            </w:pPr>
            <w:r w:rsidRPr="00390410">
              <w:rPr>
                <w:rFonts w:ascii="Times New Roman" w:hAnsi="Times New Roman" w:cs="Times New Roman"/>
              </w:rPr>
              <w:t>If removal and insertion in one operation:</w:t>
            </w:r>
          </w:p>
          <w:tbl>
            <w:tblPr>
              <w:tblStyle w:val="TableGrid"/>
              <w:tblW w:w="2410" w:type="dxa"/>
              <w:tblLook w:val="04A0" w:firstRow="1" w:lastRow="0" w:firstColumn="1" w:lastColumn="0" w:noHBand="0" w:noVBand="1"/>
              <w:tblCaption w:val="tem Number - Fee Information"/>
            </w:tblPr>
            <w:tblGrid>
              <w:gridCol w:w="1243"/>
              <w:gridCol w:w="1167"/>
            </w:tblGrid>
            <w:tr w:rsidR="00AD0654" w:rsidRPr="00390410" w:rsidTr="0032127A">
              <w:trPr>
                <w:cantSplit/>
                <w:tblHeader/>
              </w:trPr>
              <w:tc>
                <w:tcPr>
                  <w:tcW w:w="1039"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Item number</w:t>
                  </w:r>
                </w:p>
              </w:tc>
              <w:tc>
                <w:tcPr>
                  <w:tcW w:w="1371"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Fee</w:t>
                  </w:r>
                </w:p>
              </w:tc>
            </w:tr>
            <w:tr w:rsidR="00AD0654" w:rsidRPr="00390410" w:rsidTr="00470A86">
              <w:tc>
                <w:tcPr>
                  <w:tcW w:w="1039"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42702</w:t>
                  </w:r>
                  <w:r w:rsidR="00470A86">
                    <w:rPr>
                      <w:rFonts w:ascii="Times New Roman" w:hAnsi="Times New Roman" w:cs="Times New Roman"/>
                    </w:rPr>
                    <w:t xml:space="preserve"> </w:t>
                  </w:r>
                  <w:r w:rsidR="00470A86">
                    <w:rPr>
                      <w:rFonts w:ascii="Times New Roman" w:hAnsi="Times New Roman" w:cs="Times New Roman"/>
                    </w:rPr>
                    <w:br/>
                    <w:t>or</w:t>
                  </w:r>
                  <w:r w:rsidR="00470A86">
                    <w:rPr>
                      <w:rFonts w:ascii="Times New Roman" w:hAnsi="Times New Roman" w:cs="Times New Roman"/>
                    </w:rPr>
                    <w:br/>
                  </w:r>
                  <w:r w:rsidR="00470A86" w:rsidRPr="00390410">
                    <w:rPr>
                      <w:rFonts w:ascii="Times New Roman" w:hAnsi="Times New Roman" w:cs="Times New Roman"/>
                    </w:rPr>
                    <w:t>42707</w:t>
                  </w:r>
                </w:p>
              </w:tc>
              <w:tc>
                <w:tcPr>
                  <w:tcW w:w="1371"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$760.65</w:t>
                  </w:r>
                  <w:r w:rsidR="00470A86">
                    <w:rPr>
                      <w:rFonts w:ascii="Times New Roman" w:hAnsi="Times New Roman" w:cs="Times New Roman"/>
                    </w:rPr>
                    <w:t xml:space="preserve"> or </w:t>
                  </w:r>
                  <w:r w:rsidR="00470A86">
                    <w:rPr>
                      <w:rFonts w:ascii="Times New Roman" w:hAnsi="Times New Roman" w:cs="Times New Roman"/>
                    </w:rPr>
                    <w:br/>
                  </w:r>
                  <w:r w:rsidR="00470A86" w:rsidRPr="00390410">
                    <w:rPr>
                      <w:rFonts w:ascii="Times New Roman" w:hAnsi="Times New Roman" w:cs="Times New Roman"/>
                    </w:rPr>
                    <w:t>$797.10</w:t>
                  </w:r>
                </w:p>
              </w:tc>
            </w:tr>
            <w:tr w:rsidR="00AD0654" w:rsidRPr="00390410" w:rsidTr="00470A86">
              <w:tc>
                <w:tcPr>
                  <w:tcW w:w="1039"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lastRenderedPageBreak/>
                    <w:t>51318 (assistance)</w:t>
                  </w:r>
                </w:p>
              </w:tc>
              <w:tc>
                <w:tcPr>
                  <w:tcW w:w="1371" w:type="dxa"/>
                  <w:tcBorders>
                    <w:top w:val="single" w:sz="4" w:space="0" w:color="auto"/>
                    <w:left w:val="single" w:sz="4" w:space="0" w:color="auto"/>
                    <w:bottom w:val="single" w:sz="4" w:space="0" w:color="auto"/>
                    <w:right w:val="single" w:sz="4" w:space="0" w:color="auto"/>
                  </w:tcBorders>
                  <w:hideMark/>
                </w:tcPr>
                <w:p w:rsidR="00AD0654" w:rsidRPr="00390410" w:rsidRDefault="00AD0654" w:rsidP="00390410">
                  <w:pPr>
                    <w:spacing w:before="120" w:after="120"/>
                    <w:rPr>
                      <w:rFonts w:ascii="Times New Roman" w:hAnsi="Times New Roman" w:cs="Times New Roman"/>
                    </w:rPr>
                  </w:pPr>
                  <w:r w:rsidRPr="00390410">
                    <w:rPr>
                      <w:rFonts w:ascii="Times New Roman" w:hAnsi="Times New Roman" w:cs="Times New Roman"/>
                    </w:rPr>
                    <w:t>$179.75</w:t>
                  </w:r>
                </w:p>
              </w:tc>
            </w:tr>
          </w:tbl>
          <w:p w:rsidR="004750DD" w:rsidRPr="00E95225" w:rsidRDefault="004750DD" w:rsidP="00AD0654">
            <w:pPr>
              <w:rPr>
                <w:rFonts w:ascii="Times New Roman" w:hAnsi="Times New Roman" w:cs="Times New Roman"/>
              </w:rPr>
            </w:pPr>
          </w:p>
        </w:tc>
        <w:tc>
          <w:tcPr>
            <w:tcW w:w="267"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lastRenderedPageBreak/>
              <w:t>Resources used to manage patients successfull</w:t>
            </w:r>
            <w:r>
              <w:rPr>
                <w:rFonts w:ascii="Times New Roman" w:hAnsi="Times New Roman" w:cs="Times New Roman"/>
                <w:b/>
              </w:rPr>
              <w:t>y treated with comparator 1</w:t>
            </w:r>
          </w:p>
        </w:tc>
      </w:tr>
      <w:tr w:rsidR="00FA7DA8" w:rsidRPr="00E95225" w:rsidTr="006C2958">
        <w:tc>
          <w:tcPr>
            <w:tcW w:w="773" w:type="pct"/>
            <w:shd w:val="clear" w:color="auto" w:fill="auto"/>
          </w:tcPr>
          <w:p w:rsidR="004750DD" w:rsidRPr="004548DB" w:rsidRDefault="00AD0654" w:rsidP="004750DD">
            <w:pPr>
              <w:spacing w:before="120" w:after="120" w:line="240" w:lineRule="auto"/>
              <w:rPr>
                <w:rFonts w:ascii="Times New Roman" w:hAnsi="Times New Roman" w:cs="Times New Roman"/>
              </w:rPr>
            </w:pPr>
            <w:r>
              <w:rPr>
                <w:rFonts w:ascii="Times New Roman" w:hAnsi="Times New Roman" w:cs="Times New Roman"/>
              </w:rPr>
              <w:t>NA</w:t>
            </w:r>
          </w:p>
        </w:tc>
        <w:tc>
          <w:tcPr>
            <w:tcW w:w="598"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347"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325"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883"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7"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r w:rsidR="004750DD" w:rsidRPr="00E95225" w:rsidTr="004750DD">
        <w:tc>
          <w:tcPr>
            <w:tcW w:w="5000" w:type="pct"/>
            <w:gridSpan w:val="11"/>
            <w:shd w:val="clear" w:color="auto" w:fill="auto"/>
            <w:vAlign w:val="center"/>
          </w:tcPr>
          <w:p w:rsidR="004750DD" w:rsidRPr="004548DB" w:rsidRDefault="004750DD" w:rsidP="004750DD">
            <w:pPr>
              <w:spacing w:before="120" w:after="120" w:line="240" w:lineRule="auto"/>
              <w:rPr>
                <w:rFonts w:ascii="Times New Roman" w:hAnsi="Times New Roman" w:cs="Times New Roman"/>
                <w:b/>
              </w:rPr>
            </w:pPr>
            <w:r w:rsidRPr="004548DB">
              <w:rPr>
                <w:rFonts w:ascii="Times New Roman" w:hAnsi="Times New Roman" w:cs="Times New Roman"/>
                <w:b/>
              </w:rPr>
              <w:t>Resources used to manage patients who are unsuccessfully treated with comparator 1</w:t>
            </w:r>
          </w:p>
        </w:tc>
      </w:tr>
      <w:tr w:rsidR="00FA7DA8" w:rsidRPr="00E95225" w:rsidTr="006C2958">
        <w:tc>
          <w:tcPr>
            <w:tcW w:w="773" w:type="pct"/>
            <w:shd w:val="clear" w:color="auto" w:fill="auto"/>
          </w:tcPr>
          <w:p w:rsidR="004750DD" w:rsidRPr="004548DB" w:rsidRDefault="00AD0654" w:rsidP="004750DD">
            <w:pPr>
              <w:spacing w:before="120" w:after="120" w:line="240" w:lineRule="auto"/>
              <w:rPr>
                <w:rFonts w:ascii="Times New Roman" w:hAnsi="Times New Roman" w:cs="Times New Roman"/>
              </w:rPr>
            </w:pPr>
            <w:r>
              <w:rPr>
                <w:rFonts w:ascii="Times New Roman" w:hAnsi="Times New Roman" w:cs="Times New Roman"/>
              </w:rPr>
              <w:t>NA</w:t>
            </w:r>
          </w:p>
        </w:tc>
        <w:tc>
          <w:tcPr>
            <w:tcW w:w="598"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347" w:type="pct"/>
            <w:shd w:val="clear" w:color="auto" w:fill="E5B8B7" w:themeFill="accent2"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325" w:type="pct"/>
            <w:shd w:val="clear" w:color="auto" w:fill="D6E3BC" w:themeFill="accent3" w:themeFillTint="66"/>
          </w:tcPr>
          <w:p w:rsidR="004750DD" w:rsidRPr="00E95225" w:rsidRDefault="004750DD" w:rsidP="004750DD">
            <w:pPr>
              <w:spacing w:after="0" w:line="240" w:lineRule="auto"/>
              <w:jc w:val="center"/>
              <w:rPr>
                <w:rFonts w:ascii="Times New Roman" w:hAnsi="Times New Roman" w:cs="Times New Roman"/>
              </w:rPr>
            </w:pPr>
          </w:p>
        </w:tc>
        <w:tc>
          <w:tcPr>
            <w:tcW w:w="883"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7"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504"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8"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c>
          <w:tcPr>
            <w:tcW w:w="262" w:type="pct"/>
            <w:shd w:val="clear" w:color="auto" w:fill="FBD4B4" w:themeFill="accent6" w:themeFillTint="66"/>
          </w:tcPr>
          <w:p w:rsidR="004750DD" w:rsidRPr="00E95225" w:rsidRDefault="004750DD" w:rsidP="004750DD">
            <w:pPr>
              <w:spacing w:after="0" w:line="240" w:lineRule="auto"/>
              <w:jc w:val="center"/>
              <w:rPr>
                <w:rFonts w:ascii="Times New Roman" w:hAnsi="Times New Roman" w:cs="Times New Roman"/>
              </w:rPr>
            </w:pPr>
          </w:p>
        </w:tc>
      </w:tr>
    </w:tbl>
    <w:p w:rsidR="00C04293" w:rsidRPr="00D0600F" w:rsidRDefault="00C04293" w:rsidP="00C04293">
      <w:pPr>
        <w:rPr>
          <w:rFonts w:ascii="Arial Narrow" w:hAnsi="Arial Narrow" w:cs="Arial"/>
          <w:sz w:val="18"/>
          <w:szCs w:val="18"/>
        </w:rPr>
      </w:pPr>
      <w:r w:rsidRPr="00D0600F">
        <w:rPr>
          <w:rFonts w:ascii="Arial Narrow" w:hAnsi="Arial Narrow" w:cs="Arial"/>
          <w:sz w:val="18"/>
          <w:szCs w:val="18"/>
        </w:rPr>
        <w:t>* Include costs relating to both the standard and extended safety net.</w:t>
      </w:r>
    </w:p>
    <w:p w:rsidR="00011235" w:rsidRDefault="00011235" w:rsidP="00705E98">
      <w:pPr>
        <w:jc w:val="center"/>
        <w:rPr>
          <w:rFonts w:ascii="Arial" w:hAnsi="Arial" w:cs="Arial"/>
          <w:b/>
        </w:rPr>
        <w:sectPr w:rsidR="00011235" w:rsidSect="00011235">
          <w:pgSz w:w="16838" w:h="11906" w:orient="landscape"/>
          <w:pgMar w:top="1418" w:right="1440" w:bottom="1440" w:left="1440" w:header="708" w:footer="708" w:gutter="0"/>
          <w:cols w:space="708"/>
          <w:docGrid w:linePitch="360"/>
        </w:sectPr>
      </w:pPr>
    </w:p>
    <w:p w:rsidR="00C04293" w:rsidRPr="00705E98" w:rsidRDefault="002D297D" w:rsidP="00705E98">
      <w:pPr>
        <w:jc w:val="center"/>
        <w:rPr>
          <w:rFonts w:ascii="Arial" w:hAnsi="Arial" w:cs="Arial"/>
          <w:b/>
        </w:rPr>
      </w:pPr>
      <w:r w:rsidRPr="00705E98">
        <w:rPr>
          <w:rFonts w:ascii="Arial" w:hAnsi="Arial" w:cs="Arial"/>
          <w:b/>
        </w:rPr>
        <w:lastRenderedPageBreak/>
        <w:t>A</w:t>
      </w:r>
      <w:r w:rsidR="00705E98" w:rsidRPr="00705E98">
        <w:rPr>
          <w:rFonts w:ascii="Arial" w:hAnsi="Arial" w:cs="Arial"/>
          <w:b/>
        </w:rPr>
        <w:t>PPENDIX</w:t>
      </w:r>
      <w:r w:rsidR="00641CCD">
        <w:rPr>
          <w:rFonts w:ascii="Arial" w:hAnsi="Arial" w:cs="Arial"/>
          <w:b/>
        </w:rPr>
        <w:t xml:space="preserve"> 1</w:t>
      </w:r>
      <w:r w:rsidR="00705E98" w:rsidRPr="00705E98">
        <w:rPr>
          <w:rFonts w:ascii="Arial" w:hAnsi="Arial" w:cs="Arial"/>
          <w:b/>
        </w:rPr>
        <w:t xml:space="preserve">: Clinical </w:t>
      </w:r>
      <w:r w:rsidR="00705E98">
        <w:rPr>
          <w:rFonts w:ascii="Arial" w:hAnsi="Arial" w:cs="Arial"/>
          <w:b/>
        </w:rPr>
        <w:t>Management A</w:t>
      </w:r>
      <w:r w:rsidR="00705E98" w:rsidRPr="00705E98">
        <w:rPr>
          <w:rFonts w:ascii="Arial" w:hAnsi="Arial" w:cs="Arial"/>
          <w:b/>
        </w:rPr>
        <w:t>lgorithms</w:t>
      </w:r>
    </w:p>
    <w:p w:rsidR="00EF6156" w:rsidRDefault="00C57BFF" w:rsidP="00752840">
      <w:pPr>
        <w:ind w:left="900" w:hanging="900"/>
        <w:rPr>
          <w:rFonts w:ascii="Arial" w:hAnsi="Arial" w:cs="Arial"/>
          <w:color w:val="4F81BD" w:themeColor="accent1"/>
        </w:rPr>
      </w:pPr>
      <w:bookmarkStart w:id="10" w:name="_Ref384043975"/>
      <w:r w:rsidRPr="002D297D">
        <w:rPr>
          <w:rStyle w:val="Style6"/>
          <w:rFonts w:cs="Arial"/>
          <w:color w:val="auto"/>
          <w:sz w:val="22"/>
        </w:rPr>
        <w:t xml:space="preserve">Figure </w:t>
      </w:r>
      <w:r w:rsidRPr="002D297D">
        <w:rPr>
          <w:rStyle w:val="Style6"/>
          <w:rFonts w:cs="Arial"/>
          <w:color w:val="auto"/>
          <w:sz w:val="22"/>
        </w:rPr>
        <w:fldChar w:fldCharType="begin"/>
      </w:r>
      <w:r w:rsidRPr="002D297D">
        <w:rPr>
          <w:rStyle w:val="Style6"/>
          <w:rFonts w:cs="Arial"/>
          <w:color w:val="auto"/>
          <w:sz w:val="22"/>
        </w:rPr>
        <w:instrText xml:space="preserve"> SEQ Figure \* ARABIC </w:instrText>
      </w:r>
      <w:r w:rsidRPr="002D297D">
        <w:rPr>
          <w:rStyle w:val="Style6"/>
          <w:rFonts w:cs="Arial"/>
          <w:color w:val="auto"/>
          <w:sz w:val="22"/>
        </w:rPr>
        <w:fldChar w:fldCharType="separate"/>
      </w:r>
      <w:r w:rsidR="00494EEA">
        <w:rPr>
          <w:rStyle w:val="Style6"/>
          <w:rFonts w:cs="Arial"/>
          <w:noProof/>
          <w:color w:val="auto"/>
          <w:sz w:val="22"/>
        </w:rPr>
        <w:t>5</w:t>
      </w:r>
      <w:r w:rsidRPr="002D297D">
        <w:rPr>
          <w:rStyle w:val="Style6"/>
          <w:rFonts w:cs="Arial"/>
          <w:color w:val="auto"/>
          <w:sz w:val="22"/>
        </w:rPr>
        <w:fldChar w:fldCharType="end"/>
      </w:r>
      <w:bookmarkEnd w:id="10"/>
      <w:r w:rsidRPr="002D297D">
        <w:rPr>
          <w:rStyle w:val="Style6"/>
          <w:rFonts w:cs="Arial"/>
          <w:color w:val="auto"/>
          <w:sz w:val="22"/>
        </w:rPr>
        <w:t xml:space="preserve"> </w:t>
      </w:r>
      <w:r w:rsidR="008343EA" w:rsidRPr="008343EA">
        <w:rPr>
          <w:rStyle w:val="Style6"/>
          <w:rFonts w:cs="Arial"/>
          <w:b w:val="0"/>
          <w:color w:val="auto"/>
          <w:sz w:val="22"/>
        </w:rPr>
        <w:t>Current and p</w:t>
      </w:r>
      <w:r w:rsidRPr="008343EA">
        <w:rPr>
          <w:rFonts w:ascii="Arial" w:hAnsi="Arial" w:cs="Arial"/>
        </w:rPr>
        <w:t>roposed</w:t>
      </w:r>
      <w:r w:rsidRPr="002D297D">
        <w:rPr>
          <w:rFonts w:ascii="Arial" w:hAnsi="Arial" w:cs="Arial"/>
        </w:rPr>
        <w:t xml:space="preserve"> </w:t>
      </w:r>
      <w:r>
        <w:rPr>
          <w:rFonts w:ascii="Arial" w:hAnsi="Arial" w:cs="Arial"/>
        </w:rPr>
        <w:t>c</w:t>
      </w:r>
      <w:r w:rsidRPr="002D297D">
        <w:rPr>
          <w:rFonts w:ascii="Arial" w:hAnsi="Arial" w:cs="Arial"/>
        </w:rPr>
        <w:t xml:space="preserve">linical </w:t>
      </w:r>
      <w:r>
        <w:rPr>
          <w:rFonts w:ascii="Arial" w:hAnsi="Arial" w:cs="Arial"/>
        </w:rPr>
        <w:t>m</w:t>
      </w:r>
      <w:r w:rsidRPr="002D297D">
        <w:rPr>
          <w:rFonts w:ascii="Arial" w:hAnsi="Arial" w:cs="Arial"/>
        </w:rPr>
        <w:t xml:space="preserve">anagement </w:t>
      </w:r>
      <w:r>
        <w:rPr>
          <w:rFonts w:ascii="Arial" w:hAnsi="Arial" w:cs="Arial"/>
        </w:rPr>
        <w:t>a</w:t>
      </w:r>
      <w:r w:rsidRPr="002D297D">
        <w:rPr>
          <w:rFonts w:ascii="Arial" w:hAnsi="Arial" w:cs="Arial"/>
        </w:rPr>
        <w:t>lgorithm: Diagnosis</w:t>
      </w:r>
      <w:r>
        <w:rPr>
          <w:rFonts w:ascii="Arial" w:hAnsi="Arial" w:cs="Arial"/>
        </w:rPr>
        <w:t xml:space="preserve"> of centre involving DMO</w:t>
      </w:r>
      <w:r w:rsidR="0054079E">
        <w:rPr>
          <w:rFonts w:ascii="Arial" w:hAnsi="Arial" w:cs="Arial"/>
        </w:rPr>
        <w:t xml:space="preserve"> </w:t>
      </w:r>
      <w:r w:rsidR="0054079E" w:rsidRPr="0054079E">
        <w:rPr>
          <w:rFonts w:ascii="Arial" w:hAnsi="Arial" w:cs="Arial"/>
          <w:color w:val="4F81BD" w:themeColor="accent1"/>
        </w:rPr>
        <w:t xml:space="preserve">with vision </w:t>
      </w:r>
      <w:r w:rsidR="00F35EC0">
        <w:rPr>
          <w:rFonts w:ascii="Arial" w:hAnsi="Arial" w:cs="Arial"/>
          <w:color w:val="4F81BD" w:themeColor="accent1"/>
        </w:rPr>
        <w:t>impairment</w:t>
      </w:r>
    </w:p>
    <w:p w:rsidR="00876049" w:rsidRDefault="00876049" w:rsidP="00752840">
      <w:pPr>
        <w:ind w:left="900" w:hanging="900"/>
        <w:rPr>
          <w:rFonts w:ascii="Arial" w:hAnsi="Arial" w:cs="Arial"/>
          <w:color w:val="4F81BD" w:themeColor="accent1"/>
        </w:rPr>
      </w:pPr>
      <w:r>
        <w:rPr>
          <w:rFonts w:ascii="Arial" w:hAnsi="Arial" w:cs="Arial"/>
          <w:noProof/>
          <w:color w:val="4F81BD" w:themeColor="accent1"/>
          <w:lang w:eastAsia="en-AU"/>
        </w:rPr>
        <w:drawing>
          <wp:inline distT="0" distB="0" distL="0" distR="0">
            <wp:extent cx="5555615" cy="6737350"/>
            <wp:effectExtent l="0" t="0" r="6985" b="6350"/>
            <wp:docPr id="1" name="Picture 1" title="Figure 5 Current and proposed clinical management algorithm: Diagnosis of centre involving DMO with vision impair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55615" cy="6737350"/>
                    </a:xfrm>
                    <a:prstGeom prst="rect">
                      <a:avLst/>
                    </a:prstGeom>
                    <a:noFill/>
                    <a:ln>
                      <a:noFill/>
                    </a:ln>
                  </pic:spPr>
                </pic:pic>
              </a:graphicData>
            </a:graphic>
          </wp:inline>
        </w:drawing>
      </w:r>
    </w:p>
    <w:p w:rsidR="008343EA" w:rsidRDefault="008343EA" w:rsidP="00752840">
      <w:pPr>
        <w:ind w:left="900" w:hanging="900"/>
        <w:rPr>
          <w:sz w:val="24"/>
          <w:szCs w:val="24"/>
        </w:rPr>
        <w:sectPr w:rsidR="008343EA" w:rsidSect="00011235">
          <w:pgSz w:w="11906" w:h="16838"/>
          <w:pgMar w:top="1440" w:right="1440" w:bottom="1440" w:left="1418" w:header="708" w:footer="708" w:gutter="0"/>
          <w:cols w:space="708"/>
          <w:docGrid w:linePitch="360"/>
        </w:sectPr>
      </w:pPr>
    </w:p>
    <w:p w:rsidR="008343EA" w:rsidRPr="002D297D" w:rsidRDefault="008343EA" w:rsidP="008C154F">
      <w:pPr>
        <w:ind w:left="900" w:hanging="900"/>
        <w:rPr>
          <w:rFonts w:ascii="Arial" w:hAnsi="Arial" w:cs="Arial"/>
        </w:rPr>
      </w:pPr>
      <w:bookmarkStart w:id="11" w:name="_Ref384043995"/>
      <w:r w:rsidRPr="002D297D">
        <w:rPr>
          <w:rStyle w:val="Style6"/>
          <w:rFonts w:cs="Arial"/>
          <w:color w:val="auto"/>
          <w:sz w:val="22"/>
        </w:rPr>
        <w:lastRenderedPageBreak/>
        <w:t xml:space="preserve">Figure </w:t>
      </w:r>
      <w:r w:rsidRPr="002D297D">
        <w:rPr>
          <w:rStyle w:val="Style6"/>
          <w:rFonts w:cs="Arial"/>
          <w:color w:val="auto"/>
          <w:sz w:val="22"/>
        </w:rPr>
        <w:fldChar w:fldCharType="begin"/>
      </w:r>
      <w:r w:rsidRPr="002D297D">
        <w:rPr>
          <w:rStyle w:val="Style6"/>
          <w:rFonts w:cs="Arial"/>
          <w:color w:val="auto"/>
          <w:sz w:val="22"/>
        </w:rPr>
        <w:instrText xml:space="preserve"> SEQ Figure \* ARABIC </w:instrText>
      </w:r>
      <w:r w:rsidRPr="002D297D">
        <w:rPr>
          <w:rStyle w:val="Style6"/>
          <w:rFonts w:cs="Arial"/>
          <w:color w:val="auto"/>
          <w:sz w:val="22"/>
        </w:rPr>
        <w:fldChar w:fldCharType="separate"/>
      </w:r>
      <w:r w:rsidR="00494EEA">
        <w:rPr>
          <w:rStyle w:val="Style6"/>
          <w:rFonts w:cs="Arial"/>
          <w:noProof/>
          <w:color w:val="auto"/>
          <w:sz w:val="22"/>
        </w:rPr>
        <w:t>6</w:t>
      </w:r>
      <w:r w:rsidRPr="002D297D">
        <w:rPr>
          <w:rStyle w:val="Style6"/>
          <w:rFonts w:cs="Arial"/>
          <w:color w:val="auto"/>
          <w:sz w:val="22"/>
        </w:rPr>
        <w:fldChar w:fldCharType="end"/>
      </w:r>
      <w:bookmarkEnd w:id="11"/>
      <w:r w:rsidRPr="002D297D">
        <w:rPr>
          <w:rStyle w:val="Style6"/>
          <w:rFonts w:cs="Arial"/>
          <w:color w:val="auto"/>
          <w:sz w:val="22"/>
        </w:rPr>
        <w:t xml:space="preserve"> </w:t>
      </w:r>
      <w:r w:rsidRPr="002D297D">
        <w:rPr>
          <w:rFonts w:ascii="Arial" w:hAnsi="Arial" w:cs="Arial"/>
        </w:rPr>
        <w:t xml:space="preserve">Current </w:t>
      </w:r>
      <w:r>
        <w:rPr>
          <w:rFonts w:ascii="Arial" w:hAnsi="Arial" w:cs="Arial"/>
        </w:rPr>
        <w:t>c</w:t>
      </w:r>
      <w:r w:rsidRPr="002D297D">
        <w:rPr>
          <w:rFonts w:ascii="Arial" w:hAnsi="Arial" w:cs="Arial"/>
        </w:rPr>
        <w:t xml:space="preserve">linical </w:t>
      </w:r>
      <w:r>
        <w:rPr>
          <w:rFonts w:ascii="Arial" w:hAnsi="Arial" w:cs="Arial"/>
        </w:rPr>
        <w:t>m</w:t>
      </w:r>
      <w:r w:rsidRPr="002D297D">
        <w:rPr>
          <w:rFonts w:ascii="Arial" w:hAnsi="Arial" w:cs="Arial"/>
        </w:rPr>
        <w:t xml:space="preserve">anagement </w:t>
      </w:r>
      <w:r>
        <w:rPr>
          <w:rFonts w:ascii="Arial" w:hAnsi="Arial" w:cs="Arial"/>
        </w:rPr>
        <w:t>a</w:t>
      </w:r>
      <w:r w:rsidRPr="002D297D">
        <w:rPr>
          <w:rFonts w:ascii="Arial" w:hAnsi="Arial" w:cs="Arial"/>
        </w:rPr>
        <w:t xml:space="preserve">lgorithm: </w:t>
      </w:r>
      <w:r w:rsidR="00CB19E7">
        <w:rPr>
          <w:rFonts w:ascii="Arial" w:hAnsi="Arial" w:cs="Arial"/>
        </w:rPr>
        <w:t>Pharmacological t</w:t>
      </w:r>
      <w:r>
        <w:rPr>
          <w:rFonts w:ascii="Arial" w:hAnsi="Arial" w:cs="Arial"/>
        </w:rPr>
        <w:t>reatment</w:t>
      </w:r>
      <w:r w:rsidR="008C154F">
        <w:rPr>
          <w:rFonts w:ascii="Arial" w:hAnsi="Arial" w:cs="Arial"/>
        </w:rPr>
        <w:t>, repeat assessment and retreatment</w:t>
      </w:r>
      <w:r>
        <w:rPr>
          <w:rFonts w:ascii="Arial" w:hAnsi="Arial" w:cs="Arial"/>
        </w:rPr>
        <w:t xml:space="preserve"> of centre involving DMO</w:t>
      </w:r>
      <w:r w:rsidR="0054079E">
        <w:rPr>
          <w:rFonts w:ascii="Arial" w:hAnsi="Arial" w:cs="Arial"/>
        </w:rPr>
        <w:t xml:space="preserve"> </w:t>
      </w:r>
      <w:r w:rsidR="0054079E" w:rsidRPr="00F35EC0">
        <w:rPr>
          <w:rFonts w:ascii="Arial" w:hAnsi="Arial" w:cs="Arial"/>
          <w:color w:val="0070C0"/>
        </w:rPr>
        <w:t xml:space="preserve">with vision </w:t>
      </w:r>
      <w:r w:rsidR="00F35EC0" w:rsidRPr="00F35EC0">
        <w:rPr>
          <w:rFonts w:ascii="Arial" w:hAnsi="Arial" w:cs="Arial"/>
          <w:color w:val="0070C0"/>
        </w:rPr>
        <w:t>impairment</w:t>
      </w:r>
    </w:p>
    <w:p w:rsidR="00964DEE" w:rsidRDefault="00637DAF" w:rsidP="008B5AB2">
      <w:pPr>
        <w:rPr>
          <w:sz w:val="24"/>
          <w:szCs w:val="24"/>
        </w:rPr>
      </w:pPr>
      <w:r>
        <w:rPr>
          <w:noProof/>
          <w:sz w:val="24"/>
          <w:szCs w:val="24"/>
          <w:lang w:eastAsia="en-AU"/>
        </w:rPr>
        <mc:AlternateContent>
          <mc:Choice Requires="wpc">
            <w:drawing>
              <wp:inline distT="0" distB="0" distL="0" distR="0" wp14:anchorId="678EF277" wp14:editId="71F8AFFF">
                <wp:extent cx="5995359" cy="6702724"/>
                <wp:effectExtent l="0" t="0" r="0" b="0"/>
                <wp:docPr id="2059" name="Canvas 2059" title="Figure 6 Current clinical management algorithm: Pharmacological treatment, repeat assessment and retreatment of centre involving DMO with vision impair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Text Box 11"/>
                        <wps:cNvSpPr txBox="1"/>
                        <wps:spPr>
                          <a:xfrm>
                            <a:off x="2765270" y="575486"/>
                            <a:ext cx="1850390" cy="58045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705E98" w:rsidRDefault="00E02E99" w:rsidP="00637DA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 xml:space="preserve">Centre involving DMO </w:t>
                              </w:r>
                              <w:r>
                                <w:rPr>
                                  <w:rFonts w:asciiTheme="minorHAnsi" w:eastAsiaTheme="minorHAnsi" w:hAnsiTheme="minorHAnsi" w:cstheme="minorBidi"/>
                                  <w:color w:val="FFFFFF" w:themeColor="background1"/>
                                  <w:sz w:val="22"/>
                                  <w:szCs w:val="22"/>
                                  <w:lang w:val="en-AU"/>
                                </w:rPr>
                                <w:br/>
                                <w:t>with vision loss (&lt;6/12)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Text Box 11"/>
                        <wps:cNvSpPr txBox="1"/>
                        <wps:spPr>
                          <a:xfrm>
                            <a:off x="3268469" y="1526359"/>
                            <a:ext cx="832344" cy="353366"/>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637DAF" w:rsidRDefault="00E02E99" w:rsidP="00637DAF">
                              <w:pPr>
                                <w:spacing w:after="20" w:line="240" w:lineRule="auto"/>
                                <w:jc w:val="center"/>
                                <w:rPr>
                                  <w:color w:val="FFFFFF" w:themeColor="background1"/>
                                </w:rPr>
                              </w:pPr>
                              <w:r w:rsidRPr="00637DAF">
                                <w:rPr>
                                  <w:color w:val="FFFFFF" w:themeColor="background1"/>
                                </w:rPr>
                                <w:t>Anti-VEGF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Text Box 11"/>
                        <wps:cNvSpPr txBox="1"/>
                        <wps:spPr>
                          <a:xfrm>
                            <a:off x="314274" y="2235910"/>
                            <a:ext cx="4581311"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EB155D" w:rsidRDefault="00E02E99" w:rsidP="00EB155D">
                              <w:pPr>
                                <w:spacing w:after="20" w:line="240" w:lineRule="auto"/>
                                <w:jc w:val="center"/>
                                <w:rPr>
                                  <w:color w:val="FFFFFF" w:themeColor="background1"/>
                                </w:rPr>
                              </w:pPr>
                              <w:r>
                                <w:rPr>
                                  <w:color w:val="FFFFFF" w:themeColor="background1"/>
                                </w:rPr>
                                <w:t xml:space="preserve">Monitoring of effect - </w:t>
                              </w:r>
                              <w:r w:rsidRPr="00EB155D">
                                <w:rPr>
                                  <w:color w:val="FFFFFF" w:themeColor="background1"/>
                                </w:rPr>
                                <w:t>Outcomes: visual acuity, safety, quality of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Down Arrow 88"/>
                        <wps:cNvSpPr/>
                        <wps:spPr>
                          <a:xfrm>
                            <a:off x="3585831" y="1926666"/>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EB155D">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Text Box 11"/>
                        <wps:cNvSpPr txBox="1"/>
                        <wps:spPr>
                          <a:xfrm>
                            <a:off x="1646404" y="4092078"/>
                            <a:ext cx="1850390" cy="47815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Centre involving DMO with v</w:t>
                              </w:r>
                              <w:r w:rsidRPr="008C154F">
                                <w:rPr>
                                  <w:rFonts w:asciiTheme="minorHAnsi" w:eastAsiaTheme="minorHAnsi" w:hAnsiTheme="minorHAnsi" w:cstheme="minorBidi"/>
                                  <w:color w:val="FFFFFF" w:themeColor="background1"/>
                                  <w:sz w:val="22"/>
                                  <w:szCs w:val="22"/>
                                  <w:lang w:val="en-AU"/>
                                </w:rPr>
                                <w:t>ision loss</w:t>
                              </w:r>
                              <w:r>
                                <w:rPr>
                                  <w:rFonts w:asciiTheme="minorHAnsi" w:eastAsiaTheme="minorHAnsi" w:hAnsiTheme="minorHAnsi" w:cstheme="minorBidi"/>
                                  <w:color w:val="FFFFFF" w:themeColor="background1"/>
                                  <w:sz w:val="22"/>
                                  <w:szCs w:val="22"/>
                                  <w:lang w:val="en-AU"/>
                                </w:rPr>
                                <w:t xml:space="preserve"> (&lt;6/12)</w:t>
                              </w:r>
                            </w:p>
                            <w:p w:rsidR="00E02E99" w:rsidRDefault="00E02E99" w:rsidP="008C154F">
                              <w:pPr>
                                <w:pStyle w:val="NormalWeb"/>
                                <w:spacing w:before="0" w:beforeAutospacing="0" w:after="20" w:afterAutospacing="0" w:line="276" w:lineRule="auto"/>
                                <w:jc w:val="center"/>
                              </w:pPr>
                              <w:r>
                                <w:rPr>
                                  <w:rFonts w:eastAsia="Calibri"/>
                                  <w:color w:val="FFFFFF"/>
                                  <w:sz w:val="22"/>
                                  <w:szCs w:val="22"/>
                                </w:rPr>
                                <w:t>(&lt;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Text Box 11"/>
                        <wps:cNvSpPr txBox="1"/>
                        <wps:spPr>
                          <a:xfrm>
                            <a:off x="1961414" y="4958985"/>
                            <a:ext cx="1201420"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Anti-VEGF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Down Arrow 153"/>
                        <wps:cNvSpPr/>
                        <wps:spPr>
                          <a:xfrm>
                            <a:off x="2485678" y="5522094"/>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 name="Down Arrow 154"/>
                        <wps:cNvSpPr/>
                        <wps:spPr>
                          <a:xfrm>
                            <a:off x="2483807" y="4642200"/>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Text Box 11"/>
                        <wps:cNvSpPr txBox="1"/>
                        <wps:spPr>
                          <a:xfrm>
                            <a:off x="970471" y="3090129"/>
                            <a:ext cx="3168015" cy="52019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Non-reimbursed OCT</w:t>
                              </w:r>
                            </w:p>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 other ophthalmic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Text Box 11"/>
                        <wps:cNvSpPr txBox="1"/>
                        <wps:spPr>
                          <a:xfrm>
                            <a:off x="314325" y="5886552"/>
                            <a:ext cx="4581525"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54079E">
                                <w:rPr>
                                  <w:rFonts w:asciiTheme="minorHAnsi" w:eastAsiaTheme="minorHAnsi" w:hAnsiTheme="minorHAnsi" w:cstheme="minorBidi"/>
                                  <w:color w:val="FFFFFF" w:themeColor="background1"/>
                                  <w:sz w:val="22"/>
                                  <w:szCs w:val="22"/>
                                  <w:lang w:val="en-AU"/>
                                </w:rPr>
                                <w:t xml:space="preserve">Monitoring of effect - </w:t>
                              </w:r>
                              <w:r w:rsidRPr="008C154F">
                                <w:rPr>
                                  <w:rFonts w:asciiTheme="minorHAnsi" w:eastAsiaTheme="minorHAnsi" w:hAnsiTheme="minorHAnsi" w:cstheme="minorBidi"/>
                                  <w:color w:val="FFFFFF" w:themeColor="background1"/>
                                  <w:sz w:val="22"/>
                                  <w:szCs w:val="22"/>
                                  <w:lang w:val="en-AU"/>
                                </w:rPr>
                                <w:t>Outcomes: visual acuity, safety, quality of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9" name="Down Arrow 159"/>
                        <wps:cNvSpPr/>
                        <wps:spPr>
                          <a:xfrm>
                            <a:off x="2483830" y="2761017"/>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0" name="Down Arrow 160"/>
                        <wps:cNvSpPr/>
                        <wps:spPr>
                          <a:xfrm>
                            <a:off x="2483775" y="3712079"/>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1" name="Curved Right Arrow 161"/>
                        <wps:cNvSpPr/>
                        <wps:spPr>
                          <a:xfrm rot="10800000">
                            <a:off x="5009878" y="3124491"/>
                            <a:ext cx="761999" cy="311240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Down Arrow 168"/>
                        <wps:cNvSpPr/>
                        <wps:spPr>
                          <a:xfrm>
                            <a:off x="3586491" y="1219733"/>
                            <a:ext cx="147955" cy="263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521198">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5" name="Rounded Rectangle 225"/>
                        <wps:cNvSpPr/>
                        <wps:spPr>
                          <a:xfrm>
                            <a:off x="104568" y="32014"/>
                            <a:ext cx="2391568" cy="196068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Pr="00F35EC0" w:rsidRDefault="00E02E99" w:rsidP="0054079E">
                              <w:pPr>
                                <w:rPr>
                                  <w:color w:val="FFFFFF" w:themeColor="background1"/>
                                </w:rPr>
                              </w:pPr>
                              <w:r w:rsidRPr="00F35EC0">
                                <w:rPr>
                                  <w:color w:val="FFFFFF" w:themeColor="background1"/>
                                </w:rPr>
                                <w:t xml:space="preserve">Laser is typically performed in non-centre involving DMO. </w:t>
                              </w:r>
                            </w:p>
                            <w:p w:rsidR="00E02E99" w:rsidRPr="004505B9" w:rsidDel="00916482" w:rsidRDefault="00E02E99" w:rsidP="0054079E">
                              <w:pPr>
                                <w:rPr>
                                  <w:color w:val="FFFFFF" w:themeColor="background1"/>
                                </w:rPr>
                              </w:pPr>
                              <w:r w:rsidRPr="00F35EC0">
                                <w:rPr>
                                  <w:color w:val="FFFFFF" w:themeColor="background1"/>
                                </w:rPr>
                                <w:t>Laser may be performed when  there is leakage from microvascular capillaries situated outside the macula, but the  macula is impacted by the ‘leakage’</w:t>
                              </w:r>
                              <w:r>
                                <w:rPr>
                                  <w:color w:val="FFFFFF" w:themeColor="background1"/>
                                </w:rPr>
                                <w:t>.</w:t>
                              </w:r>
                            </w:p>
                            <w:p w:rsidR="00E02E99" w:rsidRDefault="00E02E99" w:rsidP="0091648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059" o:spid="_x0000_s1029" editas="canvas" alt="Title: Figure 6 Current clinical management algorithm: Pharmacological treatment, repeat assessment and retreatment of centre involving DMO with vision impairment" style="width:472.1pt;height:527.75pt;mso-position-horizontal-relative:char;mso-position-vertical-relative:line" coordsize="59950,67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GUNwYAAKU6AAAOAAAAZHJzL2Uyb0RvYy54bWzsW1tv2zYUfh+w/yDofbFIUTcjTpElyDAg&#10;aIu2Q58ZiYqFSaJGKbGzX79zSEl2UiexW69QAObBkcT75eP5zoWn79ZV6dwL1RayXrjkxHMdUacy&#10;K+rbhfvXl6vfYtdpO15nvJS1WLgPonXfnf36y+mqmQsql7LMhHKgkrqdr5qFu+y6Zj6btelSVLw9&#10;kY2oITGXquIdvKrbWab4Cmqvyhn1vHC2kiprlExF28LXS5Ponun681yk3Yc8b0XnlAsX+tbpX6V/&#10;b/B3dnbK57eKN8si7bvBv6MXFS9qaHSs6pJ33LlTxTdVVUWqZCvz7iSV1UzmeZEKPQYYDfGejOaC&#10;1/e81YNJYXaGDsLTEeu9uYU5gCrnK1gMoZ9hKdpmXJT2xxr7vOSN0GNo5+n7+4/KKbKFG0WuU/MK&#10;dsQXse6c3+XaIQRXY9XobJ8byNit4TvsquF7Cx9xkte5qvA/TJ8D6TQKAxrB6j4s3CAKWByaZcWK&#10;UywfB56fQHqKGWKPBQwzzDYVNart/hCycvBh4SrYNno1+f1125msQxZst5VlkV0VZalfcKuKi1I5&#10;9xw2GU9TUXe6y9DAo5xl7awWbugHnq68lliFqb2ssSqhN2zfJE6EGbB+6h5KgXnK+pPIYQphXKYa&#10;DZXn2te5sVgOTR1SsM+/6dUhhc04oIRuWdbdWLgqaqn06J90O/t7mLLc5If12Ro3Pnbrm7XeO/6w&#10;H25k9gDbREkD67ZJrwpYwGvedh+5AhzDmsPZBKlLqf51nRXgfOG2/9xxJVyn/LOGrZ0QxvBg0C8s&#10;iCi8qO2Um+2U+q66kLDKBE61JtWPmL8rh8dcyeorHEnn2Cok8TqFthdu2qnh5aIz5w8caqk4P9fZ&#10;4DBoeHddf0ZoEz1BuOG+rL9y1fS7soP9/F4OcOLzJ5vT5MUZr+X5XSfzQu9cnDkzT/2MArQNyv53&#10;jMcw/mNh3KdhzMJEY5wEFECUPAZ57FOfMYNxP/D9UB8CFuMvHE5Txrg+oTd712J8vjkPJoVxekSM&#10;E0YjgDBIaUoB4KSnZ4McZ0FMfGAJWo6zKIzjwMpx4BgvEZApY1yvnsX49OU46HBGjl/KVe2cKyVX&#10;ThwPLAxIPbL1nrs/w9H9IA5iH7AL4CYJDeHvsfwmLA4Gjk5DRkIN/ufldwZd0T15nqgbAql1Btxl&#10;7Q4KTXdx0YHC4znbLnkmDLMPPPjrD5wRc1qN2M2yDY0bc+5SD342OstRMXmdZev1seicPDoJO6Iq&#10;TUIWMs/IYOYl1Is0zEE13aVLsygmgZXBeEy8VRkcDae41aW3DD3T06VBPA5C+McNZiQJCSM9ypMg&#10;TgyR3kI5GCMZWkLQYmaZ9l6mtp8tyw+xmI1czaJ82igP/AHlW1SbwNeeXe/FtSlQ6RAEt7aHB5R6&#10;ibambMHbcm2w8I9G6T3s6N9h0T6Ea2tbpuXa0+fa4Dn6VhUmxp+E67cvPv3YA9aOwjVkANAnhi6r&#10;C6PjdkL4NJZIC9A3ANAjKsNJ5LHImKx8L/EIfeJy8kkYeyTo/cpAmROtTT1vs7J+5cEPjaa1Uabu&#10;7c0eS2Dx3oJlCh/Fr7wJQLA0eeI0+YjKsE+YTwHEIIyDOA6DgD42TKPXKcAMVhfeG6hT1oWJXl8r&#10;y9+ALIdwj2/8TsQEfhxGtn0wZQG+IVCMeEQLaasMYzjYTxPDhyjDZLR2WDE8bTEMPtodADWe24MA&#10;GkVGAPsRAZfTE5ptteGpacM2OGtX0MEEnUYhaK9Ggl7cqXuROZ+K22XXR3AQSH3VrGwC74gXY/CD&#10;MZT2UdcQDpHEvZXZJ5SxRFe3EawgbJMERDjyZgjbosx7xVWc6j7qLtrIDm3/2l/PPUjA2sCrt4Lf&#10;Uc/ddgeFoztvL3MzhF6FCE5kwISCkcrXBGsDVIggSSCMQwMVI6tB2TW3EoZ7FsPdhz4Q3YZefYch&#10;6iCA2tirtwFQinYhI2A/ybs6QwkLngte35bCwcRX5Sue8L1AJXAxCaCNMPUx/uKxGYr6CdHJKE4h&#10;gMOD8OeXYaqwR9idXXOJt52GKzY2QnJzfeogmB4cPPUBbiPlpYRbYLJ/ch28mrTru724tOviEsT0&#10;6quQOu62v7eJly233/W+3twuPfsPAAD//wMAUEsDBBQABgAIAAAAIQClscWM3AAAAAYBAAAPAAAA&#10;ZHJzL2Rvd25yZXYueG1sTI/NasMwEITvhb6D2EJvjeQQ98exHEohp0LJTx9Atja2E2tlLDlx3r7b&#10;XprLwDLDzLf5anKdOOMQWk8akpkCgVR521Kt4Xu/fnoFEaIhazpPqOGKAVbF/V1uMusvtMXzLtaC&#10;SyhkRkMTY59JGaoGnQkz3yOxd/CDM5HPoZZ2MBcud52cK/UsnWmJFxrT40eD1Wk3Og3+mvTTZv+1&#10;2arq9PJ5SJKxPK61fnyY3pcgIk7xPwy/+IwOBTOVfiQbRKeBH4l/yt7bYjEHUXJIpWkKssjlLX7x&#10;AwAA//8DAFBLAQItABQABgAIAAAAIQC2gziS/gAAAOEBAAATAAAAAAAAAAAAAAAAAAAAAABbQ29u&#10;dGVudF9UeXBlc10ueG1sUEsBAi0AFAAGAAgAAAAhADj9If/WAAAAlAEAAAsAAAAAAAAAAAAAAAAA&#10;LwEAAF9yZWxzLy5yZWxzUEsBAi0AFAAGAAgAAAAhALffwZQ3BgAApToAAA4AAAAAAAAAAAAAAAAA&#10;LgIAAGRycy9lMm9Eb2MueG1sUEsBAi0AFAAGAAgAAAAhAKWxxYzcAAAABgEAAA8AAAAAAAAAAAAA&#10;AAAAkQgAAGRycy9kb3ducmV2LnhtbFBLBQYAAAAABAAEAPMAAAC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950;height:67024;visibility:visible;mso-wrap-style:square">
                  <v:fill o:detectmouseclick="t"/>
                  <v:path o:connecttype="none"/>
                </v:shape>
                <v:shape id="_x0000_s1031" type="#_x0000_t202" style="position:absolute;left:27652;top:5754;width:18504;height:58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DKMMA&#10;AADbAAAADwAAAGRycy9kb3ducmV2LnhtbESP0YrCMBRE3xf2H8Jd8G1NFalSjaIuK4LIUtcPuDTX&#10;ttrc1CZq/XsjCD4OM3OGmcxaU4krNa60rKDXjUAQZ1aXnCvY//9+j0A4j6yxskwK7uRgNv38mGCi&#10;7Y1Tuu58LgKEXYIKCu/rREqXFWTQdW1NHLyDbQz6IJtc6gZvAW4q2Y+iWBosOSwUWNOyoOy0uxgF&#10;m59T+WeOWzzH6XY9uMSr0cIbpTpf7XwMwlPr3+FXe60VD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DKMMAAADbAAAADwAAAAAAAAAAAAAAAACYAgAAZHJzL2Rv&#10;d25yZXYueG1sUEsFBgAAAAAEAAQA9QAAAIgDAAAAAA==&#10;" fillcolor="#4f81bd [3204]" stroked="f" strokeweight=".5pt">
                  <v:textbox>
                    <w:txbxContent>
                      <w:p w:rsidR="00E02E99" w:rsidRPr="00705E98" w:rsidRDefault="00E02E99" w:rsidP="00637DA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 xml:space="preserve">Centre involving DMO </w:t>
                        </w:r>
                        <w:r>
                          <w:rPr>
                            <w:rFonts w:asciiTheme="minorHAnsi" w:eastAsiaTheme="minorHAnsi" w:hAnsiTheme="minorHAnsi" w:cstheme="minorBidi"/>
                            <w:color w:val="FFFFFF" w:themeColor="background1"/>
                            <w:sz w:val="22"/>
                            <w:szCs w:val="22"/>
                            <w:lang w:val="en-AU"/>
                          </w:rPr>
                          <w:br/>
                          <w:t>with vision loss (&lt;6/12)</w:t>
                        </w:r>
                      </w:p>
                    </w:txbxContent>
                  </v:textbox>
                </v:shape>
                <v:shape id="_x0000_s1032" type="#_x0000_t202" style="position:absolute;left:32684;top:15263;width:832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e78A&#10;AADbAAAADwAAAGRycy9kb3ducmV2LnhtbERPy4rCMBTdD/gP4QruxlSRUqpRfKAIIuLjAy7Nta02&#10;N7WJWv9+shhweTjvyaw1lXhR40rLCgb9CARxZnXJuYLLef2bgHAeWWNlmRR8yMFs2vmZYKrtm4/0&#10;OvlchBB2KSoovK9TKV1WkEHXtzVx4K62MegDbHKpG3yHcFPJYRTF0mDJoaHAmpYFZffT0yjYre7l&#10;wdz2+IiP++3oGW+ShTdK9brtfAzCU+u/4n/3VitIwvrwJfwAO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qyt7vwAAANsAAAAPAAAAAAAAAAAAAAAAAJgCAABkcnMvZG93bnJl&#10;di54bWxQSwUGAAAAAAQABAD1AAAAhAMAAAAA&#10;" fillcolor="#4f81bd [3204]" stroked="f" strokeweight=".5pt">
                  <v:textbox>
                    <w:txbxContent>
                      <w:p w:rsidR="00E02E99" w:rsidRPr="00637DAF" w:rsidRDefault="00E02E99" w:rsidP="00637DAF">
                        <w:pPr>
                          <w:spacing w:after="20" w:line="240" w:lineRule="auto"/>
                          <w:jc w:val="center"/>
                          <w:rPr>
                            <w:color w:val="FFFFFF" w:themeColor="background1"/>
                          </w:rPr>
                        </w:pPr>
                        <w:r w:rsidRPr="00637DAF">
                          <w:rPr>
                            <w:color w:val="FFFFFF" w:themeColor="background1"/>
                          </w:rPr>
                          <w:t>Anti-VEGF</w:t>
                        </w:r>
                      </w:p>
                    </w:txbxContent>
                  </v:textbox>
                </v:shape>
                <v:shape id="_x0000_s1033" type="#_x0000_t202" style="position:absolute;left:3142;top:22359;width:45813;height:4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Ql8MA&#10;AADbAAAADwAAAGRycy9kb3ducmV2LnhtbESP3YrCMBSE7wXfIRzBO00VKaVrFH9QBJGl7j7AoTnb&#10;dm1OahO1vr0RFvZymJlvmPmyM7W4U+sqywom4wgEcW51xYWC76/dKAHhPLLG2jIpeJKD5aLfm2Oq&#10;7YMzup99IQKEXYoKSu+bVEqXl2TQjW1DHLwf2xr0QbaF1C0+AtzUchpFsTRYcVgosaFNSfnlfDMK&#10;jttL9Wl+T3iNs9Nhdov3ydobpYaDbvUBwlPn/8N/7YNWkEz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UQl8MAAADbAAAADwAAAAAAAAAAAAAAAACYAgAAZHJzL2Rv&#10;d25yZXYueG1sUEsFBgAAAAAEAAQA9QAAAIgDAAAAAA==&#10;" fillcolor="#4f81bd [3204]" stroked="f" strokeweight=".5pt">
                  <v:textbox>
                    <w:txbxContent>
                      <w:p w:rsidR="00E02E99" w:rsidRPr="00EB155D" w:rsidRDefault="00E02E99" w:rsidP="00EB155D">
                        <w:pPr>
                          <w:spacing w:after="20" w:line="240" w:lineRule="auto"/>
                          <w:jc w:val="center"/>
                          <w:rPr>
                            <w:color w:val="FFFFFF" w:themeColor="background1"/>
                          </w:rPr>
                        </w:pPr>
                        <w:r>
                          <w:rPr>
                            <w:color w:val="FFFFFF" w:themeColor="background1"/>
                          </w:rPr>
                          <w:t xml:space="preserve">Monitoring of effect - </w:t>
                        </w:r>
                        <w:r w:rsidRPr="00EB155D">
                          <w:rPr>
                            <w:color w:val="FFFFFF" w:themeColor="background1"/>
                          </w:rPr>
                          <w:t>Outcomes: visual acuity, safety, quality of life</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8" o:spid="_x0000_s1034" type="#_x0000_t67" style="position:absolute;left:35858;top:19266;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KesIA&#10;AADbAAAADwAAAGRycy9kb3ducmV2LnhtbERPz2vCMBS+C/4P4Qm7iKbbmEg1isgED9th1YPHR/Ns&#10;qs1LSWLt9tcvB8Hjx/d7ue5tIzryoXas4HWagSAuna65UnA87CZzECEia2wck4JfCrBeDQdLzLW7&#10;8w91RaxECuGQowITY5tLGUpDFsPUtcSJOztvMSboK6k93lO4beRbls2kxZpTg8GWtobKa3GzCr4u&#10;4fD+N+7O0vjv0/6j3nSXz0qpl1G/WYCI1Men+OHeawXzNDZ9S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24p6wgAAANsAAAAPAAAAAAAAAAAAAAAAAJgCAABkcnMvZG93&#10;bnJldi54bWxQSwUGAAAAAAQABAD1AAAAhwMAAAAA&#10;" adj="15525" fillcolor="#4f81bd [3204]" strokecolor="#243f60 [1604]" strokeweight="2pt">
                  <v:textbox>
                    <w:txbxContent>
                      <w:p w:rsidR="00E02E99" w:rsidRDefault="00E02E99" w:rsidP="00EB155D">
                        <w:pPr>
                          <w:rPr>
                            <w:rFonts w:eastAsia="Times New Roman"/>
                          </w:rPr>
                        </w:pPr>
                      </w:p>
                    </w:txbxContent>
                  </v:textbox>
                </v:shape>
                <v:shape id="_x0000_s1035" type="#_x0000_t202" style="position:absolute;left:16464;top:40920;width:18503;height:47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RfxcMA&#10;AADcAAAADwAAAGRycy9kb3ducmV2LnhtbERP22rCQBB9L/Qflin0rdlYQirRVdTSIoiUpH7AkB2T&#10;mOxsml01/fuuUPBtDuc68+VoOnGhwTWWFUyiGARxaXXDlYLD98fLFITzyBo7y6TglxwsF48Pc8y0&#10;vXJOl8JXIoSwy1BB7X2fSenKmgy6yPbEgTvawaAPcKikHvAawk0nX+M4lQYbDg019rSpqWyLs1Gw&#10;e2+bL3Pa40+a77fJOf2crr1R6vlpXM1AeBr9Xfzv3uowP3mD2zPh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RfxcMAAADcAAAADwAAAAAAAAAAAAAAAACYAgAAZHJzL2Rv&#10;d25yZXYueG1sUEsFBgAAAAAEAAQA9QAAAIgDA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Centre involving DMO with v</w:t>
                        </w:r>
                        <w:r w:rsidRPr="008C154F">
                          <w:rPr>
                            <w:rFonts w:asciiTheme="minorHAnsi" w:eastAsiaTheme="minorHAnsi" w:hAnsiTheme="minorHAnsi" w:cstheme="minorBidi"/>
                            <w:color w:val="FFFFFF" w:themeColor="background1"/>
                            <w:sz w:val="22"/>
                            <w:szCs w:val="22"/>
                            <w:lang w:val="en-AU"/>
                          </w:rPr>
                          <w:t>ision loss</w:t>
                        </w:r>
                        <w:r>
                          <w:rPr>
                            <w:rFonts w:asciiTheme="minorHAnsi" w:eastAsiaTheme="minorHAnsi" w:hAnsiTheme="minorHAnsi" w:cstheme="minorBidi"/>
                            <w:color w:val="FFFFFF" w:themeColor="background1"/>
                            <w:sz w:val="22"/>
                            <w:szCs w:val="22"/>
                            <w:lang w:val="en-AU"/>
                          </w:rPr>
                          <w:t xml:space="preserve"> (&lt;6/12)</w:t>
                        </w:r>
                      </w:p>
                      <w:p w:rsidR="00E02E99" w:rsidRDefault="00E02E99" w:rsidP="008C154F">
                        <w:pPr>
                          <w:pStyle w:val="NormalWeb"/>
                          <w:spacing w:before="0" w:beforeAutospacing="0" w:after="20" w:afterAutospacing="0" w:line="276" w:lineRule="auto"/>
                          <w:jc w:val="center"/>
                        </w:pPr>
                        <w:r>
                          <w:rPr>
                            <w:rFonts w:eastAsia="Calibri"/>
                            <w:color w:val="FFFFFF"/>
                            <w:sz w:val="22"/>
                            <w:szCs w:val="22"/>
                          </w:rPr>
                          <w:t>(&lt;</w:t>
                        </w:r>
                      </w:p>
                    </w:txbxContent>
                  </v:textbox>
                </v:shape>
                <v:shape id="_x0000_s1036" type="#_x0000_t202" style="position:absolute;left:19614;top:49589;width:12014;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Lt8UA&#10;AADcAAAADwAAAGRycy9kb3ducmV2LnhtbESP3WrCQBCF7wu+wzKCd3WjSJDoKmpRhCLFnwcYsmMS&#10;zc6m2VXTt+9cFHo3wzlzzjfzZedq9aQ2VJ4NjIYJKOLc24oLA5fz9n0KKkRki7VnMvBDAZaL3tsc&#10;M+tffKTnKRZKQjhkaKCMscm0DnlJDsPQN8SiXX3rMMraFtq2+JJwV+txkqTaYcXSUGJDm5Ly++nh&#10;DHx+3Ksvdzvgd3o87CePdDddR2fMoN+tZqAidfHf/He9t4I/EVp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8u3xQAAANwAAAAPAAAAAAAAAAAAAAAAAJgCAABkcnMv&#10;ZG93bnJldi54bWxQSwUGAAAAAAQABAD1AAAAigM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Anti-VEGF</w:t>
                        </w:r>
                      </w:p>
                    </w:txbxContent>
                  </v:textbox>
                </v:shape>
                <v:shape id="Down Arrow 153" o:spid="_x0000_s1037" type="#_x0000_t67" style="position:absolute;left:24856;top:55220;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fJD8MA&#10;AADcAAAADwAAAGRycy9kb3ducmV2LnhtbERPTWsCMRC9F/wPYQpeimarWMpqFJEKHvRQ7aHHYTNu&#10;1m4mSxLX1V9vhIK3ebzPmS06W4uWfKgcK3gfZiCIC6crLhX8HNaDTxAhImusHZOCKwVYzHsvM8y1&#10;u/A3tftYihTCIUcFJsYmlzIUhiyGoWuIE3d03mJM0JdSe7ykcFvLUZZ9SIsVpwaDDa0MFX/7s1Ww&#10;PYXD+PbWHqXxu9/NpFq2p69Sqf5rt5yCiNTFp/jfvdFp/mQMj2fS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fJD8MAAADcAAAADwAAAAAAAAAAAAAAAACYAgAAZHJzL2Rv&#10;d25yZXYueG1sUEsFBgAAAAAEAAQA9QAAAIgDA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Down Arrow 154" o:spid="_x0000_s1038" type="#_x0000_t67" style="position:absolute;left:24838;top:46422;width:1485;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Re8QA&#10;AADcAAAADwAAAGRycy9kb3ducmV2LnhtbERPTWsCMRC9F/wPYYReimbbqshqFCkKHtpDtQePw2bc&#10;rG4mSxLXtb++KQje5vE+Z77sbC1a8qFyrOB1mIEgLpyuuFTws98MpiBCRNZYOyYFNwqwXPSe5phr&#10;d+VvanexFCmEQ44KTIxNLmUoDFkMQ9cQJ+7ovMWYoC+l9nhN4baWb1k2kRYrTg0GG/owVJx3F6vg&#10;8xT2778v7VEa/3XYjqtVe1qXSj33u9UMRKQuPsR391an+eMR/D+TL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uUXvEAAAA3AAAAA8AAAAAAAAAAAAAAAAAmAIAAGRycy9k&#10;b3ducmV2LnhtbFBLBQYAAAAABAAEAPUAAACJAw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_x0000_s1039" type="#_x0000_t202" style="position:absolute;left:9704;top:30901;width:31680;height:5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JGMMA&#10;AADcAAAADwAAAGRycy9kb3ducmV2LnhtbERP22rCQBB9L/gPywi+1Y2ljSFmE6zFIhQpXj5gyE6T&#10;1OxszK6a/n23IPRtDuc6WTGYVlypd41lBbNpBIK4tLrhSsHxsH5MQDiPrLG1TAp+yEGRjx4yTLW9&#10;8Y6ue1+JEMIuRQW1910qpStrMuimtiMO3JftDfoA+0rqHm8h3LTyKYpiabDh0FBjR6uaytP+YhR8&#10;vJ2aT/O9xXO8226eL/F78uqNUpPxsFyA8DT4f/HdvdFh/ssc/p4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3JGMMAAADcAAAADwAAAAAAAAAAAAAAAACYAgAAZHJzL2Rv&#10;d25yZXYueG1sUEsFBgAAAAAEAAQA9QAAAIgDA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Non-reimbursed OCT</w:t>
                        </w:r>
                      </w:p>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 other ophthalmic assessments</w:t>
                        </w:r>
                      </w:p>
                    </w:txbxContent>
                  </v:textbox>
                </v:shape>
                <v:shape id="_x0000_s1040" type="#_x0000_t202" style="position:absolute;left:3143;top:58865;width:45815;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dasUA&#10;AADcAAAADwAAAGRycy9kb3ducmV2LnhtbESP0WrCQBBF3wX/YRmhb7qx1CDRVWxFEYoUrR8wZMck&#10;mp1Ns6umf995KPg2w71z75n5snO1ulMbKs8GxqMEFHHubcWFgdP3ZjgFFSKyxdozGfilAMtFvzfH&#10;zPoHH+h+jIWSEA4ZGihjbDKtQ16SwzDyDbFoZ986jLK2hbYtPiTc1fo1SVLtsGJpKLGhj5Ly6/Hm&#10;DHyur9WXu+zxJz3sd2+3dDt9j86Yl0G3moGK1MWn+f96ZwV/IrT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l1qxQAAANwAAAAPAAAAAAAAAAAAAAAAAJgCAABkcnMv&#10;ZG93bnJldi54bWxQSwUGAAAAAAQABAD1AAAAigM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54079E">
                          <w:rPr>
                            <w:rFonts w:asciiTheme="minorHAnsi" w:eastAsiaTheme="minorHAnsi" w:hAnsiTheme="minorHAnsi" w:cstheme="minorBidi"/>
                            <w:color w:val="FFFFFF" w:themeColor="background1"/>
                            <w:sz w:val="22"/>
                            <w:szCs w:val="22"/>
                            <w:lang w:val="en-AU"/>
                          </w:rPr>
                          <w:t xml:space="preserve">Monitoring of effect - </w:t>
                        </w:r>
                        <w:r w:rsidRPr="008C154F">
                          <w:rPr>
                            <w:rFonts w:asciiTheme="minorHAnsi" w:eastAsiaTheme="minorHAnsi" w:hAnsiTheme="minorHAnsi" w:cstheme="minorBidi"/>
                            <w:color w:val="FFFFFF" w:themeColor="background1"/>
                            <w:sz w:val="22"/>
                            <w:szCs w:val="22"/>
                            <w:lang w:val="en-AU"/>
                          </w:rPr>
                          <w:t>Outcomes: visual acuity, safety, quality of life</w:t>
                        </w:r>
                      </w:p>
                    </w:txbxContent>
                  </v:textbox>
                </v:shape>
                <v:shape id="Down Arrow 159" o:spid="_x0000_s1041" type="#_x0000_t67" style="position:absolute;left:24838;top:27610;width:1486;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5cQA&#10;AADcAAAADwAAAGRycy9kb3ducmV2LnhtbERPTWsCMRC9F/wPYYReRLNtsehqFCkKHtqD2oPHYTNu&#10;VjeTJYnr2l/fFITe5vE+Z77sbC1a8qFyrOBllIEgLpyuuFTwfdgMJyBCRNZYOyYFdwqwXPSe5phr&#10;d+MdtftYihTCIUcFJsYmlzIUhiyGkWuIE3dy3mJM0JdSe7ylcFvL1yx7lxYrTg0GG/owVFz2V6vg&#10;8xwObz+D9iSN/zpux9WqPa9LpZ773WoGIlIX/8UP91an+eMp/D2TL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v/uXEAAAA3AAAAA8AAAAAAAAAAAAAAAAAmAIAAGRycy9k&#10;b3ducmV2LnhtbFBLBQYAAAAABAAEAPUAAACJAw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Down Arrow 160" o:spid="_x0000_s1042" type="#_x0000_t67" style="position:absolute;left:24837;top:37120;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dxccA&#10;AADcAAAADwAAAGRycy9kb3ducmV2LnhtbESPT0/DMAzF70h8h8hIXBBLB9qESrNpQkPaAQ77c+Bo&#10;NV7T0jhVErrCp8cHJG623vN7P1fryfdqpJjawAbmswIUcR1sy42B0/H1/glUysgW+8Bk4JsSrFfX&#10;VxWWNlx4T+MhN0pCOJVowOU8lFqn2pHHNAsDsWjnED1mWWOjbcSLhPtePxTFUntsWRocDvTiqP48&#10;fHkDb106Pv7cjWft4vvHbtFuxm7bGHN7M22eQWWa8r/573pnBX8p+PKMTK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5ncXHAAAA3AAAAA8AAAAAAAAAAAAAAAAAmAIAAGRy&#10;cy9kb3ducmV2LnhtbFBLBQYAAAAABAAEAPUAAACMAw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61" o:spid="_x0000_s1043" type="#_x0000_t102" style="position:absolute;left:50098;top:31244;width:7620;height:311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U1MMA&#10;AADcAAAADwAAAGRycy9kb3ducmV2LnhtbERPS2vCQBC+F/wPywje6sYKotFVgmBoDxaq4nnIjkkw&#10;Oxuym1d/fbdQ6G0+vufsDoOpREeNKy0rWMwjEMSZ1SXnCm7X0+sahPPIGivLpGAkB4f95GWHsbY9&#10;f1F38bkIIexiVFB4X8dSuqwgg25ua+LAPWxj0AfY5FI32IdwU8m3KFpJgyWHhgJrOhaUPS+tUXBu&#10;799dvfwc1+njnNyTzTH9eJZKzaZDsgXhafD/4j/3uw7zVwv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U1MMAAADcAAAADwAAAAAAAAAAAAAAAACYAgAAZHJzL2Rv&#10;d25yZXYueG1sUEsFBgAAAAAEAAQA9QAAAIgDAAAAAA==&#10;" adj="18956,20939,16200" fillcolor="#4f81bd [3204]" strokecolor="#243f60 [1604]" strokeweight="2pt">
                  <v:textbox>
                    <w:txbxContent>
                      <w:p w:rsidR="00E02E99" w:rsidRDefault="00E02E99" w:rsidP="008C154F">
                        <w:pPr>
                          <w:rPr>
                            <w:rFonts w:eastAsia="Times New Roman"/>
                          </w:rPr>
                        </w:pPr>
                      </w:p>
                    </w:txbxContent>
                  </v:textbox>
                </v:shape>
                <v:shape id="Down Arrow 168" o:spid="_x0000_s1044" type="#_x0000_t67" style="position:absolute;left:35864;top:12197;width:1480;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TmsQA&#10;AADcAAAADwAAAGRycy9kb3ducmV2LnhtbESPQWsCMRCF7wX/QxjBS6mJLYhsjSJixUOhVP0B082Y&#10;XbqZLJuo6793DoK3Gd6b976ZL/vQqAt1qY5sYTI2oIjL6Gr2Fo6Hr7cZqJSRHTaRycKNEiwXg5c5&#10;Fi5e+Zcu++yVhHAq0EKVc1toncqKAqZxbIlFO8UuYJa189p1eJXw0Oh3Y6Y6YM3SUGFL64rK//05&#10;WFj9bU3Ymtkp/7jXycfam28fNtaOhv3qE1SmPj/Nj+udE/yp0MozMoFe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mk5rEAAAA3AAAAA8AAAAAAAAAAAAAAAAAmAIAAGRycy9k&#10;b3ducmV2LnhtbFBLBQYAAAAABAAEAPUAAACJAwAAAAA=&#10;" adj="15536" fillcolor="#4f81bd [3204]" strokecolor="#243f60 [1604]" strokeweight="2pt">
                  <v:textbox>
                    <w:txbxContent>
                      <w:p w:rsidR="00E02E99" w:rsidRDefault="00E02E99" w:rsidP="00521198">
                        <w:pPr>
                          <w:pStyle w:val="NormalWeb"/>
                          <w:spacing w:before="0" w:beforeAutospacing="0" w:after="200" w:afterAutospacing="0" w:line="276" w:lineRule="auto"/>
                        </w:pPr>
                        <w:r>
                          <w:rPr>
                            <w:sz w:val="22"/>
                            <w:szCs w:val="22"/>
                          </w:rPr>
                          <w:t> </w:t>
                        </w:r>
                      </w:p>
                    </w:txbxContent>
                  </v:textbox>
                </v:shape>
                <v:roundrect id="Rounded Rectangle 225" o:spid="_x0000_s1045" style="position:absolute;left:1045;top:320;width:23916;height:19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SRcEA&#10;AADcAAAADwAAAGRycy9kb3ducmV2LnhtbESP0YrCMBRE3wX/IVzBF7HpdlG0Noos6Pq61Q+4NNe2&#10;2NyUJtX692ZB8HGYmTNMthtMI+7Uudqygq8oBkFcWF1zqeByPsxXIJxH1thYJgVPcrDbjkcZpto+&#10;+I/uuS9FgLBLUUHlfZtK6YqKDLrItsTBu9rOoA+yK6Xu8BHgppFJHC+lwZrDQoUt/VRU3PLeKFj3&#10;v8+8ltfvM/pZfyS7zrHUSk0nw34DwtPgP+F3+6QVJMkC/s+EI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lEkXBAAAA3AAAAA8AAAAAAAAAAAAAAAAAmAIAAGRycy9kb3du&#10;cmV2LnhtbFBLBQYAAAAABAAEAPUAAACGAwAAAAA=&#10;" fillcolor="#4f81bd [3204]" strokecolor="#243f60 [1604]" strokeweight="2pt">
                  <v:textbox>
                    <w:txbxContent>
                      <w:p w:rsidR="00E02E99" w:rsidRPr="00F35EC0" w:rsidRDefault="00E02E99" w:rsidP="0054079E">
                        <w:pPr>
                          <w:rPr>
                            <w:color w:val="FFFFFF" w:themeColor="background1"/>
                          </w:rPr>
                        </w:pPr>
                        <w:r w:rsidRPr="00F35EC0">
                          <w:rPr>
                            <w:color w:val="FFFFFF" w:themeColor="background1"/>
                          </w:rPr>
                          <w:t xml:space="preserve">Laser is typically performed in non-centre involving DMO. </w:t>
                        </w:r>
                      </w:p>
                      <w:p w:rsidR="00E02E99" w:rsidRPr="004505B9" w:rsidDel="00916482" w:rsidRDefault="00E02E99" w:rsidP="0054079E">
                        <w:pPr>
                          <w:rPr>
                            <w:color w:val="FFFFFF" w:themeColor="background1"/>
                          </w:rPr>
                        </w:pPr>
                        <w:r w:rsidRPr="00F35EC0">
                          <w:rPr>
                            <w:color w:val="FFFFFF" w:themeColor="background1"/>
                          </w:rPr>
                          <w:t>Laser may be performed when  there is leakage from microvascular capillaries situated outside the macula, but the  macula is impacted by the ‘leakage’</w:t>
                        </w:r>
                        <w:r>
                          <w:rPr>
                            <w:color w:val="FFFFFF" w:themeColor="background1"/>
                          </w:rPr>
                          <w:t>.</w:t>
                        </w:r>
                      </w:p>
                      <w:p w:rsidR="00E02E99" w:rsidRDefault="00E02E99" w:rsidP="00916482"/>
                    </w:txbxContent>
                  </v:textbox>
                </v:roundrect>
                <w10:anchorlock/>
              </v:group>
            </w:pict>
          </mc:Fallback>
        </mc:AlternateContent>
      </w:r>
    </w:p>
    <w:p w:rsidR="008C154F" w:rsidRDefault="00964DEE" w:rsidP="00964DEE">
      <w:pPr>
        <w:rPr>
          <w:sz w:val="24"/>
          <w:szCs w:val="24"/>
        </w:rPr>
      </w:pPr>
      <w:r>
        <w:rPr>
          <w:sz w:val="24"/>
          <w:szCs w:val="24"/>
        </w:rPr>
        <w:tab/>
      </w:r>
    </w:p>
    <w:p w:rsidR="008C154F" w:rsidRDefault="008C154F">
      <w:pPr>
        <w:rPr>
          <w:sz w:val="24"/>
          <w:szCs w:val="24"/>
        </w:rPr>
      </w:pPr>
      <w:r>
        <w:rPr>
          <w:sz w:val="24"/>
          <w:szCs w:val="24"/>
        </w:rPr>
        <w:br w:type="page"/>
      </w:r>
    </w:p>
    <w:p w:rsidR="008C154F" w:rsidRPr="002D297D" w:rsidRDefault="008C154F" w:rsidP="008C154F">
      <w:pPr>
        <w:ind w:left="900" w:hanging="900"/>
        <w:rPr>
          <w:rFonts w:ascii="Arial" w:hAnsi="Arial" w:cs="Arial"/>
        </w:rPr>
      </w:pPr>
      <w:bookmarkStart w:id="12" w:name="_Ref384044089"/>
      <w:r w:rsidRPr="002D297D">
        <w:rPr>
          <w:rStyle w:val="Style6"/>
          <w:rFonts w:cs="Arial"/>
          <w:color w:val="auto"/>
          <w:sz w:val="22"/>
        </w:rPr>
        <w:lastRenderedPageBreak/>
        <w:t xml:space="preserve">Figure </w:t>
      </w:r>
      <w:r w:rsidRPr="002D297D">
        <w:rPr>
          <w:rStyle w:val="Style6"/>
          <w:rFonts w:cs="Arial"/>
          <w:color w:val="auto"/>
          <w:sz w:val="22"/>
        </w:rPr>
        <w:fldChar w:fldCharType="begin"/>
      </w:r>
      <w:r w:rsidRPr="002D297D">
        <w:rPr>
          <w:rStyle w:val="Style6"/>
          <w:rFonts w:cs="Arial"/>
          <w:color w:val="auto"/>
          <w:sz w:val="22"/>
        </w:rPr>
        <w:instrText xml:space="preserve"> SEQ Figure \* ARABIC </w:instrText>
      </w:r>
      <w:r w:rsidRPr="002D297D">
        <w:rPr>
          <w:rStyle w:val="Style6"/>
          <w:rFonts w:cs="Arial"/>
          <w:color w:val="auto"/>
          <w:sz w:val="22"/>
        </w:rPr>
        <w:fldChar w:fldCharType="separate"/>
      </w:r>
      <w:r w:rsidR="00494EEA">
        <w:rPr>
          <w:rStyle w:val="Style6"/>
          <w:rFonts w:cs="Arial"/>
          <w:noProof/>
          <w:color w:val="auto"/>
          <w:sz w:val="22"/>
        </w:rPr>
        <w:t>7</w:t>
      </w:r>
      <w:r w:rsidRPr="002D297D">
        <w:rPr>
          <w:rStyle w:val="Style6"/>
          <w:rFonts w:cs="Arial"/>
          <w:color w:val="auto"/>
          <w:sz w:val="22"/>
        </w:rPr>
        <w:fldChar w:fldCharType="end"/>
      </w:r>
      <w:bookmarkEnd w:id="12"/>
      <w:r w:rsidRPr="002D297D">
        <w:rPr>
          <w:rStyle w:val="Style6"/>
          <w:rFonts w:cs="Arial"/>
          <w:color w:val="auto"/>
          <w:sz w:val="22"/>
        </w:rPr>
        <w:t xml:space="preserve"> </w:t>
      </w:r>
      <w:r>
        <w:rPr>
          <w:rFonts w:ascii="Arial" w:hAnsi="Arial" w:cs="Arial"/>
        </w:rPr>
        <w:t>Proposed c</w:t>
      </w:r>
      <w:r w:rsidRPr="002D297D">
        <w:rPr>
          <w:rFonts w:ascii="Arial" w:hAnsi="Arial" w:cs="Arial"/>
        </w:rPr>
        <w:t xml:space="preserve">linical </w:t>
      </w:r>
      <w:r>
        <w:rPr>
          <w:rFonts w:ascii="Arial" w:hAnsi="Arial" w:cs="Arial"/>
        </w:rPr>
        <w:t>m</w:t>
      </w:r>
      <w:r w:rsidRPr="002D297D">
        <w:rPr>
          <w:rFonts w:ascii="Arial" w:hAnsi="Arial" w:cs="Arial"/>
        </w:rPr>
        <w:t xml:space="preserve">anagement </w:t>
      </w:r>
      <w:r>
        <w:rPr>
          <w:rFonts w:ascii="Arial" w:hAnsi="Arial" w:cs="Arial"/>
        </w:rPr>
        <w:t>a</w:t>
      </w:r>
      <w:r w:rsidRPr="002D297D">
        <w:rPr>
          <w:rFonts w:ascii="Arial" w:hAnsi="Arial" w:cs="Arial"/>
        </w:rPr>
        <w:t xml:space="preserve">lgorithm: </w:t>
      </w:r>
      <w:r>
        <w:rPr>
          <w:rFonts w:ascii="Arial" w:hAnsi="Arial" w:cs="Arial"/>
        </w:rPr>
        <w:t>Treatment, repeat assessment and retreatment of centre involving DMO</w:t>
      </w:r>
      <w:r w:rsidR="00F35EC0">
        <w:rPr>
          <w:rFonts w:ascii="Arial" w:hAnsi="Arial" w:cs="Arial"/>
        </w:rPr>
        <w:t xml:space="preserve"> </w:t>
      </w:r>
      <w:r w:rsidR="00F35EC0" w:rsidRPr="00F35EC0">
        <w:rPr>
          <w:rFonts w:ascii="Arial" w:hAnsi="Arial" w:cs="Arial"/>
          <w:color w:val="0070C0"/>
        </w:rPr>
        <w:t>with vision impairment</w:t>
      </w:r>
    </w:p>
    <w:p w:rsidR="008C154F" w:rsidRDefault="008C154F" w:rsidP="008C154F">
      <w:pPr>
        <w:rPr>
          <w:sz w:val="24"/>
          <w:szCs w:val="24"/>
        </w:rPr>
      </w:pPr>
      <w:r>
        <w:rPr>
          <w:noProof/>
          <w:sz w:val="24"/>
          <w:szCs w:val="24"/>
          <w:lang w:eastAsia="en-AU"/>
        </w:rPr>
        <mc:AlternateContent>
          <mc:Choice Requires="wpc">
            <w:drawing>
              <wp:inline distT="0" distB="0" distL="0" distR="0" wp14:anchorId="40D66CD6" wp14:editId="7D1A2A33">
                <wp:extent cx="5995359" cy="7582618"/>
                <wp:effectExtent l="0" t="0" r="0" b="0"/>
                <wp:docPr id="2054" name="Canvas 2054" title="Figure 7 Proposed clinical management algorithm: Treatment, repeat assessment and retreatment of centre involving DMO with vision impair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7" name="Text Box 11"/>
                        <wps:cNvSpPr txBox="1"/>
                        <wps:spPr>
                          <a:xfrm>
                            <a:off x="314308" y="2420520"/>
                            <a:ext cx="4792254"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EB155D" w:rsidRDefault="00E02E99" w:rsidP="008C154F">
                              <w:pPr>
                                <w:spacing w:after="20" w:line="240" w:lineRule="auto"/>
                                <w:jc w:val="center"/>
                                <w:rPr>
                                  <w:color w:val="FFFFFF" w:themeColor="background1"/>
                                </w:rPr>
                              </w:pPr>
                              <w:r>
                                <w:rPr>
                                  <w:color w:val="FFFFFF" w:themeColor="background1"/>
                                </w:rPr>
                                <w:t xml:space="preserve">Monitoring of effect - </w:t>
                              </w:r>
                              <w:r w:rsidRPr="00EB155D">
                                <w:rPr>
                                  <w:color w:val="FFFFFF" w:themeColor="background1"/>
                                </w:rPr>
                                <w:t>Outcomes: visual acuity, safety, quality of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3" name="Text Box 11"/>
                        <wps:cNvSpPr txBox="1"/>
                        <wps:spPr>
                          <a:xfrm>
                            <a:off x="1897605" y="4212408"/>
                            <a:ext cx="2647272" cy="47815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Centre involving DMO with v</w:t>
                              </w:r>
                              <w:r w:rsidRPr="008C154F">
                                <w:rPr>
                                  <w:rFonts w:asciiTheme="minorHAnsi" w:eastAsiaTheme="minorHAnsi" w:hAnsiTheme="minorHAnsi" w:cstheme="minorBidi"/>
                                  <w:color w:val="FFFFFF" w:themeColor="background1"/>
                                  <w:sz w:val="22"/>
                                  <w:szCs w:val="22"/>
                                  <w:lang w:val="en-AU"/>
                                </w:rPr>
                                <w:t>ision loss</w:t>
                              </w:r>
                              <w:r>
                                <w:rPr>
                                  <w:rFonts w:asciiTheme="minorHAnsi" w:eastAsiaTheme="minorHAnsi" w:hAnsiTheme="minorHAnsi" w:cstheme="minorBidi"/>
                                  <w:color w:val="FFFFFF" w:themeColor="background1"/>
                                  <w:sz w:val="22"/>
                                  <w:szCs w:val="22"/>
                                  <w:lang w:val="en-AU"/>
                                </w:rPr>
                                <w:t xml:space="preserve"> (&lt;6/12)</w:t>
                              </w:r>
                            </w:p>
                            <w:p w:rsidR="00E02E99" w:rsidRDefault="00E02E99" w:rsidP="008C154F">
                              <w:pPr>
                                <w:pStyle w:val="NormalWeb"/>
                                <w:spacing w:before="0" w:beforeAutospacing="0" w:after="20" w:afterAutospacing="0" w:line="276" w:lineRule="auto"/>
                                <w:jc w:val="center"/>
                              </w:pPr>
                              <w:r>
                                <w:rPr>
                                  <w:rFonts w:eastAsia="Calibri"/>
                                  <w:color w:val="FFFFFF"/>
                                  <w:sz w:val="22"/>
                                  <w:szCs w:val="22"/>
                                </w:rPr>
                                <w:t>(&lt;6/9)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49" name="Text Box 11"/>
                        <wps:cNvSpPr txBox="1"/>
                        <wps:spPr>
                          <a:xfrm>
                            <a:off x="1609596" y="3347608"/>
                            <a:ext cx="3168015" cy="522128"/>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Reimbursed OCT</w:t>
                              </w:r>
                            </w:p>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 other ophthalmic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0" name="Text Box 11"/>
                        <wps:cNvSpPr txBox="1"/>
                        <wps:spPr>
                          <a:xfrm>
                            <a:off x="314308" y="5947071"/>
                            <a:ext cx="4791978"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54079E">
                                <w:rPr>
                                  <w:rFonts w:asciiTheme="minorHAnsi" w:eastAsiaTheme="minorHAnsi" w:hAnsiTheme="minorHAnsi" w:cstheme="minorBidi"/>
                                  <w:color w:val="FFFFFF" w:themeColor="background1"/>
                                  <w:sz w:val="22"/>
                                  <w:szCs w:val="22"/>
                                  <w:lang w:val="en-AU"/>
                                </w:rPr>
                                <w:t xml:space="preserve">Monitoring of effect - </w:t>
                              </w:r>
                              <w:r w:rsidRPr="008C154F">
                                <w:rPr>
                                  <w:rFonts w:asciiTheme="minorHAnsi" w:eastAsiaTheme="minorHAnsi" w:hAnsiTheme="minorHAnsi" w:cstheme="minorBidi"/>
                                  <w:color w:val="FFFFFF" w:themeColor="background1"/>
                                  <w:sz w:val="22"/>
                                  <w:szCs w:val="22"/>
                                  <w:lang w:val="en-AU"/>
                                </w:rPr>
                                <w:t>Outcomes: visual acuity, safety, quality of life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1" name="Down Arrow 2051"/>
                        <wps:cNvSpPr/>
                        <wps:spPr>
                          <a:xfrm>
                            <a:off x="3243023" y="2112763"/>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2" name="Down Arrow 2052"/>
                        <wps:cNvSpPr/>
                        <wps:spPr>
                          <a:xfrm>
                            <a:off x="3116929" y="3918885"/>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3" name="Curved Right Arrow 2053"/>
                        <wps:cNvSpPr/>
                        <wps:spPr>
                          <a:xfrm rot="10800000">
                            <a:off x="5165424" y="3347608"/>
                            <a:ext cx="761999" cy="294576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Text Box 11"/>
                        <wps:cNvSpPr txBox="1"/>
                        <wps:spPr>
                          <a:xfrm>
                            <a:off x="3296928" y="5123987"/>
                            <a:ext cx="1201420" cy="47688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spacing w:after="20" w:line="240" w:lineRule="auto"/>
                                <w:jc w:val="center"/>
                                <w:rPr>
                                  <w:color w:val="FFFFFF" w:themeColor="background1"/>
                                </w:rPr>
                              </w:pPr>
                              <w:r w:rsidRPr="008C154F">
                                <w:rPr>
                                  <w:color w:val="FFFFFF" w:themeColor="background1"/>
                                </w:rPr>
                                <w:t>Anti-VEGF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 name="Down Arrow 181"/>
                        <wps:cNvSpPr/>
                        <wps:spPr>
                          <a:xfrm>
                            <a:off x="2508258" y="5637017"/>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Down Arrow 186"/>
                        <wps:cNvSpPr/>
                        <wps:spPr>
                          <a:xfrm>
                            <a:off x="3829058" y="5637017"/>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8C154F">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Text Box 11"/>
                        <wps:cNvSpPr txBox="1"/>
                        <wps:spPr>
                          <a:xfrm>
                            <a:off x="1908818" y="5123352"/>
                            <a:ext cx="1240155" cy="4749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8C154F" w:rsidRDefault="00E02E99" w:rsidP="008C154F">
                              <w:pPr>
                                <w:spacing w:after="20" w:line="240" w:lineRule="auto"/>
                                <w:jc w:val="center"/>
                                <w:rPr>
                                  <w:color w:val="FFFFFF" w:themeColor="background1"/>
                                </w:rPr>
                              </w:pPr>
                              <w:r w:rsidRPr="008C154F">
                                <w:rPr>
                                  <w:color w:val="FFFFFF" w:themeColor="background1"/>
                                </w:rPr>
                                <w:t xml:space="preserve">Dexamethasone </w:t>
                              </w:r>
                            </w:p>
                            <w:p w:rsidR="00E02E99" w:rsidRPr="008C154F" w:rsidRDefault="00E02E99" w:rsidP="008C154F">
                              <w:pPr>
                                <w:spacing w:after="20" w:line="240" w:lineRule="auto"/>
                                <w:jc w:val="center"/>
                                <w:rPr>
                                  <w:color w:val="FFFFFF" w:themeColor="background1"/>
                                </w:rPr>
                              </w:pPr>
                              <w:r w:rsidRPr="008C154F">
                                <w:rPr>
                                  <w:color w:val="FFFFFF" w:themeColor="background1"/>
                                </w:rPr>
                                <w:t>PS DDS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 name="Text Box 11"/>
                        <wps:cNvSpPr txBox="1"/>
                        <wps:spPr>
                          <a:xfrm>
                            <a:off x="4003649" y="1570881"/>
                            <a:ext cx="882209" cy="44193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B24EDE" w:rsidRDefault="00E02E99" w:rsidP="00521198">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24EDE">
                                <w:rPr>
                                  <w:rFonts w:asciiTheme="minorHAnsi" w:eastAsiaTheme="minorHAnsi" w:hAnsiTheme="minorHAnsi" w:cstheme="minorBidi"/>
                                  <w:color w:val="FFFFFF" w:themeColor="background1"/>
                                  <w:sz w:val="22"/>
                                  <w:szCs w:val="22"/>
                                  <w:lang w:val="en-AU"/>
                                </w:rPr>
                                <w:t>Anti-VEGF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5" name="Down Arrow 175"/>
                        <wps:cNvSpPr/>
                        <wps:spPr>
                          <a:xfrm>
                            <a:off x="4351339" y="2112763"/>
                            <a:ext cx="147955" cy="263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521198">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 name="Text Box 11"/>
                        <wps:cNvSpPr txBox="1"/>
                        <wps:spPr>
                          <a:xfrm>
                            <a:off x="2761340" y="1579449"/>
                            <a:ext cx="1139309" cy="433368"/>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B24EDE" w:rsidRDefault="00E02E99" w:rsidP="00B24EDE">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24EDE">
                                <w:rPr>
                                  <w:rFonts w:asciiTheme="minorHAnsi" w:eastAsiaTheme="minorHAnsi" w:hAnsiTheme="minorHAnsi" w:cstheme="minorBidi"/>
                                  <w:color w:val="FFFFFF" w:themeColor="background1"/>
                                  <w:sz w:val="22"/>
                                  <w:szCs w:val="22"/>
                                  <w:lang w:val="en-AU"/>
                                </w:rPr>
                                <w:t xml:space="preserve">Dexamethasone </w:t>
                              </w:r>
                              <w:r>
                                <w:rPr>
                                  <w:rFonts w:asciiTheme="minorHAnsi" w:eastAsiaTheme="minorHAnsi" w:hAnsiTheme="minorHAnsi" w:cstheme="minorBidi"/>
                                  <w:color w:val="FFFFFF" w:themeColor="background1"/>
                                  <w:sz w:val="22"/>
                                  <w:szCs w:val="22"/>
                                  <w:lang w:val="en-AU"/>
                                </w:rPr>
                                <w:t xml:space="preserve">PS </w:t>
                              </w:r>
                              <w:smartTag w:uri="urn:schemas-microsoft-com:office:smarttags" w:element="stockticker">
                                <w:r>
                                  <w:rPr>
                                    <w:rFonts w:asciiTheme="minorHAnsi" w:eastAsiaTheme="minorHAnsi" w:hAnsiTheme="minorHAnsi" w:cstheme="minorBidi"/>
                                    <w:color w:val="FFFFFF" w:themeColor="background1"/>
                                    <w:sz w:val="22"/>
                                    <w:szCs w:val="22"/>
                                    <w:lang w:val="en-AU"/>
                                  </w:rPr>
                                  <w:t>DDS</w:t>
                                </w:r>
                              </w:smartTag>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9" name="Down Arrow 219"/>
                        <wps:cNvSpPr/>
                        <wps:spPr>
                          <a:xfrm>
                            <a:off x="3116894" y="2997883"/>
                            <a:ext cx="148590" cy="264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B24EDE">
                              <w:pPr>
                                <w:pStyle w:val="NormalWeb"/>
                                <w:spacing w:before="0" w:beforeAutospacing="0" w:after="200" w:afterAutospacing="0" w:line="276" w:lineRule="auto"/>
                              </w:pPr>
                              <w:r>
                                <w:rPr>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 name="Text Box 11"/>
                        <wps:cNvSpPr txBox="1"/>
                        <wps:spPr>
                          <a:xfrm>
                            <a:off x="2484221" y="464662"/>
                            <a:ext cx="2778049" cy="58039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E99" w:rsidRPr="00BA6330" w:rsidRDefault="00E02E99" w:rsidP="00BA6330">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A6330">
                                <w:rPr>
                                  <w:rFonts w:asciiTheme="minorHAnsi" w:eastAsiaTheme="minorHAnsi" w:hAnsiTheme="minorHAnsi" w:cstheme="minorBidi"/>
                                  <w:color w:val="FFFFFF" w:themeColor="background1"/>
                                  <w:sz w:val="22"/>
                                  <w:szCs w:val="22"/>
                                  <w:lang w:val="en-AU"/>
                                </w:rPr>
                                <w:t xml:space="preserve">Centre involving DMO </w:t>
                              </w:r>
                              <w:r w:rsidRPr="00BA6330">
                                <w:rPr>
                                  <w:rFonts w:asciiTheme="minorHAnsi" w:eastAsiaTheme="minorHAnsi" w:hAnsiTheme="minorHAnsi" w:cstheme="minorBidi"/>
                                  <w:color w:val="FFFFFF" w:themeColor="background1"/>
                                  <w:sz w:val="22"/>
                                  <w:szCs w:val="22"/>
                                  <w:lang w:val="en-AU"/>
                                </w:rPr>
                                <w:br/>
                                <w:t>with vision loss (&lt;6/12)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3" name="Rounded Rectangle 223"/>
                        <wps:cNvSpPr/>
                        <wps:spPr>
                          <a:xfrm>
                            <a:off x="0" y="225116"/>
                            <a:ext cx="2337759" cy="20177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Pr="00F35EC0" w:rsidRDefault="00E02E99" w:rsidP="0054079E">
                              <w:pPr>
                                <w:rPr>
                                  <w:color w:val="FFFFFF" w:themeColor="background1"/>
                                </w:rPr>
                              </w:pPr>
                              <w:r w:rsidRPr="00F35EC0">
                                <w:rPr>
                                  <w:color w:val="FFFFFF" w:themeColor="background1"/>
                                </w:rPr>
                                <w:t xml:space="preserve">Laser is typically performed in non-centre involving DMO. </w:t>
                              </w:r>
                            </w:p>
                            <w:p w:rsidR="00E02E99" w:rsidRDefault="00E02E99" w:rsidP="00F35EC0">
                              <w:pPr>
                                <w:rPr>
                                  <w:rFonts w:eastAsia="Times New Roman"/>
                                </w:rPr>
                              </w:pPr>
                              <w:r w:rsidRPr="00F35EC0">
                                <w:rPr>
                                  <w:color w:val="FFFFFF" w:themeColor="background1"/>
                                </w:rPr>
                                <w:t xml:space="preserve">Laser may be performed when  there is leakage from microvascular capillaries situated outside the macula, but the  macula is impacted by the ‘leakage’ </w:t>
                              </w:r>
                              <w:r>
                                <w:rPr>
                                  <w:rFonts w:eastAsia="Times New Roman"/>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Left-Up Arrow 12"/>
                        <wps:cNvSpPr/>
                        <wps:spPr>
                          <a:xfrm rot="13546254">
                            <a:off x="3742657" y="1165616"/>
                            <a:ext cx="405440" cy="411810"/>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Left-Up Arrow 164"/>
                        <wps:cNvSpPr/>
                        <wps:spPr>
                          <a:xfrm rot="13546254">
                            <a:off x="3012638" y="4773425"/>
                            <a:ext cx="405130" cy="411480"/>
                          </a:xfrm>
                          <a:prstGeom prst="lef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2E99" w:rsidRDefault="00E02E99" w:rsidP="000F7628">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2054" o:spid="_x0000_s1046" editas="canvas" alt="Title: Figure 7 Proposed clinical management algorithm: Treatment, repeat assessment and retreatment of centre involving DMO with vision impairment" style="width:472.1pt;height:597.05pt;mso-position-horizontal-relative:char;mso-position-vertical-relative:line" coordsize="59950,7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lJgcAAM1JAAAOAAAAZHJzL2Uyb0RvYy54bWzsXFtv2zYYfR+w/yDovbV40c2oU2QpOgwI&#10;2iJt0WdFlmJhsqhJSuzs1++QlGTHtRurdTIFYB4cXSiKInm+893IN2/Xy9y6S6o6E8XMJq8d20qK&#10;WMyz4mZmf/3y/lVgW3UTFfMoF0Uys++T2n579vtvb1blNKFiIfJ5UlmopKinq3JmL5qmnE4mdbxI&#10;llH9WpRJgZupqJZRg9PqZjKvohVqX+YT6jjeZCWqeVmJOKlrXH2nb9pnqv40TeLmY5rWSWPlMxtt&#10;a9RvpX6v5e/k7E00vamicpHFbTOin2jFMsoKvLSv6l3URNZtlX1X1TKLK1GLtHkdi+VEpGkWJ+ob&#10;8DXE2fmai6i4i2r1MTF6p2sgjk5Y7/UN+gBVTlcYjEQdYyjqsh+U+tde9nkRlYn6hnoaf7j7VFnZ&#10;fGZT6ttWES0xJb4k68b6Q6wtQuRwrEpV7nOJks0a1zGtuus1LspeXqfVUv5H/1m4zwhnDibaPerl&#10;1HFpO66y4hj3uR9S6nLbilGC+14QuLLGyaaisqqbPxOxtOTBzK4wb9RwRneXdaOLdkXke2uRZ/P3&#10;WZ6rEzlXk4u8su4izLIojpOiUU3GCx6UzAtrNbM95jqq8kLIKnTteSGrStSMbV8pO0J/sDpq7vNE&#10;lsmLqyRFH+K7dDUKK4fer0rLx1K8asiDbflNq4Y8rL8DT6g3i6LpH15mhajU1+80e/5312WpLo/x&#10;2fpuedisr9dq8pCgmxDXYn6PeVIJDey6jN9nGMHLqG4+RRWQDMxDOuHuQlT/2tYKSJ/Z9T+3UZXY&#10;Vv5XgckdEs6laFAn3PUxe6xq+8719p3idnkhMMwEcq2M1aEs3+TdYVqJ5TcIpXP5VtyKihjvntlx&#10;U3UnF42WQBBrcXJ+ropBHJRRc1l8luAmqofkjPuy/hZVZTstG0zoD6IDVDTdmZ26rOzyQpzfNiLN&#10;1NSVXaf7qe1SgFvD7OlRztjpUE6C0PccV8GcU0I5IA/wADUtzKnHferTDuYBcQ3M0T07QHson0YN&#10;89DAXM7v8cPc4eEJce45oRt6CueMga53cc6IFzgEgkDSuUshCpQgeBo6b9a01RUMlU9batbax0mo&#10;HGQLGb6hKEPl0w3tj4rKHWitT6GxuyH3HV8pfxsqh8ZOQh8qvdHYj1b1x0zltDfhjMa+ZU+OUGN3&#10;XFg22jB/J1aFdV5VYmXBqO5HEEa8NM5bsX3IJKcwySm0f2mTE0J9j0lBv0E44YEbQqJIgENxJ54i&#10;gsMcPkdjVFsO2+XaXlQugi3L8YHFTPeZnp1GLJtXL6J5og1518Ffx/2dja+8BvuNam20jUrbzns/&#10;xONGNVV6jmHiF6Btu7Bx90G0H8HjIEqIF1Io7kAgC0nQesUMRKWfTIkq5Y3rXVdHeNt+wu81CKJK&#10;hhqIvgSI9o6vi9vqLplbV9nNotmwaT+Sh6GqTSHiBJKH9ORr/d0u8VxO4c+WyN1nIfseCUMgW5Fr&#10;CJ+m94gnLFaNVG00JBtLd7UUAMeZu4MQzI25K3t29Agm/gk9WoyGYFodoHIJZWHg7yjDCP4hcGXM&#10;3QGRrVGbu0rcGqIeP8yDfdYuwdXWvD1Mz1KMtXxMXSegbotvj/kO2cW3MXYRUR+TJu11A2z8UaP2&#10;R5EAgaDvbF15dQhAWUBDxwB0JzfluRl0kKKsJKhh0BfAoOC9UyVykdAJAmT3SMNWKsoMnq6HXmNk&#10;fci0jjYuxMOg89B2KWFdmtYJMrlM6FfmTw6yhYdkcemovYH4+CHu986sX8/V5I7DPJkuAogT15d4&#10;fwjxIKDUaX1XnJOQPeK6MrmaXW7ns/msB6HcJHHti1iOL/JLfNDq95o2rg7RtDlzCWMa3gfivn7Y&#10;EThFKjR9BN4m7vvEQSVmMrBeBkApvEon07SRkEGYTHvXNBxyUPJDTZuwkPU8zBjzTJJllwSyb6HH&#10;cxvTQziY9e5M4+0atbeLkj7qtJ18hatDOJghsSMIdXiYhkijDEzuVb8A6tmU5CHeLtZn7hiAjhug&#10;Mkh7Km8X5QHH6gXFwdzjnrfj7KK+H6iVFWqdQ+Aw5EtCDhzOkTSm8KhNYSyGa8W4QfnIUd47vK7E&#10;bTGX6VvwhEbFTZ5YFFnNQ9hY69hYfwxWlg9u8ivh3/Z9t3V1IQMEJ0oC/ADgsjWyKfssFrl+uVs0&#10;a5KgNwuiBxGxyc/aN7VG6K3qU6Avk7R59bVsUytJr0kdztxoEyuZyz25K8BWIgfzOfVcmNnSKkaS&#10;pbcLWe64arG4WpZEkCfyCCPnaNzX0qRUDgwjHQHZYyn0I5b/p7nAvguiPbItuRfAvutmp4D/bacA&#10;4sFe1Yr1DqBx41G6/QGiHQIvs44oc99nXPubNyQMRBO4QHVAmWBVkkG0FIg/XMb01B7pPuRwLMjN&#10;9h5yG5Tt7T2wFk5tGaTMxXZ/I7kp0fa5Kr/ZhensPwAAAP//AwBQSwMEFAAGAAgAAAAhAOj0Gi3a&#10;AAAABgEAAA8AAABkcnMvZG93bnJldi54bWxMj8FqwzAQRO+F/oPYQm6N7GBC41oOJaWEHHpo2g+Q&#10;pa1tKq2MpcTO32ebS3sZWGaYeVttZ+/EGcfYB1KQLzMQSCbYnloFX59vj08gYtJktQuECi4YYVvf&#10;31W6tGGiDzwfUyu4hGKpFXQpDaWU0XTodVyGAYm97zB6nfgcW2lHPXG5d3KVZWvpdU+80OkBdx2a&#10;n+PJKxjQpovLDeLrezY1aPaHnSOlFg/zyzOIhHP6C8MvPqNDzUxNOJGNwingR9JN2dsUxQpEw6F8&#10;U+Qg60r+x6+vAAAA//8DAFBLAQItABQABgAIAAAAIQC2gziS/gAAAOEBAAATAAAAAAAAAAAAAAAA&#10;AAAAAABbQ29udGVudF9UeXBlc10ueG1sUEsBAi0AFAAGAAgAAAAhADj9If/WAAAAlAEAAAsAAAAA&#10;AAAAAAAAAAAALwEAAF9yZWxzLy5yZWxzUEsBAi0AFAAGAAgAAAAhAApRD+UmBwAAzUkAAA4AAAAA&#10;AAAAAAAAAAAALgIAAGRycy9lMm9Eb2MueG1sUEsBAi0AFAAGAAgAAAAhAOj0Gi3aAAAABgEAAA8A&#10;AAAAAAAAAAAAAAAAgAkAAGRycy9kb3ducmV2LnhtbFBLBQYAAAAABAAEAPMAAACHCgAAAAA=&#10;">
                <v:shape id="_x0000_s1047" type="#_x0000_t75" style="position:absolute;width:59950;height:75825;visibility:visible;mso-wrap-style:square">
                  <v:fill o:detectmouseclick="t"/>
                  <v:path o:connecttype="none"/>
                </v:shape>
                <v:shape id="_x0000_s1048" type="#_x0000_t202" style="position:absolute;left:3143;top:24205;width:47922;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7bGcUA&#10;AADcAAAADwAAAGRycy9kb3ducmV2LnhtbESP3WrCQBSE7wt9h+UUvKubhhIldQ39oSKIFG0f4JA9&#10;JjHZs2l2TeLbu4Lg5TAz3zCLbDSN6KlzlWUFL9MIBHFudcWFgr/f7+c5COeRNTaWScGZHGTLx4cF&#10;ptoOvKN+7wsRIOxSVFB636ZSurwkg25qW+LgHWxn0AfZFVJ3OAS4aWQcRYk0WHFYKLGlz5Lyen8y&#10;CjZfdfVjjlv8T3bb9espWc0/vFFq8jS+v4HwNPp7+NZeawVxPIPrmXAE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tsZxQAAANwAAAAPAAAAAAAAAAAAAAAAAJgCAABkcnMv&#10;ZG93bnJldi54bWxQSwUGAAAAAAQABAD1AAAAigMAAAAA&#10;" fillcolor="#4f81bd [3204]" stroked="f" strokeweight=".5pt">
                  <v:textbox>
                    <w:txbxContent>
                      <w:p w:rsidR="00E02E99" w:rsidRPr="00EB155D" w:rsidRDefault="00E02E99" w:rsidP="008C154F">
                        <w:pPr>
                          <w:spacing w:after="20" w:line="240" w:lineRule="auto"/>
                          <w:jc w:val="center"/>
                          <w:rPr>
                            <w:color w:val="FFFFFF" w:themeColor="background1"/>
                          </w:rPr>
                        </w:pPr>
                        <w:r>
                          <w:rPr>
                            <w:color w:val="FFFFFF" w:themeColor="background1"/>
                          </w:rPr>
                          <w:t xml:space="preserve">Monitoring of effect - </w:t>
                        </w:r>
                        <w:r w:rsidRPr="00EB155D">
                          <w:rPr>
                            <w:color w:val="FFFFFF" w:themeColor="background1"/>
                          </w:rPr>
                          <w:t>Outcomes: visual acuity, safety, quality of life</w:t>
                        </w:r>
                      </w:p>
                    </w:txbxContent>
                  </v:textbox>
                </v:shape>
                <v:shape id="_x0000_s1049" type="#_x0000_t202" style="position:absolute;left:18976;top:42124;width:26472;height:4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Lx8QA&#10;AADcAAAADwAAAGRycy9kb3ducmV2LnhtbESP3YrCMBSE7xd8h3CEvVtTfyhSjeIPLoLIUvUBDs2x&#10;rTYntYla394sLOzlMDPfMNN5ayrxoMaVlhX0exEI4szqknMFp+PmawzCeWSNlWVS8CIH81nnY4qJ&#10;tk9O6XHwuQgQdgkqKLyvEyldVpBB17M1cfDOtjHog2xyqRt8Brip5CCKYmmw5LBQYE2rgrLr4W4U&#10;7NbX8sdc9niL0/12dI+/x0tvlPrstosJCE+t/w//tbdawWA4hN8z4QjI2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S8fEAAAA3AAAAA8AAAAAAAAAAAAAAAAAmAIAAGRycy9k&#10;b3ducmV2LnhtbFBLBQYAAAAABAAEAPUAAACJAw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Centre involving DMO with v</w:t>
                        </w:r>
                        <w:r w:rsidRPr="008C154F">
                          <w:rPr>
                            <w:rFonts w:asciiTheme="minorHAnsi" w:eastAsiaTheme="minorHAnsi" w:hAnsiTheme="minorHAnsi" w:cstheme="minorBidi"/>
                            <w:color w:val="FFFFFF" w:themeColor="background1"/>
                            <w:sz w:val="22"/>
                            <w:szCs w:val="22"/>
                            <w:lang w:val="en-AU"/>
                          </w:rPr>
                          <w:t>ision loss</w:t>
                        </w:r>
                        <w:r>
                          <w:rPr>
                            <w:rFonts w:asciiTheme="minorHAnsi" w:eastAsiaTheme="minorHAnsi" w:hAnsiTheme="minorHAnsi" w:cstheme="minorBidi"/>
                            <w:color w:val="FFFFFF" w:themeColor="background1"/>
                            <w:sz w:val="22"/>
                            <w:szCs w:val="22"/>
                            <w:lang w:val="en-AU"/>
                          </w:rPr>
                          <w:t xml:space="preserve"> (&lt;6/12)</w:t>
                        </w:r>
                      </w:p>
                      <w:p w:rsidR="00E02E99" w:rsidRDefault="00E02E99" w:rsidP="008C154F">
                        <w:pPr>
                          <w:pStyle w:val="NormalWeb"/>
                          <w:spacing w:before="0" w:beforeAutospacing="0" w:after="20" w:afterAutospacing="0" w:line="276" w:lineRule="auto"/>
                          <w:jc w:val="center"/>
                        </w:pPr>
                        <w:r>
                          <w:rPr>
                            <w:rFonts w:eastAsia="Calibri"/>
                            <w:color w:val="FFFFFF"/>
                            <w:sz w:val="22"/>
                            <w:szCs w:val="22"/>
                          </w:rPr>
                          <w:t>(&lt;6/9)</w:t>
                        </w:r>
                      </w:p>
                    </w:txbxContent>
                  </v:textbox>
                </v:shape>
                <v:shape id="_x0000_s1050" type="#_x0000_t202" style="position:absolute;left:16095;top:33476;width:31681;height:52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Tc+scA&#10;AADdAAAADwAAAGRycy9kb3ducmV2LnhtbESPQWvCQBSE7wX/w/IKvdXdSjE2dZVSWhBBqtFDj8/s&#10;M0nNvo3ZVeO/d4WCx2FmvmHG087W4kStrxxreOkrEMS5MxUXGjbr7+cRCB+QDdaOScOFPEwnvYcx&#10;psadeUWnLBQiQtinqKEMoUml9HlJFn3fNcTR27nWYoiyLaRp8RzhtpYDpYbSYsVxocSGPkvK99nR&#10;akiSZr1Z/GY/823yt925w9fyMFJaPz12H+8gAnXhHv5vz4yGgXp9g9ub+ATk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U3PrHAAAA3QAAAA8AAAAAAAAAAAAAAAAAmAIAAGRy&#10;cy9kb3ducmV2LnhtbFBLBQYAAAAABAAEAPUAAACMAwAAAAA=&#10;" fillcolor="#1f497d [3215]"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Pr>
                            <w:rFonts w:asciiTheme="minorHAnsi" w:eastAsiaTheme="minorHAnsi" w:hAnsiTheme="minorHAnsi" w:cstheme="minorBidi"/>
                            <w:color w:val="FFFFFF" w:themeColor="background1"/>
                            <w:sz w:val="22"/>
                            <w:szCs w:val="22"/>
                            <w:lang w:val="en-AU"/>
                          </w:rPr>
                          <w:t>Reimbursed OCT</w:t>
                        </w:r>
                      </w:p>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8C154F">
                          <w:rPr>
                            <w:rFonts w:asciiTheme="minorHAnsi" w:eastAsiaTheme="minorHAnsi" w:hAnsiTheme="minorHAnsi" w:cstheme="minorBidi"/>
                            <w:color w:val="FFFFFF" w:themeColor="background1"/>
                            <w:sz w:val="22"/>
                            <w:szCs w:val="22"/>
                            <w:lang w:val="en-AU"/>
                          </w:rPr>
                          <w:t>+ other ophthalmic assessments</w:t>
                        </w:r>
                      </w:p>
                    </w:txbxContent>
                  </v:textbox>
                </v:shape>
                <v:shape id="_x0000_s1051" type="#_x0000_t202" style="position:absolute;left:3143;top:59470;width:47919;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mBcMA&#10;AADdAAAADwAAAGRycy9kb3ducmV2LnhtbERP3WrCMBS+H/gO4Qi7m6mylVJNy3RsFEYZuj3AoTm2&#10;nc1JbaKtb28uBrv8+P43+WQ6caXBtZYVLBcRCOLK6pZrBT/f708JCOeRNXaWScGNHOTZ7GGDqbYj&#10;7+l68LUIIexSVNB436dSuqohg25he+LAHe1g0Ac41FIPOIZw08lVFMXSYMuhocGedg1Vp8PFKPh8&#10;O7Vf5rfEc7wvi+dL/JFsvVHqcT69rkF4mvy/+M9daAWr6CXsD2/CE5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emBcMAAADdAAAADwAAAAAAAAAAAAAAAACYAgAAZHJzL2Rv&#10;d25yZXYueG1sUEsFBgAAAAAEAAQA9QAAAIgDAAAAAA==&#10;" fillcolor="#4f81bd [3204]" stroked="f" strokeweight=".5pt">
                  <v:textbox>
                    <w:txbxContent>
                      <w:p w:rsidR="00E02E99" w:rsidRPr="008C154F" w:rsidRDefault="00E02E99" w:rsidP="008C154F">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54079E">
                          <w:rPr>
                            <w:rFonts w:asciiTheme="minorHAnsi" w:eastAsiaTheme="minorHAnsi" w:hAnsiTheme="minorHAnsi" w:cstheme="minorBidi"/>
                            <w:color w:val="FFFFFF" w:themeColor="background1"/>
                            <w:sz w:val="22"/>
                            <w:szCs w:val="22"/>
                            <w:lang w:val="en-AU"/>
                          </w:rPr>
                          <w:t xml:space="preserve">Monitoring of effect - </w:t>
                        </w:r>
                        <w:r w:rsidRPr="008C154F">
                          <w:rPr>
                            <w:rFonts w:asciiTheme="minorHAnsi" w:eastAsiaTheme="minorHAnsi" w:hAnsiTheme="minorHAnsi" w:cstheme="minorBidi"/>
                            <w:color w:val="FFFFFF" w:themeColor="background1"/>
                            <w:sz w:val="22"/>
                            <w:szCs w:val="22"/>
                            <w:lang w:val="en-AU"/>
                          </w:rPr>
                          <w:t>Outcomes: visual acuity, safety, quality of life</w:t>
                        </w:r>
                      </w:p>
                    </w:txbxContent>
                  </v:textbox>
                </v:shape>
                <v:shape id="Down Arrow 2051" o:spid="_x0000_s1052" type="#_x0000_t67" style="position:absolute;left:32430;top:21127;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XkcYA&#10;AADdAAAADwAAAGRycy9kb3ducmV2LnhtbESPQWsCMRSE7wX/Q3hCL0WzKopsjSJiwYMeqj30+Ng8&#10;N2s3L0uSrlt/vREKHoeZ+YZZrDpbi5Z8qBwrGA0zEMSF0xWXCr5OH4M5iBCRNdaOScEfBVgtey8L&#10;zLW78ie1x1iKBOGQowITY5NLGQpDFsPQNcTJOztvMSbpS6k9XhPc1nKcZTNpseK0YLChjaHi5/hr&#10;Fewv4TS5vbVnafzhezet1u1lWyr12u/W7yAidfEZ/m/vtIJxNh3B4016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QXkcYAAADdAAAADwAAAAAAAAAAAAAAAACYAgAAZHJz&#10;L2Rvd25yZXYueG1sUEsFBgAAAAAEAAQA9QAAAIsDA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Down Arrow 2052" o:spid="_x0000_s1053" type="#_x0000_t67" style="position:absolute;left:31169;top:39188;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J5scA&#10;AADdAAAADwAAAGRycy9kb3ducmV2LnhtbESPT2sCMRTE70K/Q3gFL1KzXVHK1ihSWvBQD/459PjY&#10;PDdrNy9Lkq5rP70RBI/DzPyGmS9724iOfKgdK3gdZyCIS6drrhQc9l8vbyBCRNbYOCYFFwqwXDwN&#10;5lhod+YtdbtYiQThUKACE2NbSBlKQxbD2LXEyTs6bzEm6SupPZ4T3DYyz7KZtFhzWjDY0oeh8nf3&#10;ZxV8n8J+8j/qjtL4zc96Wq+602el1PC5X72DiNTHR/jeXmsFeTbN4fYmPQ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miebHAAAA3QAAAA8AAAAAAAAAAAAAAAAAmAIAAGRy&#10;cy9kb3ducmV2LnhtbFBLBQYAAAAABAAEAPUAAACMAw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Curved Right Arrow 2053" o:spid="_x0000_s1054" type="#_x0000_t102" style="position:absolute;left:51654;top:33476;width:7620;height:2945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Bv8cQA&#10;AADdAAAADwAAAGRycy9kb3ducmV2LnhtbESPQWvCQBSE7wX/w/IEb3XjiiLRVSQgpEdTDx6f2WcS&#10;zb4N2a2m/fVuodDjMDPfMJvdYFvxoN43jjXMpgkI4tKZhisNp8/D+wqED8gGW8ek4Zs87Lajtw2m&#10;xj35SI8iVCJC2KeooQ6hS6X0ZU0W/dR1xNG7ut5iiLKvpOnxGeG2lSpJltJiw3Ghxo6ymsp78WU1&#10;ZOeP/FKobJarQ/Vjb+V5oQqn9WQ87NcgAg3hP/zXzo0GlSzm8PsmPgG5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Qb/HEAAAA3QAAAA8AAAAAAAAAAAAAAAAAmAIAAGRycy9k&#10;b3ducmV2LnhtbFBLBQYAAAAABAAEAPUAAACJAwAAAAA=&#10;" adj="18806,20901,16200" fillcolor="#4f81bd [3204]" strokecolor="#243f60 [1604]" strokeweight="2pt">
                  <v:textbox>
                    <w:txbxContent>
                      <w:p w:rsidR="00E02E99" w:rsidRDefault="00E02E99" w:rsidP="008C154F">
                        <w:pPr>
                          <w:rPr>
                            <w:rFonts w:eastAsia="Times New Roman"/>
                          </w:rPr>
                        </w:pPr>
                      </w:p>
                    </w:txbxContent>
                  </v:textbox>
                </v:shape>
                <v:shape id="_x0000_s1055" type="#_x0000_t202" style="position:absolute;left:32969;top:51239;width:12014;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ukkcIA&#10;AADcAAAADwAAAGRycy9kb3ducmV2LnhtbERP24rCMBB9F/yHMMK+aapIdbtG8cIugojo7gcMzdhW&#10;m0ltonb/3giCb3M415nMGlOKG9WusKyg34tAEKdWF5wp+Pv97o5BOI+ssbRMCv7JwWzabk0w0fbO&#10;e7odfCZCCLsEFeTeV4mULs3JoOvZijhwR1sb9AHWmdQ13kO4KeUgimJpsODQkGNFy5zS8+FqFGxW&#10;52JnTlu8xPvteniNf8YLb5T66DTzLxCeGv8Wv9xrHeaPPuH5TL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6SRwgAAANwAAAAPAAAAAAAAAAAAAAAAAJgCAABkcnMvZG93&#10;bnJldi54bWxQSwUGAAAAAAQABAD1AAAAhwMAAAAA&#10;" fillcolor="#4f81bd [3204]" stroked="f" strokeweight=".5pt">
                  <v:textbox>
                    <w:txbxContent>
                      <w:p w:rsidR="00E02E99" w:rsidRPr="008C154F" w:rsidRDefault="00E02E99" w:rsidP="008C154F">
                        <w:pPr>
                          <w:spacing w:after="20" w:line="240" w:lineRule="auto"/>
                          <w:jc w:val="center"/>
                          <w:rPr>
                            <w:color w:val="FFFFFF" w:themeColor="background1"/>
                          </w:rPr>
                        </w:pPr>
                        <w:r w:rsidRPr="008C154F">
                          <w:rPr>
                            <w:color w:val="FFFFFF" w:themeColor="background1"/>
                          </w:rPr>
                          <w:t>Anti-VEGF</w:t>
                        </w:r>
                      </w:p>
                    </w:txbxContent>
                  </v:textbox>
                </v:shape>
                <v:shape id="Down Arrow 181" o:spid="_x0000_s1056" type="#_x0000_t67" style="position:absolute;left:25082;top:56370;width:1486;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epMMA&#10;AADcAAAADwAAAGRycy9kb3ducmV2LnhtbERPTWsCMRC9F/ofwhS8lJrVYpHVKCIKHupB7aHHYTNu&#10;VjeTJYnr6q83hYK3ebzPmc47W4uWfKgcKxj0MxDEhdMVlwp+DuuPMYgQkTXWjknBjQLMZ68vU8y1&#10;u/KO2n0sRQrhkKMCE2OTSxkKQxZD3zXEiTs6bzEm6EupPV5TuK3lMMu+pMWKU4PBhpaGivP+YhV8&#10;n8Lh8/7eHqXx29/NqFq0p1WpVO+tW0xAROriU/zv3ug0fzyAv2fS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nepMMAAADcAAAADwAAAAAAAAAAAAAAAACYAgAAZHJzL2Rv&#10;d25yZXYueG1sUEsFBgAAAAAEAAQA9QAAAIgDA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Down Arrow 186" o:spid="_x0000_s1057" type="#_x0000_t67" style="position:absolute;left:38290;top:56370;width:1486;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G0MMA&#10;AADcAAAADwAAAGRycy9kb3ducmV2LnhtbERPTWsCMRC9F/wPYYReimbbUpHVKCIVPLSHqgePw2bc&#10;rG4mSxLX1V/fCIK3ebzPmc47W4uWfKgcK3gfZiCIC6crLhXstqvBGESIyBprx6TgSgHms97LFHPt&#10;LvxH7SaWIoVwyFGBibHJpQyFIYth6BrixB2ctxgT9KXUHi8p3NbyI8tG0mLFqcFgQ0tDxWlztgp+&#10;jmH7eXtrD9L43/36q1q0x+9Sqdd+t5iAiNTFp/jhXus0fzyC+zPpAj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G0MMAAADcAAAADwAAAAAAAAAAAAAAAACYAgAAZHJzL2Rv&#10;d25yZXYueG1sUEsFBgAAAAAEAAQA9QAAAIgDAAAAAA==&#10;" adj="15525" fillcolor="#4f81bd [3204]" strokecolor="#243f60 [1604]" strokeweight="2pt">
                  <v:textbox>
                    <w:txbxContent>
                      <w:p w:rsidR="00E02E99" w:rsidRDefault="00E02E99" w:rsidP="008C154F">
                        <w:pPr>
                          <w:pStyle w:val="NormalWeb"/>
                          <w:spacing w:before="0" w:beforeAutospacing="0" w:after="200" w:afterAutospacing="0" w:line="276" w:lineRule="auto"/>
                        </w:pPr>
                        <w:r>
                          <w:rPr>
                            <w:sz w:val="22"/>
                            <w:szCs w:val="22"/>
                          </w:rPr>
                          <w:t> </w:t>
                        </w:r>
                      </w:p>
                    </w:txbxContent>
                  </v:textbox>
                </v:shape>
                <v:shape id="_x0000_s1058" type="#_x0000_t202" style="position:absolute;left:19088;top:51233;width:12401;height:4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guMcA&#10;AADcAAAADwAAAGRycy9kb3ducmV2LnhtbESPQWvCQBCF70L/wzKF3nRTD01IXUVKhVIo1uihxzE7&#10;JrHZ2Zjdavz3nYPgbYb35r1vZovBtepMfWg8G3ieJKCIS28brgzstqtxBipEZIutZzJwpQCL+cNo&#10;hrn1F97QuYiVkhAOORqoY+xyrUNZk8Mw8R2xaAffO4yy9pW2PV4k3LV6miQv2mHD0lBjR281lb/F&#10;nzOQpt129/VTrD/36XF/8Kf371OWGPP0OCxfQUUa4t18u/6wgp8JrTwjE+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D4LjHAAAA3AAAAA8AAAAAAAAAAAAAAAAAmAIAAGRy&#10;cy9kb3ducmV2LnhtbFBLBQYAAAAABAAEAPUAAACMAwAAAAA=&#10;" fillcolor="#1f497d [3215]" stroked="f" strokeweight=".5pt">
                  <v:textbox>
                    <w:txbxContent>
                      <w:p w:rsidR="00E02E99" w:rsidRPr="008C154F" w:rsidRDefault="00E02E99" w:rsidP="008C154F">
                        <w:pPr>
                          <w:spacing w:after="20" w:line="240" w:lineRule="auto"/>
                          <w:jc w:val="center"/>
                          <w:rPr>
                            <w:color w:val="FFFFFF" w:themeColor="background1"/>
                          </w:rPr>
                        </w:pPr>
                        <w:r w:rsidRPr="008C154F">
                          <w:rPr>
                            <w:color w:val="FFFFFF" w:themeColor="background1"/>
                          </w:rPr>
                          <w:t xml:space="preserve">Dexamethasone </w:t>
                        </w:r>
                      </w:p>
                      <w:p w:rsidR="00E02E99" w:rsidRPr="008C154F" w:rsidRDefault="00E02E99" w:rsidP="008C154F">
                        <w:pPr>
                          <w:spacing w:after="20" w:line="240" w:lineRule="auto"/>
                          <w:jc w:val="center"/>
                          <w:rPr>
                            <w:color w:val="FFFFFF" w:themeColor="background1"/>
                          </w:rPr>
                        </w:pPr>
                        <w:r w:rsidRPr="008C154F">
                          <w:rPr>
                            <w:color w:val="FFFFFF" w:themeColor="background1"/>
                          </w:rPr>
                          <w:t>PS DDS</w:t>
                        </w:r>
                      </w:p>
                    </w:txbxContent>
                  </v:textbox>
                </v:shape>
                <v:shape id="_x0000_s1059" type="#_x0000_t202" style="position:absolute;left:40036;top:15708;width:8822;height:44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Te8MA&#10;AADcAAAADwAAAGRycy9kb3ducmV2LnhtbERP22rCQBB9L/gPywi+1Y1tiSFmE6zFIhQpXj5gyE6T&#10;1OxszK6a/n23IPRtDuc6WTGYVlypd41lBbNpBIK4tLrhSsHxsH5MQDiPrLG1TAp+yEGRjx4yTLW9&#10;8Y6ue1+JEMIuRQW1910qpStrMuimtiMO3JftDfoA+0rqHm8h3LTyKYpiabDh0FBjR6uaytP+YhR8&#10;vJ2aT/O9xXO8225eLvF78uqNUpPxsFyA8DT4f/HdvdFh/vwZ/p4JF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OTe8MAAADcAAAADwAAAAAAAAAAAAAAAACYAgAAZHJzL2Rv&#10;d25yZXYueG1sUEsFBgAAAAAEAAQA9QAAAIgDAAAAAA==&#10;" fillcolor="#4f81bd [3204]" stroked="f" strokeweight=".5pt">
                  <v:textbox>
                    <w:txbxContent>
                      <w:p w:rsidR="00E02E99" w:rsidRPr="00B24EDE" w:rsidRDefault="00E02E99" w:rsidP="00521198">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24EDE">
                          <w:rPr>
                            <w:rFonts w:asciiTheme="minorHAnsi" w:eastAsiaTheme="minorHAnsi" w:hAnsiTheme="minorHAnsi" w:cstheme="minorBidi"/>
                            <w:color w:val="FFFFFF" w:themeColor="background1"/>
                            <w:sz w:val="22"/>
                            <w:szCs w:val="22"/>
                            <w:lang w:val="en-AU"/>
                          </w:rPr>
                          <w:t>Anti-VEGF</w:t>
                        </w:r>
                      </w:p>
                    </w:txbxContent>
                  </v:textbox>
                </v:shape>
                <v:shape id="Down Arrow 175" o:spid="_x0000_s1060" type="#_x0000_t67" style="position:absolute;left:43513;top:21127;width:1479;height:2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6q2cIA&#10;AADcAAAADwAAAGRycy9kb3ducmV2LnhtbERPzWoCMRC+F/oOYQpeiiZaWmU1ikgVD4K49QHGzZhd&#10;3EyWTarr2zeC0Nt8fL8zW3SuFldqQ+VZw3CgQBAX3lRsNRx/1v0JiBCRDdaeScOdAizmry8zzIy/&#10;8YGuebQihXDIUEMZY5NJGYqSHIaBb4gTd/atw5hga6Vp8ZbCXS1HSn1JhxWnhhIbWpVUXPJfp2F5&#10;2ii3UZNz3Jv34cfKqp1131r33rrlFESkLv6Ln+6tSfPHn/B4Jl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qrZwgAAANwAAAAPAAAAAAAAAAAAAAAAAJgCAABkcnMvZG93&#10;bnJldi54bWxQSwUGAAAAAAQABAD1AAAAhwMAAAAA&#10;" adj="15536" fillcolor="#4f81bd [3204]" strokecolor="#243f60 [1604]" strokeweight="2pt">
                  <v:textbox>
                    <w:txbxContent>
                      <w:p w:rsidR="00E02E99" w:rsidRDefault="00E02E99" w:rsidP="00521198">
                        <w:pPr>
                          <w:pStyle w:val="NormalWeb"/>
                          <w:spacing w:before="0" w:beforeAutospacing="0" w:after="200" w:afterAutospacing="0" w:line="276" w:lineRule="auto"/>
                        </w:pPr>
                        <w:r>
                          <w:rPr>
                            <w:sz w:val="22"/>
                            <w:szCs w:val="22"/>
                          </w:rPr>
                          <w:t> </w:t>
                        </w:r>
                      </w:p>
                    </w:txbxContent>
                  </v:textbox>
                </v:shape>
                <v:shape id="_x0000_s1061" type="#_x0000_t202" style="position:absolute;left:27613;top:15794;width:11393;height:4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AMccA&#10;AADcAAAADwAAAGRycy9kb3ducmV2LnhtbESPQWvCQBSE74X+h+UVems2emhC6ipSWhChqNFDjy/Z&#10;ZxKbfRuzWxP/vSsUehxm5htmthhNKy7Uu8aygkkUgyAurW64UnDYf76kIJxH1thaJgVXcrCYPz7M&#10;MNN24B1dcl+JAGGXoYLa+y6T0pU1GXSR7YiDd7S9QR9kX0nd4xDgppXTOH6VBhsOCzV29F5T+ZP/&#10;GgVJ0u0PX9/5Zl0kp+Jozx/bcxor9fw0Lt9AeBr9f/ivvdIKppME7mfCEZ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zgDHHAAAA3AAAAA8AAAAAAAAAAAAAAAAAmAIAAGRy&#10;cy9kb3ducmV2LnhtbFBLBQYAAAAABAAEAPUAAACMAwAAAAA=&#10;" fillcolor="#1f497d [3215]" stroked="f" strokeweight=".5pt">
                  <v:textbox>
                    <w:txbxContent>
                      <w:p w:rsidR="00E02E99" w:rsidRPr="00B24EDE" w:rsidRDefault="00E02E99" w:rsidP="00B24EDE">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24EDE">
                          <w:rPr>
                            <w:rFonts w:asciiTheme="minorHAnsi" w:eastAsiaTheme="minorHAnsi" w:hAnsiTheme="minorHAnsi" w:cstheme="minorBidi"/>
                            <w:color w:val="FFFFFF" w:themeColor="background1"/>
                            <w:sz w:val="22"/>
                            <w:szCs w:val="22"/>
                            <w:lang w:val="en-AU"/>
                          </w:rPr>
                          <w:t xml:space="preserve">Dexamethasone </w:t>
                        </w:r>
                        <w:r>
                          <w:rPr>
                            <w:rFonts w:asciiTheme="minorHAnsi" w:eastAsiaTheme="minorHAnsi" w:hAnsiTheme="minorHAnsi" w:cstheme="minorBidi"/>
                            <w:color w:val="FFFFFF" w:themeColor="background1"/>
                            <w:sz w:val="22"/>
                            <w:szCs w:val="22"/>
                            <w:lang w:val="en-AU"/>
                          </w:rPr>
                          <w:t xml:space="preserve">PS </w:t>
                        </w:r>
                        <w:smartTag w:uri="urn:schemas-microsoft-com:office:smarttags" w:element="stockticker">
                          <w:r>
                            <w:rPr>
                              <w:rFonts w:asciiTheme="minorHAnsi" w:eastAsiaTheme="minorHAnsi" w:hAnsiTheme="minorHAnsi" w:cstheme="minorBidi"/>
                              <w:color w:val="FFFFFF" w:themeColor="background1"/>
                              <w:sz w:val="22"/>
                              <w:szCs w:val="22"/>
                              <w:lang w:val="en-AU"/>
                            </w:rPr>
                            <w:t>DDS</w:t>
                          </w:r>
                        </w:smartTag>
                      </w:p>
                    </w:txbxContent>
                  </v:textbox>
                </v:shape>
                <v:shape id="Down Arrow 219" o:spid="_x0000_s1062" type="#_x0000_t67" style="position:absolute;left:31168;top:29978;width:1486;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AmWcYA&#10;AADcAAAADwAAAGRycy9kb3ducmV2LnhtbESPQWsCMRSE7wX/Q3gFL6JZLS12axQRBQ/toerB42Pz&#10;3KzdvCxJXLf+elMQehxm5htmtuhsLVryoXKsYDzKQBAXTldcKjjsN8MpiBCRNdaOScEvBVjMe08z&#10;zLW78je1u1iKBOGQowITY5NLGQpDFsPINcTJOzlvMSbpS6k9XhPc1nKSZW/SYsVpwWBDK0PFz+5i&#10;FXyew/7lNmhP0viv4/a1WrbndalU/7lbfoCI1MX/8KO91Qom43f4O5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AmWcYAAADcAAAADwAAAAAAAAAAAAAAAACYAgAAZHJz&#10;L2Rvd25yZXYueG1sUEsFBgAAAAAEAAQA9QAAAIsDAAAAAA==&#10;" adj="15525" fillcolor="#4f81bd [3204]" strokecolor="#243f60 [1604]" strokeweight="2pt">
                  <v:textbox>
                    <w:txbxContent>
                      <w:p w:rsidR="00E02E99" w:rsidRDefault="00E02E99" w:rsidP="00B24EDE">
                        <w:pPr>
                          <w:pStyle w:val="NormalWeb"/>
                          <w:spacing w:before="0" w:beforeAutospacing="0" w:after="200" w:afterAutospacing="0" w:line="276" w:lineRule="auto"/>
                        </w:pPr>
                        <w:r>
                          <w:rPr>
                            <w:sz w:val="22"/>
                            <w:szCs w:val="22"/>
                          </w:rPr>
                          <w:t> </w:t>
                        </w:r>
                      </w:p>
                    </w:txbxContent>
                  </v:textbox>
                </v:shape>
                <v:shape id="_x0000_s1063" type="#_x0000_t202" style="position:absolute;left:24842;top:4646;width:27780;height:58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DbcEA&#10;AADcAAAADwAAAGRycy9kb3ducmV2LnhtbERPy4rCMBTdC/MP4QrubGqRIrVRdAZFEBEfH3Bp7rQd&#10;m5tOE7X+/WQx4PJw3vmyN414UOdqywomUQyCuLC65lLB9bIZz0A4j6yxsUwKXuRgufgY5Jhp++QT&#10;Pc6+FCGEXYYKKu/bTEpXVGTQRbYlDty37Qz6ALtS6g6fIdw0MonjVBqsOTRU2NJnRcXtfDcK9l+3&#10;+mh+Dvibng676T3dztbeKDUa9qs5CE+9f4v/3TutIEnC/HAmHAG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HQ23BAAAA3AAAAA8AAAAAAAAAAAAAAAAAmAIAAGRycy9kb3du&#10;cmV2LnhtbFBLBQYAAAAABAAEAPUAAACGAwAAAAA=&#10;" fillcolor="#4f81bd [3204]" stroked="f" strokeweight=".5pt">
                  <v:textbox>
                    <w:txbxContent>
                      <w:p w:rsidR="00E02E99" w:rsidRPr="00BA6330" w:rsidRDefault="00E02E99" w:rsidP="00BA6330">
                        <w:pPr>
                          <w:pStyle w:val="NormalWeb"/>
                          <w:spacing w:before="0" w:beforeAutospacing="0" w:after="20" w:afterAutospacing="0" w:line="276" w:lineRule="auto"/>
                          <w:jc w:val="center"/>
                          <w:rPr>
                            <w:rFonts w:asciiTheme="minorHAnsi" w:eastAsiaTheme="minorHAnsi" w:hAnsiTheme="minorHAnsi" w:cstheme="minorBidi"/>
                            <w:color w:val="FFFFFF" w:themeColor="background1"/>
                            <w:sz w:val="22"/>
                            <w:szCs w:val="22"/>
                            <w:lang w:val="en-AU"/>
                          </w:rPr>
                        </w:pPr>
                        <w:r w:rsidRPr="00BA6330">
                          <w:rPr>
                            <w:rFonts w:asciiTheme="minorHAnsi" w:eastAsiaTheme="minorHAnsi" w:hAnsiTheme="minorHAnsi" w:cstheme="minorBidi"/>
                            <w:color w:val="FFFFFF" w:themeColor="background1"/>
                            <w:sz w:val="22"/>
                            <w:szCs w:val="22"/>
                            <w:lang w:val="en-AU"/>
                          </w:rPr>
                          <w:t xml:space="preserve">Centre involving DMO </w:t>
                        </w:r>
                        <w:r w:rsidRPr="00BA6330">
                          <w:rPr>
                            <w:rFonts w:asciiTheme="minorHAnsi" w:eastAsiaTheme="minorHAnsi" w:hAnsiTheme="minorHAnsi" w:cstheme="minorBidi"/>
                            <w:color w:val="FFFFFF" w:themeColor="background1"/>
                            <w:sz w:val="22"/>
                            <w:szCs w:val="22"/>
                            <w:lang w:val="en-AU"/>
                          </w:rPr>
                          <w:br/>
                          <w:t>with vision loss (&lt;6/12)</w:t>
                        </w:r>
                      </w:p>
                    </w:txbxContent>
                  </v:textbox>
                </v:shape>
                <v:roundrect id="Rounded Rectangle 223" o:spid="_x0000_s1064" style="position:absolute;top:2251;width:23377;height:201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Avqr4A&#10;AADcAAAADwAAAGRycy9kb3ducmV2LnhtbESPzQrCMBCE74LvEFbwIppaQbQaRQR/rlYfYGnWtths&#10;SpNqfXsjCB6HmfmGWW87U4knNa60rGA6iUAQZ1aXnCu4XQ/jBQjnkTVWlknBmxxsN/3eGhNtX3yh&#10;Z+pzESDsElRQeF8nUrqsIINuYmvi4N1tY9AH2eRSN/gKcFPJOIrm0mDJYaHAmvYFZY+0NQqW7emd&#10;lvI+u6IftUeyyxRzrdRw0O1WIDx1/h/+tc9aQRzP4H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AL6q+AAAA3AAAAA8AAAAAAAAAAAAAAAAAmAIAAGRycy9kb3ducmV2&#10;LnhtbFBLBQYAAAAABAAEAPUAAACDAwAAAAA=&#10;" fillcolor="#4f81bd [3204]" strokecolor="#243f60 [1604]" strokeweight="2pt">
                  <v:textbox>
                    <w:txbxContent>
                      <w:p w:rsidR="00E02E99" w:rsidRPr="00F35EC0" w:rsidRDefault="00E02E99" w:rsidP="0054079E">
                        <w:pPr>
                          <w:rPr>
                            <w:color w:val="FFFFFF" w:themeColor="background1"/>
                          </w:rPr>
                        </w:pPr>
                        <w:r w:rsidRPr="00F35EC0">
                          <w:rPr>
                            <w:color w:val="FFFFFF" w:themeColor="background1"/>
                          </w:rPr>
                          <w:t xml:space="preserve">Laser is typically performed in non-centre involving DMO. </w:t>
                        </w:r>
                      </w:p>
                      <w:p w:rsidR="00E02E99" w:rsidRDefault="00E02E99" w:rsidP="00F35EC0">
                        <w:pPr>
                          <w:rPr>
                            <w:rFonts w:eastAsia="Times New Roman"/>
                          </w:rPr>
                        </w:pPr>
                        <w:r w:rsidRPr="00F35EC0">
                          <w:rPr>
                            <w:color w:val="FFFFFF" w:themeColor="background1"/>
                          </w:rPr>
                          <w:t xml:space="preserve">Laser may be performed when  there is leakage from microvascular capillaries situated outside the macula, but the  macula is impacted by the ‘leakage’ </w:t>
                        </w:r>
                        <w:r>
                          <w:rPr>
                            <w:rFonts w:eastAsia="Times New Roman"/>
                          </w:rPr>
                          <w:t>.</w:t>
                        </w:r>
                      </w:p>
                    </w:txbxContent>
                  </v:textbox>
                </v:roundrect>
                <v:shape id="Left-Up Arrow 12" o:spid="_x0000_s1065" style="position:absolute;left:37426;top:11656;width:4054;height:4118;rotation:-8796838fd;visibility:visible;mso-wrap-style:square;v-text-anchor:middle" coordsize="405440,411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XrsEA&#10;AADbAAAADwAAAGRycy9kb3ducmV2LnhtbERPS27CMBDdV+odrKnUTVUcskBVGoNK+YgdauAAQzzE&#10;EfE4xC4Jt8dISOzm6X0nnw22ERfqfO1YwXiUgCAuna65UrDfrT6/QPiArLFxTAqu5GE2fX3JMdOu&#10;5z+6FKESMYR9hgpMCG0mpS8NWfQj1xJH7ug6iyHCrpK6wz6G20amSTKRFmuODQZb+jVUnop/q2Bx&#10;+Lge+/lZN+t0ZajYzrlcGqXe34afbxCBhvAUP9wbHeencP8lHiC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nV67BAAAA2wAAAA8AAAAAAAAAAAAAAAAAmAIAAGRycy9kb3du&#10;cmV2LnhtbFBLBQYAAAAABAAEAPUAAACGAwAAAAA=&#10;" path="m,310450l101360,209090r,50680l253400,259770r,-158410l202720,101360,304080,,405440,101360r-50680,l354760,361130r-253400,l101360,411810,,310450xe" fillcolor="#4f81bd [3204]" strokecolor="#243f60 [1604]" strokeweight="2pt">
                  <v:path arrowok="t" o:connecttype="custom" o:connectlocs="0,310450;101360,209090;101360,259770;253400,259770;253400,101360;202720,101360;304080,0;405440,101360;354760,101360;354760,361130;101360,361130;101360,411810;0,310450" o:connectangles="0,0,0,0,0,0,0,0,0,0,0,0,0"/>
                </v:shape>
                <v:shape id="Left-Up Arrow 164" o:spid="_x0000_s1066" style="position:absolute;left:30126;top:47734;width:4051;height:4115;rotation:-8796838fd;visibility:visible;mso-wrap-style:square;v-text-anchor:middle" coordsize="405130,411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XwZsEA&#10;AADcAAAADwAAAGRycy9kb3ducmV2LnhtbERPTYvCMBC9C/6HMII3TRUR6RpFBFEWFHWXBW9DMzbF&#10;ZlKarK3+erOw4G0e73Pmy9aW4k61LxwrGA0TEMSZ0wXnCr6/NoMZCB+QNZaOScGDPCwX3c4cU+0a&#10;PtH9HHIRQ9inqMCEUKVS+syQRT90FXHkrq62GCKsc6lrbGK4LeU4SabSYsGxwWBFa0PZ7fxrFbTP&#10;z/1hnzd+fDT2SeU2+bnwTal+r119gAjUhrf4373Tcf50An/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l8GbBAAAA3AAAAA8AAAAAAAAAAAAAAAAAmAIAAGRycy9kb3du&#10;cmV2LnhtbFBLBQYAAAAABAAEAPUAAACGAwAAAAA=&#10;" adj="-11796480,,5400" path="m,310198l101283,208915r,50641l253206,259556r,-158273l202565,101283,303848,,405130,101283r-50641,l354489,360839r-253206,l101283,411480,,310198xe" fillcolor="#4f81bd [3204]" strokecolor="#243f60 [1604]" strokeweight="2pt">
                  <v:stroke joinstyle="miter"/>
                  <v:formulas/>
                  <v:path arrowok="t" o:connecttype="custom" o:connectlocs="0,310198;101283,208915;101283,259556;253206,259556;253206,101283;202565,101283;303848,0;405130,101283;354489,101283;354489,360839;101283,360839;101283,411480;0,310198" o:connectangles="0,0,0,0,0,0,0,0,0,0,0,0,0" textboxrect="0,0,405130,411480"/>
                  <v:textbox>
                    <w:txbxContent>
                      <w:p w:rsidR="00E02E99" w:rsidRDefault="00E02E99" w:rsidP="000F7628">
                        <w:pPr>
                          <w:rPr>
                            <w:rFonts w:eastAsia="Times New Roman"/>
                          </w:rPr>
                        </w:pPr>
                      </w:p>
                    </w:txbxContent>
                  </v:textbox>
                </v:shape>
                <w10:anchorlock/>
              </v:group>
            </w:pict>
          </mc:Fallback>
        </mc:AlternateContent>
      </w:r>
    </w:p>
    <w:p w:rsidR="00964DEE" w:rsidRDefault="00964DEE" w:rsidP="00964DEE">
      <w:pPr>
        <w:rPr>
          <w:sz w:val="24"/>
          <w:szCs w:val="24"/>
        </w:rPr>
        <w:sectPr w:rsidR="00964DEE" w:rsidSect="008343EA">
          <w:pgSz w:w="11906" w:h="16838"/>
          <w:pgMar w:top="1440" w:right="1440" w:bottom="1440" w:left="1418" w:header="708" w:footer="708" w:gutter="0"/>
          <w:cols w:space="708"/>
          <w:docGrid w:linePitch="360"/>
        </w:sectPr>
      </w:pPr>
    </w:p>
    <w:p w:rsidR="00641CCD" w:rsidRPr="00641CCD" w:rsidRDefault="00641CCD" w:rsidP="00641CCD">
      <w:pPr>
        <w:jc w:val="center"/>
        <w:rPr>
          <w:rFonts w:ascii="Arial" w:hAnsi="Arial" w:cs="Arial"/>
          <w:b/>
          <w:color w:val="0070C0"/>
        </w:rPr>
      </w:pPr>
      <w:bookmarkStart w:id="13" w:name="_Ref380498935"/>
      <w:r w:rsidRPr="00641CCD">
        <w:rPr>
          <w:rFonts w:ascii="Arial" w:hAnsi="Arial" w:cs="Arial"/>
          <w:b/>
          <w:color w:val="0070C0"/>
        </w:rPr>
        <w:lastRenderedPageBreak/>
        <w:t>APPENDIX 2: Schedule of assessments in trials</w:t>
      </w:r>
    </w:p>
    <w:p w:rsidR="00641CCD" w:rsidRPr="00641CCD" w:rsidRDefault="00641CCD" w:rsidP="00641CCD">
      <w:pPr>
        <w:jc w:val="center"/>
        <w:rPr>
          <w:rFonts w:ascii="Arial" w:hAnsi="Arial" w:cs="Arial"/>
          <w:b/>
          <w:color w:val="0070C0"/>
        </w:rPr>
      </w:pPr>
    </w:p>
    <w:p w:rsidR="00641CCD" w:rsidRPr="00113BD2" w:rsidRDefault="00113BD2" w:rsidP="00641CCD">
      <w:pPr>
        <w:rPr>
          <w:rFonts w:ascii="Arial" w:hAnsi="Arial" w:cs="Arial"/>
          <w:color w:val="4F81BD" w:themeColor="accent1"/>
        </w:rPr>
      </w:pPr>
      <w:r w:rsidRPr="00113BD2">
        <w:rPr>
          <w:rStyle w:val="Style6"/>
          <w:rFonts w:cs="Arial"/>
          <w:color w:val="4F81BD" w:themeColor="accent1"/>
          <w:sz w:val="22"/>
        </w:rPr>
        <w:t xml:space="preserve">Figure </w:t>
      </w:r>
      <w:r w:rsidRPr="00113BD2">
        <w:rPr>
          <w:rStyle w:val="Style6"/>
          <w:rFonts w:cs="Arial"/>
          <w:color w:val="4F81BD" w:themeColor="accent1"/>
          <w:sz w:val="22"/>
        </w:rPr>
        <w:fldChar w:fldCharType="begin"/>
      </w:r>
      <w:r w:rsidRPr="00113BD2">
        <w:rPr>
          <w:rStyle w:val="Style6"/>
          <w:rFonts w:cs="Arial"/>
          <w:color w:val="4F81BD" w:themeColor="accent1"/>
          <w:sz w:val="22"/>
        </w:rPr>
        <w:instrText xml:space="preserve"> SEQ Figure \* ARABIC </w:instrText>
      </w:r>
      <w:r w:rsidRPr="00113BD2">
        <w:rPr>
          <w:rStyle w:val="Style6"/>
          <w:rFonts w:cs="Arial"/>
          <w:color w:val="4F81BD" w:themeColor="accent1"/>
          <w:sz w:val="22"/>
        </w:rPr>
        <w:fldChar w:fldCharType="separate"/>
      </w:r>
      <w:r w:rsidR="00494EEA">
        <w:rPr>
          <w:rStyle w:val="Style6"/>
          <w:rFonts w:cs="Arial"/>
          <w:noProof/>
          <w:color w:val="4F81BD" w:themeColor="accent1"/>
          <w:sz w:val="22"/>
        </w:rPr>
        <w:t>8</w:t>
      </w:r>
      <w:r w:rsidRPr="00113BD2">
        <w:rPr>
          <w:rStyle w:val="Style6"/>
          <w:rFonts w:cs="Arial"/>
          <w:color w:val="4F81BD" w:themeColor="accent1"/>
          <w:sz w:val="22"/>
        </w:rPr>
        <w:fldChar w:fldCharType="end"/>
      </w:r>
      <w:r w:rsidRPr="00113BD2">
        <w:rPr>
          <w:rStyle w:val="Style6"/>
          <w:rFonts w:cs="Arial"/>
          <w:color w:val="4F81BD" w:themeColor="accent1"/>
          <w:sz w:val="22"/>
        </w:rPr>
        <w:tab/>
      </w:r>
      <w:r w:rsidR="00641CCD" w:rsidRPr="00113BD2">
        <w:rPr>
          <w:rFonts w:ascii="Arial" w:hAnsi="Arial" w:cs="Arial"/>
          <w:color w:val="4F81BD" w:themeColor="accent1"/>
        </w:rPr>
        <w:t>Schedule of assessments in MEAD trials</w:t>
      </w:r>
    </w:p>
    <w:p w:rsidR="00D925D1" w:rsidRDefault="00641CCD" w:rsidP="00641CCD">
      <w:pPr>
        <w:rPr>
          <w:rStyle w:val="Style6"/>
          <w:rFonts w:cs="Arial"/>
          <w:color w:val="auto"/>
          <w:sz w:val="22"/>
        </w:rPr>
      </w:pPr>
      <w:r>
        <w:rPr>
          <w:rFonts w:ascii="Arial" w:hAnsi="Arial" w:cs="Arial"/>
          <w:b/>
          <w:noProof/>
          <w:lang w:eastAsia="en-AU"/>
        </w:rPr>
        <w:drawing>
          <wp:inline distT="0" distB="0" distL="0" distR="0" wp14:anchorId="45DD408D" wp14:editId="54024E05">
            <wp:extent cx="4960189" cy="3720314"/>
            <wp:effectExtent l="0" t="0" r="0" b="0"/>
            <wp:docPr id="2057" name="Picture 2057" title="Figure 8 Schedule of assessments in MEAD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60878" cy="3720831"/>
                    </a:xfrm>
                    <a:prstGeom prst="rect">
                      <a:avLst/>
                    </a:prstGeom>
                    <a:noFill/>
                  </pic:spPr>
                </pic:pic>
              </a:graphicData>
            </a:graphic>
          </wp:inline>
        </w:drawing>
      </w:r>
    </w:p>
    <w:p w:rsidR="00D925D1" w:rsidRPr="00641CCD" w:rsidRDefault="00D925D1" w:rsidP="00D925D1">
      <w:pPr>
        <w:rPr>
          <w:rFonts w:ascii="Arial" w:hAnsi="Arial" w:cs="Arial"/>
          <w:color w:val="0070C0"/>
        </w:rPr>
      </w:pPr>
    </w:p>
    <w:p w:rsidR="00641CCD" w:rsidRDefault="00641CCD" w:rsidP="00641CCD">
      <w:pPr>
        <w:rPr>
          <w:rStyle w:val="Style6"/>
          <w:rFonts w:cs="Arial"/>
          <w:color w:val="auto"/>
          <w:sz w:val="22"/>
        </w:rPr>
      </w:pPr>
      <w:r>
        <w:rPr>
          <w:rStyle w:val="Style6"/>
          <w:rFonts w:cs="Arial"/>
          <w:color w:val="auto"/>
          <w:sz w:val="22"/>
        </w:rPr>
        <w:br w:type="page"/>
      </w:r>
    </w:p>
    <w:bookmarkEnd w:id="13"/>
    <w:p w:rsidR="00637DAF" w:rsidRPr="00035205" w:rsidRDefault="009067FE" w:rsidP="001A2926">
      <w:pPr>
        <w:tabs>
          <w:tab w:val="left" w:pos="6447"/>
        </w:tabs>
        <w:rPr>
          <w:rFonts w:ascii="Arial" w:hAnsi="Arial" w:cs="Arial"/>
          <w:b/>
        </w:rPr>
      </w:pPr>
      <w:r w:rsidRPr="00035205">
        <w:rPr>
          <w:rFonts w:ascii="Arial" w:hAnsi="Arial" w:cs="Arial"/>
          <w:b/>
        </w:rPr>
        <w:lastRenderedPageBreak/>
        <w:t>References</w:t>
      </w:r>
    </w:p>
    <w:p w:rsidR="005E7C1E" w:rsidRPr="007D04E5" w:rsidRDefault="005E7C1E" w:rsidP="005A4DA5">
      <w:pPr>
        <w:autoSpaceDE w:val="0"/>
        <w:autoSpaceDN w:val="0"/>
        <w:adjustRightInd w:val="0"/>
        <w:ind w:left="360" w:hanging="360"/>
        <w:rPr>
          <w:rFonts w:ascii="Arial" w:hAnsi="Arial" w:cs="Arial"/>
        </w:rPr>
      </w:pPr>
      <w:r w:rsidRPr="007D04E5">
        <w:rPr>
          <w:rFonts w:ascii="Arial" w:hAnsi="Arial" w:cs="Arial"/>
        </w:rPr>
        <w:t>AIHW 2008</w:t>
      </w:r>
      <w:r>
        <w:rPr>
          <w:rFonts w:ascii="Arial" w:hAnsi="Arial" w:cs="Arial"/>
        </w:rPr>
        <w:t>.</w:t>
      </w:r>
      <w:r w:rsidRPr="007D04E5">
        <w:rPr>
          <w:rFonts w:ascii="Arial" w:hAnsi="Arial" w:cs="Arial"/>
        </w:rPr>
        <w:t xml:space="preserve"> Diabetes: Australian facts 2008, Australian Institute of Health and Welfare,</w:t>
      </w:r>
      <w:r w:rsidR="005A4DA5">
        <w:rPr>
          <w:rFonts w:ascii="Arial" w:hAnsi="Arial" w:cs="Arial"/>
        </w:rPr>
        <w:t xml:space="preserve"> </w:t>
      </w:r>
      <w:r w:rsidRPr="007D04E5">
        <w:rPr>
          <w:rFonts w:ascii="Arial" w:hAnsi="Arial" w:cs="Arial"/>
        </w:rPr>
        <w:t>Canberra.</w:t>
      </w:r>
    </w:p>
    <w:p w:rsidR="005E7C1E" w:rsidRPr="007D04E5" w:rsidRDefault="005E7C1E" w:rsidP="005A4DA5">
      <w:pPr>
        <w:ind w:left="360" w:hanging="360"/>
        <w:rPr>
          <w:rFonts w:ascii="Arial" w:hAnsi="Arial" w:cs="Arial"/>
        </w:rPr>
      </w:pPr>
      <w:r>
        <w:rPr>
          <w:rFonts w:ascii="Arial" w:hAnsi="Arial" w:cs="Arial"/>
        </w:rPr>
        <w:t xml:space="preserve">AIHW </w:t>
      </w:r>
      <w:r w:rsidRPr="007D04E5">
        <w:rPr>
          <w:rFonts w:ascii="Arial" w:hAnsi="Arial" w:cs="Arial"/>
        </w:rPr>
        <w:t>2009. Eye health labour forc</w:t>
      </w:r>
      <w:r w:rsidR="001F762C">
        <w:rPr>
          <w:rFonts w:ascii="Arial" w:hAnsi="Arial" w:cs="Arial"/>
        </w:rPr>
        <w:t>e in Australia. Cat. No PHE 116</w:t>
      </w:r>
      <w:r w:rsidRPr="007D04E5">
        <w:rPr>
          <w:rFonts w:ascii="Arial" w:hAnsi="Arial" w:cs="Arial"/>
        </w:rPr>
        <w:t>. Australian Institute of Health and Welfare. Available from:</w:t>
      </w:r>
      <w:r w:rsidR="00023075" w:rsidRPr="00023075">
        <w:t xml:space="preserve"> </w:t>
      </w:r>
      <w:hyperlink r:id="rId51" w:tooltip="Link  to Australian Institute for Health and Welfare website" w:history="1">
        <w:r w:rsidR="00023075" w:rsidRPr="006226A5">
          <w:rPr>
            <w:rStyle w:val="Hyperlink"/>
            <w:rFonts w:ascii="Arial" w:hAnsi="Arial" w:cs="Arial"/>
          </w:rPr>
          <w:t>http://www.aihw.gov.au/WorkArea/DownloadAsset.aspx?id=6442459946</w:t>
        </w:r>
      </w:hyperlink>
      <w:r w:rsidR="00023075">
        <w:rPr>
          <w:rFonts w:ascii="Arial" w:hAnsi="Arial" w:cs="Arial"/>
        </w:rPr>
        <w:t xml:space="preserve"> </w:t>
      </w:r>
      <w:r>
        <w:rPr>
          <w:rFonts w:ascii="Arial" w:hAnsi="Arial" w:cs="Arial"/>
        </w:rPr>
        <w:t xml:space="preserve"> Accessed February 2014</w:t>
      </w:r>
      <w:r w:rsidRPr="007D04E5">
        <w:rPr>
          <w:rFonts w:ascii="Arial" w:hAnsi="Arial" w:cs="Arial"/>
        </w:rPr>
        <w:t>.</w:t>
      </w:r>
    </w:p>
    <w:p w:rsidR="005E7C1E" w:rsidRPr="00023075" w:rsidRDefault="005E7C1E" w:rsidP="00023075">
      <w:pPr>
        <w:ind w:left="360" w:hanging="360"/>
      </w:pPr>
      <w:r>
        <w:rPr>
          <w:rFonts w:ascii="Arial" w:hAnsi="Arial" w:cs="Arial"/>
        </w:rPr>
        <w:t>AIHW 2014. Diabetes.</w:t>
      </w:r>
      <w:r w:rsidRPr="00A153D9">
        <w:rPr>
          <w:rFonts w:ascii="Arial" w:hAnsi="Arial" w:cs="Arial"/>
        </w:rPr>
        <w:t xml:space="preserve"> </w:t>
      </w:r>
      <w:r w:rsidRPr="00116BEF">
        <w:rPr>
          <w:rFonts w:ascii="Arial" w:hAnsi="Arial" w:cs="Arial"/>
        </w:rPr>
        <w:t xml:space="preserve">Australian </w:t>
      </w:r>
      <w:r>
        <w:rPr>
          <w:rFonts w:ascii="Arial" w:hAnsi="Arial" w:cs="Arial"/>
        </w:rPr>
        <w:t xml:space="preserve">Institute of Health and Welfare. Available </w:t>
      </w:r>
      <w:r w:rsidR="00B804D4">
        <w:rPr>
          <w:rFonts w:ascii="Arial" w:hAnsi="Arial" w:cs="Arial"/>
        </w:rPr>
        <w:t>from</w:t>
      </w:r>
      <w:r w:rsidR="00CF79B2">
        <w:rPr>
          <w:rFonts w:ascii="Arial" w:hAnsi="Arial" w:cs="Arial"/>
        </w:rPr>
        <w:t xml:space="preserve"> </w:t>
      </w:r>
      <w:hyperlink r:id="rId52" w:tooltip="Link to Australian Institute of Health and Welfare webiste" w:history="1">
        <w:r w:rsidR="00CF79B2" w:rsidRPr="006226A5">
          <w:rPr>
            <w:rStyle w:val="Hyperlink"/>
            <w:rFonts w:ascii="Arial" w:hAnsi="Arial" w:cs="Arial"/>
          </w:rPr>
          <w:t>http://www.aihw.gov.au/diabetes/</w:t>
        </w:r>
      </w:hyperlink>
      <w:r w:rsidR="00CF79B2">
        <w:rPr>
          <w:rFonts w:ascii="Arial" w:hAnsi="Arial" w:cs="Arial"/>
        </w:rPr>
        <w:t xml:space="preserve">  Accessed February 2014</w:t>
      </w:r>
      <w:r w:rsidR="00CF79B2" w:rsidRPr="007D04E5">
        <w:rPr>
          <w:rFonts w:ascii="Arial" w:hAnsi="Arial" w:cs="Arial"/>
        </w:rPr>
        <w:t>.</w:t>
      </w:r>
    </w:p>
    <w:p w:rsidR="0062404B" w:rsidRPr="00AC50B5" w:rsidRDefault="0062404B" w:rsidP="00023075">
      <w:pPr>
        <w:rPr>
          <w:rFonts w:ascii="Arial" w:hAnsi="Arial" w:cs="Arial"/>
        </w:rPr>
      </w:pPr>
      <w:r>
        <w:rPr>
          <w:rFonts w:ascii="Arial" w:hAnsi="Arial" w:cs="Arial"/>
        </w:rPr>
        <w:t>Allergan, Inc. Ozurdex - S</w:t>
      </w:r>
      <w:r w:rsidRPr="00AC50B5">
        <w:rPr>
          <w:rFonts w:ascii="Arial" w:hAnsi="Arial" w:cs="Arial"/>
        </w:rPr>
        <w:t>ummary of product c</w:t>
      </w:r>
      <w:r>
        <w:rPr>
          <w:rFonts w:ascii="Arial" w:hAnsi="Arial" w:cs="Arial"/>
        </w:rPr>
        <w:t>haracteristics. Allergan, Inc.,</w:t>
      </w:r>
      <w:r w:rsidRPr="00AC50B5">
        <w:rPr>
          <w:rFonts w:ascii="Arial" w:hAnsi="Arial" w:cs="Arial"/>
        </w:rPr>
        <w:t xml:space="preserve"> 2013</w:t>
      </w:r>
      <w:r>
        <w:rPr>
          <w:rFonts w:ascii="Arial" w:hAnsi="Arial" w:cs="Arial"/>
        </w:rPr>
        <w:t>.</w:t>
      </w:r>
    </w:p>
    <w:p w:rsidR="0062404B" w:rsidRPr="00AC50B5" w:rsidRDefault="0062404B" w:rsidP="0062404B">
      <w:pPr>
        <w:ind w:left="360" w:hanging="360"/>
        <w:rPr>
          <w:rFonts w:ascii="Arial" w:hAnsi="Arial" w:cs="Arial"/>
        </w:rPr>
      </w:pPr>
      <w:r>
        <w:rPr>
          <w:rFonts w:ascii="Arial" w:hAnsi="Arial" w:cs="Arial"/>
        </w:rPr>
        <w:t>Allergan, Inc. Expert Opinion. Advisory Board February 2014 meeting minutes. Allergan, Inc.,</w:t>
      </w:r>
      <w:r w:rsidRPr="00AC50B5">
        <w:rPr>
          <w:rFonts w:ascii="Arial" w:hAnsi="Arial" w:cs="Arial"/>
        </w:rPr>
        <w:t xml:space="preserve"> 201</w:t>
      </w:r>
      <w:r>
        <w:rPr>
          <w:rFonts w:ascii="Arial" w:hAnsi="Arial" w:cs="Arial"/>
        </w:rPr>
        <w:t>4.</w:t>
      </w:r>
    </w:p>
    <w:p w:rsidR="001A0FDA" w:rsidRPr="00B35DB9" w:rsidRDefault="001A0FDA" w:rsidP="001A0FDA">
      <w:pPr>
        <w:ind w:left="360" w:hanging="360"/>
        <w:rPr>
          <w:rFonts w:ascii="Arial" w:hAnsi="Arial" w:cs="Arial"/>
        </w:rPr>
      </w:pPr>
      <w:r w:rsidRPr="00B35DB9">
        <w:rPr>
          <w:rFonts w:ascii="Arial" w:hAnsi="Arial" w:cs="Arial"/>
        </w:rPr>
        <w:t>American Academy of Op</w:t>
      </w:r>
      <w:r w:rsidR="00B804D4">
        <w:rPr>
          <w:rFonts w:ascii="Arial" w:hAnsi="Arial" w:cs="Arial"/>
        </w:rPr>
        <w:t>h</w:t>
      </w:r>
      <w:r w:rsidRPr="00B35DB9">
        <w:rPr>
          <w:rFonts w:ascii="Arial" w:hAnsi="Arial" w:cs="Arial"/>
        </w:rPr>
        <w:t>thalmology Retina Panel. Preferred practice pattern g</w:t>
      </w:r>
      <w:r w:rsidR="001F762C">
        <w:rPr>
          <w:rFonts w:ascii="Arial" w:hAnsi="Arial" w:cs="Arial"/>
        </w:rPr>
        <w:t>uidelines. Diabetic retinopathy, 2012</w:t>
      </w:r>
      <w:r w:rsidRPr="00B35DB9">
        <w:rPr>
          <w:rFonts w:ascii="Arial" w:hAnsi="Arial" w:cs="Arial"/>
        </w:rPr>
        <w:t xml:space="preserve">. Available </w:t>
      </w:r>
      <w:r w:rsidR="00B804D4">
        <w:rPr>
          <w:rFonts w:ascii="Arial" w:hAnsi="Arial" w:cs="Arial"/>
        </w:rPr>
        <w:t>from</w:t>
      </w:r>
      <w:r w:rsidRPr="00B35DB9">
        <w:rPr>
          <w:rFonts w:ascii="Arial" w:hAnsi="Arial" w:cs="Arial"/>
        </w:rPr>
        <w:t>: www.aao.org/ppp. Accessed January 2014.</w:t>
      </w:r>
    </w:p>
    <w:p w:rsidR="00F44A0C" w:rsidRPr="00F44A0C" w:rsidRDefault="00F44A0C" w:rsidP="00F44A0C">
      <w:pPr>
        <w:ind w:left="360" w:hanging="360"/>
        <w:rPr>
          <w:rFonts w:ascii="Arial" w:hAnsi="Arial" w:cs="Arial"/>
        </w:rPr>
      </w:pPr>
      <w:r w:rsidRPr="00F44A0C">
        <w:rPr>
          <w:rFonts w:ascii="Arial" w:hAnsi="Arial" w:cs="Arial"/>
        </w:rPr>
        <w:t>Bartsch, D. U., Schmidt-Erfurth, U., Freeman, W. R. 2006, 'New imaging modalities'. In:</w:t>
      </w:r>
      <w:r>
        <w:rPr>
          <w:rFonts w:ascii="Arial" w:hAnsi="Arial" w:cs="Arial"/>
        </w:rPr>
        <w:t xml:space="preserve"> </w:t>
      </w:r>
      <w:r w:rsidRPr="00F44A0C">
        <w:rPr>
          <w:rFonts w:ascii="Arial" w:hAnsi="Arial" w:cs="Arial"/>
        </w:rPr>
        <w:t>Alfaro, D. V., Liggett, P. E., Mieler, W. F., Quiroz-Mercado, H., Jager, R. D., Tano, Y.</w:t>
      </w:r>
      <w:r>
        <w:rPr>
          <w:rFonts w:ascii="Arial" w:hAnsi="Arial" w:cs="Arial"/>
        </w:rPr>
        <w:t xml:space="preserve"> </w:t>
      </w:r>
      <w:r w:rsidRPr="00F44A0C">
        <w:rPr>
          <w:rFonts w:ascii="Arial" w:hAnsi="Arial" w:cs="Arial"/>
        </w:rPr>
        <w:t>Optical coherence tomography 115</w:t>
      </w:r>
      <w:r>
        <w:rPr>
          <w:rFonts w:ascii="Arial" w:hAnsi="Arial" w:cs="Arial"/>
        </w:rPr>
        <w:t xml:space="preserve"> </w:t>
      </w:r>
      <w:r w:rsidRPr="00F44A0C">
        <w:rPr>
          <w:rFonts w:ascii="Arial" w:hAnsi="Arial" w:cs="Arial"/>
        </w:rPr>
        <w:t xml:space="preserve">(eds), </w:t>
      </w:r>
      <w:r w:rsidRPr="00F44A0C">
        <w:rPr>
          <w:rFonts w:ascii="Arial" w:hAnsi="Arial" w:cs="Arial"/>
          <w:i/>
        </w:rPr>
        <w:t>Age-related macular degeneration: A  comprehensive textbook,</w:t>
      </w:r>
      <w:r w:rsidRPr="00F44A0C">
        <w:rPr>
          <w:rFonts w:ascii="Arial" w:hAnsi="Arial" w:cs="Arial"/>
        </w:rPr>
        <w:t xml:space="preserve"> Lippincott Williams &amp;</w:t>
      </w:r>
      <w:r>
        <w:rPr>
          <w:rFonts w:ascii="Arial" w:hAnsi="Arial" w:cs="Arial"/>
        </w:rPr>
        <w:t xml:space="preserve"> </w:t>
      </w:r>
      <w:r w:rsidRPr="00F44A0C">
        <w:rPr>
          <w:rFonts w:ascii="Arial" w:hAnsi="Arial" w:cs="Arial"/>
        </w:rPr>
        <w:t>Wilkins, Philadelphia, 153–172.</w:t>
      </w:r>
    </w:p>
    <w:p w:rsidR="008302EF" w:rsidRPr="008302EF" w:rsidRDefault="008302EF" w:rsidP="008302EF">
      <w:pPr>
        <w:ind w:left="360" w:hanging="360"/>
        <w:rPr>
          <w:rFonts w:ascii="Arial" w:hAnsi="Arial" w:cs="Arial"/>
        </w:rPr>
      </w:pPr>
      <w:r>
        <w:rPr>
          <w:rFonts w:ascii="Arial" w:hAnsi="Arial" w:cs="Arial"/>
        </w:rPr>
        <w:t>Bell KJ</w:t>
      </w:r>
      <w:r w:rsidRPr="008302EF">
        <w:rPr>
          <w:rFonts w:ascii="Arial" w:hAnsi="Arial" w:cs="Arial"/>
        </w:rPr>
        <w:t>, Irwig L. et al. Should response rules be used to decide continued subsidy of very expensive drugs? A checklist for decision makers</w:t>
      </w:r>
      <w:r>
        <w:rPr>
          <w:rFonts w:ascii="Arial" w:hAnsi="Arial" w:cs="Arial"/>
        </w:rPr>
        <w:t>.</w:t>
      </w:r>
      <w:r w:rsidRPr="008302EF">
        <w:rPr>
          <w:rFonts w:ascii="Arial" w:hAnsi="Arial" w:cs="Arial"/>
        </w:rPr>
        <w:t xml:space="preserve"> </w:t>
      </w:r>
      <w:r w:rsidRPr="008302EF">
        <w:rPr>
          <w:rFonts w:ascii="Arial" w:hAnsi="Arial" w:cs="Arial"/>
          <w:i/>
        </w:rPr>
        <w:t>Pharmacoepidemiol Drug Saf</w:t>
      </w:r>
      <w:r>
        <w:rPr>
          <w:rFonts w:ascii="Arial" w:hAnsi="Arial" w:cs="Arial"/>
        </w:rPr>
        <w:t xml:space="preserve"> 2010;</w:t>
      </w:r>
      <w:r w:rsidRPr="008302EF">
        <w:rPr>
          <w:rFonts w:ascii="Arial" w:hAnsi="Arial" w:cs="Arial"/>
        </w:rPr>
        <w:t>19(1)</w:t>
      </w:r>
      <w:r>
        <w:rPr>
          <w:rFonts w:ascii="Arial" w:hAnsi="Arial" w:cs="Arial"/>
        </w:rPr>
        <w:t>:</w:t>
      </w:r>
      <w:r w:rsidRPr="008302EF">
        <w:rPr>
          <w:rFonts w:ascii="Arial" w:hAnsi="Arial" w:cs="Arial"/>
        </w:rPr>
        <w:t xml:space="preserve">99-105. </w:t>
      </w:r>
    </w:p>
    <w:p w:rsidR="001A0FDA" w:rsidRPr="00B35DB9" w:rsidRDefault="001A0FDA" w:rsidP="001A0FDA">
      <w:pPr>
        <w:ind w:left="360" w:hanging="360"/>
        <w:rPr>
          <w:rFonts w:ascii="Arial" w:hAnsi="Arial" w:cs="Arial"/>
        </w:rPr>
      </w:pPr>
      <w:r w:rsidRPr="00B35DB9">
        <w:rPr>
          <w:rFonts w:ascii="Arial" w:hAnsi="Arial" w:cs="Arial"/>
        </w:rPr>
        <w:t>Bhavsar KV</w:t>
      </w:r>
      <w:r w:rsidR="00463A44">
        <w:rPr>
          <w:rFonts w:ascii="Arial" w:hAnsi="Arial" w:cs="Arial"/>
        </w:rPr>
        <w:t xml:space="preserve"> and</w:t>
      </w:r>
      <w:r w:rsidRPr="00B35DB9">
        <w:rPr>
          <w:rFonts w:ascii="Arial" w:hAnsi="Arial" w:cs="Arial"/>
        </w:rPr>
        <w:t xml:space="preserve"> Subramanian ML. Risk factors for progression of subclinical diabetic macular oedema. </w:t>
      </w:r>
      <w:r w:rsidRPr="00B35DB9">
        <w:rPr>
          <w:rFonts w:ascii="Arial" w:hAnsi="Arial" w:cs="Arial"/>
          <w:i/>
        </w:rPr>
        <w:t>Br J Ophthalmol</w:t>
      </w:r>
      <w:r w:rsidRPr="00B35DB9">
        <w:rPr>
          <w:rFonts w:ascii="Arial" w:hAnsi="Arial" w:cs="Arial"/>
        </w:rPr>
        <w:t xml:space="preserve"> 2011;95:671–674.</w:t>
      </w:r>
    </w:p>
    <w:p w:rsidR="001A0FDA" w:rsidRPr="00B35DB9" w:rsidRDefault="001A0FDA" w:rsidP="001A0FDA">
      <w:pPr>
        <w:ind w:left="360" w:hanging="360"/>
        <w:rPr>
          <w:rFonts w:ascii="Arial" w:hAnsi="Arial" w:cs="Arial"/>
        </w:rPr>
      </w:pPr>
      <w:r w:rsidRPr="00B35DB9">
        <w:rPr>
          <w:rFonts w:ascii="Arial" w:hAnsi="Arial" w:cs="Arial"/>
        </w:rPr>
        <w:t>Browning DJ,</w:t>
      </w:r>
      <w:r w:rsidR="00463A44">
        <w:rPr>
          <w:rFonts w:ascii="Arial" w:hAnsi="Arial" w:cs="Arial"/>
        </w:rPr>
        <w:t xml:space="preserve"> and</w:t>
      </w:r>
      <w:r w:rsidRPr="00B35DB9">
        <w:rPr>
          <w:rFonts w:ascii="Arial" w:hAnsi="Arial" w:cs="Arial"/>
        </w:rPr>
        <w:t xml:space="preserve"> Fraser CM. The predictive value of patient and eye characteristics on the course of subclinical diabetic macular edema. </w:t>
      </w:r>
      <w:r w:rsidRPr="00B35DB9">
        <w:rPr>
          <w:rFonts w:ascii="Arial" w:hAnsi="Arial" w:cs="Arial"/>
          <w:i/>
        </w:rPr>
        <w:t>Am J Ophthalmol</w:t>
      </w:r>
      <w:r w:rsidRPr="00B35DB9">
        <w:rPr>
          <w:rFonts w:ascii="Arial" w:hAnsi="Arial" w:cs="Arial"/>
        </w:rPr>
        <w:t xml:space="preserve"> 2008;145:149–154</w:t>
      </w:r>
      <w:r>
        <w:rPr>
          <w:rFonts w:ascii="Arial" w:hAnsi="Arial" w:cs="Arial"/>
        </w:rPr>
        <w:t>.</w:t>
      </w:r>
    </w:p>
    <w:p w:rsidR="005E7C1E" w:rsidRDefault="005E7C1E" w:rsidP="005E7C1E">
      <w:pPr>
        <w:ind w:left="360" w:hanging="360"/>
        <w:rPr>
          <w:rFonts w:ascii="Arial" w:hAnsi="Arial" w:cs="Arial"/>
        </w:rPr>
      </w:pPr>
      <w:r w:rsidRPr="00AC50B5">
        <w:rPr>
          <w:rFonts w:ascii="Arial" w:hAnsi="Arial" w:cs="Arial"/>
        </w:rPr>
        <w:t xml:space="preserve">Chang-Lin JE, Attar M, Acheampong AA et al. Pharmacokinetics and pharmacodynamics of a sustained-release dexamethasone intravitreal implant. </w:t>
      </w:r>
      <w:r w:rsidRPr="00B70960">
        <w:rPr>
          <w:rFonts w:ascii="Arial" w:hAnsi="Arial" w:cs="Arial"/>
          <w:i/>
        </w:rPr>
        <w:t>Invest Ophthalmol Vis Sci</w:t>
      </w:r>
      <w:r w:rsidRPr="00AC50B5">
        <w:rPr>
          <w:rFonts w:ascii="Arial" w:hAnsi="Arial" w:cs="Arial"/>
        </w:rPr>
        <w:t xml:space="preserve"> 2011;52:80–86.</w:t>
      </w:r>
    </w:p>
    <w:p w:rsidR="001A0FDA" w:rsidRPr="00B35DB9" w:rsidRDefault="001A0FDA" w:rsidP="001A0FDA">
      <w:pPr>
        <w:ind w:left="360" w:hanging="360"/>
        <w:rPr>
          <w:rFonts w:ascii="Arial" w:hAnsi="Arial" w:cs="Arial"/>
        </w:rPr>
      </w:pPr>
      <w:r w:rsidRPr="00B35DB9">
        <w:rPr>
          <w:rFonts w:ascii="Arial" w:hAnsi="Arial" w:cs="Arial"/>
        </w:rPr>
        <w:t xml:space="preserve">Ciulla TA, Amador AG, Zinman B. Diabetic retinopathy and diabetic macular edema: Pathophysiology, screening, and novel therapies. </w:t>
      </w:r>
      <w:r w:rsidRPr="00B35DB9">
        <w:rPr>
          <w:rFonts w:ascii="Arial" w:hAnsi="Arial" w:cs="Arial"/>
          <w:i/>
        </w:rPr>
        <w:t>Diabetes Care</w:t>
      </w:r>
      <w:r w:rsidRPr="00B35DB9">
        <w:rPr>
          <w:rFonts w:ascii="Arial" w:hAnsi="Arial" w:cs="Arial"/>
        </w:rPr>
        <w:t xml:space="preserve"> 2003;26:2653–2664.</w:t>
      </w:r>
    </w:p>
    <w:p w:rsidR="001A0FDA" w:rsidRPr="00B35DB9" w:rsidRDefault="001A0FDA" w:rsidP="001A0FDA">
      <w:pPr>
        <w:ind w:left="360" w:hanging="360"/>
        <w:rPr>
          <w:rFonts w:ascii="Arial" w:hAnsi="Arial" w:cs="Arial"/>
        </w:rPr>
      </w:pPr>
      <w:r w:rsidRPr="00B35DB9">
        <w:rPr>
          <w:rFonts w:ascii="Arial" w:hAnsi="Arial" w:cs="Arial"/>
        </w:rPr>
        <w:t>Diabetic Retinopathy Clinical Research Network, Bressler NM, Miller KM et al. Observational study of subclinical diabetic macular edema</w:t>
      </w:r>
      <w:r w:rsidRPr="00B35DB9">
        <w:rPr>
          <w:rFonts w:ascii="Arial" w:hAnsi="Arial" w:cs="Arial"/>
          <w:i/>
        </w:rPr>
        <w:t>. Eye (Lond</w:t>
      </w:r>
      <w:r w:rsidRPr="00B35DB9">
        <w:rPr>
          <w:rFonts w:ascii="Arial" w:hAnsi="Arial" w:cs="Arial"/>
        </w:rPr>
        <w:t>) 2012;26:833–840</w:t>
      </w:r>
      <w:r>
        <w:rPr>
          <w:rFonts w:ascii="Arial" w:hAnsi="Arial" w:cs="Arial"/>
        </w:rPr>
        <w:t>.</w:t>
      </w:r>
    </w:p>
    <w:p w:rsidR="001A0FDA" w:rsidRPr="00B35DB9" w:rsidRDefault="00463A44" w:rsidP="001A0FDA">
      <w:pPr>
        <w:ind w:left="360" w:hanging="360"/>
        <w:rPr>
          <w:rFonts w:ascii="Arial" w:hAnsi="Arial" w:cs="Arial"/>
        </w:rPr>
      </w:pPr>
      <w:r>
        <w:rPr>
          <w:rFonts w:ascii="Arial" w:hAnsi="Arial" w:cs="Arial"/>
        </w:rPr>
        <w:t>Ding J and</w:t>
      </w:r>
      <w:r w:rsidR="001A0FDA" w:rsidRPr="00B35DB9">
        <w:rPr>
          <w:rFonts w:ascii="Arial" w:hAnsi="Arial" w:cs="Arial"/>
        </w:rPr>
        <w:t xml:space="preserve"> Wong TY. Current epidemiology of diabetic retinopathy and diabetic macular edema. </w:t>
      </w:r>
      <w:r w:rsidR="001A0FDA" w:rsidRPr="00B35DB9">
        <w:rPr>
          <w:rFonts w:ascii="Arial" w:hAnsi="Arial" w:cs="Arial"/>
          <w:i/>
        </w:rPr>
        <w:t>Curr Diab Rep</w:t>
      </w:r>
      <w:r w:rsidR="001A0FDA" w:rsidRPr="00B35DB9">
        <w:rPr>
          <w:rFonts w:ascii="Arial" w:hAnsi="Arial" w:cs="Arial"/>
        </w:rPr>
        <w:t xml:space="preserve"> 2012;12:346–354</w:t>
      </w:r>
      <w:r w:rsidR="00B804D4">
        <w:rPr>
          <w:rFonts w:ascii="Arial" w:hAnsi="Arial" w:cs="Arial"/>
        </w:rPr>
        <w:t>.</w:t>
      </w:r>
    </w:p>
    <w:p w:rsidR="005E7C1E" w:rsidRPr="00AC50B5" w:rsidRDefault="005E7C1E" w:rsidP="005E7C1E">
      <w:pPr>
        <w:ind w:left="360" w:hanging="360"/>
        <w:rPr>
          <w:rFonts w:ascii="Arial" w:hAnsi="Arial" w:cs="Arial"/>
        </w:rPr>
      </w:pPr>
      <w:r w:rsidRPr="00AC50B5">
        <w:rPr>
          <w:rFonts w:ascii="Arial" w:hAnsi="Arial" w:cs="Arial"/>
        </w:rPr>
        <w:t>Drexler</w:t>
      </w:r>
      <w:r>
        <w:rPr>
          <w:rFonts w:ascii="Arial" w:hAnsi="Arial" w:cs="Arial"/>
        </w:rPr>
        <w:t xml:space="preserve"> W and Fujimoto JG. </w:t>
      </w:r>
      <w:r w:rsidRPr="00AC50B5">
        <w:rPr>
          <w:rFonts w:ascii="Arial" w:hAnsi="Arial" w:cs="Arial"/>
        </w:rPr>
        <w:t>State-of-the-art retin</w:t>
      </w:r>
      <w:r>
        <w:rPr>
          <w:rFonts w:ascii="Arial" w:hAnsi="Arial" w:cs="Arial"/>
        </w:rPr>
        <w:t>al optical coherence tomography.</w:t>
      </w:r>
      <w:r w:rsidRPr="00AC50B5">
        <w:rPr>
          <w:rFonts w:ascii="Arial" w:hAnsi="Arial" w:cs="Arial"/>
        </w:rPr>
        <w:t xml:space="preserve"> </w:t>
      </w:r>
      <w:r w:rsidRPr="00AC50B5">
        <w:rPr>
          <w:rFonts w:ascii="Arial" w:hAnsi="Arial" w:cs="Arial"/>
          <w:i/>
        </w:rPr>
        <w:t>Prog Retin Eye Res</w:t>
      </w:r>
      <w:r>
        <w:rPr>
          <w:rFonts w:ascii="Arial" w:hAnsi="Arial" w:cs="Arial"/>
        </w:rPr>
        <w:t xml:space="preserve"> 2008;</w:t>
      </w:r>
      <w:r w:rsidRPr="00AC50B5">
        <w:rPr>
          <w:rFonts w:ascii="Arial" w:hAnsi="Arial" w:cs="Arial"/>
        </w:rPr>
        <w:t>27(1)</w:t>
      </w:r>
      <w:r>
        <w:rPr>
          <w:rFonts w:ascii="Arial" w:hAnsi="Arial" w:cs="Arial"/>
        </w:rPr>
        <w:t>:</w:t>
      </w:r>
      <w:r w:rsidRPr="00AC50B5">
        <w:rPr>
          <w:rFonts w:ascii="Arial" w:hAnsi="Arial" w:cs="Arial"/>
        </w:rPr>
        <w:t>45-88</w:t>
      </w:r>
      <w:r>
        <w:rPr>
          <w:rFonts w:ascii="Arial" w:hAnsi="Arial" w:cs="Arial"/>
        </w:rPr>
        <w:t>.</w:t>
      </w:r>
    </w:p>
    <w:p w:rsidR="001A0FDA" w:rsidRPr="00B35DB9" w:rsidRDefault="001A0FDA" w:rsidP="001A0FDA">
      <w:pPr>
        <w:ind w:left="360" w:hanging="360"/>
        <w:rPr>
          <w:rFonts w:ascii="Arial" w:hAnsi="Arial" w:cs="Arial"/>
        </w:rPr>
      </w:pPr>
      <w:r w:rsidRPr="00B35DB9">
        <w:rPr>
          <w:rFonts w:ascii="Arial" w:hAnsi="Arial" w:cs="Arial"/>
        </w:rPr>
        <w:lastRenderedPageBreak/>
        <w:t xml:space="preserve">Early Treatment Diabetic Retinopathy Study Research Group. Photocoagulation for diabetic macular edema. Early treatment diabetic retinopathy study report number 1. </w:t>
      </w:r>
      <w:r w:rsidRPr="00B35DB9">
        <w:rPr>
          <w:rFonts w:ascii="Arial" w:hAnsi="Arial" w:cs="Arial"/>
          <w:i/>
        </w:rPr>
        <w:t>Arch</w:t>
      </w:r>
      <w:r w:rsidR="001F762C">
        <w:rPr>
          <w:rFonts w:ascii="Arial" w:hAnsi="Arial" w:cs="Arial"/>
          <w:i/>
        </w:rPr>
        <w:t xml:space="preserve"> </w:t>
      </w:r>
      <w:r w:rsidRPr="00B35DB9">
        <w:rPr>
          <w:rFonts w:ascii="Arial" w:hAnsi="Arial" w:cs="Arial"/>
          <w:i/>
        </w:rPr>
        <w:t>Ophthalmol</w:t>
      </w:r>
      <w:r w:rsidRPr="00B35DB9">
        <w:rPr>
          <w:rFonts w:ascii="Arial" w:hAnsi="Arial" w:cs="Arial"/>
        </w:rPr>
        <w:t xml:space="preserve"> 1985;103:1796–1806</w:t>
      </w:r>
      <w:r w:rsidR="00B804D4">
        <w:rPr>
          <w:rFonts w:ascii="Arial" w:hAnsi="Arial" w:cs="Arial"/>
        </w:rPr>
        <w:t>.</w:t>
      </w:r>
      <w:r w:rsidRPr="00B35DB9">
        <w:rPr>
          <w:rFonts w:ascii="Arial" w:hAnsi="Arial" w:cs="Arial"/>
        </w:rPr>
        <w:t xml:space="preserve"> </w:t>
      </w:r>
    </w:p>
    <w:p w:rsidR="001A0FDA" w:rsidRPr="001F762C" w:rsidRDefault="001A0FDA" w:rsidP="001F762C">
      <w:pPr>
        <w:ind w:left="360" w:hanging="360"/>
        <w:rPr>
          <w:rFonts w:ascii="Arial" w:hAnsi="Arial" w:cs="Arial"/>
        </w:rPr>
      </w:pPr>
      <w:r w:rsidRPr="00B35DB9">
        <w:rPr>
          <w:rFonts w:ascii="Arial" w:hAnsi="Arial" w:cs="Arial"/>
        </w:rPr>
        <w:t>Ford JA, Lois N,</w:t>
      </w:r>
      <w:r>
        <w:rPr>
          <w:rFonts w:ascii="Arial" w:hAnsi="Arial" w:cs="Arial"/>
        </w:rPr>
        <w:t xml:space="preserve"> Royle P</w:t>
      </w:r>
      <w:r w:rsidRPr="00B35DB9">
        <w:rPr>
          <w:rFonts w:ascii="Arial" w:hAnsi="Arial" w:cs="Arial"/>
        </w:rPr>
        <w:t xml:space="preserve"> et al. Current</w:t>
      </w:r>
      <w:r>
        <w:rPr>
          <w:rFonts w:ascii="Arial" w:hAnsi="Arial" w:cs="Arial"/>
        </w:rPr>
        <w:t xml:space="preserve"> </w:t>
      </w:r>
      <w:r w:rsidRPr="00B35DB9">
        <w:rPr>
          <w:rFonts w:ascii="Arial" w:hAnsi="Arial" w:cs="Arial"/>
        </w:rPr>
        <w:t>treatments in diabetic</w:t>
      </w:r>
      <w:r>
        <w:rPr>
          <w:rFonts w:ascii="Arial" w:hAnsi="Arial" w:cs="Arial"/>
        </w:rPr>
        <w:t xml:space="preserve"> </w:t>
      </w:r>
      <w:r w:rsidRPr="00B35DB9">
        <w:rPr>
          <w:rFonts w:ascii="Arial" w:hAnsi="Arial" w:cs="Arial"/>
        </w:rPr>
        <w:t>macular oedema: systematic</w:t>
      </w:r>
      <w:r>
        <w:rPr>
          <w:rFonts w:ascii="Arial" w:hAnsi="Arial" w:cs="Arial"/>
        </w:rPr>
        <w:t xml:space="preserve"> </w:t>
      </w:r>
      <w:r w:rsidRPr="00B35DB9">
        <w:rPr>
          <w:rFonts w:ascii="Arial" w:hAnsi="Arial" w:cs="Arial"/>
        </w:rPr>
        <w:t>review and meta-analysis.</w:t>
      </w:r>
      <w:r>
        <w:rPr>
          <w:rFonts w:ascii="Arial" w:hAnsi="Arial" w:cs="Arial"/>
        </w:rPr>
        <w:t xml:space="preserve"> </w:t>
      </w:r>
      <w:r w:rsidRPr="001F762C">
        <w:rPr>
          <w:rFonts w:ascii="Arial" w:hAnsi="Arial" w:cs="Arial"/>
          <w:i/>
        </w:rPr>
        <w:t>BMJ Open</w:t>
      </w:r>
      <w:r w:rsidRPr="00B35DB9">
        <w:rPr>
          <w:rFonts w:ascii="Arial" w:hAnsi="Arial" w:cs="Arial"/>
        </w:rPr>
        <w:t xml:space="preserve"> 2013;3:</w:t>
      </w:r>
      <w:r w:rsidR="001F762C" w:rsidRPr="001F762C">
        <w:rPr>
          <w:rFonts w:ascii="Arial" w:hAnsi="Arial" w:cs="Arial"/>
        </w:rPr>
        <w:t xml:space="preserve"> e002269.doi:10.1136/bmjopen-2012-002269.</w:t>
      </w:r>
    </w:p>
    <w:p w:rsidR="001A0FDA" w:rsidRPr="00B35DB9" w:rsidRDefault="001A0FDA" w:rsidP="001A0FDA">
      <w:pPr>
        <w:ind w:left="360" w:hanging="360"/>
        <w:rPr>
          <w:rFonts w:ascii="Arial" w:hAnsi="Arial" w:cs="Arial"/>
        </w:rPr>
      </w:pPr>
      <w:r w:rsidRPr="00B35DB9">
        <w:rPr>
          <w:rFonts w:ascii="Arial" w:hAnsi="Arial" w:cs="Arial"/>
        </w:rPr>
        <w:t xml:space="preserve">Giuliari GP. Diabetic retinopathy: Current and new treatment options. </w:t>
      </w:r>
      <w:r w:rsidRPr="00B35DB9">
        <w:rPr>
          <w:rFonts w:ascii="Arial" w:hAnsi="Arial" w:cs="Arial"/>
          <w:i/>
        </w:rPr>
        <w:t>Curr Diabetes Rev</w:t>
      </w:r>
      <w:r w:rsidRPr="00B35DB9">
        <w:rPr>
          <w:rFonts w:ascii="Arial" w:hAnsi="Arial" w:cs="Arial"/>
        </w:rPr>
        <w:t xml:space="preserve"> 2012;8:32–41</w:t>
      </w:r>
      <w:r w:rsidR="00B804D4">
        <w:rPr>
          <w:rFonts w:ascii="Arial" w:hAnsi="Arial" w:cs="Arial"/>
        </w:rPr>
        <w:t>.</w:t>
      </w:r>
    </w:p>
    <w:p w:rsidR="005E7C1E" w:rsidRPr="00AC50B5" w:rsidRDefault="005E7C1E" w:rsidP="005E7C1E">
      <w:pPr>
        <w:ind w:left="360" w:hanging="360"/>
        <w:rPr>
          <w:rFonts w:ascii="Arial" w:hAnsi="Arial" w:cs="Arial"/>
        </w:rPr>
      </w:pPr>
      <w:r w:rsidRPr="00AC50B5">
        <w:rPr>
          <w:rFonts w:ascii="Arial" w:hAnsi="Arial" w:cs="Arial"/>
        </w:rPr>
        <w:t xml:space="preserve">Haller JA, Kuppermann BD, Blumenkranz MS et al. Randomized controlled trial of an intravitreous dexamethasone drug delivery system in patients with diabetic macular edema. </w:t>
      </w:r>
      <w:r w:rsidRPr="00B70960">
        <w:rPr>
          <w:rFonts w:ascii="Arial" w:hAnsi="Arial" w:cs="Arial"/>
          <w:i/>
        </w:rPr>
        <w:t>Arch Ophthalmol</w:t>
      </w:r>
      <w:r w:rsidRPr="00AC50B5">
        <w:rPr>
          <w:rFonts w:ascii="Arial" w:hAnsi="Arial" w:cs="Arial"/>
        </w:rPr>
        <w:t xml:space="preserve"> 2010;128:289–296.</w:t>
      </w:r>
    </w:p>
    <w:p w:rsidR="005E7C1E" w:rsidRPr="00116BEF" w:rsidRDefault="005E7C1E" w:rsidP="005E7C1E">
      <w:pPr>
        <w:ind w:left="360" w:hanging="360"/>
        <w:rPr>
          <w:rFonts w:ascii="Arial" w:hAnsi="Arial" w:cs="Arial"/>
        </w:rPr>
      </w:pPr>
      <w:r w:rsidRPr="00116BEF">
        <w:rPr>
          <w:rFonts w:ascii="Arial" w:hAnsi="Arial" w:cs="Arial"/>
        </w:rPr>
        <w:t xml:space="preserve">Harris MI. Diabetes in America: Epidemiology and scope of the problem. </w:t>
      </w:r>
      <w:r w:rsidRPr="00116BEF">
        <w:rPr>
          <w:rFonts w:ascii="Arial" w:hAnsi="Arial" w:cs="Arial"/>
          <w:i/>
        </w:rPr>
        <w:t>Diabetes Care</w:t>
      </w:r>
      <w:r w:rsidR="00B804D4">
        <w:rPr>
          <w:rFonts w:ascii="Arial" w:hAnsi="Arial" w:cs="Arial"/>
        </w:rPr>
        <w:t xml:space="preserve"> 1998;21(</w:t>
      </w:r>
      <w:r w:rsidRPr="00116BEF">
        <w:rPr>
          <w:rFonts w:ascii="Arial" w:hAnsi="Arial" w:cs="Arial"/>
        </w:rPr>
        <w:t>suppl 3</w:t>
      </w:r>
      <w:r w:rsidR="00B804D4">
        <w:rPr>
          <w:rFonts w:ascii="Arial" w:hAnsi="Arial" w:cs="Arial"/>
        </w:rPr>
        <w:t>)</w:t>
      </w:r>
      <w:r w:rsidRPr="00116BEF">
        <w:rPr>
          <w:rFonts w:ascii="Arial" w:hAnsi="Arial" w:cs="Arial"/>
        </w:rPr>
        <w:t>:C11–C14</w:t>
      </w:r>
      <w:r>
        <w:rPr>
          <w:rFonts w:ascii="Arial" w:hAnsi="Arial" w:cs="Arial"/>
        </w:rPr>
        <w:t>.</w:t>
      </w:r>
    </w:p>
    <w:p w:rsidR="005E7C1E" w:rsidRPr="00AC50B5" w:rsidRDefault="005E7C1E" w:rsidP="005E7C1E">
      <w:pPr>
        <w:ind w:left="360" w:hanging="360"/>
        <w:rPr>
          <w:rFonts w:ascii="Arial" w:hAnsi="Arial" w:cs="Arial"/>
        </w:rPr>
      </w:pPr>
      <w:r w:rsidRPr="00AC50B5">
        <w:rPr>
          <w:rFonts w:ascii="Arial" w:hAnsi="Arial" w:cs="Arial"/>
        </w:rPr>
        <w:t xml:space="preserve">Herrero-Vanrell R, Cardillo JA, Kuppermann BD. Clinical applications of the sustained-release dexamethasone implant for treatment of macular edema. </w:t>
      </w:r>
      <w:r w:rsidRPr="00B70960">
        <w:rPr>
          <w:rFonts w:ascii="Arial" w:hAnsi="Arial" w:cs="Arial"/>
          <w:i/>
        </w:rPr>
        <w:t>Clin Ophthalmol</w:t>
      </w:r>
      <w:r w:rsidRPr="00AC50B5">
        <w:rPr>
          <w:rFonts w:ascii="Arial" w:hAnsi="Arial" w:cs="Arial"/>
        </w:rPr>
        <w:t xml:space="preserve"> 2011;5:139–146.</w:t>
      </w:r>
    </w:p>
    <w:p w:rsidR="001A0FDA" w:rsidRPr="00B35DB9" w:rsidRDefault="001A0FDA" w:rsidP="001A0FDA">
      <w:pPr>
        <w:ind w:left="360" w:hanging="360"/>
        <w:rPr>
          <w:rFonts w:ascii="Arial" w:hAnsi="Arial" w:cs="Arial"/>
        </w:rPr>
      </w:pPr>
      <w:r w:rsidRPr="00B35DB9">
        <w:rPr>
          <w:rFonts w:ascii="Arial" w:hAnsi="Arial" w:cs="Arial"/>
        </w:rPr>
        <w:t xml:space="preserve">Institute for Clinical and Economic Review. Anti-vascular endothelial growth factor treatment for diabetic macular edema. Available </w:t>
      </w:r>
      <w:r w:rsidR="00B804D4">
        <w:rPr>
          <w:rFonts w:ascii="Arial" w:hAnsi="Arial" w:cs="Arial"/>
        </w:rPr>
        <w:t>from</w:t>
      </w:r>
      <w:r w:rsidRPr="00B35DB9">
        <w:rPr>
          <w:rFonts w:ascii="Arial" w:hAnsi="Arial" w:cs="Arial"/>
        </w:rPr>
        <w:t xml:space="preserve">: http://www.icer-review.org/index.php/completed-Appraisals/dme.html. Accessed </w:t>
      </w:r>
      <w:r w:rsidRPr="00AC50B5">
        <w:rPr>
          <w:rFonts w:ascii="Arial" w:hAnsi="Arial" w:cs="Arial"/>
        </w:rPr>
        <w:t>January 2014.</w:t>
      </w:r>
    </w:p>
    <w:p w:rsidR="005E7C1E" w:rsidRPr="00B35DB9" w:rsidRDefault="005E7C1E" w:rsidP="005E7C1E">
      <w:pPr>
        <w:ind w:left="360" w:hanging="360"/>
        <w:rPr>
          <w:rFonts w:ascii="Arial" w:hAnsi="Arial" w:cs="Arial"/>
        </w:rPr>
      </w:pPr>
      <w:r w:rsidRPr="00B35DB9">
        <w:rPr>
          <w:rFonts w:ascii="Arial" w:hAnsi="Arial" w:cs="Arial"/>
        </w:rPr>
        <w:t xml:space="preserve">International Diabetes Federation. Diabetes atlas 2013. 5th ed. Available </w:t>
      </w:r>
      <w:r w:rsidR="00B804D4">
        <w:rPr>
          <w:rFonts w:ascii="Arial" w:hAnsi="Arial" w:cs="Arial"/>
        </w:rPr>
        <w:t>from</w:t>
      </w:r>
      <w:r w:rsidRPr="00B35DB9">
        <w:rPr>
          <w:rFonts w:ascii="Arial" w:hAnsi="Arial" w:cs="Arial"/>
        </w:rPr>
        <w:t xml:space="preserve">: </w:t>
      </w:r>
      <w:hyperlink r:id="rId53" w:tooltip="Link to IDF website" w:history="1">
        <w:r w:rsidR="00023075">
          <w:rPr>
            <w:rFonts w:ascii="Arial" w:hAnsi="Arial" w:cs="Arial"/>
          </w:rPr>
          <w:t>http://www.idf.org/diabetesatlas</w:t>
        </w:r>
      </w:hyperlink>
      <w:r w:rsidRPr="00B804D4">
        <w:rPr>
          <w:rFonts w:ascii="Arial" w:hAnsi="Arial" w:cs="Arial"/>
        </w:rPr>
        <w:t xml:space="preserve"> </w:t>
      </w:r>
      <w:r>
        <w:rPr>
          <w:rFonts w:ascii="Arial" w:hAnsi="Arial" w:cs="Arial"/>
        </w:rPr>
        <w:t>2014.</w:t>
      </w:r>
    </w:p>
    <w:p w:rsidR="00F44A0C" w:rsidRPr="00F44A0C" w:rsidRDefault="00F44A0C" w:rsidP="00F44A0C">
      <w:pPr>
        <w:ind w:left="360" w:hanging="360"/>
        <w:rPr>
          <w:rFonts w:ascii="Arial" w:hAnsi="Arial" w:cs="Arial"/>
        </w:rPr>
      </w:pPr>
      <w:r>
        <w:rPr>
          <w:rFonts w:ascii="Arial" w:hAnsi="Arial" w:cs="Arial"/>
        </w:rPr>
        <w:t>James</w:t>
      </w:r>
      <w:r w:rsidRPr="00F44A0C">
        <w:rPr>
          <w:rFonts w:ascii="Arial" w:hAnsi="Arial" w:cs="Arial"/>
        </w:rPr>
        <w:t xml:space="preserve"> B.</w:t>
      </w:r>
      <w:r>
        <w:rPr>
          <w:rFonts w:ascii="Arial" w:hAnsi="Arial" w:cs="Arial"/>
        </w:rPr>
        <w:t xml:space="preserve"> </w:t>
      </w:r>
      <w:r w:rsidRPr="00F44A0C">
        <w:rPr>
          <w:rFonts w:ascii="Arial" w:hAnsi="Arial" w:cs="Arial"/>
        </w:rPr>
        <w:t>The slit lamp'. In: James, B., Benjamin, L. (eds), Ophthalmology:</w:t>
      </w:r>
      <w:r>
        <w:rPr>
          <w:rFonts w:ascii="Arial" w:hAnsi="Arial" w:cs="Arial"/>
        </w:rPr>
        <w:t xml:space="preserve"> </w:t>
      </w:r>
      <w:r w:rsidRPr="00F44A0C">
        <w:rPr>
          <w:rFonts w:ascii="Arial" w:hAnsi="Arial" w:cs="Arial"/>
        </w:rPr>
        <w:t>Investigation and examination techniques. Butterworth Heinemann, Philadelphia, 13–27.</w:t>
      </w:r>
    </w:p>
    <w:p w:rsidR="005E7C1E" w:rsidRPr="007D04E5" w:rsidRDefault="00BD3ADB" w:rsidP="00F44A0C">
      <w:pPr>
        <w:ind w:left="360" w:hanging="360"/>
        <w:rPr>
          <w:rFonts w:ascii="Arial" w:hAnsi="Arial" w:cs="Arial"/>
        </w:rPr>
      </w:pPr>
      <w:r w:rsidRPr="00BD3ADB">
        <w:rPr>
          <w:rFonts w:ascii="Arial" w:hAnsi="Arial" w:cs="Arial"/>
        </w:rPr>
        <w:t>Klein R, Klein BE, Moss SE</w:t>
      </w:r>
      <w:r>
        <w:rPr>
          <w:rFonts w:ascii="Arial" w:hAnsi="Arial" w:cs="Arial"/>
        </w:rPr>
        <w:t xml:space="preserve"> et al</w:t>
      </w:r>
      <w:r w:rsidRPr="00BD3ADB">
        <w:rPr>
          <w:rFonts w:ascii="Arial" w:hAnsi="Arial" w:cs="Arial"/>
        </w:rPr>
        <w:t xml:space="preserve">. The Wisconsin epidemiologic study of diabetic retinopathy. IV. Diabetic macular edema. </w:t>
      </w:r>
      <w:r w:rsidRPr="00BD3ADB">
        <w:rPr>
          <w:rFonts w:ascii="Arial" w:hAnsi="Arial" w:cs="Arial"/>
          <w:i/>
        </w:rPr>
        <w:t>Ophthalmology</w:t>
      </w:r>
      <w:r w:rsidRPr="00BD3ADB">
        <w:rPr>
          <w:rFonts w:ascii="Arial" w:hAnsi="Arial" w:cs="Arial"/>
        </w:rPr>
        <w:t xml:space="preserve"> 1984;91:1464–1474.</w:t>
      </w:r>
    </w:p>
    <w:p w:rsidR="001A0FDA" w:rsidRPr="00B35DB9" w:rsidRDefault="00463A44" w:rsidP="001A0FDA">
      <w:pPr>
        <w:ind w:left="360" w:hanging="360"/>
        <w:rPr>
          <w:rFonts w:ascii="Arial" w:hAnsi="Arial" w:cs="Arial"/>
        </w:rPr>
      </w:pPr>
      <w:r>
        <w:rPr>
          <w:rFonts w:ascii="Arial" w:hAnsi="Arial" w:cs="Arial"/>
        </w:rPr>
        <w:t xml:space="preserve">Kollias AN and </w:t>
      </w:r>
      <w:r w:rsidR="001A0FDA" w:rsidRPr="00B35DB9">
        <w:rPr>
          <w:rFonts w:ascii="Arial" w:hAnsi="Arial" w:cs="Arial"/>
        </w:rPr>
        <w:t>Ulbig MW. Diabetic retinopathy: early diagnosis and effective treatment</w:t>
      </w:r>
      <w:r w:rsidR="001A0FDA" w:rsidRPr="00B35DB9">
        <w:rPr>
          <w:rFonts w:ascii="Arial" w:hAnsi="Arial" w:cs="Arial"/>
          <w:i/>
        </w:rPr>
        <w:t xml:space="preserve">. Dtsch Arztebl Int </w:t>
      </w:r>
      <w:r w:rsidR="001A0FDA" w:rsidRPr="00B35DB9">
        <w:rPr>
          <w:rFonts w:ascii="Arial" w:hAnsi="Arial" w:cs="Arial"/>
        </w:rPr>
        <w:t>2010;107:75–83; quiz 84</w:t>
      </w:r>
      <w:r w:rsidR="00B804D4">
        <w:rPr>
          <w:rFonts w:ascii="Arial" w:hAnsi="Arial" w:cs="Arial"/>
        </w:rPr>
        <w:t>.</w:t>
      </w:r>
    </w:p>
    <w:p w:rsidR="005E7C1E" w:rsidRPr="00AC50B5" w:rsidRDefault="005E7C1E" w:rsidP="005E7C1E">
      <w:pPr>
        <w:ind w:left="360" w:hanging="360"/>
        <w:rPr>
          <w:rFonts w:ascii="Arial" w:hAnsi="Arial" w:cs="Arial"/>
        </w:rPr>
      </w:pPr>
      <w:bookmarkStart w:id="14" w:name="_ENREF_121"/>
      <w:r w:rsidRPr="00AC50B5">
        <w:rPr>
          <w:rFonts w:ascii="Arial" w:hAnsi="Arial" w:cs="Arial"/>
        </w:rPr>
        <w:t xml:space="preserve">Kuppermann BD, Blumenkranz MS, Haller JA et al. Randomized controlled study of an intravitreous dexamethasone drug delivery system in patients with persistent macular edema. </w:t>
      </w:r>
      <w:r w:rsidRPr="00B70960">
        <w:rPr>
          <w:rFonts w:ascii="Arial" w:hAnsi="Arial" w:cs="Arial"/>
          <w:i/>
        </w:rPr>
        <w:t>Arch Ophthalmol</w:t>
      </w:r>
      <w:r w:rsidRPr="00AC50B5">
        <w:rPr>
          <w:rFonts w:ascii="Arial" w:hAnsi="Arial" w:cs="Arial"/>
        </w:rPr>
        <w:t xml:space="preserve"> 2007;125:309–317.</w:t>
      </w:r>
      <w:bookmarkEnd w:id="14"/>
    </w:p>
    <w:p w:rsidR="005E7C1E" w:rsidRPr="00AC50B5" w:rsidRDefault="005E7C1E" w:rsidP="005E7C1E">
      <w:pPr>
        <w:ind w:left="360" w:hanging="360"/>
        <w:rPr>
          <w:rFonts w:ascii="Arial" w:hAnsi="Arial" w:cs="Arial"/>
        </w:rPr>
      </w:pPr>
      <w:r>
        <w:rPr>
          <w:rFonts w:ascii="Arial" w:hAnsi="Arial" w:cs="Arial"/>
        </w:rPr>
        <w:t>Marschall S</w:t>
      </w:r>
      <w:r w:rsidRPr="00AC50B5">
        <w:rPr>
          <w:rFonts w:ascii="Arial" w:hAnsi="Arial" w:cs="Arial"/>
        </w:rPr>
        <w:t>, San</w:t>
      </w:r>
      <w:r>
        <w:rPr>
          <w:rFonts w:ascii="Arial" w:hAnsi="Arial" w:cs="Arial"/>
        </w:rPr>
        <w:t>der B</w:t>
      </w:r>
      <w:r w:rsidR="00463A44">
        <w:rPr>
          <w:rFonts w:ascii="Arial" w:hAnsi="Arial" w:cs="Arial"/>
        </w:rPr>
        <w:t>, Mogensen M</w:t>
      </w:r>
      <w:r w:rsidRPr="00AC50B5">
        <w:rPr>
          <w:rFonts w:ascii="Arial" w:hAnsi="Arial" w:cs="Arial"/>
        </w:rPr>
        <w:t xml:space="preserve"> et al</w:t>
      </w:r>
      <w:r>
        <w:rPr>
          <w:rFonts w:ascii="Arial" w:hAnsi="Arial" w:cs="Arial"/>
        </w:rPr>
        <w:t xml:space="preserve">. </w:t>
      </w:r>
      <w:r w:rsidRPr="00AC50B5">
        <w:rPr>
          <w:rFonts w:ascii="Arial" w:hAnsi="Arial" w:cs="Arial"/>
        </w:rPr>
        <w:t>Optical coherence tomography-current technology and applications in cl</w:t>
      </w:r>
      <w:r>
        <w:rPr>
          <w:rFonts w:ascii="Arial" w:hAnsi="Arial" w:cs="Arial"/>
        </w:rPr>
        <w:t>inical and biomedical research.</w:t>
      </w:r>
      <w:r w:rsidRPr="00AC50B5">
        <w:rPr>
          <w:rFonts w:ascii="Arial" w:hAnsi="Arial" w:cs="Arial"/>
        </w:rPr>
        <w:t xml:space="preserve"> </w:t>
      </w:r>
      <w:r w:rsidRPr="00AC50B5">
        <w:rPr>
          <w:rFonts w:ascii="Arial" w:hAnsi="Arial" w:cs="Arial"/>
          <w:i/>
        </w:rPr>
        <w:t>Anal Bioanal Chem</w:t>
      </w:r>
      <w:r w:rsidRPr="00AC50B5">
        <w:rPr>
          <w:rFonts w:ascii="Arial" w:hAnsi="Arial" w:cs="Arial"/>
        </w:rPr>
        <w:t xml:space="preserve">, </w:t>
      </w:r>
      <w:r>
        <w:rPr>
          <w:rFonts w:ascii="Arial" w:hAnsi="Arial" w:cs="Arial"/>
        </w:rPr>
        <w:t>2011;</w:t>
      </w:r>
      <w:r w:rsidRPr="00AC50B5">
        <w:rPr>
          <w:rFonts w:ascii="Arial" w:hAnsi="Arial" w:cs="Arial"/>
        </w:rPr>
        <w:t>400(9)</w:t>
      </w:r>
      <w:r>
        <w:rPr>
          <w:rFonts w:ascii="Arial" w:hAnsi="Arial" w:cs="Arial"/>
        </w:rPr>
        <w:t>:</w:t>
      </w:r>
      <w:r w:rsidRPr="00AC50B5">
        <w:rPr>
          <w:rFonts w:ascii="Arial" w:hAnsi="Arial" w:cs="Arial"/>
        </w:rPr>
        <w:t>2699-2720.</w:t>
      </w:r>
    </w:p>
    <w:p w:rsidR="005E7C1E" w:rsidRDefault="005E7C1E" w:rsidP="005E7C1E">
      <w:pPr>
        <w:ind w:left="360" w:hanging="360"/>
        <w:rPr>
          <w:rFonts w:ascii="Arial" w:hAnsi="Arial" w:cs="Arial"/>
        </w:rPr>
      </w:pPr>
      <w:r>
        <w:rPr>
          <w:rFonts w:ascii="Arial" w:hAnsi="Arial" w:cs="Arial"/>
        </w:rPr>
        <w:t>Mitchell P</w:t>
      </w:r>
      <w:r w:rsidR="00463A44">
        <w:rPr>
          <w:rFonts w:ascii="Arial" w:hAnsi="Arial" w:cs="Arial"/>
        </w:rPr>
        <w:t xml:space="preserve"> and</w:t>
      </w:r>
      <w:r>
        <w:rPr>
          <w:rFonts w:ascii="Arial" w:hAnsi="Arial" w:cs="Arial"/>
        </w:rPr>
        <w:t xml:space="preserve"> Wong TY. </w:t>
      </w:r>
      <w:r w:rsidRPr="00B35DB9">
        <w:rPr>
          <w:rFonts w:ascii="Arial" w:hAnsi="Arial" w:cs="Arial"/>
        </w:rPr>
        <w:t>Management Paradigms for Diabetic Macular Edema</w:t>
      </w:r>
      <w:r w:rsidR="00B804D4">
        <w:rPr>
          <w:rFonts w:ascii="Arial" w:hAnsi="Arial" w:cs="Arial"/>
        </w:rPr>
        <w:t>.</w:t>
      </w:r>
      <w:r w:rsidRPr="00B35DB9">
        <w:rPr>
          <w:rFonts w:ascii="Arial" w:hAnsi="Arial" w:cs="Arial"/>
        </w:rPr>
        <w:t xml:space="preserve"> </w:t>
      </w:r>
      <w:r w:rsidRPr="00B804D4">
        <w:rPr>
          <w:rFonts w:ascii="Arial" w:hAnsi="Arial" w:cs="Arial"/>
          <w:i/>
        </w:rPr>
        <w:t>Am</w:t>
      </w:r>
      <w:r w:rsidRPr="00B35DB9">
        <w:rPr>
          <w:rFonts w:ascii="Arial" w:hAnsi="Arial" w:cs="Arial"/>
        </w:rPr>
        <w:t xml:space="preserve"> </w:t>
      </w:r>
      <w:r w:rsidRPr="00B35DB9">
        <w:rPr>
          <w:rFonts w:ascii="Arial" w:hAnsi="Arial" w:cs="Arial"/>
          <w:i/>
        </w:rPr>
        <w:t>J Ophthal</w:t>
      </w:r>
      <w:r w:rsidR="00B804D4">
        <w:rPr>
          <w:rFonts w:ascii="Arial" w:hAnsi="Arial" w:cs="Arial"/>
        </w:rPr>
        <w:t xml:space="preserve"> 2013;</w:t>
      </w:r>
      <w:r>
        <w:rPr>
          <w:rFonts w:ascii="Arial" w:hAnsi="Arial" w:cs="Arial"/>
        </w:rPr>
        <w:t>doi:</w:t>
      </w:r>
      <w:r w:rsidRPr="00B35DB9">
        <w:rPr>
          <w:rFonts w:ascii="Arial" w:hAnsi="Arial" w:cs="Arial"/>
        </w:rPr>
        <w:t>10.1016/j.ajo.2013.11.012.</w:t>
      </w:r>
    </w:p>
    <w:p w:rsidR="001A0FDA" w:rsidRPr="00B35DB9" w:rsidRDefault="001A0FDA" w:rsidP="001A0FDA">
      <w:pPr>
        <w:ind w:left="360" w:hanging="360"/>
        <w:rPr>
          <w:rFonts w:ascii="Arial" w:hAnsi="Arial" w:cs="Arial"/>
        </w:rPr>
      </w:pPr>
      <w:r w:rsidRPr="00B35DB9">
        <w:rPr>
          <w:rFonts w:ascii="Arial" w:hAnsi="Arial" w:cs="Arial"/>
        </w:rPr>
        <w:t xml:space="preserve">Mohamed Q, Gillies MC, Wong TY. Management of diabetic retinopathy: A systematic review. </w:t>
      </w:r>
      <w:r w:rsidRPr="00B35DB9">
        <w:rPr>
          <w:rFonts w:ascii="Arial" w:hAnsi="Arial" w:cs="Arial"/>
          <w:i/>
        </w:rPr>
        <w:t>JAMA</w:t>
      </w:r>
      <w:r w:rsidRPr="00B35DB9">
        <w:rPr>
          <w:rFonts w:ascii="Arial" w:hAnsi="Arial" w:cs="Arial"/>
        </w:rPr>
        <w:t xml:space="preserve"> 2007;298:902–916</w:t>
      </w:r>
      <w:r>
        <w:rPr>
          <w:rFonts w:ascii="Arial" w:hAnsi="Arial" w:cs="Arial"/>
        </w:rPr>
        <w:t>.</w:t>
      </w:r>
    </w:p>
    <w:p w:rsidR="005E7C1E" w:rsidRPr="00AC50B5" w:rsidRDefault="005E7C1E" w:rsidP="005E7C1E">
      <w:pPr>
        <w:ind w:left="360" w:hanging="360"/>
        <w:rPr>
          <w:rFonts w:ascii="Arial" w:hAnsi="Arial" w:cs="Arial"/>
        </w:rPr>
      </w:pPr>
      <w:r>
        <w:rPr>
          <w:rFonts w:ascii="Arial" w:hAnsi="Arial" w:cs="Arial"/>
        </w:rPr>
        <w:lastRenderedPageBreak/>
        <w:t xml:space="preserve">MSAC </w:t>
      </w:r>
      <w:r w:rsidRPr="007D04E5">
        <w:rPr>
          <w:rFonts w:ascii="Arial" w:hAnsi="Arial" w:cs="Arial"/>
        </w:rPr>
        <w:t xml:space="preserve">2009. Optical Coherence Tomography: MSAC Application 1116, Commonwealth of Australia, Canberra. </w:t>
      </w:r>
      <w:r>
        <w:rPr>
          <w:rFonts w:ascii="Arial" w:hAnsi="Arial" w:cs="Arial"/>
        </w:rPr>
        <w:t xml:space="preserve">Available from </w:t>
      </w:r>
      <w:hyperlink r:id="rId54" w:tooltip="Link to MSAC item 1116 - Macular Optical Coherence Tomography" w:history="1">
        <w:r w:rsidRPr="00070BAB">
          <w:rPr>
            <w:rStyle w:val="Hyperlink"/>
            <w:rFonts w:ascii="Arial" w:hAnsi="Arial" w:cs="Arial"/>
          </w:rPr>
          <w:t>http://www.msac.gov.au/internet/msac/publishing.nsf/Content/app1116-1</w:t>
        </w:r>
      </w:hyperlink>
      <w:r>
        <w:rPr>
          <w:rFonts w:ascii="Arial" w:hAnsi="Arial" w:cs="Arial"/>
        </w:rPr>
        <w:t xml:space="preserve"> Accesse</w:t>
      </w:r>
      <w:r w:rsidR="001F762C">
        <w:rPr>
          <w:rFonts w:ascii="Arial" w:hAnsi="Arial" w:cs="Arial"/>
        </w:rPr>
        <w:t>d</w:t>
      </w:r>
      <w:r>
        <w:rPr>
          <w:rFonts w:ascii="Arial" w:hAnsi="Arial" w:cs="Arial"/>
        </w:rPr>
        <w:t xml:space="preserve"> January 2014.</w:t>
      </w:r>
    </w:p>
    <w:p w:rsidR="000A5C0D" w:rsidRPr="008446BD" w:rsidRDefault="000A5C0D" w:rsidP="000A5C0D">
      <w:pPr>
        <w:ind w:left="360" w:hanging="360"/>
        <w:rPr>
          <w:rFonts w:ascii="Arial" w:hAnsi="Arial" w:cs="Arial"/>
        </w:rPr>
      </w:pPr>
      <w:r>
        <w:rPr>
          <w:rFonts w:ascii="Arial" w:hAnsi="Arial" w:cs="Arial"/>
        </w:rPr>
        <w:t xml:space="preserve">MSAC 2013a. </w:t>
      </w:r>
      <w:r w:rsidRPr="008446BD">
        <w:rPr>
          <w:rFonts w:ascii="Arial" w:hAnsi="Arial" w:cs="Arial"/>
        </w:rPr>
        <w:t>Application 1310 – Optical coherence tomography (OCT) for assessment of central retinal thickness in the presence of macular oedema secondary to central retinal vein occlusion for access to aflibercept. Summary of consideration and rationale for MSAC’s advice</w:t>
      </w:r>
      <w:r>
        <w:rPr>
          <w:rFonts w:ascii="Arial" w:hAnsi="Arial" w:cs="Arial"/>
        </w:rPr>
        <w:t xml:space="preserve">. </w:t>
      </w:r>
    </w:p>
    <w:p w:rsidR="009067FE" w:rsidRDefault="00745B3D" w:rsidP="00B35DB9">
      <w:pPr>
        <w:ind w:left="360" w:hanging="360"/>
        <w:rPr>
          <w:rFonts w:ascii="Arial" w:hAnsi="Arial" w:cs="Arial"/>
        </w:rPr>
      </w:pPr>
      <w:r>
        <w:rPr>
          <w:rFonts w:ascii="Arial" w:hAnsi="Arial" w:cs="Arial"/>
        </w:rPr>
        <w:t>MSAC 2013</w:t>
      </w:r>
      <w:r w:rsidR="000A5C0D">
        <w:rPr>
          <w:rFonts w:ascii="Arial" w:hAnsi="Arial" w:cs="Arial"/>
        </w:rPr>
        <w:t>b</w:t>
      </w:r>
      <w:r>
        <w:rPr>
          <w:rFonts w:ascii="Arial" w:hAnsi="Arial" w:cs="Arial"/>
        </w:rPr>
        <w:t xml:space="preserve">. </w:t>
      </w:r>
      <w:r w:rsidRPr="00745B3D">
        <w:rPr>
          <w:rFonts w:ascii="Arial" w:hAnsi="Arial" w:cs="Arial"/>
        </w:rPr>
        <w:t>Medical Services Advisory Committee (MSAC)/</w:t>
      </w:r>
      <w:r>
        <w:rPr>
          <w:rFonts w:ascii="Arial" w:hAnsi="Arial" w:cs="Arial"/>
        </w:rPr>
        <w:t xml:space="preserve"> P</w:t>
      </w:r>
      <w:r w:rsidRPr="00745B3D">
        <w:rPr>
          <w:rFonts w:ascii="Arial" w:hAnsi="Arial" w:cs="Arial"/>
        </w:rPr>
        <w:t>harmaceutical Benefits Advisory Committee (PBAC)</w:t>
      </w:r>
      <w:r>
        <w:rPr>
          <w:rFonts w:ascii="Arial" w:hAnsi="Arial" w:cs="Arial"/>
        </w:rPr>
        <w:t xml:space="preserve"> </w:t>
      </w:r>
      <w:r w:rsidRPr="00745B3D">
        <w:rPr>
          <w:rFonts w:ascii="Arial" w:hAnsi="Arial" w:cs="Arial"/>
        </w:rPr>
        <w:t>Ocular Coherence Tomography (OCT) Stakeholder forum</w:t>
      </w:r>
      <w:r w:rsidR="009067FE">
        <w:rPr>
          <w:rFonts w:ascii="Arial" w:hAnsi="Arial" w:cs="Arial"/>
        </w:rPr>
        <w:t>, Meeting agenda, September 2013</w:t>
      </w:r>
      <w:r w:rsidR="00B804D4">
        <w:rPr>
          <w:rFonts w:ascii="Arial" w:hAnsi="Arial" w:cs="Arial"/>
        </w:rPr>
        <w:t>.</w:t>
      </w:r>
    </w:p>
    <w:p w:rsidR="00745B3D" w:rsidRDefault="00745B3D" w:rsidP="00B35DB9">
      <w:pPr>
        <w:ind w:left="360" w:hanging="360"/>
        <w:rPr>
          <w:rFonts w:ascii="Arial" w:hAnsi="Arial" w:cs="Arial"/>
        </w:rPr>
      </w:pPr>
      <w:r>
        <w:rPr>
          <w:rFonts w:ascii="Arial" w:hAnsi="Arial" w:cs="Arial"/>
        </w:rPr>
        <w:t>MSAC 2013</w:t>
      </w:r>
      <w:r w:rsidR="000A5C0D">
        <w:rPr>
          <w:rFonts w:ascii="Arial" w:hAnsi="Arial" w:cs="Arial"/>
        </w:rPr>
        <w:t>c</w:t>
      </w:r>
      <w:r>
        <w:rPr>
          <w:rFonts w:ascii="Arial" w:hAnsi="Arial" w:cs="Arial"/>
        </w:rPr>
        <w:t xml:space="preserve">. </w:t>
      </w:r>
      <w:r w:rsidRPr="00745B3D">
        <w:rPr>
          <w:rFonts w:ascii="Arial" w:hAnsi="Arial" w:cs="Arial"/>
        </w:rPr>
        <w:t>Optical Coherence Tomography (OCT) Stakeholder Forum</w:t>
      </w:r>
      <w:r w:rsidR="009C4241">
        <w:rPr>
          <w:rFonts w:ascii="Arial" w:hAnsi="Arial" w:cs="Arial"/>
        </w:rPr>
        <w:t>, Meeting minutes,</w:t>
      </w:r>
      <w:r>
        <w:rPr>
          <w:rFonts w:ascii="Arial" w:hAnsi="Arial" w:cs="Arial"/>
        </w:rPr>
        <w:t xml:space="preserve"> </w:t>
      </w:r>
      <w:r w:rsidRPr="00745B3D">
        <w:rPr>
          <w:rFonts w:ascii="Arial" w:hAnsi="Arial" w:cs="Arial"/>
        </w:rPr>
        <w:t>September 2013</w:t>
      </w:r>
      <w:r w:rsidR="00B804D4">
        <w:rPr>
          <w:rFonts w:ascii="Arial" w:hAnsi="Arial" w:cs="Arial"/>
        </w:rPr>
        <w:t>.</w:t>
      </w:r>
    </w:p>
    <w:p w:rsidR="00CF79B2" w:rsidRDefault="00A00B5F" w:rsidP="005E7C1E">
      <w:pPr>
        <w:ind w:left="360" w:hanging="360"/>
        <w:rPr>
          <w:rFonts w:ascii="Arial" w:hAnsi="Arial" w:cs="Arial"/>
        </w:rPr>
      </w:pPr>
      <w:r>
        <w:rPr>
          <w:rFonts w:ascii="Arial" w:hAnsi="Arial" w:cs="Arial"/>
        </w:rPr>
        <w:t xml:space="preserve">NHMRC 2008. Guidelines for the management of diabetic retinopathy. Available from </w:t>
      </w:r>
      <w:hyperlink r:id="rId55" w:tooltip="Link to National Health and Medical Research Concil website" w:history="1">
        <w:r w:rsidR="00EF6156" w:rsidRPr="00EF6156">
          <w:rPr>
            <w:rStyle w:val="Hyperlink"/>
            <w:rFonts w:ascii="Arial" w:hAnsi="Arial" w:cs="Arial"/>
          </w:rPr>
          <w:t>https://www.nhmrc.gov.au/guidelines/publications/di15</w:t>
        </w:r>
      </w:hyperlink>
      <w:r w:rsidR="00CF79B2">
        <w:rPr>
          <w:rFonts w:ascii="Arial" w:hAnsi="Arial" w:cs="Arial"/>
        </w:rPr>
        <w:t xml:space="preserve">  </w:t>
      </w:r>
      <w:r w:rsidR="00CF79B2" w:rsidRPr="00CF79B2">
        <w:rPr>
          <w:rFonts w:ascii="Arial" w:hAnsi="Arial" w:cs="Arial"/>
        </w:rPr>
        <w:t>Accessed January 2014.</w:t>
      </w:r>
    </w:p>
    <w:p w:rsidR="005E7C1E" w:rsidRPr="00AC50B5" w:rsidRDefault="005E7C1E" w:rsidP="005E7C1E">
      <w:pPr>
        <w:ind w:left="360" w:hanging="360"/>
        <w:rPr>
          <w:rFonts w:ascii="Arial" w:hAnsi="Arial" w:cs="Arial"/>
        </w:rPr>
      </w:pPr>
      <w:r>
        <w:rPr>
          <w:rFonts w:ascii="Arial" w:hAnsi="Arial" w:cs="Arial"/>
        </w:rPr>
        <w:t xml:space="preserve">OBA </w:t>
      </w:r>
      <w:r w:rsidRPr="00AC50B5">
        <w:rPr>
          <w:rFonts w:ascii="Arial" w:hAnsi="Arial" w:cs="Arial"/>
        </w:rPr>
        <w:t xml:space="preserve">2010. Endorsement for scheduled </w:t>
      </w:r>
      <w:r>
        <w:rPr>
          <w:rFonts w:ascii="Arial" w:hAnsi="Arial" w:cs="Arial"/>
        </w:rPr>
        <w:t>medicines registration standard</w:t>
      </w:r>
      <w:r w:rsidRPr="00AC50B5">
        <w:rPr>
          <w:rFonts w:ascii="Arial" w:hAnsi="Arial" w:cs="Arial"/>
        </w:rPr>
        <w:t xml:space="preserve">. Optometry Board of Australia. Available from: </w:t>
      </w:r>
      <w:hyperlink r:id="rId56" w:history="1">
        <w:r w:rsidRPr="00AC50B5">
          <w:rPr>
            <w:rFonts w:ascii="Arial" w:hAnsi="Arial" w:cs="Arial"/>
          </w:rPr>
          <w:t>www.optometryboard.gov.au/documents/default.aspx?record=WD10%2f158&amp;dbid=AP&amp;chksum=uA2c3Oie3cwpQqUMXLHfKg%3d%3d</w:t>
        </w:r>
      </w:hyperlink>
      <w:r>
        <w:rPr>
          <w:rFonts w:ascii="Arial" w:hAnsi="Arial" w:cs="Arial"/>
        </w:rPr>
        <w:t xml:space="preserve">. </w:t>
      </w:r>
      <w:r w:rsidRPr="00AC50B5">
        <w:rPr>
          <w:rFonts w:ascii="Arial" w:hAnsi="Arial" w:cs="Arial"/>
        </w:rPr>
        <w:t xml:space="preserve">Accessed </w:t>
      </w:r>
      <w:r>
        <w:rPr>
          <w:rFonts w:ascii="Arial" w:hAnsi="Arial" w:cs="Arial"/>
        </w:rPr>
        <w:t>February 2014.</w:t>
      </w:r>
    </w:p>
    <w:p w:rsidR="005E7C1E" w:rsidRDefault="005E7C1E" w:rsidP="005E7C1E">
      <w:pPr>
        <w:ind w:left="360" w:hanging="360"/>
        <w:rPr>
          <w:rFonts w:ascii="Arial" w:hAnsi="Arial" w:cs="Arial"/>
        </w:rPr>
      </w:pPr>
      <w:r>
        <w:rPr>
          <w:rFonts w:ascii="Arial" w:hAnsi="Arial" w:cs="Arial"/>
        </w:rPr>
        <w:t xml:space="preserve">PASC 2013. </w:t>
      </w:r>
      <w:r w:rsidRPr="006F628A">
        <w:rPr>
          <w:rFonts w:ascii="Arial" w:hAnsi="Arial" w:cs="Arial"/>
        </w:rPr>
        <w:t>1310</w:t>
      </w:r>
      <w:r>
        <w:rPr>
          <w:rFonts w:ascii="Arial" w:hAnsi="Arial" w:cs="Arial"/>
        </w:rPr>
        <w:t xml:space="preserve"> </w:t>
      </w:r>
      <w:r w:rsidRPr="006F628A">
        <w:rPr>
          <w:rFonts w:ascii="Arial" w:hAnsi="Arial" w:cs="Arial"/>
        </w:rPr>
        <w:t>Final Decision Analytic Protocol (</w:t>
      </w:r>
      <w:r w:rsidR="00013028">
        <w:rPr>
          <w:rFonts w:ascii="Arial" w:hAnsi="Arial" w:cs="Arial"/>
        </w:rPr>
        <w:t>Protocol</w:t>
      </w:r>
      <w:r w:rsidRPr="006F628A">
        <w:rPr>
          <w:rFonts w:ascii="Arial" w:hAnsi="Arial" w:cs="Arial"/>
        </w:rPr>
        <w:t>) to guide the assessment of optical coherence tomography for assessment of central retinal thickness in the presence of macular oedema secondary to central retinal vein occlusion</w:t>
      </w:r>
      <w:r>
        <w:rPr>
          <w:rFonts w:ascii="Arial" w:hAnsi="Arial" w:cs="Arial"/>
        </w:rPr>
        <w:t xml:space="preserve">. Available from </w:t>
      </w:r>
      <w:hyperlink r:id="rId57" w:tooltip="Link to MSAC Application 1310" w:history="1">
        <w:r w:rsidRPr="00070BAB">
          <w:rPr>
            <w:rStyle w:val="Hyperlink"/>
            <w:rFonts w:ascii="Arial" w:hAnsi="Arial" w:cs="Arial"/>
          </w:rPr>
          <w:t>http://www.msac.gov.au/internet/msac/publishing.nsf/Content/1310</w:t>
        </w:r>
      </w:hyperlink>
      <w:r>
        <w:rPr>
          <w:rFonts w:ascii="Arial" w:hAnsi="Arial" w:cs="Arial"/>
        </w:rPr>
        <w:t>. Accessed January</w:t>
      </w:r>
      <w:r w:rsidR="00B804D4">
        <w:rPr>
          <w:rFonts w:ascii="Arial" w:hAnsi="Arial" w:cs="Arial"/>
        </w:rPr>
        <w:t> </w:t>
      </w:r>
      <w:r>
        <w:rPr>
          <w:rFonts w:ascii="Arial" w:hAnsi="Arial" w:cs="Arial"/>
        </w:rPr>
        <w:t>2014.</w:t>
      </w:r>
    </w:p>
    <w:p w:rsidR="00A30B92" w:rsidRDefault="00A30B92" w:rsidP="00A30B92">
      <w:pPr>
        <w:ind w:left="360" w:hanging="360"/>
        <w:rPr>
          <w:rFonts w:ascii="Arial" w:hAnsi="Arial" w:cs="Arial"/>
        </w:rPr>
      </w:pPr>
      <w:r w:rsidRPr="00A30B92">
        <w:rPr>
          <w:rFonts w:ascii="Arial" w:hAnsi="Arial" w:cs="Arial"/>
        </w:rPr>
        <w:t>Pelosini</w:t>
      </w:r>
      <w:r>
        <w:rPr>
          <w:rFonts w:ascii="Arial" w:hAnsi="Arial" w:cs="Arial"/>
        </w:rPr>
        <w:t xml:space="preserve"> L</w:t>
      </w:r>
      <w:r w:rsidRPr="00A30B92">
        <w:rPr>
          <w:rFonts w:ascii="Arial" w:hAnsi="Arial" w:cs="Arial"/>
        </w:rPr>
        <w:t>,</w:t>
      </w:r>
      <w:r>
        <w:rPr>
          <w:rFonts w:ascii="Arial" w:hAnsi="Arial" w:cs="Arial"/>
        </w:rPr>
        <w:t xml:space="preserve"> </w:t>
      </w:r>
      <w:r w:rsidRPr="00A30B92">
        <w:rPr>
          <w:rFonts w:ascii="Arial" w:hAnsi="Arial" w:cs="Arial"/>
        </w:rPr>
        <w:t>Hull</w:t>
      </w:r>
      <w:r>
        <w:rPr>
          <w:rFonts w:ascii="Arial" w:hAnsi="Arial" w:cs="Arial"/>
        </w:rPr>
        <w:t xml:space="preserve"> CC</w:t>
      </w:r>
      <w:r w:rsidRPr="00A30B92">
        <w:rPr>
          <w:rFonts w:ascii="Arial" w:hAnsi="Arial" w:cs="Arial"/>
        </w:rPr>
        <w:t>, Boyce</w:t>
      </w:r>
      <w:r>
        <w:rPr>
          <w:rFonts w:ascii="Arial" w:hAnsi="Arial" w:cs="Arial"/>
        </w:rPr>
        <w:t xml:space="preserve"> JF. </w:t>
      </w:r>
      <w:r w:rsidRPr="00A30B92">
        <w:rPr>
          <w:rFonts w:ascii="Arial" w:hAnsi="Arial" w:cs="Arial"/>
        </w:rPr>
        <w:t>Optical Coherence Tomography May Be Used to Predict</w:t>
      </w:r>
      <w:r>
        <w:rPr>
          <w:rFonts w:ascii="Arial" w:hAnsi="Arial" w:cs="Arial"/>
        </w:rPr>
        <w:t xml:space="preserve"> </w:t>
      </w:r>
      <w:r w:rsidRPr="00A30B92">
        <w:rPr>
          <w:rFonts w:ascii="Arial" w:hAnsi="Arial" w:cs="Arial"/>
        </w:rPr>
        <w:t>Visual Acuity in Patients with Macular Edema</w:t>
      </w:r>
      <w:r w:rsidRPr="00A30B92">
        <w:rPr>
          <w:rFonts w:ascii="Arial" w:hAnsi="Arial" w:cs="Arial"/>
          <w:i/>
        </w:rPr>
        <w:t>. Investigative Ophthalmology &amp; Visual Science</w:t>
      </w:r>
      <w:r>
        <w:rPr>
          <w:rFonts w:ascii="Arial" w:hAnsi="Arial" w:cs="Arial"/>
        </w:rPr>
        <w:t xml:space="preserve"> 2011;52:</w:t>
      </w:r>
      <w:r w:rsidRPr="00A30B92">
        <w:rPr>
          <w:rFonts w:ascii="Arial" w:hAnsi="Arial" w:cs="Arial"/>
        </w:rPr>
        <w:t>5</w:t>
      </w:r>
      <w:r>
        <w:rPr>
          <w:rFonts w:ascii="Arial" w:hAnsi="Arial" w:cs="Arial"/>
        </w:rPr>
        <w:t>.</w:t>
      </w:r>
    </w:p>
    <w:p w:rsidR="005E7C1E" w:rsidRPr="00116BEF" w:rsidRDefault="005E7C1E" w:rsidP="005E7C1E">
      <w:pPr>
        <w:ind w:left="360" w:hanging="360"/>
        <w:rPr>
          <w:rFonts w:ascii="Arial" w:hAnsi="Arial" w:cs="Arial"/>
        </w:rPr>
      </w:pPr>
      <w:bookmarkStart w:id="15" w:name="_ENREF_16"/>
      <w:r w:rsidRPr="00116BEF">
        <w:rPr>
          <w:rFonts w:ascii="Arial" w:hAnsi="Arial" w:cs="Arial"/>
        </w:rPr>
        <w:t xml:space="preserve">Petrella </w:t>
      </w:r>
      <w:r>
        <w:rPr>
          <w:rFonts w:ascii="Arial" w:hAnsi="Arial" w:cs="Arial"/>
        </w:rPr>
        <w:t xml:space="preserve">RJ, Blouin J, Davies B </w:t>
      </w:r>
      <w:r w:rsidRPr="00116BEF">
        <w:rPr>
          <w:rFonts w:ascii="Arial" w:hAnsi="Arial" w:cs="Arial"/>
        </w:rPr>
        <w:t>et al. Prevalence, Demographics, and Treatment</w:t>
      </w:r>
      <w:r>
        <w:rPr>
          <w:rFonts w:ascii="Arial" w:hAnsi="Arial" w:cs="Arial"/>
        </w:rPr>
        <w:t xml:space="preserve"> </w:t>
      </w:r>
      <w:r w:rsidRPr="00116BEF">
        <w:rPr>
          <w:rFonts w:ascii="Arial" w:hAnsi="Arial" w:cs="Arial"/>
        </w:rPr>
        <w:t>Characteristics of Visual Impairment due to Diabetic</w:t>
      </w:r>
      <w:r>
        <w:rPr>
          <w:rFonts w:ascii="Arial" w:hAnsi="Arial" w:cs="Arial"/>
        </w:rPr>
        <w:t xml:space="preserve"> </w:t>
      </w:r>
      <w:r w:rsidRPr="00116BEF">
        <w:rPr>
          <w:rFonts w:ascii="Arial" w:hAnsi="Arial" w:cs="Arial"/>
        </w:rPr>
        <w:t>Macular</w:t>
      </w:r>
      <w:r>
        <w:rPr>
          <w:rFonts w:ascii="Arial" w:hAnsi="Arial" w:cs="Arial"/>
        </w:rPr>
        <w:t xml:space="preserve"> </w:t>
      </w:r>
      <w:r w:rsidRPr="00116BEF">
        <w:rPr>
          <w:rFonts w:ascii="Arial" w:hAnsi="Arial" w:cs="Arial"/>
        </w:rPr>
        <w:t>Edema in a Representative Canadian Cohort</w:t>
      </w:r>
      <w:r>
        <w:rPr>
          <w:rFonts w:ascii="Arial" w:hAnsi="Arial" w:cs="Arial"/>
        </w:rPr>
        <w:t>.</w:t>
      </w:r>
      <w:r w:rsidRPr="00116BEF">
        <w:rPr>
          <w:rFonts w:ascii="Arial" w:hAnsi="Arial" w:cs="Arial"/>
        </w:rPr>
        <w:t xml:space="preserve"> </w:t>
      </w:r>
      <w:r w:rsidRPr="00116BEF">
        <w:rPr>
          <w:rFonts w:ascii="Arial" w:hAnsi="Arial" w:cs="Arial"/>
          <w:i/>
        </w:rPr>
        <w:t>Journal of Ophthalmology</w:t>
      </w:r>
      <w:r>
        <w:rPr>
          <w:rFonts w:ascii="Arial" w:hAnsi="Arial" w:cs="Arial"/>
        </w:rPr>
        <w:t xml:space="preserve"> </w:t>
      </w:r>
      <w:r w:rsidR="00B804D4">
        <w:rPr>
          <w:rFonts w:ascii="Arial" w:hAnsi="Arial" w:cs="Arial"/>
        </w:rPr>
        <w:t xml:space="preserve">2012; </w:t>
      </w:r>
      <w:r w:rsidRPr="00B804D4">
        <w:rPr>
          <w:rFonts w:ascii="Arial" w:hAnsi="Arial" w:cs="Arial"/>
        </w:rPr>
        <w:t>doi:10.1155/2012/159167.</w:t>
      </w:r>
    </w:p>
    <w:p w:rsidR="00C55C8F" w:rsidRDefault="00C55C8F" w:rsidP="005E7C1E">
      <w:pPr>
        <w:ind w:left="360" w:hanging="360"/>
        <w:rPr>
          <w:rFonts w:ascii="Arial" w:hAnsi="Arial" w:cs="Arial"/>
        </w:rPr>
      </w:pPr>
      <w:r>
        <w:rPr>
          <w:rFonts w:ascii="Arial" w:hAnsi="Arial" w:cs="Arial"/>
        </w:rPr>
        <w:t>Product Information for Lucentis® (ranibizumab) 2013.</w:t>
      </w:r>
    </w:p>
    <w:p w:rsidR="00411D73" w:rsidRDefault="00411D73" w:rsidP="00411D73">
      <w:pPr>
        <w:ind w:left="360" w:hanging="360"/>
        <w:rPr>
          <w:rFonts w:ascii="Arial" w:hAnsi="Arial" w:cs="Arial"/>
        </w:rPr>
      </w:pPr>
      <w:r>
        <w:rPr>
          <w:rFonts w:ascii="Arial" w:hAnsi="Arial" w:cs="Arial"/>
        </w:rPr>
        <w:t xml:space="preserve">Rajendram R, Fraser-Bell S, Kaines A et al. </w:t>
      </w:r>
      <w:r w:rsidRPr="00411D73">
        <w:rPr>
          <w:rFonts w:ascii="Arial" w:hAnsi="Arial" w:cs="Arial"/>
        </w:rPr>
        <w:t>A 2-Year Prospective Randomized Controlled</w:t>
      </w:r>
      <w:r>
        <w:rPr>
          <w:rFonts w:ascii="Arial" w:hAnsi="Arial" w:cs="Arial"/>
        </w:rPr>
        <w:t xml:space="preserve"> t</w:t>
      </w:r>
      <w:r w:rsidRPr="00411D73">
        <w:rPr>
          <w:rFonts w:ascii="Arial" w:hAnsi="Arial" w:cs="Arial"/>
        </w:rPr>
        <w:t>rial</w:t>
      </w:r>
      <w:r>
        <w:rPr>
          <w:rFonts w:ascii="Arial" w:hAnsi="Arial" w:cs="Arial"/>
        </w:rPr>
        <w:t xml:space="preserve"> </w:t>
      </w:r>
      <w:r w:rsidRPr="00411D73">
        <w:rPr>
          <w:rFonts w:ascii="Arial" w:hAnsi="Arial" w:cs="Arial"/>
        </w:rPr>
        <w:t>of Intravitreal Bevacizumab or Laser Therapy (BOLT)</w:t>
      </w:r>
      <w:r>
        <w:rPr>
          <w:rFonts w:ascii="Arial" w:hAnsi="Arial" w:cs="Arial"/>
        </w:rPr>
        <w:t xml:space="preserve"> </w:t>
      </w:r>
      <w:r w:rsidRPr="00411D73">
        <w:rPr>
          <w:rFonts w:ascii="Arial" w:hAnsi="Arial" w:cs="Arial"/>
        </w:rPr>
        <w:t>in the Management of Diabetic Macular Edema</w:t>
      </w:r>
      <w:r>
        <w:rPr>
          <w:rFonts w:ascii="Arial" w:hAnsi="Arial" w:cs="Arial"/>
        </w:rPr>
        <w:t xml:space="preserve">: </w:t>
      </w:r>
      <w:r w:rsidRPr="00411D73">
        <w:rPr>
          <w:rFonts w:ascii="Arial" w:hAnsi="Arial" w:cs="Arial"/>
        </w:rPr>
        <w:t>24-Month Data: Report 3</w:t>
      </w:r>
      <w:r>
        <w:rPr>
          <w:rFonts w:ascii="Arial" w:hAnsi="Arial" w:cs="Arial"/>
        </w:rPr>
        <w:t>.</w:t>
      </w:r>
      <w:r w:rsidRPr="00411D73">
        <w:rPr>
          <w:rFonts w:ascii="Arial" w:hAnsi="Arial" w:cs="Arial"/>
        </w:rPr>
        <w:t xml:space="preserve"> </w:t>
      </w:r>
      <w:r w:rsidRPr="00411D73">
        <w:rPr>
          <w:rFonts w:ascii="Arial" w:hAnsi="Arial" w:cs="Arial"/>
          <w:i/>
        </w:rPr>
        <w:t>Arch Ophthalmol.</w:t>
      </w:r>
      <w:r w:rsidRPr="00411D73">
        <w:rPr>
          <w:rFonts w:ascii="Arial" w:hAnsi="Arial" w:cs="Arial"/>
        </w:rPr>
        <w:t xml:space="preserve"> 2012;130(8):972-979.</w:t>
      </w:r>
    </w:p>
    <w:p w:rsidR="005E7C1E" w:rsidRPr="00B35DB9" w:rsidRDefault="005E7C1E" w:rsidP="005E7C1E">
      <w:pPr>
        <w:ind w:left="360" w:hanging="360"/>
        <w:rPr>
          <w:rFonts w:ascii="Arial" w:hAnsi="Arial" w:cs="Arial"/>
        </w:rPr>
      </w:pPr>
      <w:r w:rsidRPr="00B35DB9">
        <w:rPr>
          <w:rFonts w:ascii="Arial" w:hAnsi="Arial" w:cs="Arial"/>
        </w:rPr>
        <w:t xml:space="preserve">Rangasamy S, McGuire PG, Das A. Diabetic retinopathy and inflammation: novel therapeutic targets. </w:t>
      </w:r>
      <w:r w:rsidRPr="00B35DB9">
        <w:rPr>
          <w:rFonts w:ascii="Arial" w:hAnsi="Arial" w:cs="Arial"/>
          <w:i/>
        </w:rPr>
        <w:t>Middle East Afr J Ophthalmol</w:t>
      </w:r>
      <w:r w:rsidRPr="00B35DB9">
        <w:rPr>
          <w:rFonts w:ascii="Arial" w:hAnsi="Arial" w:cs="Arial"/>
        </w:rPr>
        <w:t xml:space="preserve"> 2012;19:52–59</w:t>
      </w:r>
      <w:r>
        <w:rPr>
          <w:rFonts w:ascii="Arial" w:hAnsi="Arial" w:cs="Arial"/>
        </w:rPr>
        <w:t>.</w:t>
      </w:r>
    </w:p>
    <w:p w:rsidR="001A0FDA" w:rsidRPr="00B35DB9" w:rsidRDefault="001A0FDA" w:rsidP="001A0FDA">
      <w:pPr>
        <w:ind w:left="360" w:hanging="360"/>
        <w:rPr>
          <w:rFonts w:ascii="Arial" w:hAnsi="Arial" w:cs="Arial"/>
        </w:rPr>
      </w:pPr>
      <w:r w:rsidRPr="00B35DB9">
        <w:rPr>
          <w:rFonts w:ascii="Arial" w:hAnsi="Arial" w:cs="Arial"/>
        </w:rPr>
        <w:t xml:space="preserve">Romero-Aroca P. Targeting the pathophysiology of diabetic macular edema. </w:t>
      </w:r>
      <w:r w:rsidRPr="00B35DB9">
        <w:rPr>
          <w:rFonts w:ascii="Arial" w:hAnsi="Arial" w:cs="Arial"/>
          <w:i/>
        </w:rPr>
        <w:t>Diabetes Care</w:t>
      </w:r>
      <w:r w:rsidRPr="00B35DB9">
        <w:rPr>
          <w:rFonts w:ascii="Arial" w:hAnsi="Arial" w:cs="Arial"/>
        </w:rPr>
        <w:t xml:space="preserve"> 2010;33:2484–2485.</w:t>
      </w:r>
      <w:bookmarkEnd w:id="15"/>
    </w:p>
    <w:p w:rsidR="005E7C1E" w:rsidRPr="00B35DB9" w:rsidRDefault="00463A44" w:rsidP="005E7C1E">
      <w:pPr>
        <w:ind w:left="360" w:hanging="360"/>
        <w:rPr>
          <w:rFonts w:ascii="Arial" w:hAnsi="Arial" w:cs="Arial"/>
        </w:rPr>
      </w:pPr>
      <w:bookmarkStart w:id="16" w:name="_ENREF_21"/>
      <w:r>
        <w:rPr>
          <w:rFonts w:ascii="Arial" w:hAnsi="Arial" w:cs="Arial"/>
        </w:rPr>
        <w:lastRenderedPageBreak/>
        <w:t>Rubin RR and</w:t>
      </w:r>
      <w:r w:rsidR="005E7C1E" w:rsidRPr="00B35DB9">
        <w:rPr>
          <w:rFonts w:ascii="Arial" w:hAnsi="Arial" w:cs="Arial"/>
        </w:rPr>
        <w:t xml:space="preserve"> Peyrot M. Quality of life and diabetes. </w:t>
      </w:r>
      <w:r w:rsidR="005E7C1E" w:rsidRPr="00B35DB9">
        <w:rPr>
          <w:rFonts w:ascii="Arial" w:hAnsi="Arial" w:cs="Arial"/>
          <w:i/>
        </w:rPr>
        <w:t>Diabetes Metab Res Rev</w:t>
      </w:r>
      <w:r w:rsidR="005E7C1E" w:rsidRPr="00B35DB9">
        <w:rPr>
          <w:rFonts w:ascii="Arial" w:hAnsi="Arial" w:cs="Arial"/>
        </w:rPr>
        <w:t xml:space="preserve"> 1999;15:205</w:t>
      </w:r>
      <w:r w:rsidR="00B804D4">
        <w:rPr>
          <w:rFonts w:ascii="Arial" w:hAnsi="Arial" w:cs="Arial"/>
        </w:rPr>
        <w:noBreakHyphen/>
      </w:r>
      <w:r w:rsidR="005E7C1E" w:rsidRPr="00B35DB9">
        <w:rPr>
          <w:rFonts w:ascii="Arial" w:hAnsi="Arial" w:cs="Arial"/>
        </w:rPr>
        <w:t>218.</w:t>
      </w:r>
    </w:p>
    <w:p w:rsidR="005E7C1E" w:rsidRPr="00AC50B5" w:rsidRDefault="005E7C1E" w:rsidP="005E7C1E">
      <w:pPr>
        <w:ind w:left="360" w:hanging="360"/>
        <w:rPr>
          <w:rFonts w:ascii="Arial" w:hAnsi="Arial" w:cs="Arial"/>
        </w:rPr>
      </w:pPr>
      <w:r w:rsidRPr="00AC50B5">
        <w:rPr>
          <w:rFonts w:ascii="Arial" w:hAnsi="Arial" w:cs="Arial"/>
        </w:rPr>
        <w:t>Sakata</w:t>
      </w:r>
      <w:r>
        <w:rPr>
          <w:rFonts w:ascii="Arial" w:hAnsi="Arial" w:cs="Arial"/>
        </w:rPr>
        <w:t xml:space="preserve"> LM, Deleon-Ortega</w:t>
      </w:r>
      <w:r w:rsidR="00463A44">
        <w:rPr>
          <w:rFonts w:ascii="Arial" w:hAnsi="Arial" w:cs="Arial"/>
        </w:rPr>
        <w:t>, Sakata V</w:t>
      </w:r>
      <w:r>
        <w:rPr>
          <w:rFonts w:ascii="Arial" w:hAnsi="Arial" w:cs="Arial"/>
        </w:rPr>
        <w:t xml:space="preserve"> J et al</w:t>
      </w:r>
      <w:r w:rsidRPr="00AC50B5">
        <w:rPr>
          <w:rFonts w:ascii="Arial" w:hAnsi="Arial" w:cs="Arial"/>
        </w:rPr>
        <w:t>.</w:t>
      </w:r>
      <w:r>
        <w:rPr>
          <w:rFonts w:ascii="Arial" w:hAnsi="Arial" w:cs="Arial"/>
        </w:rPr>
        <w:t xml:space="preserve"> </w:t>
      </w:r>
      <w:r w:rsidRPr="00AC50B5">
        <w:rPr>
          <w:rFonts w:ascii="Arial" w:hAnsi="Arial" w:cs="Arial"/>
        </w:rPr>
        <w:t>Optical coherence tomography of the retina and optic nerve - a review</w:t>
      </w:r>
      <w:r>
        <w:rPr>
          <w:rFonts w:ascii="Arial" w:hAnsi="Arial" w:cs="Arial"/>
        </w:rPr>
        <w:t>.</w:t>
      </w:r>
      <w:r w:rsidRPr="00AC50B5">
        <w:rPr>
          <w:rFonts w:ascii="Arial" w:hAnsi="Arial" w:cs="Arial"/>
        </w:rPr>
        <w:t xml:space="preserve"> </w:t>
      </w:r>
      <w:r w:rsidRPr="00AC50B5">
        <w:rPr>
          <w:rFonts w:ascii="Arial" w:hAnsi="Arial" w:cs="Arial"/>
          <w:i/>
        </w:rPr>
        <w:t>Clin Experiment Ophthalmol</w:t>
      </w:r>
      <w:r>
        <w:rPr>
          <w:rFonts w:ascii="Arial" w:hAnsi="Arial" w:cs="Arial"/>
        </w:rPr>
        <w:t xml:space="preserve"> 2009;</w:t>
      </w:r>
      <w:r w:rsidRPr="00AC50B5">
        <w:rPr>
          <w:rFonts w:ascii="Arial" w:hAnsi="Arial" w:cs="Arial"/>
        </w:rPr>
        <w:t>37(1)</w:t>
      </w:r>
      <w:r>
        <w:rPr>
          <w:rFonts w:ascii="Arial" w:hAnsi="Arial" w:cs="Arial"/>
        </w:rPr>
        <w:t>:</w:t>
      </w:r>
      <w:r w:rsidRPr="00AC50B5">
        <w:rPr>
          <w:rFonts w:ascii="Arial" w:hAnsi="Arial" w:cs="Arial"/>
        </w:rPr>
        <w:t>90-99.</w:t>
      </w:r>
    </w:p>
    <w:p w:rsidR="00F44A0C" w:rsidRPr="00F44A0C" w:rsidRDefault="00F44A0C" w:rsidP="00F44A0C">
      <w:pPr>
        <w:ind w:left="360" w:hanging="360"/>
        <w:rPr>
          <w:rFonts w:ascii="Arial" w:hAnsi="Arial" w:cs="Arial"/>
        </w:rPr>
      </w:pPr>
      <w:r w:rsidRPr="00F44A0C">
        <w:rPr>
          <w:rFonts w:ascii="Arial" w:hAnsi="Arial" w:cs="Arial"/>
        </w:rPr>
        <w:t>Sharp, P. F., Manivannan, A. et al. The scanning laser ophthalmoscope – A review</w:t>
      </w:r>
      <w:r>
        <w:rPr>
          <w:rFonts w:ascii="Arial" w:hAnsi="Arial" w:cs="Arial"/>
        </w:rPr>
        <w:t xml:space="preserve"> </w:t>
      </w:r>
      <w:r w:rsidRPr="00F44A0C">
        <w:rPr>
          <w:rFonts w:ascii="Arial" w:hAnsi="Arial" w:cs="Arial"/>
        </w:rPr>
        <w:t>of its r</w:t>
      </w:r>
      <w:r>
        <w:rPr>
          <w:rFonts w:ascii="Arial" w:hAnsi="Arial" w:cs="Arial"/>
        </w:rPr>
        <w:t>ole in bioscience and medicine.</w:t>
      </w:r>
      <w:r w:rsidRPr="00F44A0C">
        <w:rPr>
          <w:rFonts w:ascii="Arial" w:hAnsi="Arial" w:cs="Arial"/>
        </w:rPr>
        <w:t xml:space="preserve"> </w:t>
      </w:r>
      <w:r w:rsidRPr="00F44A0C">
        <w:rPr>
          <w:rFonts w:ascii="Arial" w:hAnsi="Arial" w:cs="Arial"/>
          <w:i/>
        </w:rPr>
        <w:t>Physics in Medicine and Biology</w:t>
      </w:r>
      <w:r>
        <w:rPr>
          <w:rFonts w:ascii="Arial" w:hAnsi="Arial" w:cs="Arial"/>
          <w:i/>
        </w:rPr>
        <w:t xml:space="preserve"> 2004;</w:t>
      </w:r>
      <w:r w:rsidRPr="00F44A0C">
        <w:rPr>
          <w:rFonts w:ascii="Arial" w:hAnsi="Arial" w:cs="Arial"/>
        </w:rPr>
        <w:t xml:space="preserve"> 49(7)</w:t>
      </w:r>
      <w:r>
        <w:rPr>
          <w:rFonts w:ascii="Arial" w:hAnsi="Arial" w:cs="Arial"/>
        </w:rPr>
        <w:t>:</w:t>
      </w:r>
      <w:r w:rsidRPr="00F44A0C">
        <w:rPr>
          <w:rFonts w:ascii="Arial" w:hAnsi="Arial" w:cs="Arial"/>
        </w:rPr>
        <w:t>1085–1096.</w:t>
      </w:r>
    </w:p>
    <w:p w:rsidR="005E7C1E" w:rsidRDefault="005E7C1E" w:rsidP="00F44A0C">
      <w:pPr>
        <w:ind w:left="360" w:hanging="360"/>
        <w:rPr>
          <w:rFonts w:ascii="Arial" w:hAnsi="Arial" w:cs="Arial"/>
        </w:rPr>
      </w:pPr>
      <w:r>
        <w:rPr>
          <w:rFonts w:ascii="Arial" w:hAnsi="Arial" w:cs="Arial"/>
        </w:rPr>
        <w:t xml:space="preserve">The </w:t>
      </w:r>
      <w:r w:rsidRPr="00B35DB9">
        <w:rPr>
          <w:rFonts w:ascii="Arial" w:hAnsi="Arial" w:cs="Arial"/>
        </w:rPr>
        <w:t>Royal College</w:t>
      </w:r>
      <w:r>
        <w:rPr>
          <w:rFonts w:ascii="Arial" w:hAnsi="Arial" w:cs="Arial"/>
        </w:rPr>
        <w:t xml:space="preserve"> of Ophthalmologists 2012. Diabetic Retinopathy G</w:t>
      </w:r>
      <w:r w:rsidRPr="00B35DB9">
        <w:rPr>
          <w:rFonts w:ascii="Arial" w:hAnsi="Arial" w:cs="Arial"/>
        </w:rPr>
        <w:t xml:space="preserve">uidelines. Available </w:t>
      </w:r>
      <w:r w:rsidR="00B804D4">
        <w:rPr>
          <w:rFonts w:ascii="Arial" w:hAnsi="Arial" w:cs="Arial"/>
        </w:rPr>
        <w:t xml:space="preserve">from </w:t>
      </w:r>
      <w:r w:rsidRPr="00B35DB9">
        <w:rPr>
          <w:rFonts w:ascii="Arial" w:hAnsi="Arial" w:cs="Arial"/>
        </w:rPr>
        <w:t>www.rcophth.ac.uk/core/core_picker/download.asp?id=1789&amp;filetitle=Diabetic+Retinopathy+Guidelines+2012+%28minor+update+July+2013%29.</w:t>
      </w:r>
      <w:bookmarkEnd w:id="16"/>
      <w:r w:rsidRPr="00B35DB9">
        <w:rPr>
          <w:rFonts w:ascii="Arial" w:hAnsi="Arial" w:cs="Arial"/>
        </w:rPr>
        <w:t xml:space="preserve"> Accessed </w:t>
      </w:r>
      <w:r w:rsidRPr="009A797F">
        <w:rPr>
          <w:rFonts w:ascii="Arial" w:hAnsi="Arial" w:cs="Arial"/>
        </w:rPr>
        <w:t>December 2013.</w:t>
      </w:r>
    </w:p>
    <w:p w:rsidR="005E7C1E" w:rsidRPr="00AC50B5" w:rsidRDefault="005E7C1E" w:rsidP="005E7C1E">
      <w:pPr>
        <w:ind w:left="360" w:hanging="360"/>
        <w:rPr>
          <w:rFonts w:ascii="Arial" w:hAnsi="Arial" w:cs="Arial"/>
        </w:rPr>
      </w:pPr>
      <w:r w:rsidRPr="00AC50B5">
        <w:rPr>
          <w:rFonts w:ascii="Arial" w:hAnsi="Arial" w:cs="Arial"/>
        </w:rPr>
        <w:t xml:space="preserve">The Royal </w:t>
      </w:r>
      <w:r>
        <w:rPr>
          <w:rFonts w:ascii="Arial" w:hAnsi="Arial" w:cs="Arial"/>
        </w:rPr>
        <w:t>C</w:t>
      </w:r>
      <w:r w:rsidRPr="00AC50B5">
        <w:rPr>
          <w:rFonts w:ascii="Arial" w:hAnsi="Arial" w:cs="Arial"/>
        </w:rPr>
        <w:t>ollege of Ophthalmologists</w:t>
      </w:r>
      <w:r>
        <w:rPr>
          <w:rFonts w:ascii="Arial" w:hAnsi="Arial" w:cs="Arial"/>
        </w:rPr>
        <w:t xml:space="preserve"> 2013</w:t>
      </w:r>
      <w:r w:rsidRPr="00AC50B5">
        <w:rPr>
          <w:rFonts w:ascii="Arial" w:hAnsi="Arial" w:cs="Arial"/>
        </w:rPr>
        <w:t xml:space="preserve">. Age-related macular degeneration: guidelines for management. Available from </w:t>
      </w:r>
      <w:hyperlink r:id="rId58" w:tooltip="Link to The Royal College of Ophthalmologists website" w:history="1">
        <w:r w:rsidRPr="00AC50B5">
          <w:rPr>
            <w:rFonts w:ascii="Arial" w:hAnsi="Arial" w:cs="Arial"/>
          </w:rPr>
          <w:t>http://www.rcophth.ac.uk/page.asp?section=451&amp;amp;sectionTitle=Clinical+Guidelines</w:t>
        </w:r>
      </w:hyperlink>
      <w:r w:rsidRPr="00AC50B5">
        <w:rPr>
          <w:rFonts w:ascii="Arial" w:hAnsi="Arial" w:cs="Arial"/>
        </w:rPr>
        <w:t>. Accessed February 2014.</w:t>
      </w:r>
    </w:p>
    <w:p w:rsidR="005E7C1E" w:rsidRPr="00AC50B5" w:rsidRDefault="005E7C1E" w:rsidP="005E7C1E">
      <w:pPr>
        <w:ind w:left="360" w:hanging="360"/>
        <w:rPr>
          <w:rFonts w:ascii="Arial" w:hAnsi="Arial" w:cs="Arial"/>
        </w:rPr>
      </w:pPr>
      <w:r>
        <w:rPr>
          <w:rFonts w:ascii="Arial" w:hAnsi="Arial" w:cs="Arial"/>
        </w:rPr>
        <w:t>van Velthoven M</w:t>
      </w:r>
      <w:r w:rsidRPr="00AC50B5">
        <w:rPr>
          <w:rFonts w:ascii="Arial" w:hAnsi="Arial" w:cs="Arial"/>
        </w:rPr>
        <w:t>E, Faber DJ</w:t>
      </w:r>
      <w:r w:rsidR="00B96CF6">
        <w:rPr>
          <w:rFonts w:ascii="Arial" w:hAnsi="Arial" w:cs="Arial"/>
        </w:rPr>
        <w:t>, Verbraak FD</w:t>
      </w:r>
      <w:r>
        <w:rPr>
          <w:rFonts w:ascii="Arial" w:hAnsi="Arial" w:cs="Arial"/>
        </w:rPr>
        <w:t xml:space="preserve"> et al. </w:t>
      </w:r>
      <w:r w:rsidRPr="00AC50B5">
        <w:rPr>
          <w:rFonts w:ascii="Arial" w:hAnsi="Arial" w:cs="Arial"/>
        </w:rPr>
        <w:t>Recent developments in optical coherence tom</w:t>
      </w:r>
      <w:r>
        <w:rPr>
          <w:rFonts w:ascii="Arial" w:hAnsi="Arial" w:cs="Arial"/>
        </w:rPr>
        <w:t>ography for imaging the retina.</w:t>
      </w:r>
      <w:r w:rsidRPr="00AC50B5">
        <w:rPr>
          <w:rFonts w:ascii="Arial" w:hAnsi="Arial" w:cs="Arial"/>
        </w:rPr>
        <w:t xml:space="preserve"> </w:t>
      </w:r>
      <w:r w:rsidRPr="00AC50B5">
        <w:rPr>
          <w:rFonts w:ascii="Arial" w:hAnsi="Arial" w:cs="Arial"/>
          <w:i/>
        </w:rPr>
        <w:t>Prog Retin Eye Res</w:t>
      </w:r>
      <w:r>
        <w:rPr>
          <w:rFonts w:ascii="Arial" w:hAnsi="Arial" w:cs="Arial"/>
        </w:rPr>
        <w:t xml:space="preserve"> 2007;</w:t>
      </w:r>
      <w:r w:rsidRPr="00AC50B5">
        <w:rPr>
          <w:rFonts w:ascii="Arial" w:hAnsi="Arial" w:cs="Arial"/>
        </w:rPr>
        <w:t>26(1)</w:t>
      </w:r>
      <w:r>
        <w:rPr>
          <w:rFonts w:ascii="Arial" w:hAnsi="Arial" w:cs="Arial"/>
        </w:rPr>
        <w:t>:</w:t>
      </w:r>
      <w:r w:rsidRPr="00AC50B5">
        <w:rPr>
          <w:rFonts w:ascii="Arial" w:hAnsi="Arial" w:cs="Arial"/>
        </w:rPr>
        <w:t>57-77.</w:t>
      </w:r>
    </w:p>
    <w:p w:rsidR="009067FE" w:rsidRPr="00B35DB9" w:rsidRDefault="009067FE" w:rsidP="00B35DB9">
      <w:pPr>
        <w:ind w:left="360" w:hanging="360"/>
        <w:rPr>
          <w:rFonts w:ascii="Arial" w:hAnsi="Arial" w:cs="Arial"/>
        </w:rPr>
      </w:pPr>
      <w:r w:rsidRPr="00B35DB9">
        <w:rPr>
          <w:rFonts w:ascii="Arial" w:hAnsi="Arial" w:cs="Arial"/>
        </w:rPr>
        <w:t xml:space="preserve">Williams R, Airey M, Baxter H </w:t>
      </w:r>
      <w:r w:rsidR="00B804D4">
        <w:rPr>
          <w:rFonts w:ascii="Arial" w:hAnsi="Arial" w:cs="Arial"/>
        </w:rPr>
        <w:t>et al.</w:t>
      </w:r>
      <w:r w:rsidRPr="00B35DB9">
        <w:rPr>
          <w:rFonts w:ascii="Arial" w:hAnsi="Arial" w:cs="Arial"/>
        </w:rPr>
        <w:t xml:space="preserve"> Epidemiology of diabetic retinopathy and macular oedema: A systematic review. </w:t>
      </w:r>
      <w:r w:rsidRPr="00B35DB9">
        <w:rPr>
          <w:rFonts w:ascii="Arial" w:hAnsi="Arial" w:cs="Arial"/>
          <w:i/>
        </w:rPr>
        <w:t>Eye (Lond)</w:t>
      </w:r>
      <w:r w:rsidRPr="00B35DB9">
        <w:rPr>
          <w:rFonts w:ascii="Arial" w:hAnsi="Arial" w:cs="Arial"/>
        </w:rPr>
        <w:t xml:space="preserve"> 2004;18:963–983.</w:t>
      </w:r>
    </w:p>
    <w:p w:rsidR="005E7C1E" w:rsidRPr="00873546" w:rsidRDefault="00873546" w:rsidP="00873546">
      <w:pPr>
        <w:ind w:left="360" w:hanging="360"/>
        <w:rPr>
          <w:rFonts w:cs="Arial"/>
        </w:rPr>
      </w:pPr>
      <w:r>
        <w:rPr>
          <w:rFonts w:ascii="Arial" w:hAnsi="Arial" w:cs="Arial"/>
        </w:rPr>
        <w:t>Yau JW, Rogers SL</w:t>
      </w:r>
      <w:r w:rsidR="00B96CF6">
        <w:rPr>
          <w:rFonts w:ascii="Arial" w:hAnsi="Arial" w:cs="Arial"/>
        </w:rPr>
        <w:t>, Kawasaki R</w:t>
      </w:r>
      <w:r w:rsidR="00B804D4">
        <w:rPr>
          <w:rFonts w:ascii="Arial" w:hAnsi="Arial" w:cs="Arial"/>
        </w:rPr>
        <w:t xml:space="preserve"> </w:t>
      </w:r>
      <w:r>
        <w:rPr>
          <w:rFonts w:ascii="Arial" w:hAnsi="Arial" w:cs="Arial"/>
        </w:rPr>
        <w:t xml:space="preserve">et al </w:t>
      </w:r>
      <w:r w:rsidRPr="00873546">
        <w:rPr>
          <w:rFonts w:ascii="Arial" w:hAnsi="Arial" w:cs="Arial"/>
        </w:rPr>
        <w:t xml:space="preserve">2012. Global prevalence and major risk factors of diabetic retinopathy. </w:t>
      </w:r>
      <w:r w:rsidRPr="00873546">
        <w:rPr>
          <w:rFonts w:ascii="Arial" w:hAnsi="Arial" w:cs="Arial"/>
          <w:i/>
        </w:rPr>
        <w:t>Diabetes Care</w:t>
      </w:r>
      <w:r>
        <w:rPr>
          <w:rFonts w:ascii="Arial" w:hAnsi="Arial" w:cs="Arial"/>
        </w:rPr>
        <w:t xml:space="preserve"> 2012;</w:t>
      </w:r>
      <w:r w:rsidRPr="00873546">
        <w:rPr>
          <w:rFonts w:ascii="Arial" w:hAnsi="Arial" w:cs="Arial"/>
        </w:rPr>
        <w:t>35(3)</w:t>
      </w:r>
      <w:r>
        <w:rPr>
          <w:rFonts w:ascii="Arial" w:hAnsi="Arial" w:cs="Arial"/>
        </w:rPr>
        <w:t>:</w:t>
      </w:r>
      <w:r w:rsidRPr="00873546">
        <w:rPr>
          <w:rFonts w:ascii="Arial" w:hAnsi="Arial" w:cs="Arial"/>
        </w:rPr>
        <w:t>556-64.</w:t>
      </w:r>
    </w:p>
    <w:sectPr w:rsidR="005E7C1E" w:rsidRPr="00873546" w:rsidSect="009067FE">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5A" w:rsidRDefault="0099445A" w:rsidP="008B5AB2">
      <w:pPr>
        <w:spacing w:after="0" w:line="240" w:lineRule="auto"/>
      </w:pPr>
      <w:r>
        <w:separator/>
      </w:r>
    </w:p>
  </w:endnote>
  <w:endnote w:type="continuationSeparator" w:id="0">
    <w:p w:rsidR="0099445A" w:rsidRDefault="0099445A"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48277"/>
      <w:docPartObj>
        <w:docPartGallery w:val="Page Numbers (Bottom of Page)"/>
        <w:docPartUnique/>
      </w:docPartObj>
    </w:sdtPr>
    <w:sdtEndPr>
      <w:rPr>
        <w:noProof/>
      </w:rPr>
    </w:sdtEndPr>
    <w:sdtContent>
      <w:p w:rsidR="00E02E99" w:rsidRDefault="00E02E99">
        <w:pPr>
          <w:pStyle w:val="Footer"/>
          <w:jc w:val="right"/>
        </w:pPr>
        <w:r>
          <w:fldChar w:fldCharType="begin"/>
        </w:r>
        <w:r>
          <w:instrText xml:space="preserve"> PAGE   \* MERGEFORMAT </w:instrText>
        </w:r>
        <w:r>
          <w:fldChar w:fldCharType="separate"/>
        </w:r>
        <w:r w:rsidR="00946917">
          <w:rPr>
            <w:noProof/>
          </w:rPr>
          <w:t>28</w:t>
        </w:r>
        <w:r>
          <w:rPr>
            <w:noProof/>
          </w:rPr>
          <w:fldChar w:fldCharType="end"/>
        </w:r>
      </w:p>
    </w:sdtContent>
  </w:sdt>
  <w:p w:rsidR="00E02E99" w:rsidRDefault="00E02E99" w:rsidP="005C67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5A" w:rsidRDefault="0099445A" w:rsidP="008B5AB2">
      <w:pPr>
        <w:spacing w:after="0" w:line="240" w:lineRule="auto"/>
      </w:pPr>
      <w:r>
        <w:separator/>
      </w:r>
    </w:p>
  </w:footnote>
  <w:footnote w:type="continuationSeparator" w:id="0">
    <w:p w:rsidR="0099445A" w:rsidRDefault="0099445A"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99" w:rsidRDefault="00E0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99" w:rsidRDefault="00E02E99" w:rsidP="005C67C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99" w:rsidRDefault="00E0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8FA"/>
    <w:multiLevelType w:val="hybridMultilevel"/>
    <w:tmpl w:val="FD8A1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925ED6"/>
    <w:multiLevelType w:val="hybridMultilevel"/>
    <w:tmpl w:val="16028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7E2F53"/>
    <w:multiLevelType w:val="hybridMultilevel"/>
    <w:tmpl w:val="864CA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A00BDE"/>
    <w:multiLevelType w:val="multilevel"/>
    <w:tmpl w:val="FE4C4744"/>
    <w:lvl w:ilvl="0">
      <w:start w:val="1"/>
      <w:numFmt w:val="decimal"/>
      <w:lvlText w:val="%1"/>
      <w:lvlJc w:val="left"/>
      <w:pPr>
        <w:ind w:left="432" w:hanging="432"/>
      </w:pPr>
    </w:lvl>
    <w:lvl w:ilvl="1">
      <w:start w:val="1"/>
      <w:numFmt w:val="decimal"/>
      <w:lvlText w:val="%2)"/>
      <w:lvlJc w:val="left"/>
      <w:pPr>
        <w:ind w:left="666" w:hanging="576"/>
      </w:pPr>
      <w:rPr>
        <w:rFonts w:hint="default"/>
        <w:b/>
        <w:color w:val="014D87"/>
        <w:sz w:val="24"/>
      </w:rPr>
    </w:lvl>
    <w:lvl w:ilvl="2">
      <w:start w:val="1"/>
      <w:numFmt w:val="decimal"/>
      <w:lvlText w:val="%1.%2.%3"/>
      <w:lvlJc w:val="left"/>
      <w:pPr>
        <w:ind w:left="3600" w:hanging="720"/>
      </w:pPr>
      <w:rPr>
        <w:rFonts w:asciiTheme="majorHAnsi" w:hAnsiTheme="majorHAnsi" w:hint="default"/>
        <w:sz w:val="24"/>
        <w:szCs w:val="24"/>
      </w:rPr>
    </w:lvl>
    <w:lvl w:ilvl="3">
      <w:start w:val="1"/>
      <w:numFmt w:val="decimal"/>
      <w:lvlText w:val="%1.%2.%3.%4"/>
      <w:lvlJc w:val="left"/>
      <w:pPr>
        <w:ind w:left="734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774384C"/>
    <w:multiLevelType w:val="hybridMultilevel"/>
    <w:tmpl w:val="149ADB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51A6096"/>
    <w:multiLevelType w:val="hybridMultilevel"/>
    <w:tmpl w:val="67860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24219"/>
    <w:multiLevelType w:val="hybridMultilevel"/>
    <w:tmpl w:val="86D295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9413E5D"/>
    <w:multiLevelType w:val="hybridMultilevel"/>
    <w:tmpl w:val="442EE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73064"/>
    <w:multiLevelType w:val="hybridMultilevel"/>
    <w:tmpl w:val="E08C0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0641E6"/>
    <w:multiLevelType w:val="hybridMultilevel"/>
    <w:tmpl w:val="94389722"/>
    <w:lvl w:ilvl="0" w:tplc="D458B37C">
      <w:start w:val="1"/>
      <w:numFmt w:val="bullet"/>
      <w:pStyle w:val="Style2"/>
      <w:lvlText w:val=""/>
      <w:lvlJc w:val="left"/>
      <w:pPr>
        <w:ind w:left="360" w:hanging="360"/>
      </w:pPr>
      <w:rPr>
        <w:rFonts w:ascii="Symbol" w:hAnsi="Symbol" w:hint="default"/>
        <w:color w:val="1F497D"/>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F3F75DA"/>
    <w:multiLevelType w:val="hybridMultilevel"/>
    <w:tmpl w:val="0B20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DC45C0"/>
    <w:multiLevelType w:val="hybridMultilevel"/>
    <w:tmpl w:val="442EE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00065"/>
    <w:multiLevelType w:val="hybridMultilevel"/>
    <w:tmpl w:val="410256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9373D50"/>
    <w:multiLevelType w:val="multilevel"/>
    <w:tmpl w:val="5D6A0792"/>
    <w:lvl w:ilvl="0">
      <w:start w:val="1"/>
      <w:numFmt w:val="decimal"/>
      <w:pStyle w:val="Heading1"/>
      <w:lvlText w:val="%1"/>
      <w:lvlJc w:val="left"/>
      <w:pPr>
        <w:ind w:left="432" w:hanging="432"/>
      </w:pPr>
    </w:lvl>
    <w:lvl w:ilvl="1">
      <w:start w:val="1"/>
      <w:numFmt w:val="decimal"/>
      <w:pStyle w:val="Heading2"/>
      <w:lvlText w:val="%1.%2"/>
      <w:lvlJc w:val="left"/>
      <w:pPr>
        <w:ind w:left="666" w:hanging="576"/>
      </w:pPr>
      <w:rPr>
        <w:rFonts w:asciiTheme="majorHAnsi" w:hAnsiTheme="majorHAnsi" w:hint="default"/>
        <w:color w:val="014D87"/>
        <w:sz w:val="24"/>
      </w:rPr>
    </w:lvl>
    <w:lvl w:ilvl="2">
      <w:start w:val="1"/>
      <w:numFmt w:val="decimal"/>
      <w:pStyle w:val="Heading3"/>
      <w:lvlText w:val="%1.%2.%3"/>
      <w:lvlJc w:val="left"/>
      <w:pPr>
        <w:ind w:left="3600" w:hanging="720"/>
      </w:pPr>
      <w:rPr>
        <w:rFonts w:asciiTheme="majorHAnsi" w:hAnsiTheme="majorHAnsi" w:hint="default"/>
        <w:sz w:val="24"/>
        <w:szCs w:val="24"/>
      </w:rPr>
    </w:lvl>
    <w:lvl w:ilvl="3">
      <w:start w:val="1"/>
      <w:numFmt w:val="decimal"/>
      <w:pStyle w:val="Heading4"/>
      <w:lvlText w:val="%1.%2.%3.%4"/>
      <w:lvlJc w:val="left"/>
      <w:pPr>
        <w:ind w:left="734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7BDE51B9"/>
    <w:multiLevelType w:val="hybridMultilevel"/>
    <w:tmpl w:val="BF12AB60"/>
    <w:lvl w:ilvl="0" w:tplc="8A660618">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4"/>
  </w:num>
  <w:num w:numId="4">
    <w:abstractNumId w:val="15"/>
  </w:num>
  <w:num w:numId="5">
    <w:abstractNumId w:val="10"/>
  </w:num>
  <w:num w:numId="6">
    <w:abstractNumId w:val="12"/>
  </w:num>
  <w:num w:numId="7">
    <w:abstractNumId w:val="6"/>
  </w:num>
  <w:num w:numId="8">
    <w:abstractNumId w:val="11"/>
  </w:num>
  <w:num w:numId="9">
    <w:abstractNumId w:val="0"/>
  </w:num>
  <w:num w:numId="10">
    <w:abstractNumId w:val="5"/>
  </w:num>
  <w:num w:numId="11">
    <w:abstractNumId w:val="1"/>
  </w:num>
  <w:num w:numId="12">
    <w:abstractNumId w:val="9"/>
  </w:num>
  <w:num w:numId="13">
    <w:abstractNumId w:val="8"/>
  </w:num>
  <w:num w:numId="14">
    <w:abstractNumId w:val="7"/>
  </w:num>
  <w:num w:numId="15">
    <w:abstractNumId w:val="13"/>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48DC"/>
    <w:rsid w:val="00005BF8"/>
    <w:rsid w:val="00011235"/>
    <w:rsid w:val="00013028"/>
    <w:rsid w:val="00015B19"/>
    <w:rsid w:val="00023075"/>
    <w:rsid w:val="00031F98"/>
    <w:rsid w:val="00035205"/>
    <w:rsid w:val="00035F4B"/>
    <w:rsid w:val="00036FBD"/>
    <w:rsid w:val="00040474"/>
    <w:rsid w:val="000405FA"/>
    <w:rsid w:val="00041ECB"/>
    <w:rsid w:val="00042F11"/>
    <w:rsid w:val="00042FE4"/>
    <w:rsid w:val="000455DD"/>
    <w:rsid w:val="00050507"/>
    <w:rsid w:val="000516EC"/>
    <w:rsid w:val="00052D6D"/>
    <w:rsid w:val="000621CF"/>
    <w:rsid w:val="0006318C"/>
    <w:rsid w:val="0007071F"/>
    <w:rsid w:val="000713C8"/>
    <w:rsid w:val="0007731A"/>
    <w:rsid w:val="00083829"/>
    <w:rsid w:val="0009115B"/>
    <w:rsid w:val="0009388E"/>
    <w:rsid w:val="000949CF"/>
    <w:rsid w:val="000A2040"/>
    <w:rsid w:val="000A578C"/>
    <w:rsid w:val="000A5C0D"/>
    <w:rsid w:val="000B6CD5"/>
    <w:rsid w:val="000C1EE0"/>
    <w:rsid w:val="000C5EB3"/>
    <w:rsid w:val="000D2B02"/>
    <w:rsid w:val="000D4F41"/>
    <w:rsid w:val="000D501F"/>
    <w:rsid w:val="000D5304"/>
    <w:rsid w:val="000E180C"/>
    <w:rsid w:val="000E2367"/>
    <w:rsid w:val="000F68CD"/>
    <w:rsid w:val="000F7628"/>
    <w:rsid w:val="001055CB"/>
    <w:rsid w:val="00113BD2"/>
    <w:rsid w:val="00116AF1"/>
    <w:rsid w:val="00116BEF"/>
    <w:rsid w:val="00120749"/>
    <w:rsid w:val="00122CF6"/>
    <w:rsid w:val="001329D3"/>
    <w:rsid w:val="00141B56"/>
    <w:rsid w:val="00142616"/>
    <w:rsid w:val="00144249"/>
    <w:rsid w:val="0014794A"/>
    <w:rsid w:val="001525C1"/>
    <w:rsid w:val="001558AB"/>
    <w:rsid w:val="00157DCF"/>
    <w:rsid w:val="00162B89"/>
    <w:rsid w:val="001645A5"/>
    <w:rsid w:val="00172DF2"/>
    <w:rsid w:val="00173831"/>
    <w:rsid w:val="001816B1"/>
    <w:rsid w:val="001903CC"/>
    <w:rsid w:val="001904C2"/>
    <w:rsid w:val="00190DDC"/>
    <w:rsid w:val="001914E7"/>
    <w:rsid w:val="00192786"/>
    <w:rsid w:val="001930C9"/>
    <w:rsid w:val="001A0FDA"/>
    <w:rsid w:val="001A2926"/>
    <w:rsid w:val="001A5F55"/>
    <w:rsid w:val="001A7BD2"/>
    <w:rsid w:val="001B36D6"/>
    <w:rsid w:val="001B4633"/>
    <w:rsid w:val="001B5DFA"/>
    <w:rsid w:val="001B7E9E"/>
    <w:rsid w:val="001C1C6E"/>
    <w:rsid w:val="001C2E1F"/>
    <w:rsid w:val="001C5CCA"/>
    <w:rsid w:val="001C76FD"/>
    <w:rsid w:val="001D0289"/>
    <w:rsid w:val="001D09C1"/>
    <w:rsid w:val="001D4873"/>
    <w:rsid w:val="001E295C"/>
    <w:rsid w:val="001E3024"/>
    <w:rsid w:val="001E3B05"/>
    <w:rsid w:val="001E3CD2"/>
    <w:rsid w:val="001F762C"/>
    <w:rsid w:val="00200003"/>
    <w:rsid w:val="002009D3"/>
    <w:rsid w:val="002111E7"/>
    <w:rsid w:val="002152A1"/>
    <w:rsid w:val="0022538F"/>
    <w:rsid w:val="002366C3"/>
    <w:rsid w:val="00237271"/>
    <w:rsid w:val="002403FD"/>
    <w:rsid w:val="00241B9A"/>
    <w:rsid w:val="00242B7B"/>
    <w:rsid w:val="00243F28"/>
    <w:rsid w:val="00244DB9"/>
    <w:rsid w:val="00252187"/>
    <w:rsid w:val="0025617C"/>
    <w:rsid w:val="0026067D"/>
    <w:rsid w:val="00260E5F"/>
    <w:rsid w:val="00267D63"/>
    <w:rsid w:val="00276340"/>
    <w:rsid w:val="0028149D"/>
    <w:rsid w:val="00282BDD"/>
    <w:rsid w:val="0028494E"/>
    <w:rsid w:val="0029449B"/>
    <w:rsid w:val="00296E7C"/>
    <w:rsid w:val="002A0554"/>
    <w:rsid w:val="002A5C18"/>
    <w:rsid w:val="002B44D2"/>
    <w:rsid w:val="002B740D"/>
    <w:rsid w:val="002C154E"/>
    <w:rsid w:val="002D297D"/>
    <w:rsid w:val="002D38DB"/>
    <w:rsid w:val="002D4C04"/>
    <w:rsid w:val="002D6AAE"/>
    <w:rsid w:val="002D7583"/>
    <w:rsid w:val="002E1FC5"/>
    <w:rsid w:val="002E2B3C"/>
    <w:rsid w:val="003078EB"/>
    <w:rsid w:val="003126A6"/>
    <w:rsid w:val="0032127A"/>
    <w:rsid w:val="00330436"/>
    <w:rsid w:val="003358F8"/>
    <w:rsid w:val="00336D86"/>
    <w:rsid w:val="003402AE"/>
    <w:rsid w:val="003427A4"/>
    <w:rsid w:val="00347C8C"/>
    <w:rsid w:val="003502B7"/>
    <w:rsid w:val="00350C8D"/>
    <w:rsid w:val="00350FF9"/>
    <w:rsid w:val="003538E8"/>
    <w:rsid w:val="00353E3D"/>
    <w:rsid w:val="00356DC1"/>
    <w:rsid w:val="00361963"/>
    <w:rsid w:val="003666F4"/>
    <w:rsid w:val="003668B7"/>
    <w:rsid w:val="00384D93"/>
    <w:rsid w:val="00390357"/>
    <w:rsid w:val="00390410"/>
    <w:rsid w:val="00390787"/>
    <w:rsid w:val="00391E46"/>
    <w:rsid w:val="00393793"/>
    <w:rsid w:val="00394677"/>
    <w:rsid w:val="0039508B"/>
    <w:rsid w:val="003A36EC"/>
    <w:rsid w:val="003A3A43"/>
    <w:rsid w:val="003B53B5"/>
    <w:rsid w:val="003C5E8A"/>
    <w:rsid w:val="003D61DF"/>
    <w:rsid w:val="003E0FFA"/>
    <w:rsid w:val="003E1065"/>
    <w:rsid w:val="003E1410"/>
    <w:rsid w:val="003E1F3E"/>
    <w:rsid w:val="003E4EC4"/>
    <w:rsid w:val="003F002C"/>
    <w:rsid w:val="003F04A9"/>
    <w:rsid w:val="003F4C0F"/>
    <w:rsid w:val="003F61F9"/>
    <w:rsid w:val="00403680"/>
    <w:rsid w:val="004118CC"/>
    <w:rsid w:val="00411D73"/>
    <w:rsid w:val="004144EE"/>
    <w:rsid w:val="00416F6C"/>
    <w:rsid w:val="004237E9"/>
    <w:rsid w:val="00424D97"/>
    <w:rsid w:val="00431231"/>
    <w:rsid w:val="004316FB"/>
    <w:rsid w:val="004328B5"/>
    <w:rsid w:val="00440074"/>
    <w:rsid w:val="00441563"/>
    <w:rsid w:val="00443A0E"/>
    <w:rsid w:val="00443C21"/>
    <w:rsid w:val="004440D8"/>
    <w:rsid w:val="00445BDC"/>
    <w:rsid w:val="0044669F"/>
    <w:rsid w:val="00450146"/>
    <w:rsid w:val="00450337"/>
    <w:rsid w:val="004505B9"/>
    <w:rsid w:val="0046201A"/>
    <w:rsid w:val="00463A44"/>
    <w:rsid w:val="00467B7C"/>
    <w:rsid w:val="00470A86"/>
    <w:rsid w:val="00470DE4"/>
    <w:rsid w:val="00471AA4"/>
    <w:rsid w:val="004750DD"/>
    <w:rsid w:val="00477AA0"/>
    <w:rsid w:val="0048112B"/>
    <w:rsid w:val="00485759"/>
    <w:rsid w:val="00486B85"/>
    <w:rsid w:val="00492C7C"/>
    <w:rsid w:val="00493186"/>
    <w:rsid w:val="00494853"/>
    <w:rsid w:val="00494EEA"/>
    <w:rsid w:val="00497C17"/>
    <w:rsid w:val="004B3AB6"/>
    <w:rsid w:val="004B3C76"/>
    <w:rsid w:val="004B640B"/>
    <w:rsid w:val="004C5EFF"/>
    <w:rsid w:val="004E0313"/>
    <w:rsid w:val="004E14AF"/>
    <w:rsid w:val="004F0B92"/>
    <w:rsid w:val="004F32EE"/>
    <w:rsid w:val="004F3CA3"/>
    <w:rsid w:val="004F4E72"/>
    <w:rsid w:val="004F5430"/>
    <w:rsid w:val="004F7A8F"/>
    <w:rsid w:val="00500575"/>
    <w:rsid w:val="0051072E"/>
    <w:rsid w:val="005119A0"/>
    <w:rsid w:val="0051294E"/>
    <w:rsid w:val="005143F1"/>
    <w:rsid w:val="00515754"/>
    <w:rsid w:val="005173EC"/>
    <w:rsid w:val="00521198"/>
    <w:rsid w:val="00523F3B"/>
    <w:rsid w:val="00537129"/>
    <w:rsid w:val="00540064"/>
    <w:rsid w:val="0054079E"/>
    <w:rsid w:val="00545DC3"/>
    <w:rsid w:val="005502A9"/>
    <w:rsid w:val="00550E7B"/>
    <w:rsid w:val="00551D94"/>
    <w:rsid w:val="005548E7"/>
    <w:rsid w:val="00557E76"/>
    <w:rsid w:val="00560C36"/>
    <w:rsid w:val="00561649"/>
    <w:rsid w:val="00564265"/>
    <w:rsid w:val="00564992"/>
    <w:rsid w:val="00570C54"/>
    <w:rsid w:val="00573107"/>
    <w:rsid w:val="005759F3"/>
    <w:rsid w:val="00585D0F"/>
    <w:rsid w:val="00590DEA"/>
    <w:rsid w:val="00591095"/>
    <w:rsid w:val="00597A67"/>
    <w:rsid w:val="005A060D"/>
    <w:rsid w:val="005A0EC4"/>
    <w:rsid w:val="005A4DA5"/>
    <w:rsid w:val="005B1724"/>
    <w:rsid w:val="005B1C2D"/>
    <w:rsid w:val="005B226D"/>
    <w:rsid w:val="005B27B8"/>
    <w:rsid w:val="005B348E"/>
    <w:rsid w:val="005B39A1"/>
    <w:rsid w:val="005B57C8"/>
    <w:rsid w:val="005C3975"/>
    <w:rsid w:val="005C3A00"/>
    <w:rsid w:val="005C44FB"/>
    <w:rsid w:val="005C67C3"/>
    <w:rsid w:val="005D022B"/>
    <w:rsid w:val="005D47D1"/>
    <w:rsid w:val="005D774D"/>
    <w:rsid w:val="005E7C1E"/>
    <w:rsid w:val="005F1748"/>
    <w:rsid w:val="005F36F0"/>
    <w:rsid w:val="005F551A"/>
    <w:rsid w:val="00601133"/>
    <w:rsid w:val="00604779"/>
    <w:rsid w:val="006135C5"/>
    <w:rsid w:val="00617D15"/>
    <w:rsid w:val="00620AA7"/>
    <w:rsid w:val="0062199E"/>
    <w:rsid w:val="0062404B"/>
    <w:rsid w:val="006247A5"/>
    <w:rsid w:val="00627C5F"/>
    <w:rsid w:val="006304EA"/>
    <w:rsid w:val="00631C73"/>
    <w:rsid w:val="00636701"/>
    <w:rsid w:val="00637DAF"/>
    <w:rsid w:val="00641CCD"/>
    <w:rsid w:val="00645308"/>
    <w:rsid w:val="00646AE7"/>
    <w:rsid w:val="0066015F"/>
    <w:rsid w:val="0066381A"/>
    <w:rsid w:val="006679AD"/>
    <w:rsid w:val="00671B1D"/>
    <w:rsid w:val="006801D0"/>
    <w:rsid w:val="00692464"/>
    <w:rsid w:val="006969BB"/>
    <w:rsid w:val="00697045"/>
    <w:rsid w:val="006A580B"/>
    <w:rsid w:val="006B5836"/>
    <w:rsid w:val="006B72A2"/>
    <w:rsid w:val="006C2958"/>
    <w:rsid w:val="006D32CA"/>
    <w:rsid w:val="006D45FF"/>
    <w:rsid w:val="006D7CFE"/>
    <w:rsid w:val="006D7F3C"/>
    <w:rsid w:val="006F062F"/>
    <w:rsid w:val="006F27BD"/>
    <w:rsid w:val="006F3086"/>
    <w:rsid w:val="006F628A"/>
    <w:rsid w:val="00705E98"/>
    <w:rsid w:val="00706002"/>
    <w:rsid w:val="00706CAC"/>
    <w:rsid w:val="007157EC"/>
    <w:rsid w:val="00717419"/>
    <w:rsid w:val="00731AF3"/>
    <w:rsid w:val="00732394"/>
    <w:rsid w:val="00734138"/>
    <w:rsid w:val="007364B4"/>
    <w:rsid w:val="007371D8"/>
    <w:rsid w:val="007421ED"/>
    <w:rsid w:val="00744511"/>
    <w:rsid w:val="00745B3D"/>
    <w:rsid w:val="00747B00"/>
    <w:rsid w:val="00752840"/>
    <w:rsid w:val="00752C32"/>
    <w:rsid w:val="007624B9"/>
    <w:rsid w:val="0076638A"/>
    <w:rsid w:val="00766FEA"/>
    <w:rsid w:val="00775B7E"/>
    <w:rsid w:val="00780747"/>
    <w:rsid w:val="007827EF"/>
    <w:rsid w:val="007878A4"/>
    <w:rsid w:val="007909A0"/>
    <w:rsid w:val="00795BE9"/>
    <w:rsid w:val="007969EE"/>
    <w:rsid w:val="007975D9"/>
    <w:rsid w:val="007A099C"/>
    <w:rsid w:val="007A0FF1"/>
    <w:rsid w:val="007A24BD"/>
    <w:rsid w:val="007B192D"/>
    <w:rsid w:val="007B4D7F"/>
    <w:rsid w:val="007C1FC1"/>
    <w:rsid w:val="007D047B"/>
    <w:rsid w:val="007D04E5"/>
    <w:rsid w:val="007D14B4"/>
    <w:rsid w:val="007D441B"/>
    <w:rsid w:val="007D738F"/>
    <w:rsid w:val="007E7102"/>
    <w:rsid w:val="007F199C"/>
    <w:rsid w:val="007F36C0"/>
    <w:rsid w:val="007F4CD9"/>
    <w:rsid w:val="007F76E0"/>
    <w:rsid w:val="008022D2"/>
    <w:rsid w:val="00804FFF"/>
    <w:rsid w:val="00814058"/>
    <w:rsid w:val="00815DF3"/>
    <w:rsid w:val="00821CAC"/>
    <w:rsid w:val="00823B9F"/>
    <w:rsid w:val="00823DE7"/>
    <w:rsid w:val="008302EF"/>
    <w:rsid w:val="008343EA"/>
    <w:rsid w:val="00835417"/>
    <w:rsid w:val="00835A65"/>
    <w:rsid w:val="008446BD"/>
    <w:rsid w:val="00844700"/>
    <w:rsid w:val="008514CE"/>
    <w:rsid w:val="008531C0"/>
    <w:rsid w:val="0086117D"/>
    <w:rsid w:val="00862862"/>
    <w:rsid w:val="00870AD6"/>
    <w:rsid w:val="00873546"/>
    <w:rsid w:val="00876049"/>
    <w:rsid w:val="00883AAC"/>
    <w:rsid w:val="00884032"/>
    <w:rsid w:val="00884637"/>
    <w:rsid w:val="008868C9"/>
    <w:rsid w:val="008873F2"/>
    <w:rsid w:val="0089321C"/>
    <w:rsid w:val="00894446"/>
    <w:rsid w:val="008A089A"/>
    <w:rsid w:val="008A23EA"/>
    <w:rsid w:val="008A26C0"/>
    <w:rsid w:val="008A385C"/>
    <w:rsid w:val="008A3B38"/>
    <w:rsid w:val="008A4CFC"/>
    <w:rsid w:val="008A600D"/>
    <w:rsid w:val="008B1D69"/>
    <w:rsid w:val="008B5AB2"/>
    <w:rsid w:val="008B7BB9"/>
    <w:rsid w:val="008B7EE3"/>
    <w:rsid w:val="008C154F"/>
    <w:rsid w:val="008C21F3"/>
    <w:rsid w:val="008C2D34"/>
    <w:rsid w:val="008C4B11"/>
    <w:rsid w:val="008C6275"/>
    <w:rsid w:val="008D43DA"/>
    <w:rsid w:val="008D7BA7"/>
    <w:rsid w:val="008F2CE4"/>
    <w:rsid w:val="008F569C"/>
    <w:rsid w:val="008F60DD"/>
    <w:rsid w:val="008F668B"/>
    <w:rsid w:val="00904CDB"/>
    <w:rsid w:val="00905783"/>
    <w:rsid w:val="009067FE"/>
    <w:rsid w:val="00911659"/>
    <w:rsid w:val="00915371"/>
    <w:rsid w:val="00916482"/>
    <w:rsid w:val="00916BE2"/>
    <w:rsid w:val="00923C56"/>
    <w:rsid w:val="00931B06"/>
    <w:rsid w:val="00935147"/>
    <w:rsid w:val="00936885"/>
    <w:rsid w:val="00940BBB"/>
    <w:rsid w:val="00946917"/>
    <w:rsid w:val="00947B4F"/>
    <w:rsid w:val="00962E18"/>
    <w:rsid w:val="00964566"/>
    <w:rsid w:val="00964DEE"/>
    <w:rsid w:val="009703E5"/>
    <w:rsid w:val="0097272B"/>
    <w:rsid w:val="0098097D"/>
    <w:rsid w:val="0099150A"/>
    <w:rsid w:val="0099445A"/>
    <w:rsid w:val="00997E69"/>
    <w:rsid w:val="009A10E7"/>
    <w:rsid w:val="009A4C7F"/>
    <w:rsid w:val="009A6A4E"/>
    <w:rsid w:val="009A797F"/>
    <w:rsid w:val="009A7CF8"/>
    <w:rsid w:val="009B475E"/>
    <w:rsid w:val="009B7FC3"/>
    <w:rsid w:val="009C4241"/>
    <w:rsid w:val="009C4E55"/>
    <w:rsid w:val="009C54D5"/>
    <w:rsid w:val="009C7822"/>
    <w:rsid w:val="009D0511"/>
    <w:rsid w:val="009D2440"/>
    <w:rsid w:val="009D5806"/>
    <w:rsid w:val="009D5E54"/>
    <w:rsid w:val="009E0425"/>
    <w:rsid w:val="009E2CCE"/>
    <w:rsid w:val="009E3272"/>
    <w:rsid w:val="009F4C52"/>
    <w:rsid w:val="009F54CC"/>
    <w:rsid w:val="009F5B35"/>
    <w:rsid w:val="00A00B5F"/>
    <w:rsid w:val="00A02AAB"/>
    <w:rsid w:val="00A06BBB"/>
    <w:rsid w:val="00A10672"/>
    <w:rsid w:val="00A10B27"/>
    <w:rsid w:val="00A122ED"/>
    <w:rsid w:val="00A153D9"/>
    <w:rsid w:val="00A229F5"/>
    <w:rsid w:val="00A25366"/>
    <w:rsid w:val="00A30B92"/>
    <w:rsid w:val="00A466AE"/>
    <w:rsid w:val="00A47A4B"/>
    <w:rsid w:val="00A50018"/>
    <w:rsid w:val="00A53049"/>
    <w:rsid w:val="00A54D86"/>
    <w:rsid w:val="00A5718A"/>
    <w:rsid w:val="00A627A2"/>
    <w:rsid w:val="00A6441C"/>
    <w:rsid w:val="00A64ED9"/>
    <w:rsid w:val="00A7074B"/>
    <w:rsid w:val="00A71497"/>
    <w:rsid w:val="00A72074"/>
    <w:rsid w:val="00A76690"/>
    <w:rsid w:val="00A76D34"/>
    <w:rsid w:val="00A84E3B"/>
    <w:rsid w:val="00A856C6"/>
    <w:rsid w:val="00A865A6"/>
    <w:rsid w:val="00A86AC8"/>
    <w:rsid w:val="00A874AE"/>
    <w:rsid w:val="00AA7DBC"/>
    <w:rsid w:val="00AB6D6F"/>
    <w:rsid w:val="00AC01AA"/>
    <w:rsid w:val="00AC398C"/>
    <w:rsid w:val="00AC50B5"/>
    <w:rsid w:val="00AD0654"/>
    <w:rsid w:val="00AF4B27"/>
    <w:rsid w:val="00B02903"/>
    <w:rsid w:val="00B044D9"/>
    <w:rsid w:val="00B052E8"/>
    <w:rsid w:val="00B05C14"/>
    <w:rsid w:val="00B113AD"/>
    <w:rsid w:val="00B16093"/>
    <w:rsid w:val="00B177DF"/>
    <w:rsid w:val="00B210CA"/>
    <w:rsid w:val="00B2143F"/>
    <w:rsid w:val="00B24EDE"/>
    <w:rsid w:val="00B26BB3"/>
    <w:rsid w:val="00B310F5"/>
    <w:rsid w:val="00B3178E"/>
    <w:rsid w:val="00B32A6A"/>
    <w:rsid w:val="00B334BC"/>
    <w:rsid w:val="00B35DB9"/>
    <w:rsid w:val="00B36010"/>
    <w:rsid w:val="00B36065"/>
    <w:rsid w:val="00B37721"/>
    <w:rsid w:val="00B538FD"/>
    <w:rsid w:val="00B56F29"/>
    <w:rsid w:val="00B601E1"/>
    <w:rsid w:val="00B632BD"/>
    <w:rsid w:val="00B639D6"/>
    <w:rsid w:val="00B639F2"/>
    <w:rsid w:val="00B70960"/>
    <w:rsid w:val="00B70FC3"/>
    <w:rsid w:val="00B718CC"/>
    <w:rsid w:val="00B72259"/>
    <w:rsid w:val="00B73C58"/>
    <w:rsid w:val="00B759DD"/>
    <w:rsid w:val="00B804D4"/>
    <w:rsid w:val="00B82881"/>
    <w:rsid w:val="00B91483"/>
    <w:rsid w:val="00B96142"/>
    <w:rsid w:val="00B96CF6"/>
    <w:rsid w:val="00BA3FBD"/>
    <w:rsid w:val="00BA5DE3"/>
    <w:rsid w:val="00BA6330"/>
    <w:rsid w:val="00BB4E3C"/>
    <w:rsid w:val="00BB7549"/>
    <w:rsid w:val="00BC28F6"/>
    <w:rsid w:val="00BD3ADB"/>
    <w:rsid w:val="00BD564A"/>
    <w:rsid w:val="00BE0199"/>
    <w:rsid w:val="00BE5F75"/>
    <w:rsid w:val="00BE77EF"/>
    <w:rsid w:val="00BF12B1"/>
    <w:rsid w:val="00BF4050"/>
    <w:rsid w:val="00C04293"/>
    <w:rsid w:val="00C0625D"/>
    <w:rsid w:val="00C105C0"/>
    <w:rsid w:val="00C166CF"/>
    <w:rsid w:val="00C220B0"/>
    <w:rsid w:val="00C3455A"/>
    <w:rsid w:val="00C350CA"/>
    <w:rsid w:val="00C45258"/>
    <w:rsid w:val="00C5190E"/>
    <w:rsid w:val="00C55C8F"/>
    <w:rsid w:val="00C5612D"/>
    <w:rsid w:val="00C57BFF"/>
    <w:rsid w:val="00C6094B"/>
    <w:rsid w:val="00C638C9"/>
    <w:rsid w:val="00C7365D"/>
    <w:rsid w:val="00C74CBA"/>
    <w:rsid w:val="00C75878"/>
    <w:rsid w:val="00C75B1E"/>
    <w:rsid w:val="00C76525"/>
    <w:rsid w:val="00C76D5C"/>
    <w:rsid w:val="00C77BD8"/>
    <w:rsid w:val="00C82E9D"/>
    <w:rsid w:val="00C97FDD"/>
    <w:rsid w:val="00CA65FC"/>
    <w:rsid w:val="00CB19E7"/>
    <w:rsid w:val="00CB2987"/>
    <w:rsid w:val="00CB3115"/>
    <w:rsid w:val="00CB3154"/>
    <w:rsid w:val="00CB7985"/>
    <w:rsid w:val="00CC113D"/>
    <w:rsid w:val="00CC3825"/>
    <w:rsid w:val="00CD6128"/>
    <w:rsid w:val="00CF79B2"/>
    <w:rsid w:val="00CF7AB5"/>
    <w:rsid w:val="00D01119"/>
    <w:rsid w:val="00D047AE"/>
    <w:rsid w:val="00D067C9"/>
    <w:rsid w:val="00D122A2"/>
    <w:rsid w:val="00D12392"/>
    <w:rsid w:val="00D128D7"/>
    <w:rsid w:val="00D15C9E"/>
    <w:rsid w:val="00D23053"/>
    <w:rsid w:val="00D30AF5"/>
    <w:rsid w:val="00D37964"/>
    <w:rsid w:val="00D50709"/>
    <w:rsid w:val="00D51214"/>
    <w:rsid w:val="00D56271"/>
    <w:rsid w:val="00D62EEC"/>
    <w:rsid w:val="00D63083"/>
    <w:rsid w:val="00D74C68"/>
    <w:rsid w:val="00D74F6B"/>
    <w:rsid w:val="00D76A3E"/>
    <w:rsid w:val="00D9058C"/>
    <w:rsid w:val="00D90BB1"/>
    <w:rsid w:val="00D925D1"/>
    <w:rsid w:val="00D937E4"/>
    <w:rsid w:val="00D9428D"/>
    <w:rsid w:val="00DA3CCB"/>
    <w:rsid w:val="00DA7400"/>
    <w:rsid w:val="00DB0CCA"/>
    <w:rsid w:val="00DB5C34"/>
    <w:rsid w:val="00DC49CD"/>
    <w:rsid w:val="00DD5F6F"/>
    <w:rsid w:val="00DE4B7F"/>
    <w:rsid w:val="00DF3412"/>
    <w:rsid w:val="00DF36B6"/>
    <w:rsid w:val="00DF4890"/>
    <w:rsid w:val="00DF4D15"/>
    <w:rsid w:val="00DF78D2"/>
    <w:rsid w:val="00E02141"/>
    <w:rsid w:val="00E029D4"/>
    <w:rsid w:val="00E02E99"/>
    <w:rsid w:val="00E104FE"/>
    <w:rsid w:val="00E14CB8"/>
    <w:rsid w:val="00E1553F"/>
    <w:rsid w:val="00E15C83"/>
    <w:rsid w:val="00E20F01"/>
    <w:rsid w:val="00E25F18"/>
    <w:rsid w:val="00E30F44"/>
    <w:rsid w:val="00E316EA"/>
    <w:rsid w:val="00E31DAB"/>
    <w:rsid w:val="00E33913"/>
    <w:rsid w:val="00E373AB"/>
    <w:rsid w:val="00E3778A"/>
    <w:rsid w:val="00E40A3D"/>
    <w:rsid w:val="00E465CD"/>
    <w:rsid w:val="00E54CD5"/>
    <w:rsid w:val="00E56582"/>
    <w:rsid w:val="00E60A0E"/>
    <w:rsid w:val="00E6126F"/>
    <w:rsid w:val="00E662D3"/>
    <w:rsid w:val="00E73E71"/>
    <w:rsid w:val="00E85EA0"/>
    <w:rsid w:val="00E91709"/>
    <w:rsid w:val="00E9768C"/>
    <w:rsid w:val="00EA2BE8"/>
    <w:rsid w:val="00EA3656"/>
    <w:rsid w:val="00EA4DB8"/>
    <w:rsid w:val="00EA6C24"/>
    <w:rsid w:val="00EB155D"/>
    <w:rsid w:val="00EB29D1"/>
    <w:rsid w:val="00EB39B0"/>
    <w:rsid w:val="00EB6ABD"/>
    <w:rsid w:val="00EB7866"/>
    <w:rsid w:val="00EB7F49"/>
    <w:rsid w:val="00EC0C47"/>
    <w:rsid w:val="00EC0E96"/>
    <w:rsid w:val="00ED728A"/>
    <w:rsid w:val="00ED7665"/>
    <w:rsid w:val="00EF4073"/>
    <w:rsid w:val="00EF4214"/>
    <w:rsid w:val="00EF5F0F"/>
    <w:rsid w:val="00EF6156"/>
    <w:rsid w:val="00F074FD"/>
    <w:rsid w:val="00F1667F"/>
    <w:rsid w:val="00F171B9"/>
    <w:rsid w:val="00F2034E"/>
    <w:rsid w:val="00F2163E"/>
    <w:rsid w:val="00F24EC6"/>
    <w:rsid w:val="00F351CA"/>
    <w:rsid w:val="00F35EC0"/>
    <w:rsid w:val="00F44A0C"/>
    <w:rsid w:val="00F5058E"/>
    <w:rsid w:val="00F521F8"/>
    <w:rsid w:val="00F558A4"/>
    <w:rsid w:val="00F60D86"/>
    <w:rsid w:val="00F62514"/>
    <w:rsid w:val="00F6581D"/>
    <w:rsid w:val="00F7138E"/>
    <w:rsid w:val="00F71774"/>
    <w:rsid w:val="00F749A5"/>
    <w:rsid w:val="00F7609F"/>
    <w:rsid w:val="00F93CEF"/>
    <w:rsid w:val="00F9638A"/>
    <w:rsid w:val="00FA05FC"/>
    <w:rsid w:val="00FA2E58"/>
    <w:rsid w:val="00FA474B"/>
    <w:rsid w:val="00FA4C85"/>
    <w:rsid w:val="00FA7D0C"/>
    <w:rsid w:val="00FA7DA8"/>
    <w:rsid w:val="00FB266C"/>
    <w:rsid w:val="00FB43CC"/>
    <w:rsid w:val="00FB69D1"/>
    <w:rsid w:val="00FB72D4"/>
    <w:rsid w:val="00FC1A40"/>
    <w:rsid w:val="00FC7DDB"/>
    <w:rsid w:val="00FD1FD0"/>
    <w:rsid w:val="00FD3649"/>
    <w:rsid w:val="00FD4699"/>
    <w:rsid w:val="00FE31C6"/>
    <w:rsid w:val="00FE6CD8"/>
    <w:rsid w:val="00FE7A61"/>
    <w:rsid w:val="00FF2286"/>
    <w:rsid w:val="00FF2A01"/>
    <w:rsid w:val="00FF30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321C"/>
    <w:pPr>
      <w:keepNext/>
      <w:keepLines/>
      <w:pageBreakBefore/>
      <w:numPr>
        <w:numId w:val="3"/>
      </w:numPr>
      <w:spacing w:before="240" w:after="120" w:line="240" w:lineRule="auto"/>
      <w:outlineLvl w:val="0"/>
    </w:pPr>
    <w:rPr>
      <w:rFonts w:ascii="Cambria" w:eastAsia="MS Gothic" w:hAnsi="Cambria" w:cs="Times New Roman"/>
      <w:b/>
      <w:bCs/>
      <w:color w:val="014D87"/>
      <w:sz w:val="28"/>
      <w:szCs w:val="28"/>
      <w:lang w:val="en-GB"/>
    </w:rPr>
  </w:style>
  <w:style w:type="paragraph" w:styleId="Heading2">
    <w:name w:val="heading 2"/>
    <w:basedOn w:val="Normal"/>
    <w:next w:val="Normal"/>
    <w:link w:val="Heading2Char"/>
    <w:unhideWhenUsed/>
    <w:qFormat/>
    <w:rsid w:val="0089321C"/>
    <w:pPr>
      <w:keepNext/>
      <w:keepLines/>
      <w:numPr>
        <w:ilvl w:val="1"/>
        <w:numId w:val="3"/>
      </w:numPr>
      <w:spacing w:after="0" w:line="240" w:lineRule="auto"/>
      <w:outlineLvl w:val="1"/>
    </w:pPr>
    <w:rPr>
      <w:rFonts w:ascii="Cambria" w:eastAsia="MS Gothic" w:hAnsi="Cambria" w:cs="Times New Roman"/>
      <w:b/>
      <w:bCs/>
      <w:color w:val="014D87"/>
      <w:sz w:val="24"/>
      <w:szCs w:val="26"/>
      <w:lang w:val="en-GB"/>
    </w:rPr>
  </w:style>
  <w:style w:type="paragraph" w:styleId="Heading3">
    <w:name w:val="heading 3"/>
    <w:basedOn w:val="Normal"/>
    <w:next w:val="Normal"/>
    <w:link w:val="Heading3Char"/>
    <w:unhideWhenUsed/>
    <w:qFormat/>
    <w:rsid w:val="0089321C"/>
    <w:pPr>
      <w:keepNext/>
      <w:keepLines/>
      <w:numPr>
        <w:ilvl w:val="2"/>
        <w:numId w:val="3"/>
      </w:numPr>
      <w:spacing w:after="0" w:line="240" w:lineRule="auto"/>
      <w:ind w:left="720"/>
      <w:outlineLvl w:val="2"/>
    </w:pPr>
    <w:rPr>
      <w:rFonts w:ascii="Cambria" w:eastAsia="MS Gothic" w:hAnsi="Cambria" w:cs="Times New Roman"/>
      <w:b/>
      <w:bCs/>
      <w:i/>
      <w:color w:val="014D87"/>
      <w:sz w:val="24"/>
      <w:szCs w:val="20"/>
      <w:lang w:val="en-GB"/>
    </w:rPr>
  </w:style>
  <w:style w:type="paragraph" w:styleId="Heading4">
    <w:name w:val="heading 4"/>
    <w:basedOn w:val="Normal"/>
    <w:next w:val="Normal"/>
    <w:link w:val="Heading4Char"/>
    <w:uiPriority w:val="9"/>
    <w:unhideWhenUsed/>
    <w:qFormat/>
    <w:rsid w:val="0089321C"/>
    <w:pPr>
      <w:keepNext/>
      <w:keepLines/>
      <w:numPr>
        <w:ilvl w:val="3"/>
        <w:numId w:val="3"/>
      </w:numPr>
      <w:spacing w:before="200" w:after="0" w:line="240" w:lineRule="auto"/>
      <w:ind w:left="864"/>
      <w:outlineLvl w:val="3"/>
    </w:pPr>
    <w:rPr>
      <w:rFonts w:ascii="Cambria" w:eastAsia="MS Gothic" w:hAnsi="Cambria" w:cs="Times New Roman"/>
      <w:bCs/>
      <w:i/>
      <w:iCs/>
      <w:color w:val="4F81BD"/>
      <w:szCs w:val="20"/>
      <w:lang w:val="en-GB"/>
    </w:rPr>
  </w:style>
  <w:style w:type="paragraph" w:styleId="Heading5">
    <w:name w:val="heading 5"/>
    <w:basedOn w:val="Normal"/>
    <w:next w:val="Normal"/>
    <w:link w:val="Heading5Char"/>
    <w:uiPriority w:val="9"/>
    <w:unhideWhenUsed/>
    <w:qFormat/>
    <w:rsid w:val="0089321C"/>
    <w:pPr>
      <w:numPr>
        <w:ilvl w:val="4"/>
        <w:numId w:val="3"/>
      </w:numPr>
      <w:spacing w:before="240" w:after="0" w:line="36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
    <w:semiHidden/>
    <w:unhideWhenUsed/>
    <w:qFormat/>
    <w:rsid w:val="0089321C"/>
    <w:pPr>
      <w:keepNext/>
      <w:keepLines/>
      <w:numPr>
        <w:ilvl w:val="5"/>
        <w:numId w:val="3"/>
      </w:numPr>
      <w:spacing w:before="200" w:after="0" w:line="240" w:lineRule="auto"/>
      <w:outlineLvl w:val="5"/>
    </w:pPr>
    <w:rPr>
      <w:rFonts w:ascii="Cambria" w:eastAsia="MS Gothic" w:hAnsi="Cambria" w:cs="Times New Roman"/>
      <w:i/>
      <w:iCs/>
      <w:color w:val="243F60"/>
      <w:szCs w:val="20"/>
      <w:lang w:val="en-GB"/>
    </w:rPr>
  </w:style>
  <w:style w:type="paragraph" w:styleId="Heading7">
    <w:name w:val="heading 7"/>
    <w:basedOn w:val="Normal"/>
    <w:next w:val="Normal"/>
    <w:link w:val="Heading7Char"/>
    <w:uiPriority w:val="9"/>
    <w:semiHidden/>
    <w:unhideWhenUsed/>
    <w:qFormat/>
    <w:rsid w:val="0089321C"/>
    <w:pPr>
      <w:keepNext/>
      <w:keepLines/>
      <w:numPr>
        <w:ilvl w:val="6"/>
        <w:numId w:val="3"/>
      </w:numPr>
      <w:spacing w:before="200" w:after="0" w:line="240" w:lineRule="auto"/>
      <w:outlineLvl w:val="6"/>
    </w:pPr>
    <w:rPr>
      <w:rFonts w:ascii="Cambria" w:eastAsia="MS Gothic" w:hAnsi="Cambria" w:cs="Times New Roman"/>
      <w:i/>
      <w:iCs/>
      <w:color w:val="404040"/>
      <w:szCs w:val="20"/>
      <w:lang w:val="en-GB"/>
    </w:rPr>
  </w:style>
  <w:style w:type="paragraph" w:styleId="Heading8">
    <w:name w:val="heading 8"/>
    <w:basedOn w:val="Normal"/>
    <w:next w:val="Normal"/>
    <w:link w:val="Heading8Char"/>
    <w:uiPriority w:val="9"/>
    <w:semiHidden/>
    <w:unhideWhenUsed/>
    <w:qFormat/>
    <w:rsid w:val="0089321C"/>
    <w:pPr>
      <w:keepNext/>
      <w:keepLines/>
      <w:numPr>
        <w:ilvl w:val="7"/>
        <w:numId w:val="3"/>
      </w:numPr>
      <w:spacing w:before="200" w:after="0" w:line="240" w:lineRule="auto"/>
      <w:ind w:left="5760" w:hanging="360"/>
      <w:outlineLvl w:val="7"/>
    </w:pPr>
    <w:rPr>
      <w:rFonts w:ascii="Cambria" w:eastAsia="MS Gothic"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89321C"/>
    <w:pPr>
      <w:keepNext/>
      <w:keepLines/>
      <w:numPr>
        <w:ilvl w:val="8"/>
        <w:numId w:val="3"/>
      </w:numPr>
      <w:spacing w:before="200" w:after="0" w:line="240" w:lineRule="auto"/>
      <w:outlineLvl w:val="8"/>
    </w:pPr>
    <w:rPr>
      <w:rFonts w:ascii="Cambria" w:eastAsia="MS Gothic"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B044D9"/>
    <w:rPr>
      <w:sz w:val="16"/>
      <w:szCs w:val="16"/>
    </w:rPr>
  </w:style>
  <w:style w:type="paragraph" w:styleId="CommentText">
    <w:name w:val="annotation text"/>
    <w:basedOn w:val="Normal"/>
    <w:link w:val="CommentTextChar"/>
    <w:unhideWhenUsed/>
    <w:rsid w:val="00B044D9"/>
    <w:pPr>
      <w:spacing w:line="240" w:lineRule="auto"/>
    </w:pPr>
    <w:rPr>
      <w:sz w:val="20"/>
      <w:szCs w:val="20"/>
    </w:rPr>
  </w:style>
  <w:style w:type="character" w:customStyle="1" w:styleId="CommentTextChar">
    <w:name w:val="Comment Text Char"/>
    <w:basedOn w:val="DefaultParagraphFont"/>
    <w:link w:val="CommentText"/>
    <w:rsid w:val="00B044D9"/>
    <w:rPr>
      <w:sz w:val="20"/>
      <w:szCs w:val="20"/>
    </w:rPr>
  </w:style>
  <w:style w:type="paragraph" w:styleId="CommentSubject">
    <w:name w:val="annotation subject"/>
    <w:basedOn w:val="CommentText"/>
    <w:next w:val="CommentText"/>
    <w:link w:val="CommentSubjectChar"/>
    <w:uiPriority w:val="99"/>
    <w:semiHidden/>
    <w:unhideWhenUsed/>
    <w:rsid w:val="00B044D9"/>
    <w:rPr>
      <w:b/>
      <w:bCs/>
    </w:rPr>
  </w:style>
  <w:style w:type="character" w:customStyle="1" w:styleId="CommentSubjectChar">
    <w:name w:val="Comment Subject Char"/>
    <w:basedOn w:val="CommentTextChar"/>
    <w:link w:val="CommentSubject"/>
    <w:uiPriority w:val="99"/>
    <w:semiHidden/>
    <w:rsid w:val="00B044D9"/>
    <w:rPr>
      <w:b/>
      <w:bCs/>
      <w:sz w:val="20"/>
      <w:szCs w:val="20"/>
    </w:rPr>
  </w:style>
  <w:style w:type="paragraph" w:customStyle="1" w:styleId="Default">
    <w:name w:val="Default"/>
    <w:rsid w:val="00B044D9"/>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semiHidden/>
    <w:rsid w:val="00237271"/>
    <w:rPr>
      <w:rFonts w:cs="Times New Roman"/>
      <w:vertAlign w:val="superscript"/>
    </w:rPr>
  </w:style>
  <w:style w:type="paragraph" w:styleId="FootnoteText">
    <w:name w:val="footnote text"/>
    <w:basedOn w:val="Normal"/>
    <w:link w:val="FootnoteTextChar"/>
    <w:semiHidden/>
    <w:rsid w:val="00237271"/>
    <w:pPr>
      <w:spacing w:after="24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semiHidden/>
    <w:rsid w:val="00237271"/>
    <w:rPr>
      <w:rFonts w:ascii="Calibri" w:eastAsia="Calibri" w:hAnsi="Calibri" w:cs="Times New Roman"/>
      <w:sz w:val="20"/>
      <w:szCs w:val="20"/>
      <w:lang w:val="x-none" w:eastAsia="x-none"/>
    </w:rPr>
  </w:style>
  <w:style w:type="character" w:customStyle="1" w:styleId="Heading1Char">
    <w:name w:val="Heading 1 Char"/>
    <w:basedOn w:val="DefaultParagraphFont"/>
    <w:link w:val="Heading1"/>
    <w:rsid w:val="0089321C"/>
    <w:rPr>
      <w:rFonts w:ascii="Cambria" w:eastAsia="MS Gothic" w:hAnsi="Cambria" w:cs="Times New Roman"/>
      <w:b/>
      <w:bCs/>
      <w:color w:val="014D87"/>
      <w:sz w:val="28"/>
      <w:szCs w:val="28"/>
      <w:lang w:val="en-GB"/>
    </w:rPr>
  </w:style>
  <w:style w:type="character" w:customStyle="1" w:styleId="Heading2Char">
    <w:name w:val="Heading 2 Char"/>
    <w:basedOn w:val="DefaultParagraphFont"/>
    <w:link w:val="Heading2"/>
    <w:rsid w:val="0089321C"/>
    <w:rPr>
      <w:rFonts w:ascii="Cambria" w:eastAsia="MS Gothic" w:hAnsi="Cambria" w:cs="Times New Roman"/>
      <w:b/>
      <w:bCs/>
      <w:color w:val="014D87"/>
      <w:sz w:val="24"/>
      <w:szCs w:val="26"/>
      <w:lang w:val="en-GB"/>
    </w:rPr>
  </w:style>
  <w:style w:type="character" w:customStyle="1" w:styleId="Heading3Char">
    <w:name w:val="Heading 3 Char"/>
    <w:basedOn w:val="DefaultParagraphFont"/>
    <w:link w:val="Heading3"/>
    <w:rsid w:val="0089321C"/>
    <w:rPr>
      <w:rFonts w:ascii="Cambria" w:eastAsia="MS Gothic" w:hAnsi="Cambria" w:cs="Times New Roman"/>
      <w:b/>
      <w:bCs/>
      <w:i/>
      <w:color w:val="014D87"/>
      <w:sz w:val="24"/>
      <w:szCs w:val="20"/>
      <w:lang w:val="en-GB"/>
    </w:rPr>
  </w:style>
  <w:style w:type="character" w:customStyle="1" w:styleId="Heading4Char">
    <w:name w:val="Heading 4 Char"/>
    <w:basedOn w:val="DefaultParagraphFont"/>
    <w:link w:val="Heading4"/>
    <w:uiPriority w:val="9"/>
    <w:rsid w:val="0089321C"/>
    <w:rPr>
      <w:rFonts w:ascii="Cambria" w:eastAsia="MS Gothic" w:hAnsi="Cambria" w:cs="Times New Roman"/>
      <w:bCs/>
      <w:i/>
      <w:iCs/>
      <w:color w:val="4F81BD"/>
      <w:szCs w:val="20"/>
      <w:lang w:val="en-GB"/>
    </w:rPr>
  </w:style>
  <w:style w:type="character" w:customStyle="1" w:styleId="Heading5Char">
    <w:name w:val="Heading 5 Char"/>
    <w:basedOn w:val="DefaultParagraphFont"/>
    <w:link w:val="Heading5"/>
    <w:uiPriority w:val="9"/>
    <w:rsid w:val="0089321C"/>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semiHidden/>
    <w:rsid w:val="0089321C"/>
    <w:rPr>
      <w:rFonts w:ascii="Cambria" w:eastAsia="MS Gothic" w:hAnsi="Cambria" w:cs="Times New Roman"/>
      <w:i/>
      <w:iCs/>
      <w:color w:val="243F60"/>
      <w:szCs w:val="20"/>
      <w:lang w:val="en-GB"/>
    </w:rPr>
  </w:style>
  <w:style w:type="character" w:customStyle="1" w:styleId="Heading7Char">
    <w:name w:val="Heading 7 Char"/>
    <w:basedOn w:val="DefaultParagraphFont"/>
    <w:link w:val="Heading7"/>
    <w:uiPriority w:val="9"/>
    <w:semiHidden/>
    <w:rsid w:val="0089321C"/>
    <w:rPr>
      <w:rFonts w:ascii="Cambria" w:eastAsia="MS Gothic" w:hAnsi="Cambria" w:cs="Times New Roman"/>
      <w:i/>
      <w:iCs/>
      <w:color w:val="404040"/>
      <w:szCs w:val="20"/>
      <w:lang w:val="en-GB"/>
    </w:rPr>
  </w:style>
  <w:style w:type="character" w:customStyle="1" w:styleId="Heading8Char">
    <w:name w:val="Heading 8 Char"/>
    <w:basedOn w:val="DefaultParagraphFont"/>
    <w:link w:val="Heading8"/>
    <w:uiPriority w:val="9"/>
    <w:semiHidden/>
    <w:rsid w:val="0089321C"/>
    <w:rPr>
      <w:rFonts w:ascii="Cambria" w:eastAsia="MS Gothic"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89321C"/>
    <w:rPr>
      <w:rFonts w:ascii="Cambria" w:eastAsia="MS Gothic" w:hAnsi="Cambria" w:cs="Times New Roman"/>
      <w:i/>
      <w:iCs/>
      <w:color w:val="404040"/>
      <w:sz w:val="20"/>
      <w:szCs w:val="20"/>
      <w:lang w:val="en-GB"/>
    </w:rPr>
  </w:style>
  <w:style w:type="paragraph" w:customStyle="1" w:styleId="Tableheading">
    <w:name w:val="Table heading"/>
    <w:basedOn w:val="Normal"/>
    <w:qFormat/>
    <w:rsid w:val="00620AA7"/>
    <w:pPr>
      <w:spacing w:after="0" w:line="240" w:lineRule="auto"/>
    </w:pPr>
    <w:rPr>
      <w:rFonts w:ascii="Calibri" w:eastAsia="Calibri" w:hAnsi="Calibri" w:cs="Times New Roman"/>
      <w:sz w:val="20"/>
      <w:szCs w:val="20"/>
      <w:lang w:val="en-GB"/>
    </w:rPr>
  </w:style>
  <w:style w:type="paragraph" w:customStyle="1" w:styleId="Tabletext0">
    <w:name w:val="Table text"/>
    <w:basedOn w:val="Normal"/>
    <w:link w:val="TabletextChar"/>
    <w:qFormat/>
    <w:rsid w:val="00620AA7"/>
    <w:pPr>
      <w:spacing w:after="0" w:line="240" w:lineRule="auto"/>
    </w:pPr>
    <w:rPr>
      <w:rFonts w:ascii="Calibri" w:eastAsia="Calibri" w:hAnsi="Calibri" w:cs="Times New Roman"/>
      <w:sz w:val="18"/>
      <w:szCs w:val="20"/>
      <w:lang w:val="en-GB"/>
    </w:rPr>
  </w:style>
  <w:style w:type="table" w:customStyle="1" w:styleId="MediumShading1-Accent11">
    <w:name w:val="Medium Shading 1 - Accent 11"/>
    <w:basedOn w:val="TableNormal"/>
    <w:uiPriority w:val="63"/>
    <w:rsid w:val="00620AA7"/>
    <w:pPr>
      <w:spacing w:after="0" w:line="240" w:lineRule="auto"/>
    </w:pPr>
    <w:rPr>
      <w:rFonts w:ascii="Franklin Gothic Book" w:eastAsia="Calibri" w:hAnsi="Franklin Gothic Book" w:cs="Times New Roman"/>
      <w:sz w:val="20"/>
      <w:szCs w:val="20"/>
      <w:lang w:val="en-US"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abletextChar">
    <w:name w:val="Table text Char"/>
    <w:link w:val="Tabletext0"/>
    <w:rsid w:val="00620AA7"/>
    <w:rPr>
      <w:rFonts w:ascii="Calibri" w:eastAsia="Calibri" w:hAnsi="Calibri" w:cs="Times New Roman"/>
      <w:sz w:val="18"/>
      <w:szCs w:val="20"/>
      <w:lang w:val="en-GB"/>
    </w:rPr>
  </w:style>
  <w:style w:type="paragraph" w:customStyle="1" w:styleId="Style2">
    <w:name w:val="Style2"/>
    <w:basedOn w:val="Normal"/>
    <w:link w:val="Style2Char"/>
    <w:qFormat/>
    <w:rsid w:val="00591095"/>
    <w:pPr>
      <w:numPr>
        <w:numId w:val="5"/>
      </w:numPr>
      <w:spacing w:after="0" w:line="360" w:lineRule="auto"/>
      <w:contextualSpacing/>
    </w:pPr>
    <w:rPr>
      <w:rFonts w:ascii="Calibri" w:eastAsia="Calibri" w:hAnsi="Calibri" w:cs="Times New Roman"/>
      <w:szCs w:val="20"/>
      <w:lang w:val="en-GB"/>
    </w:rPr>
  </w:style>
  <w:style w:type="character" w:customStyle="1" w:styleId="Style2Char">
    <w:name w:val="Style2 Char"/>
    <w:link w:val="Style2"/>
    <w:rsid w:val="00591095"/>
    <w:rPr>
      <w:rFonts w:ascii="Calibri" w:eastAsia="Calibri" w:hAnsi="Calibri" w:cs="Times New Roman"/>
      <w:szCs w:val="20"/>
      <w:lang w:val="en-GB"/>
    </w:rPr>
  </w:style>
  <w:style w:type="paragraph" w:styleId="BodyText">
    <w:name w:val="Body Text"/>
    <w:basedOn w:val="Normal"/>
    <w:link w:val="BodyTextChar"/>
    <w:unhideWhenUsed/>
    <w:rsid w:val="00AC01AA"/>
    <w:pPr>
      <w:spacing w:after="120" w:line="240" w:lineRule="auto"/>
    </w:pPr>
    <w:rPr>
      <w:rFonts w:ascii="Calibri" w:eastAsia="Calibri" w:hAnsi="Calibri" w:cs="Times New Roman"/>
      <w:szCs w:val="20"/>
      <w:lang w:val="en-GB"/>
    </w:rPr>
  </w:style>
  <w:style w:type="character" w:customStyle="1" w:styleId="BodyTextChar">
    <w:name w:val="Body Text Char"/>
    <w:basedOn w:val="DefaultParagraphFont"/>
    <w:link w:val="BodyText"/>
    <w:rsid w:val="00AC01AA"/>
    <w:rPr>
      <w:rFonts w:ascii="Calibri" w:eastAsia="Calibri" w:hAnsi="Calibri" w:cs="Times New Roman"/>
      <w:szCs w:val="20"/>
      <w:lang w:val="en-GB"/>
    </w:rPr>
  </w:style>
  <w:style w:type="paragraph" w:styleId="NormalWeb">
    <w:name w:val="Normal (Web)"/>
    <w:basedOn w:val="Normal"/>
    <w:uiPriority w:val="99"/>
    <w:unhideWhenUsed/>
    <w:rsid w:val="00904C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10pt">
    <w:name w:val="Table Text 10pt"/>
    <w:basedOn w:val="Tabletext0"/>
    <w:link w:val="TableText10ptChar"/>
    <w:qFormat/>
    <w:rsid w:val="008C4B11"/>
    <w:pPr>
      <w:keepNext/>
      <w:spacing w:before="60" w:after="60"/>
    </w:pPr>
    <w:rPr>
      <w:rFonts w:ascii="Times New Roman" w:eastAsia="Times New Roman" w:hAnsi="Times New Roman"/>
      <w:kern w:val="20"/>
      <w:sz w:val="20"/>
      <w:lang w:val="en-US" w:eastAsia="zh-CN"/>
    </w:rPr>
  </w:style>
  <w:style w:type="paragraph" w:customStyle="1" w:styleId="TableHeadingsSmall">
    <w:name w:val="Table Headings Small"/>
    <w:basedOn w:val="Normal"/>
    <w:rsid w:val="008C4B11"/>
    <w:pPr>
      <w:keepNext/>
      <w:spacing w:before="40" w:after="40" w:line="240" w:lineRule="auto"/>
      <w:jc w:val="center"/>
    </w:pPr>
    <w:rPr>
      <w:rFonts w:ascii="Times New Roman" w:eastAsia="Times New Roman" w:hAnsi="Times New Roman" w:cs="Times New Roman"/>
      <w:b/>
      <w:kern w:val="20"/>
      <w:sz w:val="20"/>
      <w:szCs w:val="24"/>
      <w:lang w:val="en-US" w:eastAsia="ja-JP"/>
    </w:rPr>
  </w:style>
  <w:style w:type="character" w:customStyle="1" w:styleId="TableText10ptChar">
    <w:name w:val="Table Text 10pt Char"/>
    <w:basedOn w:val="DefaultParagraphFont"/>
    <w:link w:val="TableText10pt"/>
    <w:rsid w:val="008C4B11"/>
    <w:rPr>
      <w:rFonts w:ascii="Times New Roman" w:eastAsia="Times New Roman" w:hAnsi="Times New Roman" w:cs="Times New Roman"/>
      <w:kern w:val="20"/>
      <w:sz w:val="20"/>
      <w:szCs w:val="20"/>
      <w:lang w:val="en-US" w:eastAsia="zh-CN"/>
    </w:rPr>
  </w:style>
  <w:style w:type="paragraph" w:customStyle="1" w:styleId="TableFootnote">
    <w:name w:val="Table Footnote"/>
    <w:basedOn w:val="Normal"/>
    <w:next w:val="Normal"/>
    <w:link w:val="TableFootnoteChar"/>
    <w:rsid w:val="0009115B"/>
    <w:pPr>
      <w:keepNext/>
      <w:keepLines/>
      <w:spacing w:before="40" w:after="0" w:line="240" w:lineRule="auto"/>
      <w:ind w:left="360" w:hanging="360"/>
    </w:pPr>
    <w:rPr>
      <w:rFonts w:ascii="Times New Roman" w:eastAsia="Times New Roman" w:hAnsi="Times New Roman" w:cs="Times New Roman"/>
      <w:kern w:val="20"/>
      <w:sz w:val="20"/>
      <w:szCs w:val="20"/>
      <w:lang w:val="en-US" w:eastAsia="ja-JP"/>
    </w:rPr>
  </w:style>
  <w:style w:type="character" w:customStyle="1" w:styleId="TableFootnoteChar">
    <w:name w:val="Table Footnote Char"/>
    <w:basedOn w:val="DefaultParagraphFont"/>
    <w:link w:val="TableFootnote"/>
    <w:rsid w:val="0009115B"/>
    <w:rPr>
      <w:rFonts w:ascii="Times New Roman" w:eastAsia="Times New Roman" w:hAnsi="Times New Roman" w:cs="Times New Roman"/>
      <w:kern w:val="20"/>
      <w:sz w:val="20"/>
      <w:szCs w:val="20"/>
      <w:lang w:val="en-US" w:eastAsia="ja-JP"/>
    </w:rPr>
  </w:style>
  <w:style w:type="paragraph" w:styleId="Title">
    <w:name w:val="Title"/>
    <w:basedOn w:val="Normal"/>
    <w:link w:val="TitleChar"/>
    <w:uiPriority w:val="99"/>
    <w:qFormat/>
    <w:rsid w:val="00745B3D"/>
    <w:pPr>
      <w:spacing w:after="0" w:line="260" w:lineRule="atLeast"/>
      <w:jc w:val="center"/>
    </w:pPr>
    <w:rPr>
      <w:rFonts w:ascii="Arial" w:eastAsia="Times New Roman" w:hAnsi="Arial" w:cs="Arial"/>
      <w:b/>
      <w:bCs/>
      <w:sz w:val="32"/>
      <w:szCs w:val="24"/>
      <w:lang w:val="en-GB"/>
    </w:rPr>
  </w:style>
  <w:style w:type="character" w:customStyle="1" w:styleId="TitleChar">
    <w:name w:val="Title Char"/>
    <w:basedOn w:val="DefaultParagraphFont"/>
    <w:link w:val="Title"/>
    <w:uiPriority w:val="99"/>
    <w:rsid w:val="00745B3D"/>
    <w:rPr>
      <w:rFonts w:ascii="Arial" w:eastAsia="Times New Roman" w:hAnsi="Arial" w:cs="Arial"/>
      <w:b/>
      <w:bCs/>
      <w:sz w:val="32"/>
      <w:szCs w:val="24"/>
      <w:lang w:val="en-GB"/>
    </w:rPr>
  </w:style>
  <w:style w:type="paragraph" w:styleId="Subtitle">
    <w:name w:val="Subtitle"/>
    <w:basedOn w:val="Normal"/>
    <w:link w:val="SubtitleChar"/>
    <w:qFormat/>
    <w:rsid w:val="00745B3D"/>
    <w:pPr>
      <w:spacing w:after="0" w:line="260" w:lineRule="atLeast"/>
      <w:jc w:val="center"/>
    </w:pPr>
    <w:rPr>
      <w:rFonts w:ascii="Arial" w:eastAsia="Times New Roman" w:hAnsi="Arial" w:cs="Arial"/>
      <w:b/>
      <w:bCs/>
      <w:sz w:val="18"/>
      <w:szCs w:val="24"/>
      <w:lang w:val="en-GB"/>
    </w:rPr>
  </w:style>
  <w:style w:type="character" w:customStyle="1" w:styleId="SubtitleChar">
    <w:name w:val="Subtitle Char"/>
    <w:basedOn w:val="DefaultParagraphFont"/>
    <w:link w:val="Subtitle"/>
    <w:rsid w:val="00745B3D"/>
    <w:rPr>
      <w:rFonts w:ascii="Arial" w:eastAsia="Times New Roman" w:hAnsi="Arial" w:cs="Arial"/>
      <w:b/>
      <w:bCs/>
      <w:sz w:val="18"/>
      <w:szCs w:val="24"/>
      <w:lang w:val="en-GB"/>
    </w:rPr>
  </w:style>
  <w:style w:type="paragraph" w:styleId="NoSpacing">
    <w:name w:val="No Spacing"/>
    <w:link w:val="NoSpacingChar"/>
    <w:uiPriority w:val="99"/>
    <w:qFormat/>
    <w:rsid w:val="006F628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F628A"/>
    <w:rPr>
      <w:rFonts w:ascii="Calibri" w:eastAsia="Times New Roman" w:hAnsi="Calibri" w:cs="Times New Roman"/>
      <w:lang w:val="en-US"/>
    </w:rPr>
  </w:style>
  <w:style w:type="paragraph" w:styleId="Revision">
    <w:name w:val="Revision"/>
    <w:hidden/>
    <w:uiPriority w:val="99"/>
    <w:semiHidden/>
    <w:rsid w:val="002D6AAE"/>
    <w:pPr>
      <w:spacing w:after="0" w:line="240" w:lineRule="auto"/>
    </w:pPr>
  </w:style>
  <w:style w:type="character" w:styleId="FollowedHyperlink">
    <w:name w:val="FollowedHyperlink"/>
    <w:basedOn w:val="DefaultParagraphFont"/>
    <w:uiPriority w:val="99"/>
    <w:semiHidden/>
    <w:unhideWhenUsed/>
    <w:rsid w:val="00CF79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9321C"/>
    <w:pPr>
      <w:keepNext/>
      <w:keepLines/>
      <w:pageBreakBefore/>
      <w:numPr>
        <w:numId w:val="3"/>
      </w:numPr>
      <w:spacing w:before="240" w:after="120" w:line="240" w:lineRule="auto"/>
      <w:outlineLvl w:val="0"/>
    </w:pPr>
    <w:rPr>
      <w:rFonts w:ascii="Cambria" w:eastAsia="MS Gothic" w:hAnsi="Cambria" w:cs="Times New Roman"/>
      <w:b/>
      <w:bCs/>
      <w:color w:val="014D87"/>
      <w:sz w:val="28"/>
      <w:szCs w:val="28"/>
      <w:lang w:val="en-GB"/>
    </w:rPr>
  </w:style>
  <w:style w:type="paragraph" w:styleId="Heading2">
    <w:name w:val="heading 2"/>
    <w:basedOn w:val="Normal"/>
    <w:next w:val="Normal"/>
    <w:link w:val="Heading2Char"/>
    <w:unhideWhenUsed/>
    <w:qFormat/>
    <w:rsid w:val="0089321C"/>
    <w:pPr>
      <w:keepNext/>
      <w:keepLines/>
      <w:numPr>
        <w:ilvl w:val="1"/>
        <w:numId w:val="3"/>
      </w:numPr>
      <w:spacing w:after="0" w:line="240" w:lineRule="auto"/>
      <w:outlineLvl w:val="1"/>
    </w:pPr>
    <w:rPr>
      <w:rFonts w:ascii="Cambria" w:eastAsia="MS Gothic" w:hAnsi="Cambria" w:cs="Times New Roman"/>
      <w:b/>
      <w:bCs/>
      <w:color w:val="014D87"/>
      <w:sz w:val="24"/>
      <w:szCs w:val="26"/>
      <w:lang w:val="en-GB"/>
    </w:rPr>
  </w:style>
  <w:style w:type="paragraph" w:styleId="Heading3">
    <w:name w:val="heading 3"/>
    <w:basedOn w:val="Normal"/>
    <w:next w:val="Normal"/>
    <w:link w:val="Heading3Char"/>
    <w:unhideWhenUsed/>
    <w:qFormat/>
    <w:rsid w:val="0089321C"/>
    <w:pPr>
      <w:keepNext/>
      <w:keepLines/>
      <w:numPr>
        <w:ilvl w:val="2"/>
        <w:numId w:val="3"/>
      </w:numPr>
      <w:spacing w:after="0" w:line="240" w:lineRule="auto"/>
      <w:ind w:left="720"/>
      <w:outlineLvl w:val="2"/>
    </w:pPr>
    <w:rPr>
      <w:rFonts w:ascii="Cambria" w:eastAsia="MS Gothic" w:hAnsi="Cambria" w:cs="Times New Roman"/>
      <w:b/>
      <w:bCs/>
      <w:i/>
      <w:color w:val="014D87"/>
      <w:sz w:val="24"/>
      <w:szCs w:val="20"/>
      <w:lang w:val="en-GB"/>
    </w:rPr>
  </w:style>
  <w:style w:type="paragraph" w:styleId="Heading4">
    <w:name w:val="heading 4"/>
    <w:basedOn w:val="Normal"/>
    <w:next w:val="Normal"/>
    <w:link w:val="Heading4Char"/>
    <w:uiPriority w:val="9"/>
    <w:unhideWhenUsed/>
    <w:qFormat/>
    <w:rsid w:val="0089321C"/>
    <w:pPr>
      <w:keepNext/>
      <w:keepLines/>
      <w:numPr>
        <w:ilvl w:val="3"/>
        <w:numId w:val="3"/>
      </w:numPr>
      <w:spacing w:before="200" w:after="0" w:line="240" w:lineRule="auto"/>
      <w:ind w:left="864"/>
      <w:outlineLvl w:val="3"/>
    </w:pPr>
    <w:rPr>
      <w:rFonts w:ascii="Cambria" w:eastAsia="MS Gothic" w:hAnsi="Cambria" w:cs="Times New Roman"/>
      <w:bCs/>
      <w:i/>
      <w:iCs/>
      <w:color w:val="4F81BD"/>
      <w:szCs w:val="20"/>
      <w:lang w:val="en-GB"/>
    </w:rPr>
  </w:style>
  <w:style w:type="paragraph" w:styleId="Heading5">
    <w:name w:val="heading 5"/>
    <w:basedOn w:val="Normal"/>
    <w:next w:val="Normal"/>
    <w:link w:val="Heading5Char"/>
    <w:uiPriority w:val="9"/>
    <w:unhideWhenUsed/>
    <w:qFormat/>
    <w:rsid w:val="0089321C"/>
    <w:pPr>
      <w:numPr>
        <w:ilvl w:val="4"/>
        <w:numId w:val="3"/>
      </w:numPr>
      <w:spacing w:before="240" w:after="0" w:line="36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iPriority w:val="9"/>
    <w:semiHidden/>
    <w:unhideWhenUsed/>
    <w:qFormat/>
    <w:rsid w:val="0089321C"/>
    <w:pPr>
      <w:keepNext/>
      <w:keepLines/>
      <w:numPr>
        <w:ilvl w:val="5"/>
        <w:numId w:val="3"/>
      </w:numPr>
      <w:spacing w:before="200" w:after="0" w:line="240" w:lineRule="auto"/>
      <w:outlineLvl w:val="5"/>
    </w:pPr>
    <w:rPr>
      <w:rFonts w:ascii="Cambria" w:eastAsia="MS Gothic" w:hAnsi="Cambria" w:cs="Times New Roman"/>
      <w:i/>
      <w:iCs/>
      <w:color w:val="243F60"/>
      <w:szCs w:val="20"/>
      <w:lang w:val="en-GB"/>
    </w:rPr>
  </w:style>
  <w:style w:type="paragraph" w:styleId="Heading7">
    <w:name w:val="heading 7"/>
    <w:basedOn w:val="Normal"/>
    <w:next w:val="Normal"/>
    <w:link w:val="Heading7Char"/>
    <w:uiPriority w:val="9"/>
    <w:semiHidden/>
    <w:unhideWhenUsed/>
    <w:qFormat/>
    <w:rsid w:val="0089321C"/>
    <w:pPr>
      <w:keepNext/>
      <w:keepLines/>
      <w:numPr>
        <w:ilvl w:val="6"/>
        <w:numId w:val="3"/>
      </w:numPr>
      <w:spacing w:before="200" w:after="0" w:line="240" w:lineRule="auto"/>
      <w:outlineLvl w:val="6"/>
    </w:pPr>
    <w:rPr>
      <w:rFonts w:ascii="Cambria" w:eastAsia="MS Gothic" w:hAnsi="Cambria" w:cs="Times New Roman"/>
      <w:i/>
      <w:iCs/>
      <w:color w:val="404040"/>
      <w:szCs w:val="20"/>
      <w:lang w:val="en-GB"/>
    </w:rPr>
  </w:style>
  <w:style w:type="paragraph" w:styleId="Heading8">
    <w:name w:val="heading 8"/>
    <w:basedOn w:val="Normal"/>
    <w:next w:val="Normal"/>
    <w:link w:val="Heading8Char"/>
    <w:uiPriority w:val="9"/>
    <w:semiHidden/>
    <w:unhideWhenUsed/>
    <w:qFormat/>
    <w:rsid w:val="0089321C"/>
    <w:pPr>
      <w:keepNext/>
      <w:keepLines/>
      <w:numPr>
        <w:ilvl w:val="7"/>
        <w:numId w:val="3"/>
      </w:numPr>
      <w:spacing w:before="200" w:after="0" w:line="240" w:lineRule="auto"/>
      <w:ind w:left="5760" w:hanging="360"/>
      <w:outlineLvl w:val="7"/>
    </w:pPr>
    <w:rPr>
      <w:rFonts w:ascii="Cambria" w:eastAsia="MS Gothic" w:hAnsi="Cambria" w:cs="Times New Roman"/>
      <w:color w:val="404040"/>
      <w:sz w:val="20"/>
      <w:szCs w:val="20"/>
      <w:lang w:val="en-GB"/>
    </w:rPr>
  </w:style>
  <w:style w:type="paragraph" w:styleId="Heading9">
    <w:name w:val="heading 9"/>
    <w:basedOn w:val="Normal"/>
    <w:next w:val="Normal"/>
    <w:link w:val="Heading9Char"/>
    <w:uiPriority w:val="9"/>
    <w:semiHidden/>
    <w:unhideWhenUsed/>
    <w:qFormat/>
    <w:rsid w:val="0089321C"/>
    <w:pPr>
      <w:keepNext/>
      <w:keepLines/>
      <w:numPr>
        <w:ilvl w:val="8"/>
        <w:numId w:val="3"/>
      </w:numPr>
      <w:spacing w:before="200" w:after="0" w:line="240" w:lineRule="auto"/>
      <w:outlineLvl w:val="8"/>
    </w:pPr>
    <w:rPr>
      <w:rFonts w:ascii="Cambria" w:eastAsia="MS Gothic" w:hAnsi="Cambria" w:cs="Times New Roman"/>
      <w:i/>
      <w:iCs/>
      <w:color w:val="40404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uiPriority w:val="59"/>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B044D9"/>
    <w:rPr>
      <w:sz w:val="16"/>
      <w:szCs w:val="16"/>
    </w:rPr>
  </w:style>
  <w:style w:type="paragraph" w:styleId="CommentText">
    <w:name w:val="annotation text"/>
    <w:basedOn w:val="Normal"/>
    <w:link w:val="CommentTextChar"/>
    <w:unhideWhenUsed/>
    <w:rsid w:val="00B044D9"/>
    <w:pPr>
      <w:spacing w:line="240" w:lineRule="auto"/>
    </w:pPr>
    <w:rPr>
      <w:sz w:val="20"/>
      <w:szCs w:val="20"/>
    </w:rPr>
  </w:style>
  <w:style w:type="character" w:customStyle="1" w:styleId="CommentTextChar">
    <w:name w:val="Comment Text Char"/>
    <w:basedOn w:val="DefaultParagraphFont"/>
    <w:link w:val="CommentText"/>
    <w:rsid w:val="00B044D9"/>
    <w:rPr>
      <w:sz w:val="20"/>
      <w:szCs w:val="20"/>
    </w:rPr>
  </w:style>
  <w:style w:type="paragraph" w:styleId="CommentSubject">
    <w:name w:val="annotation subject"/>
    <w:basedOn w:val="CommentText"/>
    <w:next w:val="CommentText"/>
    <w:link w:val="CommentSubjectChar"/>
    <w:uiPriority w:val="99"/>
    <w:semiHidden/>
    <w:unhideWhenUsed/>
    <w:rsid w:val="00B044D9"/>
    <w:rPr>
      <w:b/>
      <w:bCs/>
    </w:rPr>
  </w:style>
  <w:style w:type="character" w:customStyle="1" w:styleId="CommentSubjectChar">
    <w:name w:val="Comment Subject Char"/>
    <w:basedOn w:val="CommentTextChar"/>
    <w:link w:val="CommentSubject"/>
    <w:uiPriority w:val="99"/>
    <w:semiHidden/>
    <w:rsid w:val="00B044D9"/>
    <w:rPr>
      <w:b/>
      <w:bCs/>
      <w:sz w:val="20"/>
      <w:szCs w:val="20"/>
    </w:rPr>
  </w:style>
  <w:style w:type="paragraph" w:customStyle="1" w:styleId="Default">
    <w:name w:val="Default"/>
    <w:rsid w:val="00B044D9"/>
    <w:pPr>
      <w:autoSpaceDE w:val="0"/>
      <w:autoSpaceDN w:val="0"/>
      <w:adjustRightInd w:val="0"/>
      <w:spacing w:after="0" w:line="240" w:lineRule="auto"/>
    </w:pPr>
    <w:rPr>
      <w:rFonts w:ascii="Arial" w:eastAsia="Calibri" w:hAnsi="Arial" w:cs="Arial"/>
      <w:color w:val="000000"/>
      <w:sz w:val="24"/>
      <w:szCs w:val="24"/>
    </w:rPr>
  </w:style>
  <w:style w:type="character" w:styleId="FootnoteReference">
    <w:name w:val="footnote reference"/>
    <w:uiPriority w:val="99"/>
    <w:semiHidden/>
    <w:rsid w:val="00237271"/>
    <w:rPr>
      <w:rFonts w:cs="Times New Roman"/>
      <w:vertAlign w:val="superscript"/>
    </w:rPr>
  </w:style>
  <w:style w:type="paragraph" w:styleId="FootnoteText">
    <w:name w:val="footnote text"/>
    <w:basedOn w:val="Normal"/>
    <w:link w:val="FootnoteTextChar"/>
    <w:semiHidden/>
    <w:rsid w:val="00237271"/>
    <w:pPr>
      <w:spacing w:after="24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semiHidden/>
    <w:rsid w:val="00237271"/>
    <w:rPr>
      <w:rFonts w:ascii="Calibri" w:eastAsia="Calibri" w:hAnsi="Calibri" w:cs="Times New Roman"/>
      <w:sz w:val="20"/>
      <w:szCs w:val="20"/>
      <w:lang w:val="x-none" w:eastAsia="x-none"/>
    </w:rPr>
  </w:style>
  <w:style w:type="character" w:customStyle="1" w:styleId="Heading1Char">
    <w:name w:val="Heading 1 Char"/>
    <w:basedOn w:val="DefaultParagraphFont"/>
    <w:link w:val="Heading1"/>
    <w:rsid w:val="0089321C"/>
    <w:rPr>
      <w:rFonts w:ascii="Cambria" w:eastAsia="MS Gothic" w:hAnsi="Cambria" w:cs="Times New Roman"/>
      <w:b/>
      <w:bCs/>
      <w:color w:val="014D87"/>
      <w:sz w:val="28"/>
      <w:szCs w:val="28"/>
      <w:lang w:val="en-GB"/>
    </w:rPr>
  </w:style>
  <w:style w:type="character" w:customStyle="1" w:styleId="Heading2Char">
    <w:name w:val="Heading 2 Char"/>
    <w:basedOn w:val="DefaultParagraphFont"/>
    <w:link w:val="Heading2"/>
    <w:rsid w:val="0089321C"/>
    <w:rPr>
      <w:rFonts w:ascii="Cambria" w:eastAsia="MS Gothic" w:hAnsi="Cambria" w:cs="Times New Roman"/>
      <w:b/>
      <w:bCs/>
      <w:color w:val="014D87"/>
      <w:sz w:val="24"/>
      <w:szCs w:val="26"/>
      <w:lang w:val="en-GB"/>
    </w:rPr>
  </w:style>
  <w:style w:type="character" w:customStyle="1" w:styleId="Heading3Char">
    <w:name w:val="Heading 3 Char"/>
    <w:basedOn w:val="DefaultParagraphFont"/>
    <w:link w:val="Heading3"/>
    <w:rsid w:val="0089321C"/>
    <w:rPr>
      <w:rFonts w:ascii="Cambria" w:eastAsia="MS Gothic" w:hAnsi="Cambria" w:cs="Times New Roman"/>
      <w:b/>
      <w:bCs/>
      <w:i/>
      <w:color w:val="014D87"/>
      <w:sz w:val="24"/>
      <w:szCs w:val="20"/>
      <w:lang w:val="en-GB"/>
    </w:rPr>
  </w:style>
  <w:style w:type="character" w:customStyle="1" w:styleId="Heading4Char">
    <w:name w:val="Heading 4 Char"/>
    <w:basedOn w:val="DefaultParagraphFont"/>
    <w:link w:val="Heading4"/>
    <w:uiPriority w:val="9"/>
    <w:rsid w:val="0089321C"/>
    <w:rPr>
      <w:rFonts w:ascii="Cambria" w:eastAsia="MS Gothic" w:hAnsi="Cambria" w:cs="Times New Roman"/>
      <w:bCs/>
      <w:i/>
      <w:iCs/>
      <w:color w:val="4F81BD"/>
      <w:szCs w:val="20"/>
      <w:lang w:val="en-GB"/>
    </w:rPr>
  </w:style>
  <w:style w:type="character" w:customStyle="1" w:styleId="Heading5Char">
    <w:name w:val="Heading 5 Char"/>
    <w:basedOn w:val="DefaultParagraphFont"/>
    <w:link w:val="Heading5"/>
    <w:uiPriority w:val="9"/>
    <w:rsid w:val="0089321C"/>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uiPriority w:val="9"/>
    <w:semiHidden/>
    <w:rsid w:val="0089321C"/>
    <w:rPr>
      <w:rFonts w:ascii="Cambria" w:eastAsia="MS Gothic" w:hAnsi="Cambria" w:cs="Times New Roman"/>
      <w:i/>
      <w:iCs/>
      <w:color w:val="243F60"/>
      <w:szCs w:val="20"/>
      <w:lang w:val="en-GB"/>
    </w:rPr>
  </w:style>
  <w:style w:type="character" w:customStyle="1" w:styleId="Heading7Char">
    <w:name w:val="Heading 7 Char"/>
    <w:basedOn w:val="DefaultParagraphFont"/>
    <w:link w:val="Heading7"/>
    <w:uiPriority w:val="9"/>
    <w:semiHidden/>
    <w:rsid w:val="0089321C"/>
    <w:rPr>
      <w:rFonts w:ascii="Cambria" w:eastAsia="MS Gothic" w:hAnsi="Cambria" w:cs="Times New Roman"/>
      <w:i/>
      <w:iCs/>
      <w:color w:val="404040"/>
      <w:szCs w:val="20"/>
      <w:lang w:val="en-GB"/>
    </w:rPr>
  </w:style>
  <w:style w:type="character" w:customStyle="1" w:styleId="Heading8Char">
    <w:name w:val="Heading 8 Char"/>
    <w:basedOn w:val="DefaultParagraphFont"/>
    <w:link w:val="Heading8"/>
    <w:uiPriority w:val="9"/>
    <w:semiHidden/>
    <w:rsid w:val="0089321C"/>
    <w:rPr>
      <w:rFonts w:ascii="Cambria" w:eastAsia="MS Gothic"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89321C"/>
    <w:rPr>
      <w:rFonts w:ascii="Cambria" w:eastAsia="MS Gothic" w:hAnsi="Cambria" w:cs="Times New Roman"/>
      <w:i/>
      <w:iCs/>
      <w:color w:val="404040"/>
      <w:sz w:val="20"/>
      <w:szCs w:val="20"/>
      <w:lang w:val="en-GB"/>
    </w:rPr>
  </w:style>
  <w:style w:type="paragraph" w:customStyle="1" w:styleId="Tableheading">
    <w:name w:val="Table heading"/>
    <w:basedOn w:val="Normal"/>
    <w:qFormat/>
    <w:rsid w:val="00620AA7"/>
    <w:pPr>
      <w:spacing w:after="0" w:line="240" w:lineRule="auto"/>
    </w:pPr>
    <w:rPr>
      <w:rFonts w:ascii="Calibri" w:eastAsia="Calibri" w:hAnsi="Calibri" w:cs="Times New Roman"/>
      <w:sz w:val="20"/>
      <w:szCs w:val="20"/>
      <w:lang w:val="en-GB"/>
    </w:rPr>
  </w:style>
  <w:style w:type="paragraph" w:customStyle="1" w:styleId="Tabletext0">
    <w:name w:val="Table text"/>
    <w:basedOn w:val="Normal"/>
    <w:link w:val="TabletextChar"/>
    <w:qFormat/>
    <w:rsid w:val="00620AA7"/>
    <w:pPr>
      <w:spacing w:after="0" w:line="240" w:lineRule="auto"/>
    </w:pPr>
    <w:rPr>
      <w:rFonts w:ascii="Calibri" w:eastAsia="Calibri" w:hAnsi="Calibri" w:cs="Times New Roman"/>
      <w:sz w:val="18"/>
      <w:szCs w:val="20"/>
      <w:lang w:val="en-GB"/>
    </w:rPr>
  </w:style>
  <w:style w:type="table" w:customStyle="1" w:styleId="MediumShading1-Accent11">
    <w:name w:val="Medium Shading 1 - Accent 11"/>
    <w:basedOn w:val="TableNormal"/>
    <w:uiPriority w:val="63"/>
    <w:rsid w:val="00620AA7"/>
    <w:pPr>
      <w:spacing w:after="0" w:line="240" w:lineRule="auto"/>
    </w:pPr>
    <w:rPr>
      <w:rFonts w:ascii="Franklin Gothic Book" w:eastAsia="Calibri" w:hAnsi="Franklin Gothic Book" w:cs="Times New Roman"/>
      <w:sz w:val="20"/>
      <w:szCs w:val="20"/>
      <w:lang w:val="en-US" w:eastAsia="zh-C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TabletextChar">
    <w:name w:val="Table text Char"/>
    <w:link w:val="Tabletext0"/>
    <w:rsid w:val="00620AA7"/>
    <w:rPr>
      <w:rFonts w:ascii="Calibri" w:eastAsia="Calibri" w:hAnsi="Calibri" w:cs="Times New Roman"/>
      <w:sz w:val="18"/>
      <w:szCs w:val="20"/>
      <w:lang w:val="en-GB"/>
    </w:rPr>
  </w:style>
  <w:style w:type="paragraph" w:customStyle="1" w:styleId="Style2">
    <w:name w:val="Style2"/>
    <w:basedOn w:val="Normal"/>
    <w:link w:val="Style2Char"/>
    <w:qFormat/>
    <w:rsid w:val="00591095"/>
    <w:pPr>
      <w:numPr>
        <w:numId w:val="5"/>
      </w:numPr>
      <w:spacing w:after="0" w:line="360" w:lineRule="auto"/>
      <w:contextualSpacing/>
    </w:pPr>
    <w:rPr>
      <w:rFonts w:ascii="Calibri" w:eastAsia="Calibri" w:hAnsi="Calibri" w:cs="Times New Roman"/>
      <w:szCs w:val="20"/>
      <w:lang w:val="en-GB"/>
    </w:rPr>
  </w:style>
  <w:style w:type="character" w:customStyle="1" w:styleId="Style2Char">
    <w:name w:val="Style2 Char"/>
    <w:link w:val="Style2"/>
    <w:rsid w:val="00591095"/>
    <w:rPr>
      <w:rFonts w:ascii="Calibri" w:eastAsia="Calibri" w:hAnsi="Calibri" w:cs="Times New Roman"/>
      <w:szCs w:val="20"/>
      <w:lang w:val="en-GB"/>
    </w:rPr>
  </w:style>
  <w:style w:type="paragraph" w:styleId="BodyText">
    <w:name w:val="Body Text"/>
    <w:basedOn w:val="Normal"/>
    <w:link w:val="BodyTextChar"/>
    <w:unhideWhenUsed/>
    <w:rsid w:val="00AC01AA"/>
    <w:pPr>
      <w:spacing w:after="120" w:line="240" w:lineRule="auto"/>
    </w:pPr>
    <w:rPr>
      <w:rFonts w:ascii="Calibri" w:eastAsia="Calibri" w:hAnsi="Calibri" w:cs="Times New Roman"/>
      <w:szCs w:val="20"/>
      <w:lang w:val="en-GB"/>
    </w:rPr>
  </w:style>
  <w:style w:type="character" w:customStyle="1" w:styleId="BodyTextChar">
    <w:name w:val="Body Text Char"/>
    <w:basedOn w:val="DefaultParagraphFont"/>
    <w:link w:val="BodyText"/>
    <w:rsid w:val="00AC01AA"/>
    <w:rPr>
      <w:rFonts w:ascii="Calibri" w:eastAsia="Calibri" w:hAnsi="Calibri" w:cs="Times New Roman"/>
      <w:szCs w:val="20"/>
      <w:lang w:val="en-GB"/>
    </w:rPr>
  </w:style>
  <w:style w:type="paragraph" w:styleId="NormalWeb">
    <w:name w:val="Normal (Web)"/>
    <w:basedOn w:val="Normal"/>
    <w:uiPriority w:val="99"/>
    <w:unhideWhenUsed/>
    <w:rsid w:val="00904C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ableText10pt">
    <w:name w:val="Table Text 10pt"/>
    <w:basedOn w:val="Tabletext0"/>
    <w:link w:val="TableText10ptChar"/>
    <w:qFormat/>
    <w:rsid w:val="008C4B11"/>
    <w:pPr>
      <w:keepNext/>
      <w:spacing w:before="60" w:after="60"/>
    </w:pPr>
    <w:rPr>
      <w:rFonts w:ascii="Times New Roman" w:eastAsia="Times New Roman" w:hAnsi="Times New Roman"/>
      <w:kern w:val="20"/>
      <w:sz w:val="20"/>
      <w:lang w:val="en-US" w:eastAsia="zh-CN"/>
    </w:rPr>
  </w:style>
  <w:style w:type="paragraph" w:customStyle="1" w:styleId="TableHeadingsSmall">
    <w:name w:val="Table Headings Small"/>
    <w:basedOn w:val="Normal"/>
    <w:rsid w:val="008C4B11"/>
    <w:pPr>
      <w:keepNext/>
      <w:spacing w:before="40" w:after="40" w:line="240" w:lineRule="auto"/>
      <w:jc w:val="center"/>
    </w:pPr>
    <w:rPr>
      <w:rFonts w:ascii="Times New Roman" w:eastAsia="Times New Roman" w:hAnsi="Times New Roman" w:cs="Times New Roman"/>
      <w:b/>
      <w:kern w:val="20"/>
      <w:sz w:val="20"/>
      <w:szCs w:val="24"/>
      <w:lang w:val="en-US" w:eastAsia="ja-JP"/>
    </w:rPr>
  </w:style>
  <w:style w:type="character" w:customStyle="1" w:styleId="TableText10ptChar">
    <w:name w:val="Table Text 10pt Char"/>
    <w:basedOn w:val="DefaultParagraphFont"/>
    <w:link w:val="TableText10pt"/>
    <w:rsid w:val="008C4B11"/>
    <w:rPr>
      <w:rFonts w:ascii="Times New Roman" w:eastAsia="Times New Roman" w:hAnsi="Times New Roman" w:cs="Times New Roman"/>
      <w:kern w:val="20"/>
      <w:sz w:val="20"/>
      <w:szCs w:val="20"/>
      <w:lang w:val="en-US" w:eastAsia="zh-CN"/>
    </w:rPr>
  </w:style>
  <w:style w:type="paragraph" w:customStyle="1" w:styleId="TableFootnote">
    <w:name w:val="Table Footnote"/>
    <w:basedOn w:val="Normal"/>
    <w:next w:val="Normal"/>
    <w:link w:val="TableFootnoteChar"/>
    <w:rsid w:val="0009115B"/>
    <w:pPr>
      <w:keepNext/>
      <w:keepLines/>
      <w:spacing w:before="40" w:after="0" w:line="240" w:lineRule="auto"/>
      <w:ind w:left="360" w:hanging="360"/>
    </w:pPr>
    <w:rPr>
      <w:rFonts w:ascii="Times New Roman" w:eastAsia="Times New Roman" w:hAnsi="Times New Roman" w:cs="Times New Roman"/>
      <w:kern w:val="20"/>
      <w:sz w:val="20"/>
      <w:szCs w:val="20"/>
      <w:lang w:val="en-US" w:eastAsia="ja-JP"/>
    </w:rPr>
  </w:style>
  <w:style w:type="character" w:customStyle="1" w:styleId="TableFootnoteChar">
    <w:name w:val="Table Footnote Char"/>
    <w:basedOn w:val="DefaultParagraphFont"/>
    <w:link w:val="TableFootnote"/>
    <w:rsid w:val="0009115B"/>
    <w:rPr>
      <w:rFonts w:ascii="Times New Roman" w:eastAsia="Times New Roman" w:hAnsi="Times New Roman" w:cs="Times New Roman"/>
      <w:kern w:val="20"/>
      <w:sz w:val="20"/>
      <w:szCs w:val="20"/>
      <w:lang w:val="en-US" w:eastAsia="ja-JP"/>
    </w:rPr>
  </w:style>
  <w:style w:type="paragraph" w:styleId="Title">
    <w:name w:val="Title"/>
    <w:basedOn w:val="Normal"/>
    <w:link w:val="TitleChar"/>
    <w:uiPriority w:val="99"/>
    <w:qFormat/>
    <w:rsid w:val="00745B3D"/>
    <w:pPr>
      <w:spacing w:after="0" w:line="260" w:lineRule="atLeast"/>
      <w:jc w:val="center"/>
    </w:pPr>
    <w:rPr>
      <w:rFonts w:ascii="Arial" w:eastAsia="Times New Roman" w:hAnsi="Arial" w:cs="Arial"/>
      <w:b/>
      <w:bCs/>
      <w:sz w:val="32"/>
      <w:szCs w:val="24"/>
      <w:lang w:val="en-GB"/>
    </w:rPr>
  </w:style>
  <w:style w:type="character" w:customStyle="1" w:styleId="TitleChar">
    <w:name w:val="Title Char"/>
    <w:basedOn w:val="DefaultParagraphFont"/>
    <w:link w:val="Title"/>
    <w:uiPriority w:val="99"/>
    <w:rsid w:val="00745B3D"/>
    <w:rPr>
      <w:rFonts w:ascii="Arial" w:eastAsia="Times New Roman" w:hAnsi="Arial" w:cs="Arial"/>
      <w:b/>
      <w:bCs/>
      <w:sz w:val="32"/>
      <w:szCs w:val="24"/>
      <w:lang w:val="en-GB"/>
    </w:rPr>
  </w:style>
  <w:style w:type="paragraph" w:styleId="Subtitle">
    <w:name w:val="Subtitle"/>
    <w:basedOn w:val="Normal"/>
    <w:link w:val="SubtitleChar"/>
    <w:qFormat/>
    <w:rsid w:val="00745B3D"/>
    <w:pPr>
      <w:spacing w:after="0" w:line="260" w:lineRule="atLeast"/>
      <w:jc w:val="center"/>
    </w:pPr>
    <w:rPr>
      <w:rFonts w:ascii="Arial" w:eastAsia="Times New Roman" w:hAnsi="Arial" w:cs="Arial"/>
      <w:b/>
      <w:bCs/>
      <w:sz w:val="18"/>
      <w:szCs w:val="24"/>
      <w:lang w:val="en-GB"/>
    </w:rPr>
  </w:style>
  <w:style w:type="character" w:customStyle="1" w:styleId="SubtitleChar">
    <w:name w:val="Subtitle Char"/>
    <w:basedOn w:val="DefaultParagraphFont"/>
    <w:link w:val="Subtitle"/>
    <w:rsid w:val="00745B3D"/>
    <w:rPr>
      <w:rFonts w:ascii="Arial" w:eastAsia="Times New Roman" w:hAnsi="Arial" w:cs="Arial"/>
      <w:b/>
      <w:bCs/>
      <w:sz w:val="18"/>
      <w:szCs w:val="24"/>
      <w:lang w:val="en-GB"/>
    </w:rPr>
  </w:style>
  <w:style w:type="paragraph" w:styleId="NoSpacing">
    <w:name w:val="No Spacing"/>
    <w:link w:val="NoSpacingChar"/>
    <w:uiPriority w:val="99"/>
    <w:qFormat/>
    <w:rsid w:val="006F628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99"/>
    <w:locked/>
    <w:rsid w:val="006F628A"/>
    <w:rPr>
      <w:rFonts w:ascii="Calibri" w:eastAsia="Times New Roman" w:hAnsi="Calibri" w:cs="Times New Roman"/>
      <w:lang w:val="en-US"/>
    </w:rPr>
  </w:style>
  <w:style w:type="paragraph" w:styleId="Revision">
    <w:name w:val="Revision"/>
    <w:hidden/>
    <w:uiPriority w:val="99"/>
    <w:semiHidden/>
    <w:rsid w:val="002D6AAE"/>
    <w:pPr>
      <w:spacing w:after="0" w:line="240" w:lineRule="auto"/>
    </w:pPr>
  </w:style>
  <w:style w:type="character" w:styleId="FollowedHyperlink">
    <w:name w:val="FollowedHyperlink"/>
    <w:basedOn w:val="DefaultParagraphFont"/>
    <w:uiPriority w:val="99"/>
    <w:semiHidden/>
    <w:unhideWhenUsed/>
    <w:rsid w:val="00CF7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3044">
      <w:bodyDiv w:val="1"/>
      <w:marLeft w:val="0"/>
      <w:marRight w:val="0"/>
      <w:marTop w:val="0"/>
      <w:marBottom w:val="0"/>
      <w:divBdr>
        <w:top w:val="none" w:sz="0" w:space="0" w:color="auto"/>
        <w:left w:val="none" w:sz="0" w:space="0" w:color="auto"/>
        <w:bottom w:val="none" w:sz="0" w:space="0" w:color="auto"/>
        <w:right w:val="none" w:sz="0" w:space="0" w:color="auto"/>
      </w:divBdr>
      <w:divsChild>
        <w:div w:id="1435205441">
          <w:marLeft w:val="0"/>
          <w:marRight w:val="0"/>
          <w:marTop w:val="0"/>
          <w:marBottom w:val="0"/>
          <w:divBdr>
            <w:top w:val="none" w:sz="0" w:space="0" w:color="auto"/>
            <w:left w:val="none" w:sz="0" w:space="0" w:color="auto"/>
            <w:bottom w:val="none" w:sz="0" w:space="0" w:color="auto"/>
            <w:right w:val="none" w:sz="0" w:space="0" w:color="auto"/>
          </w:divBdr>
          <w:divsChild>
            <w:div w:id="1352611282">
              <w:marLeft w:val="0"/>
              <w:marRight w:val="0"/>
              <w:marTop w:val="0"/>
              <w:marBottom w:val="0"/>
              <w:divBdr>
                <w:top w:val="none" w:sz="0" w:space="0" w:color="auto"/>
                <w:left w:val="none" w:sz="0" w:space="0" w:color="auto"/>
                <w:bottom w:val="none" w:sz="0" w:space="0" w:color="auto"/>
                <w:right w:val="none" w:sz="0" w:space="0" w:color="auto"/>
              </w:divBdr>
              <w:divsChild>
                <w:div w:id="1432815295">
                  <w:marLeft w:val="0"/>
                  <w:marRight w:val="0"/>
                  <w:marTop w:val="0"/>
                  <w:marBottom w:val="0"/>
                  <w:divBdr>
                    <w:top w:val="none" w:sz="0" w:space="0" w:color="auto"/>
                    <w:left w:val="none" w:sz="0" w:space="0" w:color="auto"/>
                    <w:bottom w:val="none" w:sz="0" w:space="0" w:color="auto"/>
                    <w:right w:val="none" w:sz="0" w:space="0" w:color="auto"/>
                  </w:divBdr>
                  <w:divsChild>
                    <w:div w:id="2134051352">
                      <w:marLeft w:val="0"/>
                      <w:marRight w:val="0"/>
                      <w:marTop w:val="0"/>
                      <w:marBottom w:val="0"/>
                      <w:divBdr>
                        <w:top w:val="none" w:sz="0" w:space="0" w:color="auto"/>
                        <w:left w:val="none" w:sz="0" w:space="0" w:color="auto"/>
                        <w:bottom w:val="none" w:sz="0" w:space="0" w:color="auto"/>
                        <w:right w:val="none" w:sz="0" w:space="0" w:color="auto"/>
                      </w:divBdr>
                      <w:divsChild>
                        <w:div w:id="931359191">
                          <w:marLeft w:val="0"/>
                          <w:marRight w:val="0"/>
                          <w:marTop w:val="0"/>
                          <w:marBottom w:val="0"/>
                          <w:divBdr>
                            <w:top w:val="none" w:sz="0" w:space="0" w:color="auto"/>
                            <w:left w:val="none" w:sz="0" w:space="0" w:color="auto"/>
                            <w:bottom w:val="none" w:sz="0" w:space="0" w:color="auto"/>
                            <w:right w:val="none" w:sz="0" w:space="0" w:color="auto"/>
                          </w:divBdr>
                          <w:divsChild>
                            <w:div w:id="793476883">
                              <w:marLeft w:val="0"/>
                              <w:marRight w:val="0"/>
                              <w:marTop w:val="0"/>
                              <w:marBottom w:val="0"/>
                              <w:divBdr>
                                <w:top w:val="none" w:sz="0" w:space="0" w:color="auto"/>
                                <w:left w:val="none" w:sz="0" w:space="0" w:color="auto"/>
                                <w:bottom w:val="none" w:sz="0" w:space="0" w:color="auto"/>
                                <w:right w:val="none" w:sz="0" w:space="0" w:color="auto"/>
                              </w:divBdr>
                              <w:divsChild>
                                <w:div w:id="1175539412">
                                  <w:marLeft w:val="0"/>
                                  <w:marRight w:val="0"/>
                                  <w:marTop w:val="0"/>
                                  <w:marBottom w:val="0"/>
                                  <w:divBdr>
                                    <w:top w:val="none" w:sz="0" w:space="0" w:color="auto"/>
                                    <w:left w:val="none" w:sz="0" w:space="0" w:color="auto"/>
                                    <w:bottom w:val="none" w:sz="0" w:space="0" w:color="auto"/>
                                    <w:right w:val="none" w:sz="0" w:space="0" w:color="auto"/>
                                  </w:divBdr>
                                  <w:divsChild>
                                    <w:div w:id="1136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83517">
      <w:bodyDiv w:val="1"/>
      <w:marLeft w:val="0"/>
      <w:marRight w:val="0"/>
      <w:marTop w:val="0"/>
      <w:marBottom w:val="0"/>
      <w:divBdr>
        <w:top w:val="none" w:sz="0" w:space="0" w:color="auto"/>
        <w:left w:val="none" w:sz="0" w:space="0" w:color="auto"/>
        <w:bottom w:val="none" w:sz="0" w:space="0" w:color="auto"/>
        <w:right w:val="none" w:sz="0" w:space="0" w:color="auto"/>
      </w:divBdr>
      <w:divsChild>
        <w:div w:id="756444071">
          <w:marLeft w:val="0"/>
          <w:marRight w:val="0"/>
          <w:marTop w:val="0"/>
          <w:marBottom w:val="0"/>
          <w:divBdr>
            <w:top w:val="none" w:sz="0" w:space="0" w:color="auto"/>
            <w:left w:val="none" w:sz="0" w:space="0" w:color="auto"/>
            <w:bottom w:val="none" w:sz="0" w:space="0" w:color="auto"/>
            <w:right w:val="none" w:sz="0" w:space="0" w:color="auto"/>
          </w:divBdr>
          <w:divsChild>
            <w:div w:id="152529925">
              <w:marLeft w:val="0"/>
              <w:marRight w:val="0"/>
              <w:marTop w:val="0"/>
              <w:marBottom w:val="0"/>
              <w:divBdr>
                <w:top w:val="none" w:sz="0" w:space="0" w:color="auto"/>
                <w:left w:val="none" w:sz="0" w:space="0" w:color="auto"/>
                <w:bottom w:val="none" w:sz="0" w:space="0" w:color="auto"/>
                <w:right w:val="none" w:sz="0" w:space="0" w:color="auto"/>
              </w:divBdr>
              <w:divsChild>
                <w:div w:id="2062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73793">
      <w:bodyDiv w:val="1"/>
      <w:marLeft w:val="0"/>
      <w:marRight w:val="0"/>
      <w:marTop w:val="0"/>
      <w:marBottom w:val="0"/>
      <w:divBdr>
        <w:top w:val="none" w:sz="0" w:space="0" w:color="auto"/>
        <w:left w:val="none" w:sz="0" w:space="0" w:color="auto"/>
        <w:bottom w:val="none" w:sz="0" w:space="0" w:color="auto"/>
        <w:right w:val="none" w:sz="0" w:space="0" w:color="auto"/>
      </w:divBdr>
      <w:divsChild>
        <w:div w:id="8027968">
          <w:marLeft w:val="0"/>
          <w:marRight w:val="0"/>
          <w:marTop w:val="0"/>
          <w:marBottom w:val="0"/>
          <w:divBdr>
            <w:top w:val="none" w:sz="0" w:space="0" w:color="auto"/>
            <w:left w:val="none" w:sz="0" w:space="0" w:color="auto"/>
            <w:bottom w:val="none" w:sz="0" w:space="0" w:color="auto"/>
            <w:right w:val="none" w:sz="0" w:space="0" w:color="auto"/>
          </w:divBdr>
          <w:divsChild>
            <w:div w:id="902986407">
              <w:marLeft w:val="0"/>
              <w:marRight w:val="0"/>
              <w:marTop w:val="0"/>
              <w:marBottom w:val="0"/>
              <w:divBdr>
                <w:top w:val="none" w:sz="0" w:space="0" w:color="auto"/>
                <w:left w:val="none" w:sz="0" w:space="0" w:color="auto"/>
                <w:bottom w:val="none" w:sz="0" w:space="0" w:color="auto"/>
                <w:right w:val="none" w:sz="0" w:space="0" w:color="auto"/>
              </w:divBdr>
              <w:divsChild>
                <w:div w:id="514074458">
                  <w:marLeft w:val="0"/>
                  <w:marRight w:val="0"/>
                  <w:marTop w:val="0"/>
                  <w:marBottom w:val="0"/>
                  <w:divBdr>
                    <w:top w:val="none" w:sz="0" w:space="0" w:color="auto"/>
                    <w:left w:val="none" w:sz="0" w:space="0" w:color="auto"/>
                    <w:bottom w:val="none" w:sz="0" w:space="0" w:color="auto"/>
                    <w:right w:val="none" w:sz="0" w:space="0" w:color="auto"/>
                  </w:divBdr>
                  <w:divsChild>
                    <w:div w:id="125784240">
                      <w:marLeft w:val="0"/>
                      <w:marRight w:val="0"/>
                      <w:marTop w:val="0"/>
                      <w:marBottom w:val="0"/>
                      <w:divBdr>
                        <w:top w:val="none" w:sz="0" w:space="0" w:color="auto"/>
                        <w:left w:val="none" w:sz="0" w:space="0" w:color="auto"/>
                        <w:bottom w:val="none" w:sz="0" w:space="0" w:color="auto"/>
                        <w:right w:val="none" w:sz="0" w:space="0" w:color="auto"/>
                      </w:divBdr>
                      <w:divsChild>
                        <w:div w:id="1429427963">
                          <w:marLeft w:val="0"/>
                          <w:marRight w:val="0"/>
                          <w:marTop w:val="0"/>
                          <w:marBottom w:val="0"/>
                          <w:divBdr>
                            <w:top w:val="none" w:sz="0" w:space="0" w:color="auto"/>
                            <w:left w:val="none" w:sz="0" w:space="0" w:color="auto"/>
                            <w:bottom w:val="none" w:sz="0" w:space="0" w:color="auto"/>
                            <w:right w:val="none" w:sz="0" w:space="0" w:color="auto"/>
                          </w:divBdr>
                          <w:divsChild>
                            <w:div w:id="1082794072">
                              <w:marLeft w:val="0"/>
                              <w:marRight w:val="0"/>
                              <w:marTop w:val="0"/>
                              <w:marBottom w:val="0"/>
                              <w:divBdr>
                                <w:top w:val="none" w:sz="0" w:space="0" w:color="auto"/>
                                <w:left w:val="none" w:sz="0" w:space="0" w:color="auto"/>
                                <w:bottom w:val="none" w:sz="0" w:space="0" w:color="auto"/>
                                <w:right w:val="none" w:sz="0" w:space="0" w:color="auto"/>
                              </w:divBdr>
                              <w:divsChild>
                                <w:div w:id="1716201640">
                                  <w:marLeft w:val="0"/>
                                  <w:marRight w:val="0"/>
                                  <w:marTop w:val="0"/>
                                  <w:marBottom w:val="0"/>
                                  <w:divBdr>
                                    <w:top w:val="none" w:sz="0" w:space="0" w:color="auto"/>
                                    <w:left w:val="none" w:sz="0" w:space="0" w:color="auto"/>
                                    <w:bottom w:val="none" w:sz="0" w:space="0" w:color="auto"/>
                                    <w:right w:val="none" w:sz="0" w:space="0" w:color="auto"/>
                                  </w:divBdr>
                                  <w:divsChild>
                                    <w:div w:id="9137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730850">
      <w:bodyDiv w:val="1"/>
      <w:marLeft w:val="0"/>
      <w:marRight w:val="0"/>
      <w:marTop w:val="0"/>
      <w:marBottom w:val="0"/>
      <w:divBdr>
        <w:top w:val="none" w:sz="0" w:space="0" w:color="auto"/>
        <w:left w:val="none" w:sz="0" w:space="0" w:color="auto"/>
        <w:bottom w:val="none" w:sz="0" w:space="0" w:color="auto"/>
        <w:right w:val="none" w:sz="0" w:space="0" w:color="auto"/>
      </w:divBdr>
      <w:divsChild>
        <w:div w:id="225411027">
          <w:marLeft w:val="0"/>
          <w:marRight w:val="0"/>
          <w:marTop w:val="0"/>
          <w:marBottom w:val="0"/>
          <w:divBdr>
            <w:top w:val="none" w:sz="0" w:space="0" w:color="auto"/>
            <w:left w:val="none" w:sz="0" w:space="0" w:color="auto"/>
            <w:bottom w:val="none" w:sz="0" w:space="0" w:color="auto"/>
            <w:right w:val="none" w:sz="0" w:space="0" w:color="auto"/>
          </w:divBdr>
          <w:divsChild>
            <w:div w:id="817839035">
              <w:marLeft w:val="0"/>
              <w:marRight w:val="0"/>
              <w:marTop w:val="0"/>
              <w:marBottom w:val="0"/>
              <w:divBdr>
                <w:top w:val="none" w:sz="0" w:space="0" w:color="auto"/>
                <w:left w:val="none" w:sz="0" w:space="0" w:color="auto"/>
                <w:bottom w:val="none" w:sz="0" w:space="0" w:color="auto"/>
                <w:right w:val="none" w:sz="0" w:space="0" w:color="auto"/>
              </w:divBdr>
              <w:divsChild>
                <w:div w:id="10649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Fluorescein" TargetMode="External"/><Relationship Id="rId18" Type="http://schemas.openxmlformats.org/officeDocument/2006/relationships/hyperlink" Target="http://en.wikipedia.org/wiki/Angiogram" TargetMode="External"/><Relationship Id="rId26" Type="http://schemas.openxmlformats.org/officeDocument/2006/relationships/hyperlink" Target="http://en.wikipedia.org/wiki/Tropicamide" TargetMode="External"/><Relationship Id="rId39" Type="http://schemas.openxmlformats.org/officeDocument/2006/relationships/hyperlink" Target="http://en.wikipedia.org/wiki/Ophthalmoscopy" TargetMode="External"/><Relationship Id="rId21" Type="http://schemas.openxmlformats.org/officeDocument/2006/relationships/hyperlink" Target="http://en.wikipedia.org/wiki/Nanometer" TargetMode="External"/><Relationship Id="rId34" Type="http://schemas.openxmlformats.org/officeDocument/2006/relationships/hyperlink" Target="http://en.wikipedia.org/wiki/Human_eye" TargetMode="External"/><Relationship Id="rId42" Type="http://schemas.openxmlformats.org/officeDocument/2006/relationships/image" Target="media/image4.jpeg"/><Relationship Id="rId47" Type="http://schemas.openxmlformats.org/officeDocument/2006/relationships/footer" Target="footer1.xml"/><Relationship Id="rId50" Type="http://schemas.openxmlformats.org/officeDocument/2006/relationships/image" Target="media/image8.png"/><Relationship Id="rId55" Type="http://schemas.openxmlformats.org/officeDocument/2006/relationships/hyperlink" Target="https://www.nhmrc.gov.au/guidelines/publications/di15"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en.wikipedia.org/wiki/Fluorescein" TargetMode="External"/><Relationship Id="rId25" Type="http://schemas.openxmlformats.org/officeDocument/2006/relationships/hyperlink" Target="http://en.wikipedia.org/wiki/Eye_drop" TargetMode="External"/><Relationship Id="rId33" Type="http://schemas.openxmlformats.org/officeDocument/2006/relationships/hyperlink" Target="http://en.wikipedia.org/wiki/Photograph" TargetMode="External"/><Relationship Id="rId38" Type="http://schemas.openxmlformats.org/officeDocument/2006/relationships/hyperlink" Target="http://en.wikipedia.org/wiki/Posterior_pole" TargetMode="External"/><Relationship Id="rId46" Type="http://schemas.openxmlformats.org/officeDocument/2006/relationships/header" Target="header2.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Choroid" TargetMode="External"/><Relationship Id="rId20" Type="http://schemas.openxmlformats.org/officeDocument/2006/relationships/hyperlink" Target="http://en.wikipedia.org/wiki/Wavelength" TargetMode="External"/><Relationship Id="rId29" Type="http://schemas.openxmlformats.org/officeDocument/2006/relationships/hyperlink" Target="http://en.wikipedia.org/wiki/Fundus_(eye)" TargetMode="External"/><Relationship Id="rId41" Type="http://schemas.openxmlformats.org/officeDocument/2006/relationships/hyperlink" Target="http://www.bing.com/images/search?q=Optical+coherence+tomographty&amp;FORM=HDRSC2#view=detail&amp;id=E3E9398358BFDFE6B173CF63F61A6A3199326BBC&amp;selectedIndex=1" TargetMode="External"/><Relationship Id="rId54" Type="http://schemas.openxmlformats.org/officeDocument/2006/relationships/hyperlink" Target="http://www.msac.gov.au/internet/msac/publishing.nsf/Content/app111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en.wikipedia.org/wiki/Mydriasis" TargetMode="External"/><Relationship Id="rId32" Type="http://schemas.openxmlformats.org/officeDocument/2006/relationships/hyperlink" Target="http://en.wikipedia.org/wiki/Fundus_camera" TargetMode="External"/><Relationship Id="rId37" Type="http://schemas.openxmlformats.org/officeDocument/2006/relationships/hyperlink" Target="http://en.wikipedia.org/wiki/Macula" TargetMode="External"/><Relationship Id="rId40" Type="http://schemas.openxmlformats.org/officeDocument/2006/relationships/hyperlink" Target="http://www.aihw.gov.au/diabetes/" TargetMode="External"/><Relationship Id="rId45" Type="http://schemas.openxmlformats.org/officeDocument/2006/relationships/header" Target="header1.xml"/><Relationship Id="rId53" Type="http://schemas.openxmlformats.org/officeDocument/2006/relationships/hyperlink" Target="http://www.idf.org/diabetesatlas" TargetMode="External"/><Relationship Id="rId58" Type="http://schemas.openxmlformats.org/officeDocument/2006/relationships/hyperlink" Target="http://www.rcophth.ac.uk/page.asp?section=451&amp;amp;sectionTitle=Clinical+Guidelines" TargetMode="External"/><Relationship Id="rId5" Type="http://schemas.openxmlformats.org/officeDocument/2006/relationships/settings" Target="settings.xml"/><Relationship Id="rId15" Type="http://schemas.openxmlformats.org/officeDocument/2006/relationships/hyperlink" Target="http://en.wikipedia.org/wiki/Retina" TargetMode="External"/><Relationship Id="rId23" Type="http://schemas.openxmlformats.org/officeDocument/2006/relationships/hyperlink" Target="http://en.wikipedia.org/wiki/Diagnosis" TargetMode="External"/><Relationship Id="rId28" Type="http://schemas.openxmlformats.org/officeDocument/2006/relationships/hyperlink" Target="http://en.wikipedia.org/wiki/Pupil" TargetMode="External"/><Relationship Id="rId36" Type="http://schemas.openxmlformats.org/officeDocument/2006/relationships/hyperlink" Target="http://en.wikipedia.org/wiki/Optic_disc" TargetMode="External"/><Relationship Id="rId49" Type="http://schemas.openxmlformats.org/officeDocument/2006/relationships/image" Target="media/image7.png"/><Relationship Id="rId57" Type="http://schemas.openxmlformats.org/officeDocument/2006/relationships/hyperlink" Target="http://www.msac.gov.au/internet/msac/publishing.nsf/Content/1310" TargetMode="External"/><Relationship Id="rId10" Type="http://schemas.openxmlformats.org/officeDocument/2006/relationships/hyperlink" Target="http://www.msac.gov.au/" TargetMode="External"/><Relationship Id="rId19" Type="http://schemas.openxmlformats.org/officeDocument/2006/relationships/hyperlink" Target="http://en.wikipedia.org/wiki/Fluorescence" TargetMode="External"/><Relationship Id="rId31" Type="http://schemas.openxmlformats.org/officeDocument/2006/relationships/hyperlink" Target="http://en.wikipedia.org/wiki/Ophthalmoscope" TargetMode="External"/><Relationship Id="rId44" Type="http://schemas.openxmlformats.org/officeDocument/2006/relationships/image" Target="media/image6.JPG"/><Relationship Id="rId52" Type="http://schemas.openxmlformats.org/officeDocument/2006/relationships/hyperlink" Target="http://www.aihw.gov.au/diabetes/"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wikipedia.org/wiki/Angiography" TargetMode="External"/><Relationship Id="rId22" Type="http://schemas.openxmlformats.org/officeDocument/2006/relationships/hyperlink" Target="http://en.wikipedia.org/wiki/Dye_tracing" TargetMode="External"/><Relationship Id="rId27" Type="http://schemas.openxmlformats.org/officeDocument/2006/relationships/hyperlink" Target="http://en.wikipedia.org/wiki/Pupillary_response" TargetMode="External"/><Relationship Id="rId30" Type="http://schemas.openxmlformats.org/officeDocument/2006/relationships/hyperlink" Target="http://en.wikipedia.org/wiki/Human_eye" TargetMode="External"/><Relationship Id="rId35" Type="http://schemas.openxmlformats.org/officeDocument/2006/relationships/hyperlink" Target="http://en.wikipedia.org/wiki/Retina" TargetMode="External"/><Relationship Id="rId43" Type="http://schemas.openxmlformats.org/officeDocument/2006/relationships/image" Target="media/image5.jpeg"/><Relationship Id="rId48" Type="http://schemas.openxmlformats.org/officeDocument/2006/relationships/header" Target="header3.xml"/><Relationship Id="rId56" Type="http://schemas.openxmlformats.org/officeDocument/2006/relationships/hyperlink" Target="http://www.optometryboard.gov.au/documents/default.aspx?record=WD10%2f158&amp;dbid=AP&amp;chksum=uA2c3Oie3cwpQqUMXLHfKg%3d%3d" TargetMode="External"/><Relationship Id="rId8" Type="http://schemas.openxmlformats.org/officeDocument/2006/relationships/endnotes" Target="endnotes.xml"/><Relationship Id="rId51" Type="http://schemas.openxmlformats.org/officeDocument/2006/relationships/hyperlink" Target="http://www.aihw.gov.au/WorkArea/DownloadAsset.aspx?id=644245994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6EE9-8B14-4C0B-A8CB-B0773D1C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11011</Words>
  <Characters>62768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2</cp:revision>
  <cp:lastPrinted>2014-06-27T03:31:00Z</cp:lastPrinted>
  <dcterms:created xsi:type="dcterms:W3CDTF">2014-10-28T03:02:00Z</dcterms:created>
  <dcterms:modified xsi:type="dcterms:W3CDTF">2014-10-28T03:02:00Z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